
<file path=[Content_Types].xml><?xml version="1.0" encoding="utf-8"?>
<Types xmlns="http://schemas.openxmlformats.org/package/2006/content-types">
  <Default Extension="emf" ContentType="image/x-emf"/>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5E9DBB" w14:textId="77777777" w:rsidR="0065038F" w:rsidRPr="001C0379" w:rsidRDefault="00D6144F" w:rsidP="005B7819">
      <w:pPr>
        <w:spacing w:after="0" w:line="240" w:lineRule="auto"/>
        <w:jc w:val="center"/>
        <w:rPr>
          <w:rFonts w:ascii="Times New Roman" w:hAnsi="Times New Roman" w:cs="Times New Roman"/>
          <w:b/>
          <w:sz w:val="30"/>
          <w:szCs w:val="30"/>
        </w:rPr>
      </w:pPr>
      <w:r w:rsidRPr="00DC4173">
        <w:rPr>
          <w:rFonts w:ascii="Times New Roman" w:hAnsi="Times New Roman" w:cs="Times New Roman"/>
          <w:b/>
          <w:sz w:val="30"/>
          <w:szCs w:val="30"/>
        </w:rPr>
        <w:t>СЪДЪРЖАНИЕ</w:t>
      </w:r>
    </w:p>
    <w:p w14:paraId="3CD5B9F1" w14:textId="77777777" w:rsidR="00BA17BC" w:rsidRPr="00A30FD8" w:rsidRDefault="00C35CB3" w:rsidP="005B7819">
      <w:pPr>
        <w:spacing w:after="0" w:line="240" w:lineRule="auto"/>
        <w:jc w:val="both"/>
        <w:rPr>
          <w:rFonts w:ascii="Times New Roman" w:hAnsi="Times New Roman" w:cs="Times New Roman"/>
          <w:sz w:val="28"/>
          <w:szCs w:val="28"/>
          <w:lang w:val="en-US"/>
        </w:rPr>
      </w:pPr>
      <w:r w:rsidRPr="00A30FD8">
        <w:rPr>
          <w:rFonts w:ascii="Times New Roman" w:hAnsi="Times New Roman" w:cs="Times New Roman"/>
          <w:b/>
          <w:sz w:val="28"/>
          <w:szCs w:val="28"/>
        </w:rPr>
        <w:t>У</w:t>
      </w:r>
      <w:r w:rsidR="00BA17BC" w:rsidRPr="00A30FD8">
        <w:rPr>
          <w:rFonts w:ascii="Times New Roman" w:hAnsi="Times New Roman" w:cs="Times New Roman"/>
          <w:b/>
          <w:sz w:val="28"/>
          <w:szCs w:val="28"/>
        </w:rPr>
        <w:t>ВОД</w:t>
      </w:r>
      <w:r w:rsidR="00100734" w:rsidRPr="00A30FD8">
        <w:rPr>
          <w:rFonts w:ascii="Times New Roman" w:hAnsi="Times New Roman" w:cs="Times New Roman"/>
          <w:sz w:val="28"/>
          <w:szCs w:val="28"/>
        </w:rPr>
        <w:t>…………………………………………………………</w:t>
      </w:r>
      <w:r w:rsidR="00A30FD8">
        <w:rPr>
          <w:rFonts w:ascii="Times New Roman" w:hAnsi="Times New Roman" w:cs="Times New Roman"/>
          <w:sz w:val="28"/>
          <w:szCs w:val="28"/>
        </w:rPr>
        <w:t>.........</w:t>
      </w:r>
      <w:r w:rsidR="00344473">
        <w:rPr>
          <w:rFonts w:ascii="Times New Roman" w:hAnsi="Times New Roman" w:cs="Times New Roman"/>
          <w:sz w:val="28"/>
          <w:szCs w:val="28"/>
          <w:lang w:val="en-US"/>
        </w:rPr>
        <w:t>...................</w:t>
      </w:r>
      <w:r w:rsidR="00DC4173" w:rsidRPr="00A30FD8">
        <w:rPr>
          <w:rFonts w:ascii="Times New Roman" w:hAnsi="Times New Roman" w:cs="Times New Roman"/>
          <w:sz w:val="28"/>
          <w:szCs w:val="28"/>
          <w:lang w:val="en-US"/>
        </w:rPr>
        <w:t>4</w:t>
      </w:r>
    </w:p>
    <w:p w14:paraId="6E4B366D" w14:textId="77777777" w:rsidR="00BA17BC" w:rsidRPr="00A30FD8" w:rsidRDefault="00D6144F" w:rsidP="005B7819">
      <w:pPr>
        <w:spacing w:after="0" w:line="240" w:lineRule="auto"/>
        <w:jc w:val="both"/>
        <w:rPr>
          <w:rFonts w:ascii="Times New Roman" w:hAnsi="Times New Roman" w:cs="Times New Roman"/>
          <w:sz w:val="28"/>
          <w:szCs w:val="28"/>
        </w:rPr>
      </w:pPr>
      <w:r w:rsidRPr="00A30FD8">
        <w:rPr>
          <w:rFonts w:ascii="Times New Roman" w:hAnsi="Times New Roman" w:cs="Times New Roman"/>
          <w:sz w:val="28"/>
          <w:szCs w:val="28"/>
          <w:lang w:val="en-US"/>
        </w:rPr>
        <w:t xml:space="preserve">Първа глава: </w:t>
      </w:r>
      <w:r w:rsidR="00BA17BC" w:rsidRPr="00A30FD8">
        <w:rPr>
          <w:rFonts w:ascii="Times New Roman" w:hAnsi="Times New Roman" w:cs="Times New Roman"/>
          <w:sz w:val="28"/>
          <w:szCs w:val="28"/>
        </w:rPr>
        <w:t xml:space="preserve"> </w:t>
      </w:r>
    </w:p>
    <w:p w14:paraId="5673F8AB" w14:textId="77777777" w:rsidR="00D6144F" w:rsidRPr="00A30FD8" w:rsidRDefault="00BA17BC" w:rsidP="0011192C">
      <w:pPr>
        <w:spacing w:after="0" w:line="240" w:lineRule="auto"/>
        <w:rPr>
          <w:rFonts w:ascii="Times New Roman" w:hAnsi="Times New Roman" w:cs="Times New Roman"/>
          <w:b/>
          <w:sz w:val="28"/>
          <w:szCs w:val="28"/>
          <w:lang w:val="en-US"/>
        </w:rPr>
      </w:pPr>
      <w:r w:rsidRPr="00A30FD8">
        <w:rPr>
          <w:rFonts w:ascii="Times New Roman" w:hAnsi="Times New Roman" w:cs="Times New Roman"/>
          <w:b/>
          <w:sz w:val="28"/>
          <w:szCs w:val="28"/>
        </w:rPr>
        <w:t>ТЕОРЕТИЧНИ ВЪПРОСИ НА УПРАВЛЕНСКОТО КОНСУЛТИРАНЕ В ТУРОПЕРАТОРСКАТА ДЕЙНОСТ</w:t>
      </w:r>
      <w:r w:rsidR="00A30FD8">
        <w:rPr>
          <w:rFonts w:ascii="Times New Roman" w:hAnsi="Times New Roman" w:cs="Times New Roman"/>
          <w:b/>
          <w:sz w:val="28"/>
          <w:szCs w:val="28"/>
        </w:rPr>
        <w:t xml:space="preserve"> </w:t>
      </w:r>
      <w:r w:rsidR="00A30FD8" w:rsidRPr="00A30FD8">
        <w:rPr>
          <w:rFonts w:ascii="Times New Roman" w:hAnsi="Times New Roman" w:cs="Times New Roman"/>
          <w:sz w:val="28"/>
          <w:szCs w:val="28"/>
        </w:rPr>
        <w:t>…</w:t>
      </w:r>
      <w:r w:rsidR="00344473">
        <w:rPr>
          <w:rFonts w:ascii="Times New Roman" w:hAnsi="Times New Roman" w:cs="Times New Roman"/>
          <w:sz w:val="28"/>
          <w:szCs w:val="28"/>
        </w:rPr>
        <w:t>………….</w:t>
      </w:r>
      <w:r w:rsidR="00DC4173" w:rsidRPr="00A30FD8">
        <w:rPr>
          <w:rFonts w:ascii="Times New Roman" w:hAnsi="Times New Roman" w:cs="Times New Roman"/>
          <w:sz w:val="28"/>
          <w:szCs w:val="28"/>
          <w:lang w:val="en-US"/>
        </w:rPr>
        <w:t>9</w:t>
      </w:r>
    </w:p>
    <w:p w14:paraId="3A17A8BD" w14:textId="77777777" w:rsidR="00D6144F" w:rsidRPr="00A30FD8" w:rsidRDefault="00D6144F" w:rsidP="00560638">
      <w:pPr>
        <w:spacing w:after="0" w:line="240" w:lineRule="auto"/>
        <w:ind w:left="426" w:hanging="426"/>
        <w:jc w:val="both"/>
        <w:rPr>
          <w:rFonts w:ascii="Times New Roman" w:hAnsi="Times New Roman" w:cs="Times New Roman"/>
          <w:sz w:val="28"/>
          <w:szCs w:val="28"/>
          <w:lang w:val="en-US"/>
        </w:rPr>
      </w:pPr>
      <w:r w:rsidRPr="00A30FD8">
        <w:rPr>
          <w:rFonts w:ascii="Times New Roman" w:hAnsi="Times New Roman" w:cs="Times New Roman"/>
          <w:sz w:val="28"/>
          <w:szCs w:val="28"/>
          <w:lang w:val="en-US"/>
        </w:rPr>
        <w:t>1.</w:t>
      </w:r>
      <w:r w:rsidRPr="00A30FD8">
        <w:rPr>
          <w:rFonts w:ascii="Times New Roman" w:hAnsi="Times New Roman" w:cs="Times New Roman"/>
          <w:sz w:val="28"/>
          <w:szCs w:val="28"/>
          <w:lang w:val="en-US"/>
        </w:rPr>
        <w:tab/>
        <w:t>Особеност</w:t>
      </w:r>
      <w:r w:rsidR="00A30FD8">
        <w:rPr>
          <w:rFonts w:ascii="Times New Roman" w:hAnsi="Times New Roman" w:cs="Times New Roman"/>
          <w:sz w:val="28"/>
          <w:szCs w:val="28"/>
          <w:lang w:val="en-US"/>
        </w:rPr>
        <w:t>и на управленското консултиране</w:t>
      </w:r>
      <w:r w:rsidR="00A30FD8">
        <w:rPr>
          <w:rFonts w:ascii="Times New Roman" w:hAnsi="Times New Roman" w:cs="Times New Roman"/>
          <w:sz w:val="28"/>
          <w:szCs w:val="28"/>
        </w:rPr>
        <w:t>…</w:t>
      </w:r>
      <w:r w:rsidR="00100734" w:rsidRPr="00A30FD8">
        <w:rPr>
          <w:rFonts w:ascii="Times New Roman" w:hAnsi="Times New Roman" w:cs="Times New Roman"/>
          <w:sz w:val="28"/>
          <w:szCs w:val="28"/>
        </w:rPr>
        <w:t>…</w:t>
      </w:r>
      <w:r w:rsidR="00A30FD8">
        <w:rPr>
          <w:rFonts w:ascii="Times New Roman" w:hAnsi="Times New Roman" w:cs="Times New Roman"/>
          <w:sz w:val="28"/>
          <w:szCs w:val="28"/>
        </w:rPr>
        <w:t>.................</w:t>
      </w:r>
      <w:r w:rsidR="00227E79">
        <w:rPr>
          <w:rFonts w:ascii="Times New Roman" w:hAnsi="Times New Roman" w:cs="Times New Roman"/>
          <w:sz w:val="28"/>
          <w:szCs w:val="28"/>
        </w:rPr>
        <w:t>.....</w:t>
      </w:r>
      <w:r w:rsidR="00344473">
        <w:rPr>
          <w:rFonts w:ascii="Times New Roman" w:hAnsi="Times New Roman" w:cs="Times New Roman"/>
          <w:sz w:val="28"/>
          <w:szCs w:val="28"/>
        </w:rPr>
        <w:t>...............</w:t>
      </w:r>
      <w:r w:rsidR="00DC4173" w:rsidRPr="00A30FD8">
        <w:rPr>
          <w:rFonts w:ascii="Times New Roman" w:hAnsi="Times New Roman" w:cs="Times New Roman"/>
          <w:sz w:val="28"/>
          <w:szCs w:val="28"/>
          <w:lang w:val="en-US"/>
        </w:rPr>
        <w:t>9</w:t>
      </w:r>
    </w:p>
    <w:p w14:paraId="38B134BA" w14:textId="77777777" w:rsidR="00D6144F" w:rsidRPr="00A30FD8" w:rsidRDefault="00D6144F" w:rsidP="00560638">
      <w:pPr>
        <w:spacing w:after="0" w:line="240" w:lineRule="auto"/>
        <w:ind w:left="426" w:hanging="426"/>
        <w:jc w:val="both"/>
        <w:rPr>
          <w:rFonts w:ascii="Times New Roman" w:hAnsi="Times New Roman" w:cs="Times New Roman"/>
          <w:sz w:val="28"/>
          <w:szCs w:val="28"/>
        </w:rPr>
      </w:pPr>
      <w:r w:rsidRPr="00A30FD8">
        <w:rPr>
          <w:rFonts w:ascii="Times New Roman" w:hAnsi="Times New Roman" w:cs="Times New Roman"/>
          <w:sz w:val="28"/>
          <w:szCs w:val="28"/>
          <w:lang w:val="en-US"/>
        </w:rPr>
        <w:t>2.</w:t>
      </w:r>
      <w:r w:rsidRPr="00A30FD8">
        <w:rPr>
          <w:rFonts w:ascii="Times New Roman" w:hAnsi="Times New Roman" w:cs="Times New Roman"/>
          <w:sz w:val="28"/>
          <w:szCs w:val="28"/>
          <w:lang w:val="en-US"/>
        </w:rPr>
        <w:tab/>
        <w:t xml:space="preserve">Основни процеси в управленското консултиране </w:t>
      </w:r>
      <w:r w:rsidR="00A30FD8">
        <w:rPr>
          <w:rFonts w:ascii="Times New Roman" w:hAnsi="Times New Roman" w:cs="Times New Roman"/>
          <w:sz w:val="28"/>
          <w:szCs w:val="28"/>
        </w:rPr>
        <w:t>................</w:t>
      </w:r>
      <w:r w:rsidR="00227E79">
        <w:rPr>
          <w:rFonts w:ascii="Times New Roman" w:hAnsi="Times New Roman" w:cs="Times New Roman"/>
          <w:sz w:val="28"/>
          <w:szCs w:val="28"/>
        </w:rPr>
        <w:t>.....</w:t>
      </w:r>
      <w:r w:rsidR="00344473">
        <w:rPr>
          <w:rFonts w:ascii="Times New Roman" w:hAnsi="Times New Roman" w:cs="Times New Roman"/>
          <w:sz w:val="28"/>
          <w:szCs w:val="28"/>
        </w:rPr>
        <w:t>..............</w:t>
      </w:r>
      <w:r w:rsidR="00A30FD8">
        <w:rPr>
          <w:rFonts w:ascii="Times New Roman" w:hAnsi="Times New Roman" w:cs="Times New Roman"/>
          <w:sz w:val="28"/>
          <w:szCs w:val="28"/>
        </w:rPr>
        <w:t>40</w:t>
      </w:r>
    </w:p>
    <w:p w14:paraId="014083CA" w14:textId="77777777" w:rsidR="00D6144F" w:rsidRPr="00A30FD8" w:rsidRDefault="00C35CB3" w:rsidP="00560638">
      <w:pPr>
        <w:spacing w:after="0" w:line="240" w:lineRule="auto"/>
        <w:ind w:left="426" w:hanging="426"/>
        <w:jc w:val="both"/>
        <w:rPr>
          <w:rFonts w:ascii="Times New Roman" w:hAnsi="Times New Roman" w:cs="Times New Roman"/>
          <w:sz w:val="28"/>
          <w:szCs w:val="28"/>
          <w:lang w:val="en-US"/>
        </w:rPr>
      </w:pPr>
      <w:r w:rsidRPr="00A30FD8">
        <w:rPr>
          <w:rFonts w:ascii="Times New Roman" w:hAnsi="Times New Roman" w:cs="Times New Roman"/>
          <w:sz w:val="28"/>
          <w:szCs w:val="28"/>
          <w:lang w:val="en-US"/>
        </w:rPr>
        <w:t>3.</w:t>
      </w:r>
      <w:r w:rsidRPr="00A30FD8">
        <w:rPr>
          <w:rFonts w:ascii="Times New Roman" w:hAnsi="Times New Roman" w:cs="Times New Roman"/>
          <w:sz w:val="28"/>
          <w:szCs w:val="28"/>
          <w:lang w:val="en-US"/>
        </w:rPr>
        <w:tab/>
        <w:t>Теор</w:t>
      </w:r>
      <w:r w:rsidRPr="00A30FD8">
        <w:rPr>
          <w:rFonts w:ascii="Times New Roman" w:hAnsi="Times New Roman" w:cs="Times New Roman"/>
          <w:sz w:val="28"/>
          <w:szCs w:val="28"/>
        </w:rPr>
        <w:t>е</w:t>
      </w:r>
      <w:r w:rsidR="00D6144F" w:rsidRPr="00A30FD8">
        <w:rPr>
          <w:rFonts w:ascii="Times New Roman" w:hAnsi="Times New Roman" w:cs="Times New Roman"/>
          <w:sz w:val="28"/>
          <w:szCs w:val="28"/>
          <w:lang w:val="en-US"/>
        </w:rPr>
        <w:t xml:space="preserve">тични постановки на туроператорския бизнес </w:t>
      </w:r>
      <w:r w:rsidR="00DC4173" w:rsidRPr="00A30FD8">
        <w:rPr>
          <w:rFonts w:ascii="Times New Roman" w:hAnsi="Times New Roman" w:cs="Times New Roman"/>
          <w:sz w:val="28"/>
          <w:szCs w:val="28"/>
          <w:lang w:val="en-US"/>
        </w:rPr>
        <w:t>…</w:t>
      </w:r>
      <w:r w:rsidR="00A30FD8">
        <w:rPr>
          <w:rFonts w:ascii="Times New Roman" w:hAnsi="Times New Roman" w:cs="Times New Roman"/>
          <w:sz w:val="28"/>
          <w:szCs w:val="28"/>
        </w:rPr>
        <w:t>........</w:t>
      </w:r>
      <w:r w:rsidR="00227E79">
        <w:rPr>
          <w:rFonts w:ascii="Times New Roman" w:hAnsi="Times New Roman" w:cs="Times New Roman"/>
          <w:sz w:val="28"/>
          <w:szCs w:val="28"/>
        </w:rPr>
        <w:t>.....</w:t>
      </w:r>
      <w:r w:rsidR="00344473">
        <w:rPr>
          <w:rFonts w:ascii="Times New Roman" w:hAnsi="Times New Roman" w:cs="Times New Roman"/>
          <w:sz w:val="28"/>
          <w:szCs w:val="28"/>
        </w:rPr>
        <w:t>.............</w:t>
      </w:r>
      <w:r w:rsidR="00DC4173" w:rsidRPr="00A30FD8">
        <w:rPr>
          <w:rFonts w:ascii="Times New Roman" w:hAnsi="Times New Roman" w:cs="Times New Roman"/>
          <w:sz w:val="28"/>
          <w:szCs w:val="28"/>
          <w:lang w:val="en-US"/>
        </w:rPr>
        <w:t>66</w:t>
      </w:r>
    </w:p>
    <w:p w14:paraId="230C830C" w14:textId="77777777" w:rsidR="00BA17BC" w:rsidRPr="00A30FD8" w:rsidRDefault="00D6144F" w:rsidP="0011192C">
      <w:pPr>
        <w:spacing w:after="0" w:line="240" w:lineRule="auto"/>
        <w:jc w:val="both"/>
        <w:rPr>
          <w:rFonts w:ascii="Times New Roman" w:hAnsi="Times New Roman" w:cs="Times New Roman"/>
          <w:sz w:val="28"/>
          <w:szCs w:val="28"/>
        </w:rPr>
      </w:pPr>
      <w:r w:rsidRPr="00A30FD8">
        <w:rPr>
          <w:rFonts w:ascii="Times New Roman" w:hAnsi="Times New Roman" w:cs="Times New Roman"/>
          <w:sz w:val="28"/>
          <w:szCs w:val="28"/>
          <w:lang w:val="en-US"/>
        </w:rPr>
        <w:t xml:space="preserve">Втора глава: </w:t>
      </w:r>
    </w:p>
    <w:p w14:paraId="320C32B6" w14:textId="77777777" w:rsidR="00D6144F" w:rsidRPr="00A30FD8" w:rsidRDefault="008F7A80" w:rsidP="0011192C">
      <w:pPr>
        <w:spacing w:after="0" w:line="240" w:lineRule="auto"/>
        <w:rPr>
          <w:rFonts w:ascii="Times New Roman" w:hAnsi="Times New Roman" w:cs="Times New Roman"/>
          <w:b/>
          <w:sz w:val="28"/>
          <w:szCs w:val="28"/>
          <w:lang w:val="en-US"/>
        </w:rPr>
      </w:pPr>
      <w:r w:rsidRPr="00A30FD8">
        <w:rPr>
          <w:rFonts w:ascii="Times New Roman" w:hAnsi="Times New Roman" w:cs="Times New Roman"/>
          <w:b/>
          <w:sz w:val="28"/>
          <w:szCs w:val="28"/>
        </w:rPr>
        <w:t>МЕТОДОЛОГИЧЕСКИ ВЪПРОСИ НА УПРАВЛЕНСКОТО КОНСУЛТИРАНЕ</w:t>
      </w:r>
      <w:r w:rsidR="00DC4173" w:rsidRPr="00A30FD8">
        <w:rPr>
          <w:rFonts w:ascii="Times New Roman" w:hAnsi="Times New Roman" w:cs="Times New Roman"/>
          <w:b/>
          <w:sz w:val="28"/>
          <w:szCs w:val="28"/>
          <w:lang w:val="en-US"/>
        </w:rPr>
        <w:t xml:space="preserve"> </w:t>
      </w:r>
      <w:r w:rsidR="00DC4173" w:rsidRPr="00A30FD8">
        <w:rPr>
          <w:rFonts w:ascii="Times New Roman" w:hAnsi="Times New Roman" w:cs="Times New Roman"/>
          <w:sz w:val="28"/>
          <w:szCs w:val="28"/>
          <w:lang w:val="en-US"/>
        </w:rPr>
        <w:t>………………</w:t>
      </w:r>
      <w:r w:rsidR="00A30FD8">
        <w:rPr>
          <w:rFonts w:ascii="Times New Roman" w:hAnsi="Times New Roman" w:cs="Times New Roman"/>
          <w:sz w:val="28"/>
          <w:szCs w:val="28"/>
        </w:rPr>
        <w:t>........................</w:t>
      </w:r>
      <w:r w:rsidR="00227E79">
        <w:rPr>
          <w:rFonts w:ascii="Times New Roman" w:hAnsi="Times New Roman" w:cs="Times New Roman"/>
          <w:sz w:val="28"/>
          <w:szCs w:val="28"/>
          <w:lang w:val="en-US"/>
        </w:rPr>
        <w:t>…………………</w:t>
      </w:r>
      <w:r w:rsidR="00344473">
        <w:rPr>
          <w:rFonts w:ascii="Times New Roman" w:hAnsi="Times New Roman" w:cs="Times New Roman"/>
          <w:sz w:val="28"/>
          <w:szCs w:val="28"/>
        </w:rPr>
        <w:t>……….</w:t>
      </w:r>
      <w:r w:rsidR="00DC4173" w:rsidRPr="00A30FD8">
        <w:rPr>
          <w:rFonts w:ascii="Times New Roman" w:hAnsi="Times New Roman" w:cs="Times New Roman"/>
          <w:sz w:val="28"/>
          <w:szCs w:val="28"/>
          <w:lang w:val="en-US"/>
        </w:rPr>
        <w:t>99</w:t>
      </w:r>
    </w:p>
    <w:p w14:paraId="19023CCF" w14:textId="77777777" w:rsidR="00D6144F" w:rsidRPr="00A30FD8" w:rsidRDefault="00D6144F" w:rsidP="00560638">
      <w:pPr>
        <w:spacing w:after="0" w:line="240" w:lineRule="auto"/>
        <w:ind w:left="426" w:hanging="426"/>
        <w:jc w:val="both"/>
        <w:rPr>
          <w:rFonts w:ascii="Times New Roman" w:hAnsi="Times New Roman" w:cs="Times New Roman"/>
          <w:sz w:val="28"/>
          <w:szCs w:val="28"/>
          <w:lang w:val="en-US"/>
        </w:rPr>
      </w:pPr>
      <w:r w:rsidRPr="00A30FD8">
        <w:rPr>
          <w:rFonts w:ascii="Times New Roman" w:hAnsi="Times New Roman" w:cs="Times New Roman"/>
          <w:sz w:val="28"/>
          <w:szCs w:val="28"/>
          <w:lang w:val="en-US"/>
        </w:rPr>
        <w:t>1.</w:t>
      </w:r>
      <w:r w:rsidRPr="00A30FD8">
        <w:rPr>
          <w:rFonts w:ascii="Times New Roman" w:hAnsi="Times New Roman" w:cs="Times New Roman"/>
          <w:sz w:val="28"/>
          <w:szCs w:val="28"/>
          <w:lang w:val="en-US"/>
        </w:rPr>
        <w:tab/>
        <w:t xml:space="preserve">Моделиране </w:t>
      </w:r>
      <w:r w:rsidR="00C35CB3" w:rsidRPr="00A30FD8">
        <w:rPr>
          <w:rFonts w:ascii="Times New Roman" w:hAnsi="Times New Roman" w:cs="Times New Roman"/>
          <w:sz w:val="28"/>
          <w:szCs w:val="28"/>
        </w:rPr>
        <w:t>на процесите в управленското консултиране</w:t>
      </w:r>
      <w:r w:rsidR="00DC4173" w:rsidRPr="00A30FD8">
        <w:rPr>
          <w:rFonts w:ascii="Times New Roman" w:hAnsi="Times New Roman" w:cs="Times New Roman"/>
          <w:sz w:val="28"/>
          <w:szCs w:val="28"/>
          <w:lang w:val="en-US"/>
        </w:rPr>
        <w:t xml:space="preserve"> </w:t>
      </w:r>
      <w:r w:rsidR="00227E79">
        <w:rPr>
          <w:rFonts w:ascii="Times New Roman" w:hAnsi="Times New Roman" w:cs="Times New Roman"/>
          <w:sz w:val="28"/>
          <w:szCs w:val="28"/>
        </w:rPr>
        <w:t>…</w:t>
      </w:r>
      <w:r w:rsidR="00344473">
        <w:rPr>
          <w:rFonts w:ascii="Times New Roman" w:hAnsi="Times New Roman" w:cs="Times New Roman"/>
          <w:sz w:val="28"/>
          <w:szCs w:val="28"/>
        </w:rPr>
        <w:t>................</w:t>
      </w:r>
      <w:r w:rsidR="00DC4173" w:rsidRPr="00A30FD8">
        <w:rPr>
          <w:rFonts w:ascii="Times New Roman" w:hAnsi="Times New Roman" w:cs="Times New Roman"/>
          <w:sz w:val="28"/>
          <w:szCs w:val="28"/>
          <w:lang w:val="en-US"/>
        </w:rPr>
        <w:t>99</w:t>
      </w:r>
    </w:p>
    <w:p w14:paraId="05E39460" w14:textId="77777777" w:rsidR="00D6144F" w:rsidRPr="00A30FD8" w:rsidRDefault="00D6144F" w:rsidP="00560638">
      <w:pPr>
        <w:spacing w:after="0" w:line="240" w:lineRule="auto"/>
        <w:ind w:left="426" w:hanging="426"/>
        <w:rPr>
          <w:rFonts w:ascii="Times New Roman" w:hAnsi="Times New Roman" w:cs="Times New Roman"/>
          <w:sz w:val="28"/>
          <w:szCs w:val="28"/>
          <w:lang w:val="en-US"/>
        </w:rPr>
      </w:pPr>
      <w:r w:rsidRPr="00A30FD8">
        <w:rPr>
          <w:rFonts w:ascii="Times New Roman" w:hAnsi="Times New Roman" w:cs="Times New Roman"/>
          <w:sz w:val="28"/>
          <w:szCs w:val="28"/>
          <w:lang w:val="en-US"/>
        </w:rPr>
        <w:t>2.</w:t>
      </w:r>
      <w:r w:rsidRPr="00A30FD8">
        <w:rPr>
          <w:rFonts w:ascii="Times New Roman" w:hAnsi="Times New Roman" w:cs="Times New Roman"/>
          <w:sz w:val="28"/>
          <w:szCs w:val="28"/>
          <w:lang w:val="en-US"/>
        </w:rPr>
        <w:tab/>
      </w:r>
      <w:r w:rsidR="00C35CB3" w:rsidRPr="00A30FD8">
        <w:rPr>
          <w:rFonts w:ascii="Times New Roman" w:hAnsi="Times New Roman" w:cs="Times New Roman"/>
          <w:sz w:val="28"/>
          <w:szCs w:val="28"/>
        </w:rPr>
        <w:t>Модели и методи за мониторинг и оценка на дестинации от управленските консултанти</w:t>
      </w:r>
      <w:r w:rsidR="00DC4173" w:rsidRPr="00A30FD8">
        <w:rPr>
          <w:rFonts w:ascii="Times New Roman" w:hAnsi="Times New Roman" w:cs="Times New Roman"/>
          <w:sz w:val="28"/>
          <w:szCs w:val="28"/>
          <w:lang w:val="en-US"/>
        </w:rPr>
        <w:t xml:space="preserve"> ……</w:t>
      </w:r>
      <w:r w:rsidR="00A30FD8">
        <w:rPr>
          <w:rFonts w:ascii="Times New Roman" w:hAnsi="Times New Roman" w:cs="Times New Roman"/>
          <w:sz w:val="28"/>
          <w:szCs w:val="28"/>
        </w:rPr>
        <w:t>.................................</w:t>
      </w:r>
      <w:r w:rsidR="0011192C">
        <w:rPr>
          <w:rFonts w:ascii="Times New Roman" w:hAnsi="Times New Roman" w:cs="Times New Roman"/>
          <w:sz w:val="28"/>
          <w:szCs w:val="28"/>
          <w:lang w:val="en-US"/>
        </w:rPr>
        <w:t>......</w:t>
      </w:r>
      <w:r w:rsidR="00A30FD8">
        <w:rPr>
          <w:rFonts w:ascii="Times New Roman" w:hAnsi="Times New Roman" w:cs="Times New Roman"/>
          <w:sz w:val="28"/>
          <w:szCs w:val="28"/>
        </w:rPr>
        <w:t>.......</w:t>
      </w:r>
      <w:r w:rsidR="0011192C">
        <w:rPr>
          <w:rFonts w:ascii="Times New Roman" w:hAnsi="Times New Roman" w:cs="Times New Roman"/>
          <w:sz w:val="28"/>
          <w:szCs w:val="28"/>
          <w:lang w:val="en-US"/>
        </w:rPr>
        <w:t>.</w:t>
      </w:r>
      <w:r w:rsidR="00A30FD8">
        <w:rPr>
          <w:rFonts w:ascii="Times New Roman" w:hAnsi="Times New Roman" w:cs="Times New Roman"/>
          <w:sz w:val="28"/>
          <w:szCs w:val="28"/>
        </w:rPr>
        <w:t>.</w:t>
      </w:r>
      <w:r w:rsidR="00227E79">
        <w:rPr>
          <w:rFonts w:ascii="Times New Roman" w:hAnsi="Times New Roman" w:cs="Times New Roman"/>
          <w:sz w:val="28"/>
          <w:szCs w:val="28"/>
        </w:rPr>
        <w:t>.</w:t>
      </w:r>
      <w:r w:rsidR="00344473">
        <w:rPr>
          <w:rFonts w:ascii="Times New Roman" w:hAnsi="Times New Roman" w:cs="Times New Roman"/>
          <w:sz w:val="28"/>
          <w:szCs w:val="28"/>
        </w:rPr>
        <w:t>...........</w:t>
      </w:r>
      <w:r w:rsidR="00DC4173" w:rsidRPr="00A30FD8">
        <w:rPr>
          <w:rFonts w:ascii="Times New Roman" w:hAnsi="Times New Roman" w:cs="Times New Roman"/>
          <w:sz w:val="28"/>
          <w:szCs w:val="28"/>
          <w:lang w:val="en-US"/>
        </w:rPr>
        <w:t>126</w:t>
      </w:r>
    </w:p>
    <w:p w14:paraId="06BFE76E" w14:textId="77777777" w:rsidR="00D6144F" w:rsidRPr="00A30FD8" w:rsidRDefault="00D6144F" w:rsidP="00560638">
      <w:pPr>
        <w:spacing w:after="0" w:line="240" w:lineRule="auto"/>
        <w:ind w:left="426" w:hanging="426"/>
        <w:rPr>
          <w:rFonts w:ascii="Times New Roman" w:hAnsi="Times New Roman" w:cs="Times New Roman"/>
          <w:sz w:val="28"/>
          <w:szCs w:val="28"/>
          <w:lang w:val="en-US"/>
        </w:rPr>
      </w:pPr>
      <w:r w:rsidRPr="00A30FD8">
        <w:rPr>
          <w:rFonts w:ascii="Times New Roman" w:hAnsi="Times New Roman" w:cs="Times New Roman"/>
          <w:sz w:val="28"/>
          <w:szCs w:val="28"/>
          <w:lang w:val="en-US"/>
        </w:rPr>
        <w:t>3.</w:t>
      </w:r>
      <w:r w:rsidRPr="00A30FD8">
        <w:rPr>
          <w:rFonts w:ascii="Times New Roman" w:hAnsi="Times New Roman" w:cs="Times New Roman"/>
          <w:sz w:val="28"/>
          <w:szCs w:val="28"/>
          <w:lang w:val="en-US"/>
        </w:rPr>
        <w:tab/>
      </w:r>
      <w:r w:rsidR="00C35CB3" w:rsidRPr="00A30FD8">
        <w:rPr>
          <w:rFonts w:ascii="Times New Roman" w:hAnsi="Times New Roman" w:cs="Times New Roman"/>
          <w:sz w:val="28"/>
          <w:szCs w:val="28"/>
        </w:rPr>
        <w:t>Методи за оценка, анализ и повишаване на ефективността на управленското консултиране в туроператорската дейност</w:t>
      </w:r>
      <w:r w:rsidR="00560638">
        <w:rPr>
          <w:rFonts w:ascii="Times New Roman" w:hAnsi="Times New Roman" w:cs="Times New Roman"/>
          <w:sz w:val="28"/>
          <w:szCs w:val="28"/>
          <w:lang w:val="en-US"/>
        </w:rPr>
        <w:t xml:space="preserve"> .</w:t>
      </w:r>
      <w:r w:rsidR="00A30FD8">
        <w:rPr>
          <w:rFonts w:ascii="Times New Roman" w:hAnsi="Times New Roman" w:cs="Times New Roman"/>
          <w:sz w:val="28"/>
          <w:szCs w:val="28"/>
        </w:rPr>
        <w:t>....</w:t>
      </w:r>
      <w:r w:rsidR="00227E79">
        <w:rPr>
          <w:rFonts w:ascii="Times New Roman" w:hAnsi="Times New Roman" w:cs="Times New Roman"/>
          <w:sz w:val="28"/>
          <w:szCs w:val="28"/>
        </w:rPr>
        <w:t>.</w:t>
      </w:r>
      <w:r w:rsidR="00344473">
        <w:rPr>
          <w:rFonts w:ascii="Times New Roman" w:hAnsi="Times New Roman" w:cs="Times New Roman"/>
          <w:sz w:val="28"/>
          <w:szCs w:val="28"/>
        </w:rPr>
        <w:t>............</w:t>
      </w:r>
      <w:r w:rsidR="00DC4173" w:rsidRPr="00A30FD8">
        <w:rPr>
          <w:rFonts w:ascii="Times New Roman" w:hAnsi="Times New Roman" w:cs="Times New Roman"/>
          <w:sz w:val="28"/>
          <w:szCs w:val="28"/>
          <w:lang w:val="en-US"/>
        </w:rPr>
        <w:t>151</w:t>
      </w:r>
    </w:p>
    <w:p w14:paraId="0B1E19CE" w14:textId="77777777" w:rsidR="008F7A80" w:rsidRPr="00A30FD8" w:rsidRDefault="00D6144F" w:rsidP="0011192C">
      <w:pPr>
        <w:spacing w:after="0" w:line="240" w:lineRule="auto"/>
        <w:jc w:val="both"/>
        <w:rPr>
          <w:rFonts w:ascii="Times New Roman" w:hAnsi="Times New Roman" w:cs="Times New Roman"/>
          <w:sz w:val="28"/>
          <w:szCs w:val="28"/>
        </w:rPr>
      </w:pPr>
      <w:r w:rsidRPr="00A30FD8">
        <w:rPr>
          <w:rFonts w:ascii="Times New Roman" w:hAnsi="Times New Roman" w:cs="Times New Roman"/>
          <w:sz w:val="28"/>
          <w:szCs w:val="28"/>
          <w:lang w:val="en-US"/>
        </w:rPr>
        <w:t xml:space="preserve">Трета глава: </w:t>
      </w:r>
    </w:p>
    <w:p w14:paraId="1CD09D76" w14:textId="77777777" w:rsidR="00D6144F" w:rsidRPr="00A30FD8" w:rsidRDefault="008F7A80" w:rsidP="0011192C">
      <w:pPr>
        <w:spacing w:after="0" w:line="240" w:lineRule="auto"/>
        <w:rPr>
          <w:rFonts w:ascii="Times New Roman" w:hAnsi="Times New Roman" w:cs="Times New Roman"/>
          <w:b/>
          <w:sz w:val="28"/>
          <w:szCs w:val="28"/>
          <w:lang w:val="en-US"/>
        </w:rPr>
      </w:pPr>
      <w:r w:rsidRPr="00A30FD8">
        <w:rPr>
          <w:rFonts w:ascii="Times New Roman" w:hAnsi="Times New Roman" w:cs="Times New Roman"/>
          <w:b/>
          <w:sz w:val="28"/>
          <w:szCs w:val="28"/>
        </w:rPr>
        <w:t>УСЪВЪРШЕНСТВАНЕ НА УПРАВЛЕНСКОТО КОНСУЛТИРАНЕ В ТУРОПЕРАТОРСКАТА ДЕЙНОСТ</w:t>
      </w:r>
      <w:r w:rsidR="00A30FD8" w:rsidRPr="00A30FD8">
        <w:rPr>
          <w:rFonts w:ascii="Times New Roman" w:hAnsi="Times New Roman" w:cs="Times New Roman"/>
          <w:b/>
          <w:sz w:val="28"/>
          <w:szCs w:val="28"/>
          <w:lang w:val="en-US"/>
        </w:rPr>
        <w:t xml:space="preserve"> </w:t>
      </w:r>
      <w:r w:rsidR="00A30FD8" w:rsidRPr="00A30FD8">
        <w:rPr>
          <w:rFonts w:ascii="Times New Roman" w:hAnsi="Times New Roman" w:cs="Times New Roman"/>
          <w:sz w:val="28"/>
          <w:szCs w:val="28"/>
          <w:lang w:val="en-US"/>
        </w:rPr>
        <w:t>…</w:t>
      </w:r>
      <w:r w:rsidR="00A30FD8">
        <w:rPr>
          <w:rFonts w:ascii="Times New Roman" w:hAnsi="Times New Roman" w:cs="Times New Roman"/>
          <w:sz w:val="28"/>
          <w:szCs w:val="28"/>
        </w:rPr>
        <w:t>...................................</w:t>
      </w:r>
      <w:r w:rsidR="0011192C">
        <w:rPr>
          <w:rFonts w:ascii="Times New Roman" w:hAnsi="Times New Roman" w:cs="Times New Roman"/>
          <w:sz w:val="28"/>
          <w:szCs w:val="28"/>
          <w:lang w:val="en-US"/>
        </w:rPr>
        <w:t>.</w:t>
      </w:r>
      <w:r w:rsidR="00A30FD8">
        <w:rPr>
          <w:rFonts w:ascii="Times New Roman" w:hAnsi="Times New Roman" w:cs="Times New Roman"/>
          <w:sz w:val="28"/>
          <w:szCs w:val="28"/>
        </w:rPr>
        <w:t>...</w:t>
      </w:r>
      <w:r w:rsidR="00227E79">
        <w:rPr>
          <w:rFonts w:ascii="Times New Roman" w:hAnsi="Times New Roman" w:cs="Times New Roman"/>
          <w:sz w:val="28"/>
          <w:szCs w:val="28"/>
          <w:lang w:val="en-US"/>
        </w:rPr>
        <w:t>.</w:t>
      </w:r>
      <w:r w:rsidR="00227E79">
        <w:rPr>
          <w:rFonts w:ascii="Times New Roman" w:hAnsi="Times New Roman" w:cs="Times New Roman"/>
          <w:sz w:val="28"/>
          <w:szCs w:val="28"/>
        </w:rPr>
        <w:t>.</w:t>
      </w:r>
      <w:r w:rsidR="00344473">
        <w:rPr>
          <w:rFonts w:ascii="Times New Roman" w:hAnsi="Times New Roman" w:cs="Times New Roman"/>
          <w:sz w:val="28"/>
          <w:szCs w:val="28"/>
        </w:rPr>
        <w:t>...........</w:t>
      </w:r>
      <w:r w:rsidR="00A30FD8" w:rsidRPr="00A30FD8">
        <w:rPr>
          <w:rFonts w:ascii="Times New Roman" w:hAnsi="Times New Roman" w:cs="Times New Roman"/>
          <w:sz w:val="28"/>
          <w:szCs w:val="28"/>
          <w:lang w:val="en-US"/>
        </w:rPr>
        <w:t>185</w:t>
      </w:r>
    </w:p>
    <w:p w14:paraId="0A357ABF" w14:textId="77777777" w:rsidR="008F7A80" w:rsidRPr="00A30FD8" w:rsidRDefault="00C35CB3" w:rsidP="00560638">
      <w:pPr>
        <w:pStyle w:val="ListParagraph"/>
        <w:numPr>
          <w:ilvl w:val="0"/>
          <w:numId w:val="4"/>
        </w:numPr>
        <w:spacing w:after="0" w:line="240" w:lineRule="auto"/>
        <w:ind w:left="426" w:hanging="426"/>
        <w:rPr>
          <w:rFonts w:ascii="Times New Roman" w:hAnsi="Times New Roman" w:cs="Times New Roman"/>
          <w:sz w:val="28"/>
          <w:szCs w:val="28"/>
        </w:rPr>
      </w:pPr>
      <w:r w:rsidRPr="00A30FD8">
        <w:rPr>
          <w:rFonts w:ascii="Times New Roman" w:hAnsi="Times New Roman" w:cs="Times New Roman"/>
          <w:sz w:val="28"/>
          <w:szCs w:val="28"/>
        </w:rPr>
        <w:t>Приложение на управленското консултиране в туроператорската дейност</w:t>
      </w:r>
      <w:r w:rsidR="00A30FD8" w:rsidRPr="00A30FD8">
        <w:rPr>
          <w:rFonts w:ascii="Times New Roman" w:hAnsi="Times New Roman" w:cs="Times New Roman"/>
          <w:sz w:val="28"/>
          <w:szCs w:val="28"/>
          <w:lang w:val="en-US"/>
        </w:rPr>
        <w:t xml:space="preserve"> ……</w:t>
      </w:r>
      <w:r w:rsidR="00560638">
        <w:rPr>
          <w:rFonts w:ascii="Times New Roman" w:hAnsi="Times New Roman" w:cs="Times New Roman"/>
          <w:sz w:val="28"/>
          <w:szCs w:val="28"/>
        </w:rPr>
        <w:t>......</w:t>
      </w:r>
      <w:r w:rsidR="00A30FD8">
        <w:rPr>
          <w:rFonts w:ascii="Times New Roman" w:hAnsi="Times New Roman" w:cs="Times New Roman"/>
          <w:sz w:val="28"/>
          <w:szCs w:val="28"/>
        </w:rPr>
        <w:t>....</w:t>
      </w:r>
      <w:r w:rsidR="00EB43B5">
        <w:rPr>
          <w:rFonts w:ascii="Times New Roman" w:hAnsi="Times New Roman" w:cs="Times New Roman"/>
          <w:sz w:val="28"/>
          <w:szCs w:val="28"/>
        </w:rPr>
        <w:t>..........................</w:t>
      </w:r>
      <w:r w:rsidR="0011192C">
        <w:rPr>
          <w:rFonts w:ascii="Times New Roman" w:hAnsi="Times New Roman" w:cs="Times New Roman"/>
          <w:sz w:val="28"/>
          <w:szCs w:val="28"/>
          <w:lang w:val="en-US"/>
        </w:rPr>
        <w:t>.</w:t>
      </w:r>
      <w:r w:rsidR="00EB43B5">
        <w:rPr>
          <w:rFonts w:ascii="Times New Roman" w:hAnsi="Times New Roman" w:cs="Times New Roman"/>
          <w:sz w:val="28"/>
          <w:szCs w:val="28"/>
        </w:rPr>
        <w:t>..............</w:t>
      </w:r>
      <w:r w:rsidR="00227E79">
        <w:rPr>
          <w:rFonts w:ascii="Times New Roman" w:hAnsi="Times New Roman" w:cs="Times New Roman"/>
          <w:sz w:val="28"/>
          <w:szCs w:val="28"/>
        </w:rPr>
        <w:t>................................</w:t>
      </w:r>
      <w:r w:rsidR="00344473">
        <w:rPr>
          <w:rFonts w:ascii="Times New Roman" w:hAnsi="Times New Roman" w:cs="Times New Roman"/>
          <w:sz w:val="28"/>
          <w:szCs w:val="28"/>
        </w:rPr>
        <w:t>...........</w:t>
      </w:r>
      <w:r w:rsidR="00A30FD8" w:rsidRPr="00A30FD8">
        <w:rPr>
          <w:rFonts w:ascii="Times New Roman" w:hAnsi="Times New Roman" w:cs="Times New Roman"/>
          <w:sz w:val="28"/>
          <w:szCs w:val="28"/>
          <w:lang w:val="en-US"/>
        </w:rPr>
        <w:t>185</w:t>
      </w:r>
    </w:p>
    <w:p w14:paraId="40B29610" w14:textId="77777777" w:rsidR="008F7A80" w:rsidRPr="00A30FD8" w:rsidRDefault="00D6144F" w:rsidP="00560638">
      <w:pPr>
        <w:pStyle w:val="ListParagraph"/>
        <w:numPr>
          <w:ilvl w:val="0"/>
          <w:numId w:val="4"/>
        </w:numPr>
        <w:spacing w:after="0" w:line="240" w:lineRule="auto"/>
        <w:ind w:left="426" w:hanging="426"/>
        <w:jc w:val="both"/>
        <w:rPr>
          <w:rFonts w:ascii="Times New Roman" w:hAnsi="Times New Roman" w:cs="Times New Roman"/>
          <w:sz w:val="28"/>
          <w:szCs w:val="28"/>
          <w:lang w:val="en-US"/>
        </w:rPr>
      </w:pPr>
      <w:r w:rsidRPr="00A30FD8">
        <w:rPr>
          <w:rFonts w:ascii="Times New Roman" w:hAnsi="Times New Roman" w:cs="Times New Roman"/>
          <w:sz w:val="28"/>
          <w:szCs w:val="28"/>
          <w:lang w:val="en-US"/>
        </w:rPr>
        <w:t xml:space="preserve">Проучване и анализ на </w:t>
      </w:r>
      <w:r w:rsidR="00BB57AA" w:rsidRPr="00A30FD8">
        <w:rPr>
          <w:rFonts w:ascii="Times New Roman" w:hAnsi="Times New Roman" w:cs="Times New Roman"/>
          <w:sz w:val="28"/>
          <w:szCs w:val="28"/>
        </w:rPr>
        <w:t>туристически дестинации</w:t>
      </w:r>
      <w:r w:rsidR="00A30FD8" w:rsidRPr="00A30FD8">
        <w:rPr>
          <w:rFonts w:ascii="Times New Roman" w:hAnsi="Times New Roman" w:cs="Times New Roman"/>
          <w:sz w:val="28"/>
          <w:szCs w:val="28"/>
        </w:rPr>
        <w:t xml:space="preserve"> .....</w:t>
      </w:r>
      <w:r w:rsidR="00EB43B5">
        <w:rPr>
          <w:rFonts w:ascii="Times New Roman" w:hAnsi="Times New Roman" w:cs="Times New Roman"/>
          <w:sz w:val="28"/>
          <w:szCs w:val="28"/>
        </w:rPr>
        <w:t>......</w:t>
      </w:r>
      <w:r w:rsidR="0011192C">
        <w:rPr>
          <w:rFonts w:ascii="Times New Roman" w:hAnsi="Times New Roman" w:cs="Times New Roman"/>
          <w:sz w:val="28"/>
          <w:szCs w:val="28"/>
          <w:lang w:val="en-US"/>
        </w:rPr>
        <w:t>.</w:t>
      </w:r>
      <w:r w:rsidR="00A30FD8" w:rsidRPr="00A30FD8">
        <w:rPr>
          <w:rFonts w:ascii="Times New Roman" w:hAnsi="Times New Roman" w:cs="Times New Roman"/>
          <w:sz w:val="28"/>
          <w:szCs w:val="28"/>
        </w:rPr>
        <w:t>....</w:t>
      </w:r>
      <w:r w:rsidR="00227E79">
        <w:rPr>
          <w:rFonts w:ascii="Times New Roman" w:hAnsi="Times New Roman" w:cs="Times New Roman"/>
          <w:sz w:val="28"/>
          <w:szCs w:val="28"/>
        </w:rPr>
        <w:t>.....</w:t>
      </w:r>
      <w:r w:rsidR="00344473">
        <w:rPr>
          <w:rFonts w:ascii="Times New Roman" w:hAnsi="Times New Roman" w:cs="Times New Roman"/>
          <w:sz w:val="28"/>
          <w:szCs w:val="28"/>
        </w:rPr>
        <w:t>...........</w:t>
      </w:r>
      <w:r w:rsidR="00A30FD8" w:rsidRPr="00A30FD8">
        <w:rPr>
          <w:rFonts w:ascii="Times New Roman" w:hAnsi="Times New Roman" w:cs="Times New Roman"/>
          <w:sz w:val="28"/>
          <w:szCs w:val="28"/>
        </w:rPr>
        <w:t>210</w:t>
      </w:r>
    </w:p>
    <w:p w14:paraId="1E33CD80" w14:textId="77777777" w:rsidR="008F7A80" w:rsidRPr="00A30FD8" w:rsidRDefault="00BB57AA" w:rsidP="00560638">
      <w:pPr>
        <w:pStyle w:val="ListParagraph"/>
        <w:numPr>
          <w:ilvl w:val="0"/>
          <w:numId w:val="4"/>
        </w:numPr>
        <w:spacing w:after="0" w:line="240" w:lineRule="auto"/>
        <w:ind w:left="426" w:hanging="426"/>
        <w:rPr>
          <w:rFonts w:ascii="Times New Roman" w:hAnsi="Times New Roman" w:cs="Times New Roman"/>
          <w:sz w:val="28"/>
          <w:szCs w:val="28"/>
        </w:rPr>
      </w:pPr>
      <w:r w:rsidRPr="00A30FD8">
        <w:rPr>
          <w:rFonts w:ascii="Times New Roman" w:hAnsi="Times New Roman" w:cs="Times New Roman"/>
          <w:sz w:val="28"/>
          <w:szCs w:val="28"/>
        </w:rPr>
        <w:t>Консултантска програма за създаване на продукти в проучваните дестинации</w:t>
      </w:r>
      <w:r w:rsidR="00A30FD8" w:rsidRPr="00A30FD8">
        <w:rPr>
          <w:rFonts w:ascii="Times New Roman" w:hAnsi="Times New Roman" w:cs="Times New Roman"/>
          <w:sz w:val="28"/>
          <w:szCs w:val="28"/>
          <w:lang w:val="en-US"/>
        </w:rPr>
        <w:t xml:space="preserve"> </w:t>
      </w:r>
      <w:r w:rsidR="00EB43B5">
        <w:rPr>
          <w:rFonts w:ascii="Times New Roman" w:hAnsi="Times New Roman" w:cs="Times New Roman"/>
          <w:sz w:val="28"/>
          <w:szCs w:val="28"/>
        </w:rPr>
        <w:t>...</w:t>
      </w:r>
      <w:r w:rsidR="00560638">
        <w:rPr>
          <w:rFonts w:ascii="Times New Roman" w:hAnsi="Times New Roman" w:cs="Times New Roman"/>
          <w:sz w:val="28"/>
          <w:szCs w:val="28"/>
        </w:rPr>
        <w:t>..........................</w:t>
      </w:r>
      <w:r w:rsidR="00EB43B5">
        <w:rPr>
          <w:rFonts w:ascii="Times New Roman" w:hAnsi="Times New Roman" w:cs="Times New Roman"/>
          <w:sz w:val="28"/>
          <w:szCs w:val="28"/>
        </w:rPr>
        <w:t>.......................................................</w:t>
      </w:r>
      <w:r w:rsidR="00344473">
        <w:rPr>
          <w:rFonts w:ascii="Times New Roman" w:hAnsi="Times New Roman" w:cs="Times New Roman"/>
          <w:sz w:val="28"/>
          <w:szCs w:val="28"/>
        </w:rPr>
        <w:t>............</w:t>
      </w:r>
      <w:r w:rsidR="00A30FD8" w:rsidRPr="00A30FD8">
        <w:rPr>
          <w:rFonts w:ascii="Times New Roman" w:hAnsi="Times New Roman" w:cs="Times New Roman"/>
          <w:sz w:val="28"/>
          <w:szCs w:val="28"/>
          <w:lang w:val="en-US"/>
        </w:rPr>
        <w:t>236</w:t>
      </w:r>
    </w:p>
    <w:p w14:paraId="445F7606" w14:textId="77777777" w:rsidR="008F7A80" w:rsidRPr="0011192C" w:rsidRDefault="00BB2EDB" w:rsidP="00560638">
      <w:pPr>
        <w:pStyle w:val="ListParagraph"/>
        <w:numPr>
          <w:ilvl w:val="0"/>
          <w:numId w:val="4"/>
        </w:numPr>
        <w:spacing w:after="0" w:line="240" w:lineRule="auto"/>
        <w:ind w:left="426" w:hanging="426"/>
        <w:rPr>
          <w:rFonts w:ascii="Times New Roman" w:hAnsi="Times New Roman" w:cs="Times New Roman"/>
          <w:sz w:val="28"/>
          <w:szCs w:val="28"/>
        </w:rPr>
      </w:pPr>
      <w:r w:rsidRPr="00A30FD8">
        <w:rPr>
          <w:rFonts w:ascii="Times New Roman" w:hAnsi="Times New Roman" w:cs="Times New Roman"/>
          <w:sz w:val="28"/>
          <w:szCs w:val="28"/>
        </w:rPr>
        <w:t>Технологично предписание за усъвършенстване</w:t>
      </w:r>
      <w:r w:rsidR="008F7A80" w:rsidRPr="00A30FD8">
        <w:rPr>
          <w:rFonts w:ascii="Times New Roman" w:hAnsi="Times New Roman" w:cs="Times New Roman"/>
          <w:sz w:val="28"/>
          <w:szCs w:val="28"/>
        </w:rPr>
        <w:t xml:space="preserve"> на управленското консултиране</w:t>
      </w:r>
      <w:r w:rsidR="00A30FD8" w:rsidRPr="00A30FD8">
        <w:rPr>
          <w:rFonts w:ascii="Times New Roman" w:hAnsi="Times New Roman" w:cs="Times New Roman"/>
          <w:sz w:val="28"/>
          <w:szCs w:val="28"/>
        </w:rPr>
        <w:t xml:space="preserve"> ..........</w:t>
      </w:r>
      <w:r w:rsidR="00EB43B5">
        <w:rPr>
          <w:rFonts w:ascii="Times New Roman" w:hAnsi="Times New Roman" w:cs="Times New Roman"/>
          <w:sz w:val="28"/>
          <w:szCs w:val="28"/>
        </w:rPr>
        <w:t>...</w:t>
      </w:r>
      <w:r w:rsidR="00560638">
        <w:rPr>
          <w:rFonts w:ascii="Times New Roman" w:hAnsi="Times New Roman" w:cs="Times New Roman"/>
          <w:sz w:val="28"/>
          <w:szCs w:val="28"/>
        </w:rPr>
        <w:t>..........................</w:t>
      </w:r>
      <w:r w:rsidR="00EB43B5">
        <w:rPr>
          <w:rFonts w:ascii="Times New Roman" w:hAnsi="Times New Roman" w:cs="Times New Roman"/>
          <w:sz w:val="28"/>
          <w:szCs w:val="28"/>
        </w:rPr>
        <w:t>......................................</w:t>
      </w:r>
      <w:r w:rsidR="00A30FD8" w:rsidRPr="00A30FD8">
        <w:rPr>
          <w:rFonts w:ascii="Times New Roman" w:hAnsi="Times New Roman" w:cs="Times New Roman"/>
          <w:sz w:val="28"/>
          <w:szCs w:val="28"/>
        </w:rPr>
        <w:t>...</w:t>
      </w:r>
      <w:r w:rsidR="00227E79">
        <w:rPr>
          <w:rFonts w:ascii="Times New Roman" w:hAnsi="Times New Roman" w:cs="Times New Roman"/>
          <w:sz w:val="28"/>
          <w:szCs w:val="28"/>
        </w:rPr>
        <w:t>.</w:t>
      </w:r>
      <w:r w:rsidR="00344473">
        <w:rPr>
          <w:rFonts w:ascii="Times New Roman" w:hAnsi="Times New Roman" w:cs="Times New Roman"/>
          <w:sz w:val="28"/>
          <w:szCs w:val="28"/>
        </w:rPr>
        <w:t>............</w:t>
      </w:r>
      <w:r w:rsidR="00A30FD8" w:rsidRPr="00A30FD8">
        <w:rPr>
          <w:rFonts w:ascii="Times New Roman" w:hAnsi="Times New Roman" w:cs="Times New Roman"/>
          <w:sz w:val="28"/>
          <w:szCs w:val="28"/>
        </w:rPr>
        <w:t>262</w:t>
      </w:r>
    </w:p>
    <w:p w14:paraId="1D3FABCF" w14:textId="77777777" w:rsidR="0011192C" w:rsidRPr="0011192C" w:rsidRDefault="0011192C" w:rsidP="0011192C">
      <w:pPr>
        <w:pStyle w:val="ListParagraph"/>
        <w:spacing w:after="0" w:line="240" w:lineRule="auto"/>
        <w:ind w:left="0"/>
        <w:jc w:val="both"/>
        <w:rPr>
          <w:rFonts w:ascii="Times New Roman" w:hAnsi="Times New Roman" w:cs="Times New Roman"/>
          <w:sz w:val="28"/>
          <w:szCs w:val="28"/>
        </w:rPr>
      </w:pPr>
    </w:p>
    <w:p w14:paraId="2EAEDFB2" w14:textId="77777777" w:rsidR="0065038F" w:rsidRPr="00A30FD8" w:rsidRDefault="00D6144F" w:rsidP="005B7819">
      <w:pPr>
        <w:spacing w:after="0" w:line="240" w:lineRule="auto"/>
        <w:jc w:val="both"/>
        <w:rPr>
          <w:rFonts w:ascii="Times New Roman" w:hAnsi="Times New Roman" w:cs="Times New Roman"/>
          <w:b/>
          <w:sz w:val="28"/>
          <w:szCs w:val="28"/>
        </w:rPr>
      </w:pPr>
      <w:r w:rsidRPr="00A30FD8">
        <w:rPr>
          <w:rFonts w:ascii="Times New Roman" w:hAnsi="Times New Roman" w:cs="Times New Roman"/>
          <w:b/>
          <w:sz w:val="28"/>
          <w:szCs w:val="28"/>
        </w:rPr>
        <w:t>ЗАКЛЮЧЕНИ</w:t>
      </w:r>
      <w:r w:rsidR="00C728A8" w:rsidRPr="00A30FD8">
        <w:rPr>
          <w:rFonts w:ascii="Times New Roman" w:hAnsi="Times New Roman" w:cs="Times New Roman"/>
          <w:b/>
          <w:sz w:val="28"/>
          <w:szCs w:val="28"/>
        </w:rPr>
        <w:t>Е</w:t>
      </w:r>
      <w:r w:rsidR="00A30FD8" w:rsidRPr="00A30FD8">
        <w:rPr>
          <w:rFonts w:ascii="Times New Roman" w:hAnsi="Times New Roman" w:cs="Times New Roman"/>
          <w:b/>
          <w:sz w:val="28"/>
          <w:szCs w:val="28"/>
        </w:rPr>
        <w:t xml:space="preserve"> </w:t>
      </w:r>
      <w:r w:rsidR="00A30FD8" w:rsidRPr="00EB43B5">
        <w:rPr>
          <w:rFonts w:ascii="Times New Roman" w:hAnsi="Times New Roman" w:cs="Times New Roman"/>
          <w:sz w:val="28"/>
          <w:szCs w:val="28"/>
        </w:rPr>
        <w:t>......</w:t>
      </w:r>
      <w:r w:rsidR="00EB43B5" w:rsidRPr="00EB43B5">
        <w:rPr>
          <w:rFonts w:ascii="Times New Roman" w:hAnsi="Times New Roman" w:cs="Times New Roman"/>
          <w:sz w:val="28"/>
          <w:szCs w:val="28"/>
        </w:rPr>
        <w:t>.....................................................................</w:t>
      </w:r>
      <w:r w:rsidR="00A30FD8" w:rsidRPr="00EB43B5">
        <w:rPr>
          <w:rFonts w:ascii="Times New Roman" w:hAnsi="Times New Roman" w:cs="Times New Roman"/>
          <w:sz w:val="28"/>
          <w:szCs w:val="28"/>
        </w:rPr>
        <w:t>.....</w:t>
      </w:r>
      <w:r w:rsidR="00227E79">
        <w:rPr>
          <w:rFonts w:ascii="Times New Roman" w:hAnsi="Times New Roman" w:cs="Times New Roman"/>
          <w:sz w:val="28"/>
          <w:szCs w:val="28"/>
        </w:rPr>
        <w:t>.</w:t>
      </w:r>
      <w:r w:rsidR="00344473">
        <w:rPr>
          <w:rFonts w:ascii="Times New Roman" w:hAnsi="Times New Roman" w:cs="Times New Roman"/>
          <w:sz w:val="28"/>
          <w:szCs w:val="28"/>
        </w:rPr>
        <w:t>...........</w:t>
      </w:r>
      <w:r w:rsidR="00A30FD8" w:rsidRPr="00EB43B5">
        <w:rPr>
          <w:rFonts w:ascii="Times New Roman" w:hAnsi="Times New Roman" w:cs="Times New Roman"/>
          <w:sz w:val="28"/>
          <w:szCs w:val="28"/>
        </w:rPr>
        <w:t>284</w:t>
      </w:r>
    </w:p>
    <w:p w14:paraId="05C86BAF" w14:textId="77777777" w:rsidR="00D6144F" w:rsidRPr="00A30FD8" w:rsidRDefault="00D6144F" w:rsidP="005B7819">
      <w:pPr>
        <w:spacing w:after="0" w:line="240" w:lineRule="auto"/>
        <w:jc w:val="both"/>
        <w:rPr>
          <w:rFonts w:ascii="Times New Roman" w:hAnsi="Times New Roman" w:cs="Times New Roman"/>
          <w:b/>
          <w:sz w:val="28"/>
          <w:szCs w:val="28"/>
        </w:rPr>
      </w:pPr>
      <w:r w:rsidRPr="00A30FD8">
        <w:rPr>
          <w:rFonts w:ascii="Times New Roman" w:hAnsi="Times New Roman" w:cs="Times New Roman"/>
          <w:b/>
          <w:sz w:val="28"/>
          <w:szCs w:val="28"/>
        </w:rPr>
        <w:t>ПРИЛОЖЕНИЯ</w:t>
      </w:r>
      <w:r w:rsidR="00A30FD8" w:rsidRPr="00A30FD8">
        <w:rPr>
          <w:rFonts w:ascii="Times New Roman" w:hAnsi="Times New Roman" w:cs="Times New Roman"/>
          <w:b/>
          <w:sz w:val="28"/>
          <w:szCs w:val="28"/>
        </w:rPr>
        <w:t xml:space="preserve"> </w:t>
      </w:r>
      <w:r w:rsidR="00A30FD8" w:rsidRPr="00EB43B5">
        <w:rPr>
          <w:rFonts w:ascii="Times New Roman" w:hAnsi="Times New Roman" w:cs="Times New Roman"/>
          <w:sz w:val="28"/>
          <w:szCs w:val="28"/>
        </w:rPr>
        <w:t>....</w:t>
      </w:r>
      <w:r w:rsidR="00EB43B5">
        <w:rPr>
          <w:rFonts w:ascii="Times New Roman" w:hAnsi="Times New Roman" w:cs="Times New Roman"/>
          <w:sz w:val="28"/>
          <w:szCs w:val="28"/>
        </w:rPr>
        <w:t>.........................................................................</w:t>
      </w:r>
      <w:r w:rsidR="00A30FD8" w:rsidRPr="00EB43B5">
        <w:rPr>
          <w:rFonts w:ascii="Times New Roman" w:hAnsi="Times New Roman" w:cs="Times New Roman"/>
          <w:sz w:val="28"/>
          <w:szCs w:val="28"/>
        </w:rPr>
        <w:t>..</w:t>
      </w:r>
      <w:r w:rsidR="00227E79">
        <w:rPr>
          <w:rFonts w:ascii="Times New Roman" w:hAnsi="Times New Roman" w:cs="Times New Roman"/>
          <w:sz w:val="28"/>
          <w:szCs w:val="28"/>
        </w:rPr>
        <w:t>.</w:t>
      </w:r>
      <w:r w:rsidR="00344473">
        <w:rPr>
          <w:rFonts w:ascii="Times New Roman" w:hAnsi="Times New Roman" w:cs="Times New Roman"/>
          <w:sz w:val="28"/>
          <w:szCs w:val="28"/>
        </w:rPr>
        <w:t>............</w:t>
      </w:r>
      <w:r w:rsidR="00A30FD8" w:rsidRPr="00EB43B5">
        <w:rPr>
          <w:rFonts w:ascii="Times New Roman" w:hAnsi="Times New Roman" w:cs="Times New Roman"/>
          <w:sz w:val="28"/>
          <w:szCs w:val="28"/>
        </w:rPr>
        <w:t>286</w:t>
      </w:r>
    </w:p>
    <w:p w14:paraId="74D7DF01" w14:textId="77777777" w:rsidR="00D6144F" w:rsidRPr="00A30FD8" w:rsidRDefault="00D6144F" w:rsidP="005B7819">
      <w:pPr>
        <w:spacing w:after="0" w:line="240" w:lineRule="auto"/>
        <w:jc w:val="both"/>
        <w:rPr>
          <w:rFonts w:ascii="Times New Roman" w:hAnsi="Times New Roman" w:cs="Times New Roman"/>
          <w:b/>
          <w:sz w:val="28"/>
          <w:szCs w:val="28"/>
        </w:rPr>
      </w:pPr>
      <w:r w:rsidRPr="00A30FD8">
        <w:rPr>
          <w:rFonts w:ascii="Times New Roman" w:hAnsi="Times New Roman" w:cs="Times New Roman"/>
          <w:b/>
          <w:sz w:val="28"/>
          <w:szCs w:val="28"/>
        </w:rPr>
        <w:t>ИЗПОЛЗВАНА ЛИТЕРАТУРА</w:t>
      </w:r>
      <w:r w:rsidR="00A30FD8" w:rsidRPr="00A30FD8">
        <w:rPr>
          <w:rFonts w:ascii="Times New Roman" w:hAnsi="Times New Roman" w:cs="Times New Roman"/>
          <w:b/>
          <w:sz w:val="28"/>
          <w:szCs w:val="28"/>
        </w:rPr>
        <w:t xml:space="preserve"> </w:t>
      </w:r>
      <w:r w:rsidR="00A30FD8" w:rsidRPr="00EB43B5">
        <w:rPr>
          <w:rFonts w:ascii="Times New Roman" w:hAnsi="Times New Roman" w:cs="Times New Roman"/>
          <w:sz w:val="28"/>
          <w:szCs w:val="28"/>
        </w:rPr>
        <w:t>.......</w:t>
      </w:r>
      <w:r w:rsidR="00EB43B5">
        <w:rPr>
          <w:rFonts w:ascii="Times New Roman" w:hAnsi="Times New Roman" w:cs="Times New Roman"/>
          <w:sz w:val="28"/>
          <w:szCs w:val="28"/>
        </w:rPr>
        <w:t>...........................................</w:t>
      </w:r>
      <w:r w:rsidR="00A30FD8" w:rsidRPr="00EB43B5">
        <w:rPr>
          <w:rFonts w:ascii="Times New Roman" w:hAnsi="Times New Roman" w:cs="Times New Roman"/>
          <w:sz w:val="28"/>
          <w:szCs w:val="28"/>
        </w:rPr>
        <w:t>...</w:t>
      </w:r>
      <w:r w:rsidR="00227E79">
        <w:rPr>
          <w:rFonts w:ascii="Times New Roman" w:hAnsi="Times New Roman" w:cs="Times New Roman"/>
          <w:sz w:val="28"/>
          <w:szCs w:val="28"/>
        </w:rPr>
        <w:t>.</w:t>
      </w:r>
      <w:r w:rsidR="00344473">
        <w:rPr>
          <w:rFonts w:ascii="Times New Roman" w:hAnsi="Times New Roman" w:cs="Times New Roman"/>
          <w:sz w:val="28"/>
          <w:szCs w:val="28"/>
        </w:rPr>
        <w:t>...........</w:t>
      </w:r>
      <w:r w:rsidR="00A30FD8" w:rsidRPr="00EB43B5">
        <w:rPr>
          <w:rFonts w:ascii="Times New Roman" w:hAnsi="Times New Roman" w:cs="Times New Roman"/>
          <w:sz w:val="28"/>
          <w:szCs w:val="28"/>
        </w:rPr>
        <w:t>301</w:t>
      </w:r>
    </w:p>
    <w:p w14:paraId="18931FAE" w14:textId="77777777" w:rsidR="0065038F" w:rsidRPr="001C0379" w:rsidRDefault="0065038F" w:rsidP="005B7819">
      <w:pPr>
        <w:spacing w:after="0" w:line="240" w:lineRule="auto"/>
        <w:jc w:val="both"/>
        <w:rPr>
          <w:rFonts w:ascii="Times New Roman" w:hAnsi="Times New Roman" w:cs="Times New Roman"/>
          <w:sz w:val="30"/>
          <w:szCs w:val="30"/>
        </w:rPr>
      </w:pPr>
    </w:p>
    <w:p w14:paraId="5F33027E" w14:textId="77777777" w:rsidR="000913BD" w:rsidRPr="001C0379" w:rsidRDefault="000913BD" w:rsidP="005B7819">
      <w:pPr>
        <w:spacing w:after="0" w:line="240" w:lineRule="auto"/>
        <w:jc w:val="both"/>
        <w:rPr>
          <w:rFonts w:ascii="Times New Roman" w:hAnsi="Times New Roman" w:cs="Times New Roman"/>
          <w:sz w:val="30"/>
          <w:szCs w:val="30"/>
        </w:rPr>
      </w:pPr>
    </w:p>
    <w:p w14:paraId="42F38306" w14:textId="77777777" w:rsidR="000913BD" w:rsidRPr="001C0379" w:rsidRDefault="000913BD" w:rsidP="005B7819">
      <w:pPr>
        <w:spacing w:after="0" w:line="240" w:lineRule="auto"/>
        <w:jc w:val="both"/>
        <w:rPr>
          <w:rFonts w:ascii="Times New Roman" w:hAnsi="Times New Roman" w:cs="Times New Roman"/>
          <w:sz w:val="30"/>
          <w:szCs w:val="30"/>
        </w:rPr>
      </w:pPr>
    </w:p>
    <w:p w14:paraId="12F66290" w14:textId="77777777" w:rsidR="000913BD" w:rsidRDefault="000913BD" w:rsidP="005B7819">
      <w:pPr>
        <w:spacing w:after="0" w:line="240" w:lineRule="auto"/>
        <w:jc w:val="both"/>
        <w:rPr>
          <w:rFonts w:ascii="Times New Roman" w:hAnsi="Times New Roman" w:cs="Times New Roman"/>
          <w:sz w:val="30"/>
          <w:szCs w:val="30"/>
          <w:lang w:val="en-US"/>
        </w:rPr>
      </w:pPr>
    </w:p>
    <w:p w14:paraId="112FD893" w14:textId="77777777" w:rsidR="001C0379" w:rsidRDefault="001C0379" w:rsidP="005B7819">
      <w:pPr>
        <w:spacing w:after="0" w:line="240" w:lineRule="auto"/>
        <w:jc w:val="both"/>
        <w:rPr>
          <w:rFonts w:ascii="Times New Roman" w:hAnsi="Times New Roman" w:cs="Times New Roman"/>
          <w:sz w:val="30"/>
          <w:szCs w:val="30"/>
          <w:lang w:val="en-US"/>
        </w:rPr>
      </w:pPr>
    </w:p>
    <w:p w14:paraId="739443F5" w14:textId="77777777" w:rsidR="0005234C" w:rsidRPr="001C0379" w:rsidRDefault="0005234C" w:rsidP="005B7819">
      <w:pPr>
        <w:spacing w:after="0" w:line="240" w:lineRule="auto"/>
        <w:jc w:val="both"/>
        <w:rPr>
          <w:rFonts w:ascii="Times New Roman" w:hAnsi="Times New Roman" w:cs="Times New Roman"/>
          <w:sz w:val="30"/>
          <w:szCs w:val="30"/>
          <w:lang w:val="en-US"/>
        </w:rPr>
      </w:pPr>
    </w:p>
    <w:p w14:paraId="1A0015ED" w14:textId="77777777" w:rsidR="00100734" w:rsidRDefault="00100734" w:rsidP="005B7819">
      <w:pPr>
        <w:autoSpaceDE w:val="0"/>
        <w:autoSpaceDN w:val="0"/>
        <w:adjustRightInd w:val="0"/>
        <w:spacing w:after="0" w:line="240" w:lineRule="auto"/>
        <w:jc w:val="center"/>
        <w:rPr>
          <w:rFonts w:ascii="Times New Roman Bold+FPEF" w:eastAsia="Times New Roman+FPEF" w:hAnsi="Times New Roman Bold+FPEF" w:cs="Times New Roman Bold+FPEF"/>
          <w:b/>
          <w:bCs/>
          <w:sz w:val="28"/>
          <w:szCs w:val="28"/>
        </w:rPr>
      </w:pPr>
    </w:p>
    <w:p w14:paraId="1055EB9C" w14:textId="77777777" w:rsidR="00A30FD8" w:rsidRDefault="00A30FD8" w:rsidP="005B7819">
      <w:pPr>
        <w:autoSpaceDE w:val="0"/>
        <w:autoSpaceDN w:val="0"/>
        <w:adjustRightInd w:val="0"/>
        <w:spacing w:after="0" w:line="240" w:lineRule="auto"/>
        <w:jc w:val="center"/>
        <w:rPr>
          <w:rFonts w:ascii="Times New Roman Bold+FPEF" w:eastAsia="Times New Roman+FPEF" w:hAnsi="Times New Roman Bold+FPEF" w:cs="Times New Roman Bold+FPEF"/>
          <w:b/>
          <w:bCs/>
          <w:sz w:val="28"/>
          <w:szCs w:val="28"/>
        </w:rPr>
      </w:pPr>
    </w:p>
    <w:p w14:paraId="4B3C703A" w14:textId="77777777" w:rsidR="00A30FD8" w:rsidRDefault="00A30FD8" w:rsidP="005B7819">
      <w:pPr>
        <w:autoSpaceDE w:val="0"/>
        <w:autoSpaceDN w:val="0"/>
        <w:adjustRightInd w:val="0"/>
        <w:spacing w:after="0" w:line="240" w:lineRule="auto"/>
        <w:jc w:val="center"/>
        <w:rPr>
          <w:rFonts w:ascii="Times New Roman Bold+FPEF" w:eastAsia="Times New Roman+FPEF" w:hAnsi="Times New Roman Bold+FPEF" w:cs="Times New Roman Bold+FPEF"/>
          <w:b/>
          <w:bCs/>
          <w:sz w:val="28"/>
          <w:szCs w:val="28"/>
        </w:rPr>
      </w:pPr>
    </w:p>
    <w:p w14:paraId="68AA2F85" w14:textId="77777777" w:rsidR="00EB43B5" w:rsidRDefault="00EB43B5" w:rsidP="005B7819">
      <w:pPr>
        <w:autoSpaceDE w:val="0"/>
        <w:autoSpaceDN w:val="0"/>
        <w:adjustRightInd w:val="0"/>
        <w:spacing w:after="0" w:line="240" w:lineRule="auto"/>
        <w:jc w:val="center"/>
        <w:rPr>
          <w:rFonts w:ascii="Times New Roman Bold+FPEF" w:eastAsia="Times New Roman+FPEF" w:hAnsi="Times New Roman Bold+FPEF" w:cs="Times New Roman Bold+FPEF"/>
          <w:b/>
          <w:bCs/>
          <w:sz w:val="28"/>
          <w:szCs w:val="28"/>
        </w:rPr>
      </w:pPr>
    </w:p>
    <w:p w14:paraId="63EDE1F9" w14:textId="77777777" w:rsidR="00EB43B5" w:rsidRDefault="00EB43B5" w:rsidP="005B7819">
      <w:pPr>
        <w:autoSpaceDE w:val="0"/>
        <w:autoSpaceDN w:val="0"/>
        <w:adjustRightInd w:val="0"/>
        <w:spacing w:after="0" w:line="240" w:lineRule="auto"/>
        <w:jc w:val="center"/>
        <w:rPr>
          <w:rFonts w:ascii="Times New Roman Bold+FPEF" w:eastAsia="Times New Roman+FPEF" w:hAnsi="Times New Roman Bold+FPEF" w:cs="Times New Roman Bold+FPEF"/>
          <w:b/>
          <w:bCs/>
          <w:sz w:val="28"/>
          <w:szCs w:val="28"/>
        </w:rPr>
      </w:pPr>
    </w:p>
    <w:p w14:paraId="3802F36F" w14:textId="77777777" w:rsidR="00FF62DF" w:rsidRPr="001C0379" w:rsidRDefault="00FF62DF" w:rsidP="005B7819">
      <w:pPr>
        <w:autoSpaceDE w:val="0"/>
        <w:autoSpaceDN w:val="0"/>
        <w:adjustRightInd w:val="0"/>
        <w:spacing w:after="0" w:line="240" w:lineRule="auto"/>
        <w:jc w:val="center"/>
        <w:rPr>
          <w:rFonts w:ascii="Times New Roman Bold+FPEF" w:eastAsia="Times New Roman+FPEF" w:hAnsi="Times New Roman Bold+FPEF" w:cs="Times New Roman Bold+FPEF"/>
          <w:b/>
          <w:bCs/>
          <w:sz w:val="34"/>
          <w:szCs w:val="34"/>
        </w:rPr>
      </w:pPr>
      <w:r w:rsidRPr="001C0379">
        <w:rPr>
          <w:rFonts w:ascii="Times New Roman Bold+FPEF" w:eastAsia="Times New Roman+FPEF" w:hAnsi="Times New Roman Bold+FPEF" w:cs="Times New Roman Bold+FPEF"/>
          <w:b/>
          <w:bCs/>
          <w:sz w:val="34"/>
          <w:szCs w:val="34"/>
          <w:lang w:val="en-US"/>
        </w:rPr>
        <w:t>УВОД</w:t>
      </w:r>
    </w:p>
    <w:p w14:paraId="6441CB54" w14:textId="77777777" w:rsidR="00FF62DF" w:rsidRPr="001C0379" w:rsidRDefault="00E80117" w:rsidP="005B7819">
      <w:pPr>
        <w:tabs>
          <w:tab w:val="left" w:pos="5985"/>
        </w:tabs>
        <w:autoSpaceDE w:val="0"/>
        <w:autoSpaceDN w:val="0"/>
        <w:adjustRightInd w:val="0"/>
        <w:spacing w:after="0" w:line="240" w:lineRule="auto"/>
        <w:rPr>
          <w:rFonts w:ascii="Times New Roman Bold+FPEF" w:eastAsia="Times New Roman+FPEF" w:hAnsi="Times New Roman Bold+FPEF" w:cs="Times New Roman Bold+FPEF"/>
          <w:b/>
          <w:bCs/>
          <w:sz w:val="34"/>
          <w:szCs w:val="34"/>
        </w:rPr>
      </w:pPr>
      <w:r w:rsidRPr="001C0379">
        <w:rPr>
          <w:rFonts w:ascii="Times New Roman Bold+FPEF" w:eastAsia="Times New Roman+FPEF" w:hAnsi="Times New Roman Bold+FPEF" w:cs="Times New Roman Bold+FPEF"/>
          <w:b/>
          <w:bCs/>
          <w:sz w:val="34"/>
          <w:szCs w:val="34"/>
        </w:rPr>
        <w:tab/>
      </w:r>
    </w:p>
    <w:p w14:paraId="4B2245D5" w14:textId="77777777" w:rsidR="00FF62DF" w:rsidRDefault="00FF62DF" w:rsidP="00EB4DBD">
      <w:pPr>
        <w:pStyle w:val="a"/>
        <w:numPr>
          <w:ilvl w:val="0"/>
          <w:numId w:val="1"/>
        </w:numPr>
        <w:rPr>
          <w:rFonts w:ascii="Times New Roman Bold+FPEF" w:eastAsia="Times New Roman+FPEF" w:hAnsi="Times New Roman Bold+FPEF" w:cs="Times New Roman Bold+FPEF"/>
          <w:b/>
          <w:bCs/>
          <w:sz w:val="34"/>
          <w:szCs w:val="34"/>
        </w:rPr>
      </w:pPr>
      <w:r w:rsidRPr="001C0379">
        <w:rPr>
          <w:rFonts w:ascii="Times New Roman Bold+FPEF" w:eastAsia="Times New Roman+FPEF" w:hAnsi="Times New Roman Bold+FPEF" w:cs="Times New Roman Bold+FPEF"/>
          <w:b/>
          <w:bCs/>
          <w:sz w:val="34"/>
          <w:szCs w:val="34"/>
          <w:lang w:val="en-US"/>
        </w:rPr>
        <w:t>Актуалност и значимост на изследваната проблематика</w:t>
      </w:r>
    </w:p>
    <w:p w14:paraId="7CDDE0EE" w14:textId="77777777" w:rsidR="00165C5D" w:rsidRPr="00165C5D" w:rsidRDefault="00165C5D" w:rsidP="005B7819">
      <w:pPr>
        <w:spacing w:after="0" w:line="240" w:lineRule="auto"/>
      </w:pPr>
    </w:p>
    <w:p w14:paraId="670B0185" w14:textId="77777777" w:rsidR="00FF62DF" w:rsidRPr="001C0379" w:rsidRDefault="00FF62DF" w:rsidP="005B7819">
      <w:pPr>
        <w:pStyle w:val="a"/>
        <w:ind w:firstLine="709"/>
        <w:jc w:val="both"/>
        <w:rPr>
          <w:sz w:val="30"/>
          <w:szCs w:val="30"/>
        </w:rPr>
      </w:pPr>
      <w:r w:rsidRPr="001C0379">
        <w:rPr>
          <w:sz w:val="30"/>
          <w:szCs w:val="30"/>
        </w:rPr>
        <w:t xml:space="preserve">Сферата на услугите в последните десетилетия се развива изключително бързо. </w:t>
      </w:r>
      <w:r w:rsidRPr="001C0379">
        <w:rPr>
          <w:color w:val="000000"/>
          <w:sz w:val="30"/>
          <w:szCs w:val="30"/>
        </w:rPr>
        <w:t>В началото на ХХ</w:t>
      </w:r>
      <w:r w:rsidRPr="001C0379">
        <w:rPr>
          <w:color w:val="000000"/>
          <w:sz w:val="30"/>
          <w:szCs w:val="30"/>
          <w:lang w:val="en-US"/>
        </w:rPr>
        <w:t>I</w:t>
      </w:r>
      <w:r w:rsidRPr="001C0379">
        <w:rPr>
          <w:color w:val="000000"/>
          <w:sz w:val="30"/>
          <w:szCs w:val="30"/>
        </w:rPr>
        <w:t xml:space="preserve"> в. делът на всички видове услуги в БВП на развитите страни достигна 70%. Едновременно с това се наблюдава и увеличение на дела на заетите в сферата на услугите. Трябва да се отбележи, че най-голямо значение в световната търговия с услуги имат транспортните услуги и туризм</w:t>
      </w:r>
      <w:r w:rsidRPr="001C0379">
        <w:rPr>
          <w:sz w:val="30"/>
          <w:szCs w:val="30"/>
        </w:rPr>
        <w:t>а.</w:t>
      </w:r>
      <w:r w:rsidRPr="001C0379">
        <w:rPr>
          <w:rStyle w:val="FootnoteReference"/>
          <w:sz w:val="30"/>
          <w:szCs w:val="30"/>
          <w:lang w:val="en-US"/>
        </w:rPr>
        <w:footnoteReference w:id="1"/>
      </w:r>
    </w:p>
    <w:p w14:paraId="2C463D49" w14:textId="77777777" w:rsidR="00FF62DF" w:rsidRPr="001C0379" w:rsidRDefault="00FF62DF" w:rsidP="005B7819">
      <w:pPr>
        <w:spacing w:after="0" w:line="240" w:lineRule="auto"/>
        <w:ind w:firstLine="709"/>
        <w:jc w:val="both"/>
        <w:rPr>
          <w:rFonts w:ascii="Times New Roman" w:hAnsi="Times New Roman" w:cs="Times New Roman"/>
          <w:sz w:val="30"/>
          <w:szCs w:val="30"/>
        </w:rPr>
      </w:pPr>
      <w:r w:rsidRPr="001C0379">
        <w:rPr>
          <w:rFonts w:ascii="Times New Roman" w:hAnsi="Times New Roman" w:cs="Times New Roman"/>
          <w:sz w:val="30"/>
          <w:szCs w:val="30"/>
        </w:rPr>
        <w:t>Пряка връзка с тази тенденция има и процес</w:t>
      </w:r>
      <w:r w:rsidR="00416C97">
        <w:rPr>
          <w:rFonts w:ascii="Times New Roman" w:hAnsi="Times New Roman" w:cs="Times New Roman"/>
          <w:sz w:val="30"/>
          <w:szCs w:val="30"/>
        </w:rPr>
        <w:t>ът</w:t>
      </w:r>
      <w:r w:rsidRPr="001C0379">
        <w:rPr>
          <w:rFonts w:ascii="Times New Roman" w:hAnsi="Times New Roman" w:cs="Times New Roman"/>
          <w:sz w:val="30"/>
          <w:szCs w:val="30"/>
        </w:rPr>
        <w:t xml:space="preserve"> по нарастване на </w:t>
      </w:r>
      <w:r w:rsidRPr="001C0379">
        <w:rPr>
          <w:rFonts w:ascii="Times New Roman" w:hAnsi="Times New Roman" w:cs="Times New Roman"/>
          <w:b/>
          <w:sz w:val="30"/>
          <w:szCs w:val="30"/>
        </w:rPr>
        <w:t>търсенето на консултантски услуги</w:t>
      </w:r>
      <w:r w:rsidRPr="001C0379">
        <w:rPr>
          <w:rFonts w:ascii="Times New Roman" w:hAnsi="Times New Roman" w:cs="Times New Roman"/>
          <w:sz w:val="30"/>
          <w:szCs w:val="30"/>
        </w:rPr>
        <w:t xml:space="preserve"> като последствие от нарастващата глобализация в световната икономика. Последните постижения в информационните технологии, както и глобалните информационни мрежи измениха представите за границите на предприятията и за </w:t>
      </w:r>
      <w:r w:rsidRPr="001C0379">
        <w:rPr>
          <w:rFonts w:ascii="Times New Roman" w:hAnsi="Times New Roman" w:cs="Times New Roman"/>
          <w:b/>
          <w:sz w:val="30"/>
          <w:szCs w:val="30"/>
        </w:rPr>
        <w:t xml:space="preserve">технологията </w:t>
      </w:r>
      <w:r w:rsidRPr="001C0379">
        <w:rPr>
          <w:rFonts w:ascii="Times New Roman" w:hAnsi="Times New Roman" w:cs="Times New Roman"/>
          <w:sz w:val="30"/>
          <w:szCs w:val="30"/>
        </w:rPr>
        <w:t>за производство и управление на бизнеса. Пренасищането на пазарите с добре познати на потребителя стоки, доведе до търсенето на</w:t>
      </w:r>
      <w:r w:rsidRPr="001C0379">
        <w:rPr>
          <w:rFonts w:ascii="Times New Roman" w:hAnsi="Times New Roman" w:cs="Times New Roman"/>
          <w:b/>
          <w:sz w:val="30"/>
          <w:szCs w:val="30"/>
        </w:rPr>
        <w:t xml:space="preserve"> нови подходи</w:t>
      </w:r>
      <w:r w:rsidRPr="001C0379">
        <w:rPr>
          <w:rFonts w:ascii="Times New Roman" w:hAnsi="Times New Roman" w:cs="Times New Roman"/>
          <w:sz w:val="30"/>
          <w:szCs w:val="30"/>
        </w:rPr>
        <w:t xml:space="preserve"> от страна на производителите, включително и на туроператорите. </w:t>
      </w:r>
    </w:p>
    <w:p w14:paraId="1DA9D790" w14:textId="77777777" w:rsidR="008F7B8F" w:rsidRPr="001C0379" w:rsidRDefault="008F7B8F" w:rsidP="005B7819">
      <w:pPr>
        <w:spacing w:after="0" w:line="240" w:lineRule="auto"/>
        <w:ind w:firstLine="709"/>
        <w:jc w:val="both"/>
        <w:rPr>
          <w:rFonts w:ascii="Times New Roman" w:hAnsi="Times New Roman" w:cs="Times New Roman"/>
          <w:sz w:val="30"/>
          <w:szCs w:val="30"/>
        </w:rPr>
      </w:pPr>
      <w:r w:rsidRPr="001C0379">
        <w:rPr>
          <w:rFonts w:ascii="Times New Roman" w:hAnsi="Times New Roman" w:cs="Times New Roman"/>
          <w:sz w:val="30"/>
          <w:szCs w:val="30"/>
        </w:rPr>
        <w:t>Актуалността на изследваната проблематика се определя в няколко направления.</w:t>
      </w:r>
    </w:p>
    <w:p w14:paraId="17BF7214" w14:textId="77777777" w:rsidR="00E3691A" w:rsidRPr="001C0379" w:rsidRDefault="008F7B8F" w:rsidP="005B7819">
      <w:pPr>
        <w:spacing w:after="0" w:line="240" w:lineRule="auto"/>
        <w:ind w:firstLine="709"/>
        <w:jc w:val="both"/>
        <w:rPr>
          <w:rFonts w:ascii="Times New Roman" w:hAnsi="Times New Roman" w:cs="Times New Roman"/>
          <w:sz w:val="30"/>
          <w:szCs w:val="30"/>
        </w:rPr>
      </w:pPr>
      <w:r w:rsidRPr="001C0379">
        <w:rPr>
          <w:rFonts w:ascii="Times New Roman" w:hAnsi="Times New Roman" w:cs="Times New Roman"/>
          <w:sz w:val="30"/>
          <w:szCs w:val="30"/>
        </w:rPr>
        <w:t xml:space="preserve">Първият аспект на актуалност се определя от </w:t>
      </w:r>
      <w:r w:rsidRPr="001C0379">
        <w:rPr>
          <w:rFonts w:ascii="Times New Roman" w:hAnsi="Times New Roman" w:cs="Times New Roman"/>
          <w:b/>
          <w:sz w:val="30"/>
          <w:szCs w:val="30"/>
        </w:rPr>
        <w:t>мястото на управленското консултиране в световната практика</w:t>
      </w:r>
      <w:r w:rsidRPr="001C0379">
        <w:rPr>
          <w:rFonts w:ascii="Times New Roman" w:hAnsi="Times New Roman" w:cs="Times New Roman"/>
          <w:sz w:val="30"/>
          <w:szCs w:val="30"/>
        </w:rPr>
        <w:t xml:space="preserve"> и по-конкретно на развитите пазари и приходите, които генерира. Управленското консултиране</w:t>
      </w:r>
      <w:r w:rsidR="0056224F" w:rsidRPr="001C0379">
        <w:rPr>
          <w:rStyle w:val="FootnoteReference"/>
          <w:rFonts w:ascii="Times New Roman" w:hAnsi="Times New Roman" w:cs="Times New Roman"/>
          <w:sz w:val="30"/>
          <w:szCs w:val="30"/>
        </w:rPr>
        <w:footnoteReference w:id="2"/>
      </w:r>
      <w:r w:rsidRPr="001C0379">
        <w:rPr>
          <w:rFonts w:ascii="Times New Roman" w:hAnsi="Times New Roman" w:cs="Times New Roman"/>
          <w:sz w:val="30"/>
          <w:szCs w:val="30"/>
        </w:rPr>
        <w:t xml:space="preserve"> осигурява необходимото равнище на </w:t>
      </w:r>
      <w:r w:rsidRPr="001C0379">
        <w:rPr>
          <w:rFonts w:ascii="Times New Roman" w:hAnsi="Times New Roman" w:cs="Times New Roman"/>
          <w:b/>
          <w:sz w:val="30"/>
          <w:szCs w:val="30"/>
        </w:rPr>
        <w:t>иновационна</w:t>
      </w:r>
      <w:r w:rsidRPr="001C0379">
        <w:rPr>
          <w:rFonts w:ascii="Times New Roman" w:hAnsi="Times New Roman" w:cs="Times New Roman"/>
          <w:sz w:val="30"/>
          <w:szCs w:val="30"/>
        </w:rPr>
        <w:t xml:space="preserve"> активност в икономиката чрез идеен, конструктивен и градивен подход. В този смисъл то може да се окачестви като творчески </w:t>
      </w:r>
      <w:r w:rsidRPr="001C0379">
        <w:rPr>
          <w:rFonts w:ascii="Times New Roman" w:hAnsi="Times New Roman" w:cs="Times New Roman"/>
          <w:b/>
          <w:sz w:val="30"/>
          <w:szCs w:val="30"/>
        </w:rPr>
        <w:t>инструмент</w:t>
      </w:r>
      <w:r w:rsidRPr="001C0379">
        <w:rPr>
          <w:rFonts w:ascii="Times New Roman" w:hAnsi="Times New Roman" w:cs="Times New Roman"/>
          <w:sz w:val="30"/>
          <w:szCs w:val="30"/>
        </w:rPr>
        <w:t xml:space="preserve"> за осъществяване на обоснована иновационна политика.</w:t>
      </w:r>
    </w:p>
    <w:p w14:paraId="268816AD" w14:textId="77777777" w:rsidR="00E3691A" w:rsidRPr="001C0379" w:rsidRDefault="008F7B8F" w:rsidP="005B7819">
      <w:pPr>
        <w:spacing w:after="0" w:line="240" w:lineRule="auto"/>
        <w:ind w:firstLine="709"/>
        <w:jc w:val="both"/>
        <w:rPr>
          <w:rFonts w:ascii="Times New Roman" w:hAnsi="Times New Roman" w:cs="Times New Roman"/>
          <w:sz w:val="30"/>
          <w:szCs w:val="30"/>
        </w:rPr>
      </w:pPr>
      <w:r w:rsidRPr="001C0379">
        <w:rPr>
          <w:rStyle w:val="hps"/>
          <w:rFonts w:ascii="Times New Roman" w:hAnsi="Times New Roman" w:cs="Times New Roman"/>
          <w:sz w:val="30"/>
          <w:szCs w:val="30"/>
        </w:rPr>
        <w:t xml:space="preserve">Второто </w:t>
      </w:r>
      <w:r w:rsidR="00E3691A" w:rsidRPr="001C0379">
        <w:rPr>
          <w:rStyle w:val="hps"/>
          <w:rFonts w:ascii="Times New Roman" w:hAnsi="Times New Roman" w:cs="Times New Roman"/>
          <w:sz w:val="30"/>
          <w:szCs w:val="30"/>
        </w:rPr>
        <w:t xml:space="preserve">актуално </w:t>
      </w:r>
      <w:r w:rsidRPr="001C0379">
        <w:rPr>
          <w:rStyle w:val="hps"/>
          <w:rFonts w:ascii="Times New Roman" w:hAnsi="Times New Roman" w:cs="Times New Roman"/>
          <w:sz w:val="30"/>
          <w:szCs w:val="30"/>
        </w:rPr>
        <w:t xml:space="preserve">направление разглежда </w:t>
      </w:r>
      <w:r w:rsidRPr="001C0379">
        <w:rPr>
          <w:rStyle w:val="hps"/>
          <w:rFonts w:ascii="Times New Roman" w:hAnsi="Times New Roman" w:cs="Times New Roman"/>
          <w:b/>
          <w:sz w:val="30"/>
          <w:szCs w:val="30"/>
        </w:rPr>
        <w:t>приложението на управленското консултиране</w:t>
      </w:r>
      <w:r w:rsidR="00E3691A" w:rsidRPr="001C0379">
        <w:rPr>
          <w:rStyle w:val="hps"/>
          <w:rFonts w:ascii="Times New Roman" w:hAnsi="Times New Roman" w:cs="Times New Roman"/>
          <w:b/>
          <w:sz w:val="30"/>
          <w:szCs w:val="30"/>
        </w:rPr>
        <w:t xml:space="preserve"> в </w:t>
      </w:r>
      <w:r w:rsidRPr="001C0379">
        <w:rPr>
          <w:rStyle w:val="hps"/>
          <w:rFonts w:ascii="Times New Roman" w:hAnsi="Times New Roman" w:cs="Times New Roman"/>
          <w:b/>
          <w:sz w:val="30"/>
          <w:szCs w:val="30"/>
        </w:rPr>
        <w:t>туризма.</w:t>
      </w:r>
      <w:r w:rsidRPr="001C0379">
        <w:rPr>
          <w:rStyle w:val="hps"/>
          <w:rFonts w:ascii="Times New Roman" w:hAnsi="Times New Roman" w:cs="Times New Roman"/>
          <w:sz w:val="30"/>
          <w:szCs w:val="30"/>
        </w:rPr>
        <w:t xml:space="preserve"> Големи консултантски компании като </w:t>
      </w:r>
      <w:r w:rsidR="00E3691A" w:rsidRPr="001C0379">
        <w:rPr>
          <w:rFonts w:ascii="Times New Roman" w:hAnsi="Times New Roman" w:cs="Times New Roman"/>
          <w:i/>
          <w:sz w:val="30"/>
          <w:szCs w:val="30"/>
        </w:rPr>
        <w:t>Travel Team Consulting</w:t>
      </w:r>
      <w:r w:rsidR="00E3691A" w:rsidRPr="001C0379">
        <w:rPr>
          <w:rStyle w:val="FootnoteReference"/>
          <w:rFonts w:ascii="Times New Roman" w:hAnsi="Times New Roman" w:cs="Times New Roman"/>
          <w:i/>
          <w:sz w:val="30"/>
          <w:szCs w:val="30"/>
        </w:rPr>
        <w:footnoteReference w:id="3"/>
      </w:r>
      <w:r w:rsidR="00E3691A" w:rsidRPr="001C0379">
        <w:rPr>
          <w:rFonts w:ascii="Times New Roman" w:hAnsi="Times New Roman" w:cs="Times New Roman"/>
          <w:i/>
          <w:sz w:val="30"/>
          <w:szCs w:val="30"/>
        </w:rPr>
        <w:t>, Locum Consulting</w:t>
      </w:r>
      <w:r w:rsidR="00E3691A" w:rsidRPr="001C0379">
        <w:rPr>
          <w:rStyle w:val="FootnoteReference"/>
          <w:rFonts w:ascii="Times New Roman" w:hAnsi="Times New Roman" w:cs="Times New Roman"/>
          <w:i/>
          <w:sz w:val="30"/>
          <w:szCs w:val="30"/>
        </w:rPr>
        <w:footnoteReference w:id="4"/>
      </w:r>
      <w:r w:rsidR="00E3691A" w:rsidRPr="001C0379">
        <w:rPr>
          <w:rFonts w:ascii="Times New Roman" w:hAnsi="Times New Roman" w:cs="Times New Roman"/>
          <w:i/>
          <w:sz w:val="30"/>
          <w:szCs w:val="30"/>
          <w:lang w:val="en-US"/>
        </w:rPr>
        <w:t xml:space="preserve">, </w:t>
      </w:r>
      <w:r w:rsidR="00E3691A" w:rsidRPr="001C0379">
        <w:rPr>
          <w:rFonts w:ascii="Times New Roman" w:hAnsi="Times New Roman" w:cs="Times New Roman"/>
          <w:i/>
          <w:sz w:val="30"/>
          <w:szCs w:val="30"/>
        </w:rPr>
        <w:t>PA Consulting</w:t>
      </w:r>
      <w:r w:rsidR="00E3691A" w:rsidRPr="001C0379">
        <w:rPr>
          <w:rStyle w:val="FootnoteReference"/>
          <w:rFonts w:ascii="Times New Roman" w:hAnsi="Times New Roman" w:cs="Times New Roman"/>
          <w:i/>
          <w:sz w:val="30"/>
          <w:szCs w:val="30"/>
        </w:rPr>
        <w:footnoteReference w:id="5"/>
      </w:r>
      <w:r w:rsidR="00E3691A" w:rsidRPr="001C0379">
        <w:rPr>
          <w:rFonts w:ascii="Times New Roman" w:hAnsi="Times New Roman" w:cs="Times New Roman"/>
          <w:i/>
          <w:sz w:val="30"/>
          <w:szCs w:val="30"/>
          <w:lang w:val="en-US"/>
        </w:rPr>
        <w:t xml:space="preserve">, </w:t>
      </w:r>
      <w:r w:rsidR="00E3691A" w:rsidRPr="001C0379">
        <w:rPr>
          <w:rFonts w:ascii="Times New Roman" w:hAnsi="Times New Roman" w:cs="Times New Roman"/>
          <w:i/>
          <w:sz w:val="30"/>
          <w:szCs w:val="30"/>
        </w:rPr>
        <w:t>The Tourism Company</w:t>
      </w:r>
      <w:r w:rsidR="00E3691A" w:rsidRPr="001C0379">
        <w:rPr>
          <w:rStyle w:val="FootnoteReference"/>
          <w:rFonts w:ascii="Times New Roman" w:hAnsi="Times New Roman" w:cs="Times New Roman"/>
          <w:i/>
          <w:sz w:val="30"/>
          <w:szCs w:val="30"/>
        </w:rPr>
        <w:footnoteReference w:id="6"/>
      </w:r>
      <w:r w:rsidR="00E3691A" w:rsidRPr="001C0379">
        <w:rPr>
          <w:rFonts w:ascii="Times New Roman" w:hAnsi="Times New Roman" w:cs="Times New Roman"/>
          <w:i/>
          <w:sz w:val="30"/>
          <w:szCs w:val="30"/>
        </w:rPr>
        <w:t>, Acorn Tourism Consulting</w:t>
      </w:r>
      <w:r w:rsidR="00E3691A" w:rsidRPr="001C0379">
        <w:rPr>
          <w:rStyle w:val="FootnoteReference"/>
          <w:rFonts w:ascii="Times New Roman" w:hAnsi="Times New Roman" w:cs="Times New Roman"/>
          <w:i/>
          <w:sz w:val="30"/>
          <w:szCs w:val="30"/>
        </w:rPr>
        <w:footnoteReference w:id="7"/>
      </w:r>
      <w:r w:rsidR="00E3691A" w:rsidRPr="001C0379">
        <w:rPr>
          <w:rFonts w:ascii="Times New Roman" w:hAnsi="Times New Roman" w:cs="Times New Roman"/>
          <w:i/>
          <w:sz w:val="30"/>
          <w:szCs w:val="30"/>
          <w:lang w:val="en-US"/>
        </w:rPr>
        <w:t>,</w:t>
      </w:r>
      <w:r w:rsidR="00EB4DBD">
        <w:rPr>
          <w:rFonts w:ascii="Times New Roman" w:hAnsi="Times New Roman" w:cs="Times New Roman"/>
          <w:i/>
          <w:sz w:val="30"/>
          <w:szCs w:val="30"/>
          <w:lang w:val="en-US"/>
        </w:rPr>
        <w:br/>
      </w:r>
      <w:r w:rsidR="00E3691A" w:rsidRPr="001C0379">
        <w:rPr>
          <w:rFonts w:ascii="Times New Roman" w:hAnsi="Times New Roman" w:cs="Times New Roman"/>
          <w:i/>
          <w:sz w:val="30"/>
          <w:szCs w:val="30"/>
        </w:rPr>
        <w:t>L.E.K</w:t>
      </w:r>
      <w:r w:rsidR="00E3691A" w:rsidRPr="001C0379">
        <w:rPr>
          <w:rStyle w:val="FootnoteReference"/>
          <w:rFonts w:ascii="Times New Roman" w:hAnsi="Times New Roman" w:cs="Times New Roman"/>
          <w:i/>
          <w:sz w:val="30"/>
          <w:szCs w:val="30"/>
        </w:rPr>
        <w:footnoteReference w:id="8"/>
      </w:r>
      <w:r w:rsidR="00E3691A" w:rsidRPr="001C0379">
        <w:rPr>
          <w:rFonts w:ascii="Times New Roman" w:hAnsi="Times New Roman" w:cs="Times New Roman"/>
          <w:i/>
          <w:sz w:val="30"/>
          <w:szCs w:val="30"/>
          <w:lang w:val="en-US"/>
        </w:rPr>
        <w:t xml:space="preserve"> </w:t>
      </w:r>
      <w:r w:rsidR="00E3691A" w:rsidRPr="001C0379">
        <w:rPr>
          <w:rFonts w:ascii="Times New Roman" w:hAnsi="Times New Roman" w:cs="Times New Roman"/>
          <w:i/>
          <w:sz w:val="30"/>
          <w:szCs w:val="30"/>
        </w:rPr>
        <w:t>и др</w:t>
      </w:r>
      <w:r w:rsidR="00E3691A" w:rsidRPr="001C0379">
        <w:rPr>
          <w:rFonts w:ascii="Times New Roman" w:hAnsi="Times New Roman" w:cs="Times New Roman"/>
          <w:sz w:val="30"/>
          <w:szCs w:val="30"/>
        </w:rPr>
        <w:t>. разработват редица успешни проекти, подпомагащи различни организации и фирми от туристическата индустрия, държавни органи за управление на туризма, туристически дестинации, нетърговски организации, международни организации и др.</w:t>
      </w:r>
    </w:p>
    <w:p w14:paraId="4DDAA12C" w14:textId="77777777" w:rsidR="008F7B8F" w:rsidRPr="001C0379" w:rsidRDefault="00E3691A" w:rsidP="005B7819">
      <w:pPr>
        <w:spacing w:after="0" w:line="240" w:lineRule="auto"/>
        <w:ind w:firstLine="709"/>
        <w:jc w:val="both"/>
        <w:rPr>
          <w:rFonts w:ascii="Times New Roman" w:hAnsi="Times New Roman" w:cs="Times New Roman"/>
          <w:sz w:val="30"/>
          <w:szCs w:val="30"/>
          <w:lang w:val="en-US"/>
        </w:rPr>
      </w:pPr>
      <w:r w:rsidRPr="001C0379">
        <w:rPr>
          <w:i/>
          <w:sz w:val="30"/>
          <w:szCs w:val="30"/>
        </w:rPr>
        <w:t xml:space="preserve"> </w:t>
      </w:r>
      <w:r w:rsidR="008F7B8F" w:rsidRPr="001C0379">
        <w:rPr>
          <w:rFonts w:ascii="Times New Roman" w:hAnsi="Times New Roman" w:cs="Times New Roman"/>
          <w:sz w:val="30"/>
          <w:szCs w:val="30"/>
        </w:rPr>
        <w:t xml:space="preserve">В България управленско консултиране е сравнително нова област, въпреки че консултирането като форма за даване на независими съвети съществува достатъчно дълго. В практиката на туроператорските компании все още не са осъзнати напълно  възможностите, които предоставя прилагането на консултинга в дейността им. </w:t>
      </w:r>
    </w:p>
    <w:p w14:paraId="5765E2E9" w14:textId="77777777" w:rsidR="00E3691A" w:rsidRPr="001C0379" w:rsidRDefault="00E3691A" w:rsidP="005B7819">
      <w:pPr>
        <w:spacing w:after="0" w:line="240" w:lineRule="auto"/>
        <w:ind w:firstLine="709"/>
        <w:jc w:val="both"/>
        <w:rPr>
          <w:rFonts w:ascii="Times New Roman" w:hAnsi="Times New Roman" w:cs="Times New Roman"/>
          <w:sz w:val="30"/>
          <w:szCs w:val="30"/>
          <w:shd w:val="clear" w:color="auto" w:fill="FFFFFF"/>
          <w:lang w:val="ru-RU"/>
        </w:rPr>
      </w:pPr>
      <w:r w:rsidRPr="001C0379">
        <w:rPr>
          <w:rFonts w:ascii="Times New Roman" w:hAnsi="Times New Roman" w:cs="Times New Roman"/>
          <w:sz w:val="30"/>
          <w:szCs w:val="30"/>
          <w:shd w:val="clear" w:color="auto" w:fill="FFFFFF"/>
          <w:lang w:val="ru-RU"/>
        </w:rPr>
        <w:t xml:space="preserve">Третият аспект на актуалност се определя от тенденцията </w:t>
      </w:r>
      <w:r w:rsidRPr="001C0379">
        <w:rPr>
          <w:rFonts w:ascii="Times New Roman" w:hAnsi="Times New Roman" w:cs="Times New Roman"/>
          <w:b/>
          <w:sz w:val="30"/>
          <w:szCs w:val="30"/>
          <w:shd w:val="clear" w:color="auto" w:fill="FFFFFF"/>
          <w:lang w:val="ru-RU"/>
        </w:rPr>
        <w:t>практиката да изпреварва теорията в тази област</w:t>
      </w:r>
      <w:r w:rsidRPr="001C0379">
        <w:rPr>
          <w:rFonts w:ascii="Times New Roman" w:hAnsi="Times New Roman" w:cs="Times New Roman"/>
          <w:sz w:val="30"/>
          <w:szCs w:val="30"/>
          <w:shd w:val="clear" w:color="auto" w:fill="FFFFFF"/>
          <w:lang w:val="ru-RU"/>
        </w:rPr>
        <w:t xml:space="preserve">, което поражда необходимността от разработването на научни трудове, които да подпомагат развитието на консултантския бизнес в България. </w:t>
      </w:r>
    </w:p>
    <w:p w14:paraId="7ABEDAE2" w14:textId="77777777" w:rsidR="00B74B64" w:rsidRPr="001C0379" w:rsidRDefault="00E3691A" w:rsidP="005B7819">
      <w:pPr>
        <w:spacing w:after="0" w:line="240" w:lineRule="auto"/>
        <w:ind w:firstLine="709"/>
        <w:jc w:val="both"/>
        <w:rPr>
          <w:rFonts w:ascii="Times New Roman" w:hAnsi="Times New Roman" w:cs="Times New Roman"/>
          <w:sz w:val="30"/>
          <w:szCs w:val="30"/>
          <w:shd w:val="clear" w:color="auto" w:fill="FFFFFF"/>
          <w:lang w:val="en-US"/>
        </w:rPr>
      </w:pPr>
      <w:r w:rsidRPr="001C0379">
        <w:rPr>
          <w:rFonts w:ascii="Times New Roman" w:hAnsi="Times New Roman" w:cs="Times New Roman"/>
          <w:sz w:val="30"/>
          <w:szCs w:val="30"/>
          <w:shd w:val="clear" w:color="auto" w:fill="FFFFFF"/>
          <w:lang w:val="ru-RU"/>
        </w:rPr>
        <w:t xml:space="preserve">Актуалност придобива и необходимостта прилагането на консултантските услуги в България и по-конкретно в туроператорската дейност да се конкретизира и популяризира с цел запознаване с </w:t>
      </w:r>
      <w:r w:rsidRPr="001C0379">
        <w:rPr>
          <w:rFonts w:ascii="Times New Roman" w:hAnsi="Times New Roman" w:cs="Times New Roman"/>
          <w:b/>
          <w:sz w:val="30"/>
          <w:szCs w:val="30"/>
          <w:shd w:val="clear" w:color="auto" w:fill="FFFFFF"/>
          <w:lang w:val="ru-RU"/>
        </w:rPr>
        <w:t>ползите</w:t>
      </w:r>
      <w:r w:rsidR="006B7D76" w:rsidRPr="001C0379">
        <w:rPr>
          <w:rFonts w:ascii="Times New Roman" w:hAnsi="Times New Roman" w:cs="Times New Roman"/>
          <w:b/>
          <w:sz w:val="30"/>
          <w:szCs w:val="30"/>
          <w:shd w:val="clear" w:color="auto" w:fill="FFFFFF"/>
          <w:lang w:val="ru-RU"/>
        </w:rPr>
        <w:t xml:space="preserve">, </w:t>
      </w:r>
      <w:r w:rsidRPr="001C0379">
        <w:rPr>
          <w:rFonts w:ascii="Times New Roman" w:hAnsi="Times New Roman" w:cs="Times New Roman"/>
          <w:b/>
          <w:sz w:val="30"/>
          <w:szCs w:val="30"/>
          <w:shd w:val="clear" w:color="auto" w:fill="FFFFFF"/>
          <w:lang w:val="ru-RU"/>
        </w:rPr>
        <w:t>възможностите</w:t>
      </w:r>
      <w:r w:rsidR="006B7D76" w:rsidRPr="001C0379">
        <w:rPr>
          <w:rFonts w:ascii="Times New Roman" w:hAnsi="Times New Roman" w:cs="Times New Roman"/>
          <w:b/>
          <w:sz w:val="30"/>
          <w:szCs w:val="30"/>
          <w:shd w:val="clear" w:color="auto" w:fill="FFFFFF"/>
          <w:lang w:val="ru-RU"/>
        </w:rPr>
        <w:t xml:space="preserve"> </w:t>
      </w:r>
      <w:r w:rsidR="008450D8">
        <w:rPr>
          <w:rFonts w:ascii="Times New Roman" w:hAnsi="Times New Roman" w:cs="Times New Roman"/>
          <w:b/>
          <w:sz w:val="30"/>
          <w:szCs w:val="30"/>
          <w:shd w:val="clear" w:color="auto" w:fill="FFFFFF"/>
          <w:lang w:val="ru-RU"/>
        </w:rPr>
        <w:t xml:space="preserve">за </w:t>
      </w:r>
      <w:r w:rsidR="006B7D76" w:rsidRPr="001C0379">
        <w:rPr>
          <w:rFonts w:ascii="Times New Roman" w:hAnsi="Times New Roman" w:cs="Times New Roman"/>
          <w:b/>
          <w:sz w:val="30"/>
          <w:szCs w:val="30"/>
          <w:shd w:val="clear" w:color="auto" w:fill="FFFFFF"/>
          <w:lang w:val="ru-RU"/>
        </w:rPr>
        <w:t>извличането на ценен опит</w:t>
      </w:r>
      <w:r w:rsidRPr="001C0379">
        <w:rPr>
          <w:rFonts w:ascii="Times New Roman" w:hAnsi="Times New Roman" w:cs="Times New Roman"/>
          <w:b/>
          <w:sz w:val="30"/>
          <w:szCs w:val="30"/>
          <w:shd w:val="clear" w:color="auto" w:fill="FFFFFF"/>
          <w:lang w:val="ru-RU"/>
        </w:rPr>
        <w:t>, както за българските туроператори, така и за самите консултантски компании</w:t>
      </w:r>
      <w:r w:rsidRPr="001C0379">
        <w:rPr>
          <w:rFonts w:ascii="Times New Roman" w:hAnsi="Times New Roman" w:cs="Times New Roman"/>
          <w:sz w:val="30"/>
          <w:szCs w:val="30"/>
          <w:shd w:val="clear" w:color="auto" w:fill="FFFFFF"/>
          <w:lang w:val="ru-RU"/>
        </w:rPr>
        <w:t xml:space="preserve">. </w:t>
      </w:r>
    </w:p>
    <w:p w14:paraId="06E012EE" w14:textId="77777777" w:rsidR="00FF62DF" w:rsidRPr="001C0379" w:rsidRDefault="00FF62DF" w:rsidP="005B7819">
      <w:pPr>
        <w:spacing w:after="0" w:line="240" w:lineRule="auto"/>
        <w:ind w:firstLine="709"/>
        <w:jc w:val="both"/>
        <w:rPr>
          <w:rFonts w:ascii="Times New Roman" w:hAnsi="Times New Roman" w:cs="Times New Roman"/>
          <w:sz w:val="30"/>
          <w:szCs w:val="30"/>
        </w:rPr>
      </w:pPr>
      <w:r w:rsidRPr="001C0379">
        <w:rPr>
          <w:rFonts w:ascii="Times New Roman" w:hAnsi="Times New Roman" w:cs="Times New Roman"/>
          <w:sz w:val="30"/>
          <w:szCs w:val="30"/>
        </w:rPr>
        <w:t xml:space="preserve">Проучените от автора източници </w:t>
      </w:r>
      <w:r w:rsidRPr="001C0379">
        <w:rPr>
          <w:rFonts w:ascii="Times New Roman" w:hAnsi="Times New Roman" w:cs="Times New Roman"/>
          <w:sz w:val="30"/>
          <w:szCs w:val="30"/>
          <w:lang w:val="en-US"/>
        </w:rPr>
        <w:t>показват</w:t>
      </w:r>
      <w:r w:rsidRPr="001C0379">
        <w:rPr>
          <w:rFonts w:ascii="Times New Roman" w:hAnsi="Times New Roman" w:cs="Times New Roman"/>
          <w:sz w:val="30"/>
          <w:szCs w:val="30"/>
        </w:rPr>
        <w:t>, че публикациите</w:t>
      </w:r>
      <w:r w:rsidR="008450D8">
        <w:rPr>
          <w:rFonts w:ascii="Times New Roman" w:hAnsi="Times New Roman" w:cs="Times New Roman"/>
          <w:sz w:val="30"/>
          <w:szCs w:val="30"/>
        </w:rPr>
        <w:t>,</w:t>
      </w:r>
      <w:r w:rsidRPr="001C0379">
        <w:rPr>
          <w:rFonts w:ascii="Times New Roman" w:hAnsi="Times New Roman" w:cs="Times New Roman"/>
          <w:sz w:val="30"/>
          <w:szCs w:val="30"/>
        </w:rPr>
        <w:t xml:space="preserve"> отнасящи се до въвеждането на методика за </w:t>
      </w:r>
      <w:r w:rsidRPr="001C0379">
        <w:rPr>
          <w:rFonts w:ascii="Times New Roman" w:hAnsi="Times New Roman" w:cs="Times New Roman"/>
          <w:b/>
          <w:sz w:val="30"/>
          <w:szCs w:val="30"/>
        </w:rPr>
        <w:t>усъвършенстване</w:t>
      </w:r>
      <w:r w:rsidRPr="001C0379">
        <w:rPr>
          <w:rFonts w:ascii="Times New Roman" w:hAnsi="Times New Roman" w:cs="Times New Roman"/>
          <w:sz w:val="30"/>
          <w:szCs w:val="30"/>
        </w:rPr>
        <w:t xml:space="preserve"> на консултантската дейност</w:t>
      </w:r>
      <w:r w:rsidR="008450D8">
        <w:rPr>
          <w:rFonts w:ascii="Times New Roman" w:hAnsi="Times New Roman" w:cs="Times New Roman"/>
          <w:sz w:val="30"/>
          <w:szCs w:val="30"/>
        </w:rPr>
        <w:t>,</w:t>
      </w:r>
      <w:r w:rsidRPr="001C0379">
        <w:rPr>
          <w:rFonts w:ascii="Times New Roman" w:hAnsi="Times New Roman" w:cs="Times New Roman"/>
          <w:sz w:val="30"/>
          <w:szCs w:val="30"/>
        </w:rPr>
        <w:t xml:space="preserve"> са свързани предимно с подобряване на техните лични знания и умения. Сравнително ограничени са изданията разглеждащи усъвършенстването на самата консултантска услуга и </w:t>
      </w:r>
      <w:r w:rsidRPr="001C0379">
        <w:rPr>
          <w:rFonts w:ascii="Times New Roman" w:hAnsi="Times New Roman" w:cs="Times New Roman"/>
          <w:b/>
          <w:sz w:val="30"/>
          <w:szCs w:val="30"/>
        </w:rPr>
        <w:t>предоставяния от консултанта продукт на клиента</w:t>
      </w:r>
      <w:r w:rsidRPr="001C0379">
        <w:rPr>
          <w:rFonts w:ascii="Times New Roman" w:hAnsi="Times New Roman" w:cs="Times New Roman"/>
          <w:sz w:val="30"/>
          <w:szCs w:val="30"/>
        </w:rPr>
        <w:t xml:space="preserve">. </w:t>
      </w:r>
    </w:p>
    <w:p w14:paraId="5D42ED7B" w14:textId="77777777" w:rsidR="004747C1" w:rsidRDefault="004747C1" w:rsidP="005B7819">
      <w:pPr>
        <w:spacing w:after="0" w:line="240" w:lineRule="auto"/>
        <w:ind w:firstLine="709"/>
        <w:jc w:val="both"/>
        <w:rPr>
          <w:rFonts w:ascii="Times New Roman" w:hAnsi="Times New Roman" w:cs="Times New Roman"/>
          <w:sz w:val="24"/>
          <w:szCs w:val="24"/>
        </w:rPr>
      </w:pPr>
    </w:p>
    <w:p w14:paraId="6B9D6A49" w14:textId="77777777" w:rsidR="00FF62DF" w:rsidRPr="005528E6" w:rsidRDefault="00FF62DF" w:rsidP="005B7819">
      <w:pPr>
        <w:pStyle w:val="ListParagraph"/>
        <w:numPr>
          <w:ilvl w:val="0"/>
          <w:numId w:val="1"/>
        </w:numPr>
        <w:spacing w:after="0" w:line="240" w:lineRule="auto"/>
        <w:jc w:val="both"/>
        <w:rPr>
          <w:rFonts w:ascii="Times New Roman" w:hAnsi="Times New Roman" w:cs="Times New Roman"/>
          <w:b/>
          <w:sz w:val="34"/>
          <w:szCs w:val="34"/>
        </w:rPr>
      </w:pPr>
      <w:r w:rsidRPr="001C0379">
        <w:rPr>
          <w:rFonts w:ascii="Times New Roman" w:hAnsi="Times New Roman" w:cs="Times New Roman"/>
          <w:b/>
          <w:sz w:val="34"/>
          <w:szCs w:val="34"/>
        </w:rPr>
        <w:t>Обект и предмет на изследването</w:t>
      </w:r>
    </w:p>
    <w:p w14:paraId="11037439" w14:textId="77777777" w:rsidR="005528E6" w:rsidRPr="001C0379" w:rsidRDefault="005528E6" w:rsidP="005B7819">
      <w:pPr>
        <w:pStyle w:val="ListParagraph"/>
        <w:spacing w:after="0" w:line="240" w:lineRule="auto"/>
        <w:ind w:left="644"/>
        <w:jc w:val="both"/>
        <w:rPr>
          <w:rFonts w:ascii="Times New Roman" w:hAnsi="Times New Roman" w:cs="Times New Roman"/>
          <w:b/>
          <w:sz w:val="34"/>
          <w:szCs w:val="34"/>
        </w:rPr>
      </w:pPr>
    </w:p>
    <w:p w14:paraId="4C8E725E" w14:textId="77777777" w:rsidR="00804476" w:rsidRPr="001C0379" w:rsidRDefault="00FF62DF" w:rsidP="00804476">
      <w:pPr>
        <w:pStyle w:val="ListParagraph"/>
        <w:spacing w:after="0" w:line="240" w:lineRule="auto"/>
        <w:ind w:left="0" w:firstLine="709"/>
        <w:jc w:val="both"/>
        <w:rPr>
          <w:rFonts w:ascii="Times New Roman" w:hAnsi="Times New Roman" w:cs="Times New Roman"/>
          <w:sz w:val="30"/>
          <w:szCs w:val="30"/>
        </w:rPr>
      </w:pPr>
      <w:r w:rsidRPr="001C0379">
        <w:rPr>
          <w:rFonts w:ascii="Times New Roman" w:hAnsi="Times New Roman" w:cs="Times New Roman"/>
          <w:b/>
          <w:sz w:val="30"/>
          <w:szCs w:val="30"/>
        </w:rPr>
        <w:t>Обект на изследване</w:t>
      </w:r>
      <w:r w:rsidRPr="001C0379">
        <w:rPr>
          <w:rFonts w:ascii="Times New Roman" w:hAnsi="Times New Roman" w:cs="Times New Roman"/>
          <w:sz w:val="30"/>
          <w:szCs w:val="30"/>
        </w:rPr>
        <w:t xml:space="preserve"> в настоящия труд </w:t>
      </w:r>
      <w:r w:rsidR="00804476" w:rsidRPr="001C0379">
        <w:rPr>
          <w:rFonts w:ascii="Times New Roman" w:hAnsi="Times New Roman" w:cs="Times New Roman"/>
          <w:sz w:val="30"/>
          <w:szCs w:val="30"/>
        </w:rPr>
        <w:t>е приложението на управленското консултиране в туроператорската дейност. Поставя се акцент върху възможностите за неговото усъвършенстване в процеса по изготвяне и изпълнение на проект за разработване на нови продукти за конкретен туроператор.</w:t>
      </w:r>
    </w:p>
    <w:p w14:paraId="0FC65AD1" w14:textId="77777777" w:rsidR="00804476" w:rsidRPr="001C0379" w:rsidRDefault="00C76ACA" w:rsidP="00804476">
      <w:pPr>
        <w:pStyle w:val="ListParagraph"/>
        <w:spacing w:after="0" w:line="240" w:lineRule="auto"/>
        <w:ind w:left="0" w:firstLine="709"/>
        <w:jc w:val="both"/>
        <w:rPr>
          <w:rFonts w:ascii="Times New Roman" w:hAnsi="Times New Roman" w:cs="Times New Roman"/>
          <w:sz w:val="30"/>
          <w:szCs w:val="30"/>
        </w:rPr>
      </w:pPr>
      <w:r w:rsidRPr="001C0379">
        <w:rPr>
          <w:rFonts w:ascii="Times New Roman" w:hAnsi="Times New Roman" w:cs="Times New Roman"/>
          <w:b/>
          <w:sz w:val="30"/>
          <w:szCs w:val="30"/>
        </w:rPr>
        <w:t>Предмет на изследване</w:t>
      </w:r>
      <w:r w:rsidRPr="001C0379">
        <w:rPr>
          <w:rFonts w:ascii="Times New Roman" w:hAnsi="Times New Roman" w:cs="Times New Roman"/>
          <w:sz w:val="30"/>
          <w:szCs w:val="30"/>
        </w:rPr>
        <w:t xml:space="preserve"> в </w:t>
      </w:r>
      <w:r w:rsidR="000913BD" w:rsidRPr="001C0379">
        <w:rPr>
          <w:rFonts w:ascii="Times New Roman" w:hAnsi="Times New Roman" w:cs="Times New Roman"/>
          <w:sz w:val="30"/>
          <w:szCs w:val="30"/>
        </w:rPr>
        <w:t>настоящия</w:t>
      </w:r>
      <w:r w:rsidRPr="001C0379">
        <w:rPr>
          <w:rFonts w:ascii="Times New Roman" w:hAnsi="Times New Roman" w:cs="Times New Roman"/>
          <w:sz w:val="30"/>
          <w:szCs w:val="30"/>
        </w:rPr>
        <w:t xml:space="preserve"> труд</w:t>
      </w:r>
      <w:r w:rsidR="00375DB2" w:rsidRPr="001C0379">
        <w:rPr>
          <w:rFonts w:ascii="Times New Roman" w:hAnsi="Times New Roman" w:cs="Times New Roman"/>
          <w:sz w:val="30"/>
          <w:szCs w:val="30"/>
        </w:rPr>
        <w:t xml:space="preserve"> </w:t>
      </w:r>
      <w:r w:rsidR="00804476" w:rsidRPr="001C0379">
        <w:rPr>
          <w:rFonts w:ascii="Times New Roman" w:hAnsi="Times New Roman" w:cs="Times New Roman"/>
          <w:sz w:val="30"/>
          <w:szCs w:val="30"/>
        </w:rPr>
        <w:t>е туроператорската и агентска</w:t>
      </w:r>
      <w:r w:rsidR="00804476">
        <w:rPr>
          <w:rFonts w:ascii="Times New Roman" w:hAnsi="Times New Roman" w:cs="Times New Roman"/>
          <w:sz w:val="30"/>
          <w:szCs w:val="30"/>
        </w:rPr>
        <w:t>та</w:t>
      </w:r>
      <w:r w:rsidR="00804476" w:rsidRPr="001C0379">
        <w:rPr>
          <w:rFonts w:ascii="Times New Roman" w:hAnsi="Times New Roman" w:cs="Times New Roman"/>
          <w:sz w:val="30"/>
          <w:szCs w:val="30"/>
        </w:rPr>
        <w:t xml:space="preserve"> дейност, извършвана от туроператорските компании на българския пазар. Вниманието е фокусирано върху етапите по </w:t>
      </w:r>
      <w:r w:rsidR="00804476">
        <w:rPr>
          <w:rFonts w:ascii="Times New Roman" w:hAnsi="Times New Roman" w:cs="Times New Roman"/>
          <w:sz w:val="30"/>
          <w:szCs w:val="30"/>
        </w:rPr>
        <w:t>проетиране</w:t>
      </w:r>
      <w:r w:rsidR="00804476" w:rsidRPr="001C0379">
        <w:rPr>
          <w:rFonts w:ascii="Times New Roman" w:hAnsi="Times New Roman" w:cs="Times New Roman"/>
          <w:sz w:val="30"/>
          <w:szCs w:val="30"/>
        </w:rPr>
        <w:t xml:space="preserve"> на нови продукти по конкретни дестинации. Тяхното адаптиране към новите условия на пазара изисква задълбочено проучване и анализ на дейностите по тяхното създаване.</w:t>
      </w:r>
    </w:p>
    <w:p w14:paraId="4796AF29" w14:textId="77777777" w:rsidR="000913BD" w:rsidRPr="000913BD" w:rsidRDefault="000913BD" w:rsidP="005B7819">
      <w:pPr>
        <w:pStyle w:val="ListParagraph"/>
        <w:spacing w:after="0" w:line="240" w:lineRule="auto"/>
        <w:ind w:left="0" w:firstLine="709"/>
        <w:jc w:val="both"/>
        <w:rPr>
          <w:rFonts w:ascii="Times New Roman" w:hAnsi="Times New Roman" w:cs="Times New Roman"/>
          <w:sz w:val="36"/>
          <w:szCs w:val="36"/>
        </w:rPr>
      </w:pPr>
    </w:p>
    <w:p w14:paraId="7ACA8A50" w14:textId="77777777" w:rsidR="00EC6C71" w:rsidRPr="005528E6" w:rsidRDefault="00EC6C71" w:rsidP="005B7819">
      <w:pPr>
        <w:pStyle w:val="NormalWeb"/>
        <w:numPr>
          <w:ilvl w:val="0"/>
          <w:numId w:val="1"/>
        </w:numPr>
        <w:spacing w:before="0" w:beforeAutospacing="0" w:after="0" w:afterAutospacing="0"/>
        <w:jc w:val="both"/>
        <w:rPr>
          <w:b/>
          <w:sz w:val="34"/>
          <w:szCs w:val="34"/>
          <w:lang w:val="bg-BG" w:eastAsia="bg-BG"/>
        </w:rPr>
      </w:pPr>
      <w:r w:rsidRPr="001C0379">
        <w:rPr>
          <w:b/>
          <w:sz w:val="34"/>
          <w:szCs w:val="34"/>
          <w:lang w:val="bg-BG" w:eastAsia="bg-BG"/>
        </w:rPr>
        <w:t>Авторова теза и хипотези</w:t>
      </w:r>
    </w:p>
    <w:p w14:paraId="472917C6" w14:textId="77777777" w:rsidR="005528E6" w:rsidRPr="001C0379" w:rsidRDefault="005528E6" w:rsidP="005B7819">
      <w:pPr>
        <w:pStyle w:val="NormalWeb"/>
        <w:spacing w:before="0" w:beforeAutospacing="0" w:after="0" w:afterAutospacing="0"/>
        <w:ind w:left="644"/>
        <w:jc w:val="both"/>
        <w:rPr>
          <w:b/>
          <w:sz w:val="34"/>
          <w:szCs w:val="34"/>
          <w:lang w:val="bg-BG" w:eastAsia="bg-BG"/>
        </w:rPr>
      </w:pPr>
    </w:p>
    <w:p w14:paraId="0E81D263" w14:textId="77777777" w:rsidR="00EC6C71" w:rsidRPr="001C0379" w:rsidRDefault="00EC6C71" w:rsidP="005B7819">
      <w:pPr>
        <w:pStyle w:val="NormalWeb"/>
        <w:spacing w:before="0" w:beforeAutospacing="0" w:after="0" w:afterAutospacing="0"/>
        <w:ind w:firstLine="709"/>
        <w:jc w:val="both"/>
        <w:rPr>
          <w:sz w:val="30"/>
          <w:szCs w:val="30"/>
          <w:lang w:val="bg-BG" w:eastAsia="bg-BG"/>
        </w:rPr>
      </w:pPr>
      <w:r w:rsidRPr="001C0379">
        <w:rPr>
          <w:sz w:val="30"/>
          <w:szCs w:val="30"/>
          <w:lang w:val="bg-BG" w:eastAsia="bg-BG"/>
        </w:rPr>
        <w:t xml:space="preserve">В настоящия труд се защитава </w:t>
      </w:r>
      <w:r w:rsidRPr="001C0379">
        <w:rPr>
          <w:b/>
          <w:sz w:val="30"/>
          <w:szCs w:val="30"/>
          <w:lang w:val="bg-BG" w:eastAsia="bg-BG"/>
        </w:rPr>
        <w:t>тезата</w:t>
      </w:r>
      <w:r w:rsidRPr="001C0379">
        <w:rPr>
          <w:sz w:val="30"/>
          <w:szCs w:val="30"/>
          <w:lang w:val="bg-BG" w:eastAsia="bg-BG"/>
        </w:rPr>
        <w:t xml:space="preserve">, че с практическото си участие в разработването на туроператорски продукти управленските консултанти усъвършенстват и специализират своята дейност. </w:t>
      </w:r>
    </w:p>
    <w:p w14:paraId="2570D012" w14:textId="77777777" w:rsidR="00EC6C71" w:rsidRPr="001C0379" w:rsidRDefault="00EC6C71" w:rsidP="005B7819">
      <w:pPr>
        <w:pStyle w:val="NormalWeb"/>
        <w:spacing w:before="0" w:beforeAutospacing="0" w:after="0" w:afterAutospacing="0"/>
        <w:ind w:firstLine="709"/>
        <w:jc w:val="both"/>
        <w:rPr>
          <w:sz w:val="30"/>
          <w:szCs w:val="30"/>
          <w:lang w:val="en-US" w:eastAsia="bg-BG"/>
        </w:rPr>
      </w:pPr>
      <w:r w:rsidRPr="001C0379">
        <w:rPr>
          <w:sz w:val="30"/>
          <w:szCs w:val="30"/>
          <w:lang w:val="bg-BG" w:eastAsia="bg-BG"/>
        </w:rPr>
        <w:t>По мнение на автора, отделяйки по-голямо внимание на изграждането на взаимоотношения с организацията</w:t>
      </w:r>
      <w:r w:rsidR="008450D8">
        <w:rPr>
          <w:sz w:val="30"/>
          <w:szCs w:val="30"/>
          <w:lang w:val="bg-BG" w:eastAsia="bg-BG"/>
        </w:rPr>
        <w:t xml:space="preserve"> </w:t>
      </w:r>
      <w:r w:rsidRPr="001C0379">
        <w:rPr>
          <w:sz w:val="30"/>
          <w:szCs w:val="30"/>
          <w:lang w:val="bg-BG" w:eastAsia="bg-BG"/>
        </w:rPr>
        <w:t>клиент, управленските консултантите често пренебрегват придобиването на актуално</w:t>
      </w:r>
      <w:r w:rsidRPr="001C0379">
        <w:rPr>
          <w:sz w:val="30"/>
          <w:szCs w:val="30"/>
          <w:lang w:val="en-US" w:eastAsia="bg-BG"/>
        </w:rPr>
        <w:t xml:space="preserve"> </w:t>
      </w:r>
      <w:r w:rsidRPr="001C0379">
        <w:rPr>
          <w:sz w:val="30"/>
          <w:szCs w:val="30"/>
          <w:lang w:val="bg-BG" w:eastAsia="bg-BG"/>
        </w:rPr>
        <w:t>и</w:t>
      </w:r>
      <w:r w:rsidRPr="001C0379">
        <w:rPr>
          <w:sz w:val="30"/>
          <w:szCs w:val="30"/>
          <w:lang w:val="en-US" w:eastAsia="bg-BG"/>
        </w:rPr>
        <w:t xml:space="preserve"> </w:t>
      </w:r>
      <w:r w:rsidRPr="001C0379">
        <w:rPr>
          <w:sz w:val="30"/>
          <w:szCs w:val="30"/>
          <w:lang w:val="bg-BG" w:eastAsia="bg-BG"/>
        </w:rPr>
        <w:t>специфично „</w:t>
      </w:r>
      <w:r w:rsidRPr="001C0379">
        <w:rPr>
          <w:sz w:val="30"/>
          <w:szCs w:val="30"/>
          <w:lang w:val="en-US" w:eastAsia="bg-BG"/>
        </w:rPr>
        <w:t>know-how”</w:t>
      </w:r>
      <w:r w:rsidRPr="001C0379">
        <w:rPr>
          <w:sz w:val="30"/>
          <w:szCs w:val="30"/>
          <w:lang w:val="bg-BG" w:eastAsia="bg-BG"/>
        </w:rPr>
        <w:t xml:space="preserve"> от съвместната си работа с туроператорите. </w:t>
      </w:r>
    </w:p>
    <w:p w14:paraId="73EB0D8A" w14:textId="77777777" w:rsidR="00EC6C71" w:rsidRPr="001C0379" w:rsidRDefault="00EC6C71" w:rsidP="005B7819">
      <w:pPr>
        <w:pStyle w:val="NormalWeb"/>
        <w:spacing w:before="0" w:beforeAutospacing="0" w:after="0" w:afterAutospacing="0"/>
        <w:ind w:firstLine="709"/>
        <w:jc w:val="both"/>
        <w:rPr>
          <w:sz w:val="30"/>
          <w:szCs w:val="30"/>
          <w:lang w:val="bg-BG" w:eastAsia="bg-BG"/>
        </w:rPr>
      </w:pPr>
      <w:r w:rsidRPr="001C0379">
        <w:rPr>
          <w:sz w:val="30"/>
          <w:szCs w:val="30"/>
          <w:lang w:val="bg-BG" w:eastAsia="bg-BG"/>
        </w:rPr>
        <w:t>В световен аспект се наблюдава явлението практиката да изпреварва и диктува новите тенденции в развитието на бизнеса, в това число и консултантския, което налага необходимостта от непрекъснато усъвършенстване и повишаване потребителската стойност на продуктите.</w:t>
      </w:r>
    </w:p>
    <w:p w14:paraId="1B736085" w14:textId="77777777" w:rsidR="00EC6C71" w:rsidRPr="001C0379" w:rsidRDefault="00EC6C71" w:rsidP="005B7819">
      <w:pPr>
        <w:pStyle w:val="NormalWeb"/>
        <w:spacing w:before="0" w:beforeAutospacing="0" w:after="0" w:afterAutospacing="0"/>
        <w:ind w:firstLine="709"/>
        <w:jc w:val="both"/>
        <w:rPr>
          <w:sz w:val="30"/>
          <w:szCs w:val="30"/>
          <w:lang w:val="bg-BG" w:eastAsia="bg-BG"/>
        </w:rPr>
      </w:pPr>
      <w:r w:rsidRPr="001C0379">
        <w:rPr>
          <w:b/>
          <w:sz w:val="30"/>
          <w:szCs w:val="30"/>
          <w:lang w:val="bg-BG" w:eastAsia="bg-BG"/>
        </w:rPr>
        <w:t>Хипотеза първа:</w:t>
      </w:r>
      <w:r w:rsidRPr="001C0379">
        <w:rPr>
          <w:sz w:val="30"/>
          <w:szCs w:val="30"/>
          <w:lang w:val="bg-BG" w:eastAsia="bg-BG"/>
        </w:rPr>
        <w:t xml:space="preserve"> В условията на засилена конкуренция и глобализираща се бизнес среда се извежда потребността от взаимно сътрудничество между туристическото предприятие и консултантската компания. Този тип сътрудничество  може да се идентифицира в права и обратна връзка.</w:t>
      </w:r>
    </w:p>
    <w:p w14:paraId="344A8BAF" w14:textId="77777777" w:rsidR="00EC6C71" w:rsidRPr="001C0379" w:rsidRDefault="00EC6C71" w:rsidP="005B7819">
      <w:pPr>
        <w:pStyle w:val="NormalWeb"/>
        <w:spacing w:before="0" w:beforeAutospacing="0" w:after="0" w:afterAutospacing="0"/>
        <w:ind w:firstLine="709"/>
        <w:jc w:val="both"/>
        <w:rPr>
          <w:sz w:val="30"/>
          <w:szCs w:val="30"/>
          <w:lang w:val="bg-BG" w:eastAsia="bg-BG"/>
        </w:rPr>
      </w:pPr>
      <w:r w:rsidRPr="001C0379">
        <w:rPr>
          <w:b/>
          <w:sz w:val="30"/>
          <w:szCs w:val="30"/>
          <w:lang w:val="bg-BG" w:eastAsia="bg-BG"/>
        </w:rPr>
        <w:t>Хипотеза втора:</w:t>
      </w:r>
      <w:r w:rsidRPr="001C0379">
        <w:rPr>
          <w:sz w:val="30"/>
          <w:szCs w:val="30"/>
          <w:lang w:val="bg-BG" w:eastAsia="bg-BG"/>
        </w:rPr>
        <w:t xml:space="preserve"> Всеки изготвен и внедрен от консултантите дестинационен проект предоставя възможност за извличане на ценен опит, идеи и методологичен инструментариум, които могат да бъдат прилагани в разширяването на бъдещата дейност на управленските консултанти.</w:t>
      </w:r>
    </w:p>
    <w:p w14:paraId="2ADD8959" w14:textId="77777777" w:rsidR="004747C1" w:rsidRPr="001C0379" w:rsidRDefault="004747C1" w:rsidP="005B7819">
      <w:pPr>
        <w:pStyle w:val="NormalWeb"/>
        <w:spacing w:before="0" w:beforeAutospacing="0" w:after="0" w:afterAutospacing="0"/>
        <w:ind w:firstLine="709"/>
        <w:jc w:val="both"/>
        <w:rPr>
          <w:sz w:val="30"/>
          <w:szCs w:val="30"/>
          <w:lang w:val="bg-BG" w:eastAsia="bg-BG"/>
        </w:rPr>
      </w:pPr>
    </w:p>
    <w:p w14:paraId="0FEAEDD5" w14:textId="77777777" w:rsidR="00375DB2" w:rsidRPr="005528E6" w:rsidRDefault="00375DB2" w:rsidP="005B7819">
      <w:pPr>
        <w:pStyle w:val="ListParagraph"/>
        <w:numPr>
          <w:ilvl w:val="0"/>
          <w:numId w:val="1"/>
        </w:numPr>
        <w:spacing w:after="0" w:line="240" w:lineRule="auto"/>
        <w:jc w:val="both"/>
        <w:rPr>
          <w:rFonts w:ascii="Times New Roman" w:hAnsi="Times New Roman" w:cs="Times New Roman"/>
          <w:b/>
          <w:sz w:val="34"/>
          <w:szCs w:val="34"/>
        </w:rPr>
      </w:pPr>
      <w:r w:rsidRPr="001C0379">
        <w:rPr>
          <w:rFonts w:ascii="Times New Roman" w:hAnsi="Times New Roman" w:cs="Times New Roman"/>
          <w:b/>
          <w:sz w:val="34"/>
          <w:szCs w:val="34"/>
        </w:rPr>
        <w:t>Цел и изследователски задачи</w:t>
      </w:r>
    </w:p>
    <w:p w14:paraId="42B2B755" w14:textId="77777777" w:rsidR="005528E6" w:rsidRPr="001C0379" w:rsidRDefault="005528E6" w:rsidP="005B7819">
      <w:pPr>
        <w:pStyle w:val="ListParagraph"/>
        <w:spacing w:after="0" w:line="240" w:lineRule="auto"/>
        <w:ind w:left="644"/>
        <w:jc w:val="both"/>
        <w:rPr>
          <w:rFonts w:ascii="Times New Roman" w:hAnsi="Times New Roman" w:cs="Times New Roman"/>
          <w:b/>
          <w:sz w:val="34"/>
          <w:szCs w:val="34"/>
        </w:rPr>
      </w:pPr>
    </w:p>
    <w:p w14:paraId="5D2FFF22" w14:textId="77777777" w:rsidR="002726C7" w:rsidRPr="001C0379" w:rsidRDefault="00375DB2" w:rsidP="005B7819">
      <w:pPr>
        <w:pStyle w:val="ListParagraph"/>
        <w:spacing w:after="0" w:line="240" w:lineRule="auto"/>
        <w:ind w:left="0" w:firstLine="709"/>
        <w:jc w:val="both"/>
        <w:rPr>
          <w:rFonts w:ascii="Times New Roman" w:hAnsi="Times New Roman" w:cs="Times New Roman"/>
          <w:sz w:val="30"/>
          <w:szCs w:val="30"/>
        </w:rPr>
      </w:pPr>
      <w:r w:rsidRPr="001C0379">
        <w:rPr>
          <w:rFonts w:ascii="Times New Roman" w:hAnsi="Times New Roman" w:cs="Times New Roman"/>
          <w:sz w:val="30"/>
          <w:szCs w:val="30"/>
        </w:rPr>
        <w:t xml:space="preserve">Основната цел на настоящото изследване е чрез приложение на управленското консултиране </w:t>
      </w:r>
      <w:r w:rsidR="008450D8" w:rsidRPr="001C0379">
        <w:rPr>
          <w:rFonts w:ascii="Times New Roman" w:hAnsi="Times New Roman" w:cs="Times New Roman"/>
          <w:sz w:val="30"/>
          <w:szCs w:val="30"/>
        </w:rPr>
        <w:t xml:space="preserve">в конкретен етап </w:t>
      </w:r>
      <w:r w:rsidRPr="001C0379">
        <w:rPr>
          <w:rFonts w:ascii="Times New Roman" w:hAnsi="Times New Roman" w:cs="Times New Roman"/>
          <w:sz w:val="30"/>
          <w:szCs w:val="30"/>
        </w:rPr>
        <w:t xml:space="preserve">в туроператорската дейност, а именно разработването на нови продукти, да се идентифицират възможностите за подобряване </w:t>
      </w:r>
      <w:r w:rsidR="002726C7" w:rsidRPr="001C0379">
        <w:rPr>
          <w:rFonts w:ascii="Times New Roman" w:hAnsi="Times New Roman" w:cs="Times New Roman"/>
          <w:sz w:val="30"/>
          <w:szCs w:val="30"/>
        </w:rPr>
        <w:t xml:space="preserve">и усъвършенстване </w:t>
      </w:r>
      <w:r w:rsidRPr="001C0379">
        <w:rPr>
          <w:rFonts w:ascii="Times New Roman" w:hAnsi="Times New Roman" w:cs="Times New Roman"/>
          <w:sz w:val="30"/>
          <w:szCs w:val="30"/>
        </w:rPr>
        <w:t xml:space="preserve">на </w:t>
      </w:r>
      <w:r w:rsidR="002726C7" w:rsidRPr="001C0379">
        <w:rPr>
          <w:rFonts w:ascii="Times New Roman" w:hAnsi="Times New Roman" w:cs="Times New Roman"/>
          <w:sz w:val="30"/>
          <w:szCs w:val="30"/>
        </w:rPr>
        <w:t>консултантския продукт</w:t>
      </w:r>
      <w:r w:rsidRPr="001C0379">
        <w:rPr>
          <w:rFonts w:ascii="Times New Roman" w:hAnsi="Times New Roman" w:cs="Times New Roman"/>
          <w:sz w:val="30"/>
          <w:szCs w:val="30"/>
        </w:rPr>
        <w:t>.</w:t>
      </w:r>
      <w:r w:rsidR="002726C7" w:rsidRPr="001C0379">
        <w:rPr>
          <w:rFonts w:ascii="Times New Roman" w:hAnsi="Times New Roman" w:cs="Times New Roman"/>
          <w:sz w:val="30"/>
          <w:szCs w:val="30"/>
        </w:rPr>
        <w:t xml:space="preserve"> </w:t>
      </w:r>
    </w:p>
    <w:p w14:paraId="155BB197" w14:textId="77777777" w:rsidR="002726C7" w:rsidRPr="001C0379" w:rsidRDefault="002726C7" w:rsidP="005B7819">
      <w:pPr>
        <w:pStyle w:val="ListParagraph"/>
        <w:spacing w:after="0" w:line="240" w:lineRule="auto"/>
        <w:ind w:left="0" w:firstLine="709"/>
        <w:jc w:val="both"/>
        <w:rPr>
          <w:rFonts w:ascii="Times New Roman" w:hAnsi="Times New Roman" w:cs="Times New Roman"/>
          <w:sz w:val="30"/>
          <w:szCs w:val="30"/>
        </w:rPr>
      </w:pPr>
      <w:r w:rsidRPr="001C0379">
        <w:rPr>
          <w:rFonts w:ascii="Times New Roman" w:hAnsi="Times New Roman" w:cs="Times New Roman"/>
          <w:sz w:val="30"/>
          <w:szCs w:val="30"/>
        </w:rPr>
        <w:t xml:space="preserve"> Във връзка с постигането на поставената цел са изведени и следните изследователски задачи:</w:t>
      </w:r>
    </w:p>
    <w:p w14:paraId="79B8B974" w14:textId="77777777" w:rsidR="00382F5B" w:rsidRPr="001C0379" w:rsidRDefault="00545E81" w:rsidP="005B7819">
      <w:pPr>
        <w:pStyle w:val="ListParagraph"/>
        <w:numPr>
          <w:ilvl w:val="0"/>
          <w:numId w:val="2"/>
        </w:numPr>
        <w:spacing w:after="0" w:line="240" w:lineRule="auto"/>
        <w:jc w:val="both"/>
        <w:rPr>
          <w:rFonts w:ascii="Times New Roman" w:hAnsi="Times New Roman" w:cs="Times New Roman"/>
          <w:sz w:val="30"/>
          <w:szCs w:val="30"/>
        </w:rPr>
      </w:pPr>
      <w:r w:rsidRPr="001C0379">
        <w:rPr>
          <w:rFonts w:ascii="Times New Roman" w:hAnsi="Times New Roman" w:cs="Times New Roman"/>
          <w:sz w:val="30"/>
          <w:szCs w:val="30"/>
        </w:rPr>
        <w:t>Проучване</w:t>
      </w:r>
      <w:r w:rsidR="00382F5B" w:rsidRPr="001C0379">
        <w:rPr>
          <w:rFonts w:ascii="Times New Roman" w:hAnsi="Times New Roman" w:cs="Times New Roman"/>
          <w:sz w:val="30"/>
          <w:szCs w:val="30"/>
        </w:rPr>
        <w:t xml:space="preserve"> теоре</w:t>
      </w:r>
      <w:r w:rsidR="009263BE" w:rsidRPr="001C0379">
        <w:rPr>
          <w:rFonts w:ascii="Times New Roman" w:hAnsi="Times New Roman" w:cs="Times New Roman"/>
          <w:sz w:val="30"/>
          <w:szCs w:val="30"/>
        </w:rPr>
        <w:t xml:space="preserve">тичните постановки, касаещи особеностите </w:t>
      </w:r>
      <w:r w:rsidR="00382F5B" w:rsidRPr="001C0379">
        <w:rPr>
          <w:rFonts w:ascii="Times New Roman" w:hAnsi="Times New Roman" w:cs="Times New Roman"/>
          <w:sz w:val="30"/>
          <w:szCs w:val="30"/>
        </w:rPr>
        <w:t>на управленското консултиране в съвременната бизнес среда</w:t>
      </w:r>
      <w:r w:rsidRPr="001C0379">
        <w:rPr>
          <w:rFonts w:ascii="Times New Roman" w:hAnsi="Times New Roman" w:cs="Times New Roman"/>
          <w:sz w:val="30"/>
          <w:szCs w:val="30"/>
        </w:rPr>
        <w:t>.</w:t>
      </w:r>
    </w:p>
    <w:p w14:paraId="3EAFA1E9" w14:textId="77777777" w:rsidR="002726C7" w:rsidRPr="00A35094" w:rsidRDefault="00545E81" w:rsidP="005B7819">
      <w:pPr>
        <w:pStyle w:val="ListParagraph"/>
        <w:numPr>
          <w:ilvl w:val="0"/>
          <w:numId w:val="2"/>
        </w:numPr>
        <w:spacing w:after="0" w:line="240" w:lineRule="auto"/>
        <w:jc w:val="both"/>
        <w:rPr>
          <w:rFonts w:ascii="Times New Roman" w:hAnsi="Times New Roman" w:cs="Times New Roman"/>
          <w:sz w:val="30"/>
          <w:szCs w:val="30"/>
        </w:rPr>
      </w:pPr>
      <w:r w:rsidRPr="00A35094">
        <w:rPr>
          <w:rFonts w:ascii="Times New Roman" w:hAnsi="Times New Roman" w:cs="Times New Roman"/>
          <w:sz w:val="30"/>
          <w:szCs w:val="30"/>
        </w:rPr>
        <w:t>Анализиране</w:t>
      </w:r>
      <w:r w:rsidR="00B54863" w:rsidRPr="00A35094">
        <w:rPr>
          <w:rFonts w:ascii="Times New Roman" w:hAnsi="Times New Roman" w:cs="Times New Roman"/>
          <w:sz w:val="30"/>
          <w:szCs w:val="30"/>
        </w:rPr>
        <w:t xml:space="preserve"> функционирането на</w:t>
      </w:r>
      <w:r w:rsidR="00382F5B" w:rsidRPr="00A35094">
        <w:rPr>
          <w:rFonts w:ascii="Times New Roman" w:hAnsi="Times New Roman" w:cs="Times New Roman"/>
          <w:sz w:val="30"/>
          <w:szCs w:val="30"/>
        </w:rPr>
        <w:t xml:space="preserve"> туроператорския бизнес</w:t>
      </w:r>
      <w:r w:rsidRPr="00A35094">
        <w:rPr>
          <w:rFonts w:ascii="Times New Roman" w:hAnsi="Times New Roman" w:cs="Times New Roman"/>
          <w:sz w:val="30"/>
          <w:szCs w:val="30"/>
        </w:rPr>
        <w:t xml:space="preserve"> в контекста на разработването на конкретни продукти.</w:t>
      </w:r>
    </w:p>
    <w:p w14:paraId="72E32A67" w14:textId="77777777" w:rsidR="00BB57AA" w:rsidRPr="00A35094" w:rsidRDefault="00BB57AA" w:rsidP="005B7819">
      <w:pPr>
        <w:pStyle w:val="ListParagraph"/>
        <w:numPr>
          <w:ilvl w:val="0"/>
          <w:numId w:val="2"/>
        </w:numPr>
        <w:spacing w:after="0" w:line="240" w:lineRule="auto"/>
        <w:jc w:val="both"/>
        <w:rPr>
          <w:rFonts w:ascii="Times New Roman" w:hAnsi="Times New Roman" w:cs="Times New Roman"/>
          <w:sz w:val="30"/>
          <w:szCs w:val="30"/>
        </w:rPr>
      </w:pPr>
      <w:r w:rsidRPr="00A35094">
        <w:rPr>
          <w:rFonts w:ascii="Times New Roman" w:hAnsi="Times New Roman" w:cs="Times New Roman"/>
          <w:sz w:val="30"/>
          <w:szCs w:val="30"/>
        </w:rPr>
        <w:t>Изясняване спецификите при моделирането на процесите в управленското консултиране</w:t>
      </w:r>
      <w:r w:rsidR="00BB2EDB" w:rsidRPr="00A35094">
        <w:rPr>
          <w:rFonts w:ascii="Times New Roman" w:hAnsi="Times New Roman" w:cs="Times New Roman"/>
          <w:sz w:val="30"/>
          <w:szCs w:val="30"/>
        </w:rPr>
        <w:t xml:space="preserve"> при разработване на туроператорския продукт.</w:t>
      </w:r>
    </w:p>
    <w:p w14:paraId="0FDEAB8E" w14:textId="77777777" w:rsidR="0020090E" w:rsidRPr="00A35094" w:rsidRDefault="005528E6" w:rsidP="005B7819">
      <w:pPr>
        <w:pStyle w:val="ListParagraph"/>
        <w:numPr>
          <w:ilvl w:val="0"/>
          <w:numId w:val="2"/>
        </w:numPr>
        <w:spacing w:after="0" w:line="240" w:lineRule="auto"/>
        <w:jc w:val="both"/>
        <w:rPr>
          <w:rFonts w:ascii="Times New Roman" w:hAnsi="Times New Roman" w:cs="Times New Roman"/>
          <w:sz w:val="30"/>
          <w:szCs w:val="30"/>
        </w:rPr>
      </w:pPr>
      <w:r w:rsidRPr="00A35094">
        <w:rPr>
          <w:rFonts w:ascii="Times New Roman" w:hAnsi="Times New Roman" w:cs="Times New Roman"/>
          <w:sz w:val="30"/>
          <w:szCs w:val="30"/>
        </w:rPr>
        <w:t>Определяне</w:t>
      </w:r>
      <w:r w:rsidR="0020090E" w:rsidRPr="00A35094">
        <w:rPr>
          <w:rFonts w:ascii="Times New Roman" w:hAnsi="Times New Roman" w:cs="Times New Roman"/>
          <w:sz w:val="30"/>
          <w:szCs w:val="30"/>
        </w:rPr>
        <w:t xml:space="preserve"> на</w:t>
      </w:r>
      <w:r w:rsidRPr="00A35094">
        <w:rPr>
          <w:rFonts w:ascii="Times New Roman" w:hAnsi="Times New Roman" w:cs="Times New Roman"/>
          <w:sz w:val="30"/>
          <w:szCs w:val="30"/>
        </w:rPr>
        <w:t xml:space="preserve"> </w:t>
      </w:r>
      <w:r w:rsidR="0020090E" w:rsidRPr="00A35094">
        <w:rPr>
          <w:rFonts w:ascii="Times New Roman" w:hAnsi="Times New Roman" w:cs="Times New Roman"/>
          <w:sz w:val="30"/>
          <w:szCs w:val="30"/>
        </w:rPr>
        <w:t xml:space="preserve">най-приложимите модели и методи за мониторинг </w:t>
      </w:r>
      <w:r w:rsidR="00F43BE7" w:rsidRPr="00A35094">
        <w:rPr>
          <w:rFonts w:ascii="Times New Roman" w:hAnsi="Times New Roman" w:cs="Times New Roman"/>
          <w:sz w:val="30"/>
          <w:szCs w:val="30"/>
        </w:rPr>
        <w:t>и</w:t>
      </w:r>
      <w:r w:rsidR="0020090E" w:rsidRPr="00A35094">
        <w:rPr>
          <w:rFonts w:ascii="Times New Roman" w:hAnsi="Times New Roman" w:cs="Times New Roman"/>
          <w:sz w:val="30"/>
          <w:szCs w:val="30"/>
        </w:rPr>
        <w:t xml:space="preserve"> оценка на дестинации</w:t>
      </w:r>
      <w:r w:rsidR="00F43BE7" w:rsidRPr="00A35094">
        <w:rPr>
          <w:rFonts w:ascii="Times New Roman" w:hAnsi="Times New Roman" w:cs="Times New Roman"/>
          <w:sz w:val="30"/>
          <w:szCs w:val="30"/>
        </w:rPr>
        <w:t xml:space="preserve"> при</w:t>
      </w:r>
      <w:r w:rsidR="0020090E" w:rsidRPr="00A35094">
        <w:rPr>
          <w:rFonts w:ascii="Times New Roman" w:hAnsi="Times New Roman" w:cs="Times New Roman"/>
          <w:sz w:val="30"/>
          <w:szCs w:val="30"/>
        </w:rPr>
        <w:t xml:space="preserve"> разработване на продукти </w:t>
      </w:r>
      <w:r w:rsidR="00F43BE7" w:rsidRPr="00A35094">
        <w:rPr>
          <w:rFonts w:ascii="Times New Roman" w:hAnsi="Times New Roman" w:cs="Times New Roman"/>
          <w:sz w:val="30"/>
          <w:szCs w:val="30"/>
        </w:rPr>
        <w:t>за</w:t>
      </w:r>
      <w:r w:rsidR="0020090E" w:rsidRPr="00A35094">
        <w:rPr>
          <w:rFonts w:ascii="Times New Roman" w:hAnsi="Times New Roman" w:cs="Times New Roman"/>
          <w:sz w:val="30"/>
          <w:szCs w:val="30"/>
        </w:rPr>
        <w:t xml:space="preserve"> туроператорския бизнес</w:t>
      </w:r>
      <w:r w:rsidR="00F43BE7" w:rsidRPr="00A35094">
        <w:rPr>
          <w:rFonts w:ascii="Times New Roman" w:hAnsi="Times New Roman" w:cs="Times New Roman"/>
          <w:sz w:val="30"/>
          <w:szCs w:val="30"/>
        </w:rPr>
        <w:t>.</w:t>
      </w:r>
    </w:p>
    <w:p w14:paraId="6C681CE8" w14:textId="77777777" w:rsidR="0020090E" w:rsidRPr="001C0379" w:rsidRDefault="00905143" w:rsidP="005B7819">
      <w:pPr>
        <w:pStyle w:val="ListParagraph"/>
        <w:numPr>
          <w:ilvl w:val="0"/>
          <w:numId w:val="2"/>
        </w:numPr>
        <w:spacing w:after="0" w:line="240" w:lineRule="auto"/>
        <w:jc w:val="both"/>
        <w:rPr>
          <w:rFonts w:ascii="Times New Roman" w:hAnsi="Times New Roman" w:cs="Times New Roman"/>
          <w:sz w:val="30"/>
          <w:szCs w:val="30"/>
        </w:rPr>
      </w:pPr>
      <w:r w:rsidRPr="00A35094">
        <w:rPr>
          <w:rFonts w:ascii="Times New Roman" w:hAnsi="Times New Roman" w:cs="Times New Roman"/>
          <w:sz w:val="30"/>
          <w:szCs w:val="30"/>
        </w:rPr>
        <w:t>Измерване на</w:t>
      </w:r>
      <w:r w:rsidR="00BB2EDB" w:rsidRPr="001C0379">
        <w:rPr>
          <w:rFonts w:ascii="Times New Roman" w:hAnsi="Times New Roman" w:cs="Times New Roman"/>
          <w:sz w:val="30"/>
          <w:szCs w:val="30"/>
        </w:rPr>
        <w:t xml:space="preserve"> ефективността на управленското консултиране</w:t>
      </w:r>
    </w:p>
    <w:p w14:paraId="7129E491" w14:textId="77777777" w:rsidR="00BB2EDB" w:rsidRPr="001C0379" w:rsidRDefault="00C401CE" w:rsidP="005B7819">
      <w:pPr>
        <w:pStyle w:val="ListParagraph"/>
        <w:numPr>
          <w:ilvl w:val="0"/>
          <w:numId w:val="2"/>
        </w:numPr>
        <w:spacing w:after="0" w:line="240" w:lineRule="auto"/>
        <w:jc w:val="both"/>
        <w:rPr>
          <w:rFonts w:ascii="Times New Roman" w:hAnsi="Times New Roman" w:cs="Times New Roman"/>
          <w:sz w:val="30"/>
          <w:szCs w:val="30"/>
        </w:rPr>
      </w:pPr>
      <w:r w:rsidRPr="001C0379">
        <w:rPr>
          <w:rFonts w:ascii="Times New Roman" w:hAnsi="Times New Roman" w:cs="Times New Roman"/>
          <w:sz w:val="30"/>
          <w:szCs w:val="30"/>
        </w:rPr>
        <w:t xml:space="preserve">Разработване </w:t>
      </w:r>
      <w:r w:rsidR="00BB2EDB" w:rsidRPr="001C0379">
        <w:rPr>
          <w:rFonts w:ascii="Times New Roman" w:hAnsi="Times New Roman" w:cs="Times New Roman"/>
          <w:sz w:val="30"/>
          <w:szCs w:val="30"/>
        </w:rPr>
        <w:t>на методология за усъвършенстване на управленското консултиране в туроператорската дейност.</w:t>
      </w:r>
    </w:p>
    <w:p w14:paraId="6F328B47" w14:textId="77777777" w:rsidR="009263BE" w:rsidRPr="001C0379" w:rsidRDefault="009263BE" w:rsidP="005B7819">
      <w:pPr>
        <w:pStyle w:val="NormalWeb"/>
        <w:spacing w:before="0" w:beforeAutospacing="0" w:after="0" w:afterAutospacing="0"/>
        <w:ind w:firstLine="709"/>
        <w:jc w:val="both"/>
        <w:rPr>
          <w:sz w:val="30"/>
          <w:szCs w:val="30"/>
          <w:lang w:val="bg-BG" w:eastAsia="bg-BG"/>
        </w:rPr>
      </w:pPr>
    </w:p>
    <w:p w14:paraId="011625B2" w14:textId="77777777" w:rsidR="009263BE" w:rsidRDefault="009263BE" w:rsidP="005B7819">
      <w:pPr>
        <w:pStyle w:val="NormalWeb"/>
        <w:numPr>
          <w:ilvl w:val="0"/>
          <w:numId w:val="1"/>
        </w:numPr>
        <w:spacing w:before="0" w:beforeAutospacing="0" w:after="0" w:afterAutospacing="0"/>
        <w:jc w:val="both"/>
        <w:rPr>
          <w:b/>
          <w:sz w:val="34"/>
          <w:szCs w:val="34"/>
          <w:lang w:val="bg-BG" w:eastAsia="bg-BG"/>
        </w:rPr>
      </w:pPr>
      <w:r w:rsidRPr="001C0379">
        <w:rPr>
          <w:b/>
          <w:sz w:val="34"/>
          <w:szCs w:val="34"/>
          <w:lang w:val="bg-BG" w:eastAsia="bg-BG"/>
        </w:rPr>
        <w:t>Методологически инструментариум</w:t>
      </w:r>
    </w:p>
    <w:p w14:paraId="49B0DDBA" w14:textId="77777777" w:rsidR="005B7819" w:rsidRPr="001C0379" w:rsidRDefault="005B7819" w:rsidP="005B7819">
      <w:pPr>
        <w:pStyle w:val="NormalWeb"/>
        <w:spacing w:before="0" w:beforeAutospacing="0" w:after="0" w:afterAutospacing="0"/>
        <w:ind w:left="644"/>
        <w:jc w:val="both"/>
        <w:rPr>
          <w:b/>
          <w:sz w:val="34"/>
          <w:szCs w:val="34"/>
          <w:lang w:val="bg-BG" w:eastAsia="bg-BG"/>
        </w:rPr>
      </w:pPr>
    </w:p>
    <w:p w14:paraId="21370E07" w14:textId="77777777" w:rsidR="001842AD" w:rsidRPr="001C0379" w:rsidRDefault="009263BE" w:rsidP="005B7819">
      <w:pPr>
        <w:pStyle w:val="NormalWeb"/>
        <w:spacing w:before="0" w:beforeAutospacing="0" w:after="0" w:afterAutospacing="0"/>
        <w:ind w:firstLine="709"/>
        <w:jc w:val="both"/>
        <w:rPr>
          <w:sz w:val="30"/>
          <w:szCs w:val="30"/>
          <w:lang w:val="bg-BG" w:eastAsia="bg-BG"/>
        </w:rPr>
      </w:pPr>
      <w:r w:rsidRPr="001C0379">
        <w:rPr>
          <w:sz w:val="30"/>
          <w:szCs w:val="30"/>
          <w:lang w:val="bg-BG" w:eastAsia="bg-BG"/>
        </w:rPr>
        <w:t>За целите на на</w:t>
      </w:r>
      <w:r w:rsidR="001842AD" w:rsidRPr="001C0379">
        <w:rPr>
          <w:sz w:val="30"/>
          <w:szCs w:val="30"/>
          <w:lang w:val="bg-BG" w:eastAsia="bg-BG"/>
        </w:rPr>
        <w:t>стоящо</w:t>
      </w:r>
      <w:r w:rsidR="00E61326" w:rsidRPr="001C0379">
        <w:rPr>
          <w:sz w:val="30"/>
          <w:szCs w:val="30"/>
          <w:lang w:val="bg-BG" w:eastAsia="bg-BG"/>
        </w:rPr>
        <w:t xml:space="preserve">то изследване е използван </w:t>
      </w:r>
      <w:r w:rsidR="00E61326" w:rsidRPr="001C0379">
        <w:rPr>
          <w:b/>
          <w:sz w:val="30"/>
          <w:szCs w:val="30"/>
          <w:lang w:val="bg-BG" w:eastAsia="bg-BG"/>
        </w:rPr>
        <w:t>разнообразен методически апарат</w:t>
      </w:r>
      <w:r w:rsidR="00E61326" w:rsidRPr="001C0379">
        <w:rPr>
          <w:sz w:val="30"/>
          <w:szCs w:val="30"/>
          <w:lang w:val="bg-BG" w:eastAsia="bg-BG"/>
        </w:rPr>
        <w:t xml:space="preserve"> от</w:t>
      </w:r>
      <w:r w:rsidR="001842AD" w:rsidRPr="001C0379">
        <w:rPr>
          <w:sz w:val="30"/>
          <w:szCs w:val="30"/>
          <w:lang w:val="bg-BG" w:eastAsia="bg-BG"/>
        </w:rPr>
        <w:t xml:space="preserve"> стандартни научни методи като наблюдението, сравнителния анализ и синтез, аналогия и др. По своята същност те са инструментариум на диалектическия, логическия, историческия, индуктивно-дедуктивния  и системния подход.</w:t>
      </w:r>
    </w:p>
    <w:p w14:paraId="5821DF3C" w14:textId="77777777" w:rsidR="00244CA2" w:rsidRPr="001C0379" w:rsidRDefault="00244CA2" w:rsidP="005B7819">
      <w:pPr>
        <w:pStyle w:val="NormalWeb"/>
        <w:spacing w:before="0" w:beforeAutospacing="0" w:after="0" w:afterAutospacing="0"/>
        <w:ind w:firstLine="709"/>
        <w:jc w:val="both"/>
        <w:rPr>
          <w:sz w:val="30"/>
          <w:szCs w:val="30"/>
          <w:lang w:val="bg-BG" w:eastAsia="bg-BG"/>
        </w:rPr>
      </w:pPr>
      <w:r w:rsidRPr="001C0379">
        <w:rPr>
          <w:sz w:val="30"/>
          <w:szCs w:val="30"/>
          <w:lang w:val="bg-BG" w:eastAsia="bg-BG"/>
        </w:rPr>
        <w:t xml:space="preserve">В емпиричната част на изследването са </w:t>
      </w:r>
      <w:r w:rsidRPr="001C0379">
        <w:rPr>
          <w:b/>
          <w:sz w:val="30"/>
          <w:szCs w:val="30"/>
          <w:lang w:val="bg-BG" w:eastAsia="bg-BG"/>
        </w:rPr>
        <w:t>приложени</w:t>
      </w:r>
      <w:r w:rsidR="00E61326" w:rsidRPr="001C0379">
        <w:rPr>
          <w:b/>
          <w:sz w:val="30"/>
          <w:szCs w:val="30"/>
          <w:lang w:val="bg-BG" w:eastAsia="bg-BG"/>
        </w:rPr>
        <w:t xml:space="preserve"> анкетния</w:t>
      </w:r>
      <w:r w:rsidR="008450D8">
        <w:rPr>
          <w:b/>
          <w:sz w:val="30"/>
          <w:szCs w:val="30"/>
          <w:lang w:val="bg-BG" w:eastAsia="bg-BG"/>
        </w:rPr>
        <w:t>т</w:t>
      </w:r>
      <w:r w:rsidR="00E61326" w:rsidRPr="001C0379">
        <w:rPr>
          <w:b/>
          <w:sz w:val="30"/>
          <w:szCs w:val="30"/>
          <w:lang w:val="bg-BG" w:eastAsia="bg-BG"/>
        </w:rPr>
        <w:t xml:space="preserve"> метод </w:t>
      </w:r>
      <w:r w:rsidR="00FC1DD9" w:rsidRPr="001C0379">
        <w:rPr>
          <w:b/>
          <w:sz w:val="30"/>
          <w:szCs w:val="30"/>
          <w:lang w:val="bg-BG" w:eastAsia="bg-BG"/>
        </w:rPr>
        <w:t xml:space="preserve">сред потребители </w:t>
      </w:r>
      <w:r w:rsidR="00E61326" w:rsidRPr="001C0379">
        <w:rPr>
          <w:b/>
          <w:sz w:val="30"/>
          <w:szCs w:val="30"/>
          <w:lang w:val="bg-BG" w:eastAsia="bg-BG"/>
        </w:rPr>
        <w:t>и директното интервю</w:t>
      </w:r>
      <w:r w:rsidRPr="001C0379">
        <w:rPr>
          <w:sz w:val="30"/>
          <w:szCs w:val="30"/>
          <w:lang w:val="bg-BG" w:eastAsia="bg-BG"/>
        </w:rPr>
        <w:t xml:space="preserve"> с</w:t>
      </w:r>
      <w:r w:rsidR="00E61326" w:rsidRPr="001C0379">
        <w:rPr>
          <w:sz w:val="30"/>
          <w:szCs w:val="30"/>
          <w:lang w:val="bg-BG" w:eastAsia="bg-BG"/>
        </w:rPr>
        <w:t xml:space="preserve"> </w:t>
      </w:r>
      <w:r w:rsidRPr="001C0379">
        <w:rPr>
          <w:sz w:val="30"/>
          <w:szCs w:val="30"/>
          <w:lang w:val="bg-BG" w:eastAsia="bg-BG"/>
        </w:rPr>
        <w:t>мениджъри на водещи български туроператорски компании.</w:t>
      </w:r>
    </w:p>
    <w:p w14:paraId="267DDF95" w14:textId="77777777" w:rsidR="00E61326" w:rsidRPr="001C0379" w:rsidRDefault="00244CA2" w:rsidP="005B7819">
      <w:pPr>
        <w:pStyle w:val="NormalWeb"/>
        <w:spacing w:before="0" w:beforeAutospacing="0" w:after="0" w:afterAutospacing="0"/>
        <w:ind w:firstLine="709"/>
        <w:jc w:val="both"/>
        <w:rPr>
          <w:sz w:val="30"/>
          <w:szCs w:val="30"/>
          <w:lang w:val="bg-BG" w:eastAsia="bg-BG"/>
        </w:rPr>
      </w:pPr>
      <w:r w:rsidRPr="001C0379">
        <w:rPr>
          <w:sz w:val="30"/>
          <w:szCs w:val="30"/>
          <w:lang w:val="bg-BG" w:eastAsia="bg-BG"/>
        </w:rPr>
        <w:t>Конкретните допитвания протичат в две направления:</w:t>
      </w:r>
    </w:p>
    <w:p w14:paraId="45F7285A" w14:textId="77777777" w:rsidR="00244CA2" w:rsidRPr="001C0379" w:rsidRDefault="00244CA2" w:rsidP="005B7819">
      <w:pPr>
        <w:pStyle w:val="NormalWeb"/>
        <w:numPr>
          <w:ilvl w:val="0"/>
          <w:numId w:val="3"/>
        </w:numPr>
        <w:spacing w:before="0" w:beforeAutospacing="0" w:after="0" w:afterAutospacing="0"/>
        <w:ind w:left="0" w:firstLine="709"/>
        <w:jc w:val="both"/>
        <w:rPr>
          <w:sz w:val="30"/>
          <w:szCs w:val="30"/>
          <w:lang w:val="bg-BG" w:eastAsia="bg-BG"/>
        </w:rPr>
      </w:pPr>
      <w:r w:rsidRPr="001C0379">
        <w:rPr>
          <w:sz w:val="30"/>
          <w:szCs w:val="30"/>
          <w:lang w:val="bg-BG" w:eastAsia="bg-BG"/>
        </w:rPr>
        <w:t xml:space="preserve">с потребителите на </w:t>
      </w:r>
      <w:r w:rsidR="00317FF9" w:rsidRPr="001C0379">
        <w:rPr>
          <w:b/>
          <w:sz w:val="30"/>
          <w:szCs w:val="30"/>
          <w:lang w:val="bg-BG" w:eastAsia="bg-BG"/>
        </w:rPr>
        <w:t>консултантския продукт</w:t>
      </w:r>
      <w:r w:rsidR="00317FF9" w:rsidRPr="001C0379">
        <w:rPr>
          <w:sz w:val="30"/>
          <w:szCs w:val="30"/>
          <w:lang w:val="bg-BG" w:eastAsia="bg-BG"/>
        </w:rPr>
        <w:t xml:space="preserve"> – информационна база за сравнителен анализ;</w:t>
      </w:r>
    </w:p>
    <w:p w14:paraId="35D3DAA4" w14:textId="77777777" w:rsidR="009263BE" w:rsidRPr="001C0379" w:rsidRDefault="00E61326" w:rsidP="005B7819">
      <w:pPr>
        <w:pStyle w:val="NormalWeb"/>
        <w:numPr>
          <w:ilvl w:val="0"/>
          <w:numId w:val="3"/>
        </w:numPr>
        <w:spacing w:before="0" w:beforeAutospacing="0" w:after="0" w:afterAutospacing="0"/>
        <w:ind w:left="0" w:firstLine="709"/>
        <w:jc w:val="both"/>
        <w:rPr>
          <w:sz w:val="30"/>
          <w:szCs w:val="30"/>
          <w:lang w:val="bg-BG" w:eastAsia="bg-BG"/>
        </w:rPr>
      </w:pPr>
      <w:r w:rsidRPr="001C0379">
        <w:rPr>
          <w:sz w:val="30"/>
          <w:szCs w:val="30"/>
          <w:lang w:val="bg-BG" w:eastAsia="bg-BG"/>
        </w:rPr>
        <w:t>с</w:t>
      </w:r>
      <w:r w:rsidR="00244CA2" w:rsidRPr="001C0379">
        <w:rPr>
          <w:sz w:val="30"/>
          <w:szCs w:val="30"/>
          <w:lang w:val="bg-BG" w:eastAsia="bg-BG"/>
        </w:rPr>
        <w:t xml:space="preserve"> </w:t>
      </w:r>
      <w:r w:rsidRPr="001C0379">
        <w:rPr>
          <w:sz w:val="30"/>
          <w:szCs w:val="30"/>
          <w:lang w:val="bg-BG" w:eastAsia="bg-BG"/>
        </w:rPr>
        <w:t>потребители</w:t>
      </w:r>
      <w:r w:rsidR="00244CA2" w:rsidRPr="001C0379">
        <w:rPr>
          <w:sz w:val="30"/>
          <w:szCs w:val="30"/>
          <w:lang w:val="bg-BG" w:eastAsia="bg-BG"/>
        </w:rPr>
        <w:t>те</w:t>
      </w:r>
      <w:r w:rsidRPr="001C0379">
        <w:rPr>
          <w:sz w:val="30"/>
          <w:szCs w:val="30"/>
          <w:lang w:val="bg-BG" w:eastAsia="bg-BG"/>
        </w:rPr>
        <w:t xml:space="preserve"> на </w:t>
      </w:r>
      <w:r w:rsidR="00244CA2" w:rsidRPr="001C0379">
        <w:rPr>
          <w:b/>
          <w:sz w:val="30"/>
          <w:szCs w:val="30"/>
          <w:lang w:val="bg-BG" w:eastAsia="bg-BG"/>
        </w:rPr>
        <w:t>туристическия продукт</w:t>
      </w:r>
      <w:r w:rsidR="00317FF9" w:rsidRPr="001C0379">
        <w:rPr>
          <w:sz w:val="30"/>
          <w:szCs w:val="30"/>
          <w:lang w:val="bg-BG" w:eastAsia="bg-BG"/>
        </w:rPr>
        <w:t xml:space="preserve">  - за целите на разработения от консултантите конкретен дестинационен проект.</w:t>
      </w:r>
    </w:p>
    <w:p w14:paraId="1B77862B" w14:textId="77777777" w:rsidR="00E61326" w:rsidRPr="001C0379" w:rsidRDefault="00244CA2" w:rsidP="005B7819">
      <w:pPr>
        <w:pStyle w:val="NormalWeb"/>
        <w:spacing w:before="0" w:beforeAutospacing="0" w:after="0" w:afterAutospacing="0"/>
        <w:ind w:firstLine="709"/>
        <w:jc w:val="both"/>
        <w:rPr>
          <w:sz w:val="30"/>
          <w:szCs w:val="30"/>
          <w:lang w:val="bg-BG" w:eastAsia="bg-BG"/>
        </w:rPr>
      </w:pPr>
      <w:r w:rsidRPr="001C0379">
        <w:rPr>
          <w:sz w:val="30"/>
          <w:szCs w:val="30"/>
          <w:lang w:val="bg-BG" w:eastAsia="bg-BG"/>
        </w:rPr>
        <w:t>Въз основа на собствени изчисления е приложен аналитичния подход и получените резултати са представени графично.</w:t>
      </w:r>
    </w:p>
    <w:p w14:paraId="5362E920" w14:textId="77777777" w:rsidR="0065038F" w:rsidRPr="001C0379" w:rsidRDefault="0065038F" w:rsidP="005B7819">
      <w:pPr>
        <w:spacing w:after="0" w:line="240" w:lineRule="auto"/>
        <w:rPr>
          <w:sz w:val="30"/>
          <w:szCs w:val="30"/>
          <w:lang w:val="en-US"/>
        </w:rPr>
      </w:pPr>
    </w:p>
    <w:p w14:paraId="149651BC" w14:textId="77777777" w:rsidR="0065038F" w:rsidRPr="001C0379" w:rsidRDefault="00317FF9" w:rsidP="005B7819">
      <w:pPr>
        <w:pStyle w:val="ListParagraph"/>
        <w:numPr>
          <w:ilvl w:val="0"/>
          <w:numId w:val="1"/>
        </w:numPr>
        <w:spacing w:after="0" w:line="240" w:lineRule="auto"/>
        <w:rPr>
          <w:rFonts w:ascii="Times New Roman" w:hAnsi="Times New Roman" w:cs="Times New Roman"/>
          <w:b/>
          <w:sz w:val="34"/>
          <w:szCs w:val="34"/>
        </w:rPr>
      </w:pPr>
      <w:r w:rsidRPr="001C0379">
        <w:rPr>
          <w:rFonts w:ascii="Times New Roman" w:hAnsi="Times New Roman" w:cs="Times New Roman"/>
          <w:b/>
          <w:sz w:val="34"/>
          <w:szCs w:val="34"/>
        </w:rPr>
        <w:t>Ограничителни условия на изследването</w:t>
      </w:r>
    </w:p>
    <w:p w14:paraId="65CA5C5B" w14:textId="77777777" w:rsidR="00AE41A0" w:rsidRPr="001C0379" w:rsidRDefault="00050ACF" w:rsidP="005B7819">
      <w:pPr>
        <w:spacing w:after="0" w:line="240" w:lineRule="auto"/>
        <w:ind w:firstLine="709"/>
        <w:jc w:val="both"/>
        <w:rPr>
          <w:rFonts w:ascii="Times New Roman" w:hAnsi="Times New Roman" w:cs="Times New Roman"/>
          <w:sz w:val="30"/>
          <w:szCs w:val="30"/>
        </w:rPr>
      </w:pPr>
      <w:r w:rsidRPr="005B7819">
        <w:rPr>
          <w:rFonts w:ascii="Times New Roman" w:hAnsi="Times New Roman" w:cs="Times New Roman"/>
          <w:sz w:val="30"/>
          <w:szCs w:val="30"/>
        </w:rPr>
        <w:t xml:space="preserve">В </w:t>
      </w:r>
      <w:r w:rsidR="000913BD" w:rsidRPr="005B7819">
        <w:rPr>
          <w:rFonts w:ascii="Times New Roman" w:hAnsi="Times New Roman" w:cs="Times New Roman"/>
          <w:sz w:val="30"/>
          <w:szCs w:val="30"/>
        </w:rPr>
        <w:t>настоящия труд</w:t>
      </w:r>
      <w:r w:rsidRPr="005B7819">
        <w:rPr>
          <w:rFonts w:ascii="Times New Roman" w:hAnsi="Times New Roman" w:cs="Times New Roman"/>
          <w:sz w:val="30"/>
          <w:szCs w:val="30"/>
        </w:rPr>
        <w:t xml:space="preserve"> </w:t>
      </w:r>
      <w:r w:rsidR="002D1DE2" w:rsidRPr="005B7819">
        <w:rPr>
          <w:rFonts w:ascii="Times New Roman" w:hAnsi="Times New Roman" w:cs="Times New Roman"/>
          <w:sz w:val="30"/>
          <w:szCs w:val="30"/>
        </w:rPr>
        <w:t>се налагат и някои</w:t>
      </w:r>
      <w:r w:rsidRPr="005B7819">
        <w:rPr>
          <w:rFonts w:ascii="Times New Roman" w:hAnsi="Times New Roman" w:cs="Times New Roman"/>
          <w:sz w:val="30"/>
          <w:szCs w:val="30"/>
        </w:rPr>
        <w:t xml:space="preserve"> ограничителни условия</w:t>
      </w:r>
      <w:r w:rsidR="005B7819">
        <w:rPr>
          <w:rFonts w:ascii="Times New Roman" w:hAnsi="Times New Roman" w:cs="Times New Roman"/>
          <w:sz w:val="30"/>
          <w:szCs w:val="30"/>
        </w:rPr>
        <w:t xml:space="preserve"> на трите </w:t>
      </w:r>
      <w:r w:rsidR="00A44593" w:rsidRPr="005B7819">
        <w:rPr>
          <w:rFonts w:ascii="Times New Roman" w:hAnsi="Times New Roman" w:cs="Times New Roman"/>
          <w:sz w:val="30"/>
          <w:szCs w:val="30"/>
        </w:rPr>
        <w:t>разглеждани аспекта управленско консултиране, туроператорска дейност и дестинации</w:t>
      </w:r>
      <w:r w:rsidR="00AE41A0" w:rsidRPr="005B7819">
        <w:rPr>
          <w:rFonts w:ascii="Times New Roman" w:hAnsi="Times New Roman" w:cs="Times New Roman"/>
          <w:sz w:val="30"/>
          <w:szCs w:val="30"/>
        </w:rPr>
        <w:t xml:space="preserve">, </w:t>
      </w:r>
      <w:r w:rsidR="00A44593" w:rsidRPr="005B7819">
        <w:rPr>
          <w:rFonts w:ascii="Times New Roman" w:hAnsi="Times New Roman" w:cs="Times New Roman"/>
          <w:sz w:val="30"/>
          <w:szCs w:val="30"/>
        </w:rPr>
        <w:t xml:space="preserve">които са </w:t>
      </w:r>
      <w:r w:rsidR="002D1DE2" w:rsidRPr="005B7819">
        <w:rPr>
          <w:rFonts w:ascii="Times New Roman" w:hAnsi="Times New Roman" w:cs="Times New Roman"/>
          <w:sz w:val="30"/>
          <w:szCs w:val="30"/>
        </w:rPr>
        <w:t xml:space="preserve">свързани с конкретните </w:t>
      </w:r>
      <w:r w:rsidR="00716C25" w:rsidRPr="005B7819">
        <w:rPr>
          <w:rFonts w:ascii="Times New Roman" w:hAnsi="Times New Roman" w:cs="Times New Roman"/>
          <w:sz w:val="30"/>
          <w:szCs w:val="30"/>
        </w:rPr>
        <w:t xml:space="preserve">поставени </w:t>
      </w:r>
      <w:r w:rsidR="002D1DE2" w:rsidRPr="005B7819">
        <w:rPr>
          <w:rFonts w:ascii="Times New Roman" w:hAnsi="Times New Roman" w:cs="Times New Roman"/>
          <w:sz w:val="30"/>
          <w:szCs w:val="30"/>
        </w:rPr>
        <w:t>задачи</w:t>
      </w:r>
      <w:r w:rsidR="00716C25" w:rsidRPr="005B7819">
        <w:rPr>
          <w:rFonts w:ascii="Times New Roman" w:hAnsi="Times New Roman" w:cs="Times New Roman"/>
          <w:sz w:val="30"/>
          <w:szCs w:val="30"/>
        </w:rPr>
        <w:t>.</w:t>
      </w:r>
      <w:r w:rsidR="002D1DE2" w:rsidRPr="001C0379">
        <w:rPr>
          <w:rFonts w:ascii="Times New Roman" w:hAnsi="Times New Roman" w:cs="Times New Roman"/>
          <w:sz w:val="30"/>
          <w:szCs w:val="30"/>
        </w:rPr>
        <w:t xml:space="preserve"> Обект на внимание е </w:t>
      </w:r>
      <w:r w:rsidR="00AE41A0" w:rsidRPr="001C0379">
        <w:rPr>
          <w:rFonts w:ascii="Times New Roman" w:hAnsi="Times New Roman" w:cs="Times New Roman"/>
          <w:sz w:val="30"/>
          <w:szCs w:val="30"/>
        </w:rPr>
        <w:t xml:space="preserve">само туроператорската дейност по разработване на </w:t>
      </w:r>
      <w:r w:rsidR="000D389C" w:rsidRPr="001C0379">
        <w:rPr>
          <w:rFonts w:ascii="Times New Roman" w:hAnsi="Times New Roman" w:cs="Times New Roman"/>
          <w:sz w:val="30"/>
          <w:szCs w:val="30"/>
        </w:rPr>
        <w:t>п</w:t>
      </w:r>
      <w:r w:rsidR="00716C25" w:rsidRPr="001C0379">
        <w:rPr>
          <w:rFonts w:ascii="Times New Roman" w:hAnsi="Times New Roman" w:cs="Times New Roman"/>
          <w:sz w:val="30"/>
          <w:szCs w:val="30"/>
        </w:rPr>
        <w:t xml:space="preserve">родукти по конкретни дестинации, </w:t>
      </w:r>
      <w:r w:rsidR="002D1DE2" w:rsidRPr="001C0379">
        <w:rPr>
          <w:rFonts w:ascii="Times New Roman" w:hAnsi="Times New Roman" w:cs="Times New Roman"/>
          <w:sz w:val="30"/>
          <w:szCs w:val="30"/>
        </w:rPr>
        <w:t xml:space="preserve">като за целта се разработва </w:t>
      </w:r>
      <w:r w:rsidR="00AE41A0" w:rsidRPr="001C0379">
        <w:rPr>
          <w:rFonts w:ascii="Times New Roman" w:hAnsi="Times New Roman" w:cs="Times New Roman"/>
          <w:sz w:val="30"/>
          <w:szCs w:val="30"/>
        </w:rPr>
        <w:t>консултантска програма под формата на проект</w:t>
      </w:r>
      <w:r w:rsidR="00716C25" w:rsidRPr="001C0379">
        <w:rPr>
          <w:rFonts w:ascii="Times New Roman" w:hAnsi="Times New Roman" w:cs="Times New Roman"/>
          <w:sz w:val="30"/>
          <w:szCs w:val="30"/>
        </w:rPr>
        <w:t>. Тя</w:t>
      </w:r>
      <w:r w:rsidR="00AE41A0" w:rsidRPr="001C0379">
        <w:rPr>
          <w:rFonts w:ascii="Times New Roman" w:hAnsi="Times New Roman" w:cs="Times New Roman"/>
          <w:sz w:val="30"/>
          <w:szCs w:val="30"/>
        </w:rPr>
        <w:t xml:space="preserve"> не обхваща последващото промо</w:t>
      </w:r>
      <w:r w:rsidR="002D1DE2" w:rsidRPr="001C0379">
        <w:rPr>
          <w:rFonts w:ascii="Times New Roman" w:hAnsi="Times New Roman" w:cs="Times New Roman"/>
          <w:sz w:val="30"/>
          <w:szCs w:val="30"/>
        </w:rPr>
        <w:t xml:space="preserve">циране и реализация на продукта, от гл. т. на спецификата на консултантската дейност, която в практиката обикновено не навлиза в </w:t>
      </w:r>
      <w:r w:rsidR="00716C25" w:rsidRPr="001C0379">
        <w:rPr>
          <w:rFonts w:ascii="Times New Roman" w:hAnsi="Times New Roman" w:cs="Times New Roman"/>
          <w:sz w:val="30"/>
          <w:szCs w:val="30"/>
        </w:rPr>
        <w:t xml:space="preserve">конкретната работа </w:t>
      </w:r>
      <w:r w:rsidR="002D1DE2" w:rsidRPr="001C0379">
        <w:rPr>
          <w:rFonts w:ascii="Times New Roman" w:hAnsi="Times New Roman" w:cs="Times New Roman"/>
          <w:sz w:val="30"/>
          <w:szCs w:val="30"/>
        </w:rPr>
        <w:t>на мениджърите на туристическата фирма.</w:t>
      </w:r>
    </w:p>
    <w:p w14:paraId="1F45FEB4" w14:textId="77777777" w:rsidR="003001A6" w:rsidRPr="001C0379" w:rsidRDefault="002D1DE2" w:rsidP="005B7819">
      <w:pPr>
        <w:spacing w:after="0" w:line="240" w:lineRule="auto"/>
        <w:ind w:firstLine="709"/>
        <w:jc w:val="both"/>
        <w:rPr>
          <w:rFonts w:ascii="Times New Roman" w:hAnsi="Times New Roman" w:cs="Times New Roman"/>
          <w:b/>
          <w:sz w:val="30"/>
          <w:szCs w:val="30"/>
        </w:rPr>
      </w:pPr>
      <w:r w:rsidRPr="001C0379">
        <w:rPr>
          <w:rFonts w:ascii="Times New Roman" w:hAnsi="Times New Roman" w:cs="Times New Roman"/>
          <w:sz w:val="30"/>
          <w:szCs w:val="30"/>
        </w:rPr>
        <w:t xml:space="preserve">За разлика от повечето проведени и публикувани изследвания в областта на консултинга, свързани с усъвършенстване на </w:t>
      </w:r>
      <w:r w:rsidR="00AE41A0" w:rsidRPr="001C0379">
        <w:rPr>
          <w:rFonts w:ascii="Times New Roman" w:hAnsi="Times New Roman" w:cs="Times New Roman"/>
          <w:sz w:val="30"/>
          <w:szCs w:val="30"/>
        </w:rPr>
        <w:t>консултанта като личност и неговите знания и умения</w:t>
      </w:r>
      <w:r w:rsidR="00716C25" w:rsidRPr="001C0379">
        <w:rPr>
          <w:rFonts w:ascii="Times New Roman" w:hAnsi="Times New Roman" w:cs="Times New Roman"/>
          <w:sz w:val="30"/>
          <w:szCs w:val="30"/>
        </w:rPr>
        <w:t xml:space="preserve">, в настоящата </w:t>
      </w:r>
      <w:r w:rsidR="000913BD" w:rsidRPr="001C0379">
        <w:rPr>
          <w:rFonts w:ascii="Times New Roman" w:hAnsi="Times New Roman" w:cs="Times New Roman"/>
          <w:sz w:val="30"/>
          <w:szCs w:val="30"/>
        </w:rPr>
        <w:t>разработка</w:t>
      </w:r>
      <w:r w:rsidR="00716C25" w:rsidRPr="001C0379">
        <w:rPr>
          <w:rFonts w:ascii="Times New Roman" w:hAnsi="Times New Roman" w:cs="Times New Roman"/>
          <w:sz w:val="30"/>
          <w:szCs w:val="30"/>
        </w:rPr>
        <w:t xml:space="preserve"> тези въпроси не се разглеждат</w:t>
      </w:r>
      <w:r w:rsidR="00AE41A0" w:rsidRPr="001C0379">
        <w:rPr>
          <w:rFonts w:ascii="Times New Roman" w:hAnsi="Times New Roman" w:cs="Times New Roman"/>
          <w:sz w:val="30"/>
          <w:szCs w:val="30"/>
        </w:rPr>
        <w:t>.</w:t>
      </w:r>
    </w:p>
    <w:p w14:paraId="5B490B97" w14:textId="77777777" w:rsidR="000A3A94" w:rsidRPr="001C0379" w:rsidRDefault="003001A6" w:rsidP="005B7819">
      <w:pPr>
        <w:autoSpaceDE w:val="0"/>
        <w:autoSpaceDN w:val="0"/>
        <w:adjustRightInd w:val="0"/>
        <w:spacing w:after="0" w:line="240" w:lineRule="auto"/>
        <w:ind w:firstLine="709"/>
        <w:jc w:val="both"/>
        <w:rPr>
          <w:rFonts w:ascii="Times New Roman" w:hAnsi="Times New Roman" w:cs="Times New Roman"/>
          <w:sz w:val="30"/>
          <w:szCs w:val="30"/>
        </w:rPr>
      </w:pPr>
      <w:r w:rsidRPr="001C0379">
        <w:rPr>
          <w:rFonts w:ascii="Times New Roman" w:hAnsi="Times New Roman" w:cs="Times New Roman"/>
          <w:sz w:val="30"/>
          <w:szCs w:val="30"/>
          <w:lang w:val="en-US"/>
        </w:rPr>
        <w:t>Изследването е проведено на основата на проучване на значителен брой</w:t>
      </w:r>
      <w:r w:rsidR="00625516" w:rsidRPr="001C0379">
        <w:rPr>
          <w:rFonts w:ascii="Times New Roman" w:hAnsi="Times New Roman" w:cs="Times New Roman"/>
          <w:sz w:val="30"/>
          <w:szCs w:val="30"/>
        </w:rPr>
        <w:t xml:space="preserve"> </w:t>
      </w:r>
      <w:r w:rsidRPr="001C0379">
        <w:rPr>
          <w:rFonts w:ascii="Times New Roman" w:hAnsi="Times New Roman" w:cs="Times New Roman"/>
          <w:b/>
          <w:sz w:val="30"/>
          <w:szCs w:val="30"/>
          <w:lang w:val="en-US"/>
        </w:rPr>
        <w:t>литературни източници</w:t>
      </w:r>
      <w:r w:rsidRPr="001C0379">
        <w:rPr>
          <w:rFonts w:ascii="Times New Roman" w:hAnsi="Times New Roman" w:cs="Times New Roman"/>
          <w:sz w:val="30"/>
          <w:szCs w:val="30"/>
          <w:lang w:val="en-US"/>
        </w:rPr>
        <w:t>, преглед на</w:t>
      </w:r>
      <w:r w:rsidR="00625516" w:rsidRPr="001C0379">
        <w:rPr>
          <w:rFonts w:ascii="Times New Roman" w:hAnsi="Times New Roman" w:cs="Times New Roman"/>
          <w:sz w:val="30"/>
          <w:szCs w:val="30"/>
        </w:rPr>
        <w:t xml:space="preserve"> </w:t>
      </w:r>
      <w:r w:rsidRPr="001C0379">
        <w:rPr>
          <w:rFonts w:ascii="Times New Roman" w:hAnsi="Times New Roman" w:cs="Times New Roman"/>
          <w:sz w:val="30"/>
          <w:szCs w:val="30"/>
          <w:lang w:val="en-US"/>
        </w:rPr>
        <w:t>специализирани издания на български и международни туристически организации,</w:t>
      </w:r>
      <w:r w:rsidR="00625516" w:rsidRPr="001C0379">
        <w:rPr>
          <w:rFonts w:ascii="Times New Roman" w:hAnsi="Times New Roman" w:cs="Times New Roman"/>
          <w:sz w:val="30"/>
          <w:szCs w:val="30"/>
        </w:rPr>
        <w:t xml:space="preserve"> </w:t>
      </w:r>
      <w:r w:rsidRPr="001C0379">
        <w:rPr>
          <w:rFonts w:ascii="Times New Roman" w:hAnsi="Times New Roman" w:cs="Times New Roman"/>
          <w:sz w:val="30"/>
          <w:szCs w:val="30"/>
          <w:lang w:val="en-US"/>
        </w:rPr>
        <w:t>актуални каталози и брошури</w:t>
      </w:r>
      <w:r w:rsidR="00625516" w:rsidRPr="001C0379">
        <w:rPr>
          <w:rFonts w:ascii="Times New Roman" w:hAnsi="Times New Roman" w:cs="Times New Roman"/>
          <w:sz w:val="30"/>
          <w:szCs w:val="30"/>
        </w:rPr>
        <w:t xml:space="preserve"> </w:t>
      </w:r>
      <w:r w:rsidRPr="001C0379">
        <w:rPr>
          <w:rFonts w:ascii="Times New Roman" w:hAnsi="Times New Roman" w:cs="Times New Roman"/>
          <w:sz w:val="30"/>
          <w:szCs w:val="30"/>
          <w:lang w:val="en-US"/>
        </w:rPr>
        <w:t xml:space="preserve">на </w:t>
      </w:r>
      <w:r w:rsidR="00625516" w:rsidRPr="001C0379">
        <w:rPr>
          <w:rFonts w:ascii="Times New Roman" w:hAnsi="Times New Roman" w:cs="Times New Roman"/>
          <w:sz w:val="30"/>
          <w:szCs w:val="30"/>
        </w:rPr>
        <w:t>проучваните туроператори</w:t>
      </w:r>
      <w:r w:rsidR="000A3A94" w:rsidRPr="001C0379">
        <w:rPr>
          <w:rFonts w:ascii="Times New Roman" w:hAnsi="Times New Roman" w:cs="Times New Roman"/>
          <w:sz w:val="30"/>
          <w:szCs w:val="30"/>
          <w:lang w:val="en-US"/>
        </w:rPr>
        <w:t>,</w:t>
      </w:r>
      <w:r w:rsidR="000A3A94" w:rsidRPr="001C0379">
        <w:rPr>
          <w:rFonts w:ascii="Times New Roman" w:hAnsi="Times New Roman" w:cs="Times New Roman"/>
          <w:sz w:val="30"/>
          <w:szCs w:val="30"/>
        </w:rPr>
        <w:t xml:space="preserve"> </w:t>
      </w:r>
      <w:r w:rsidR="000A3A94" w:rsidRPr="001C0379">
        <w:rPr>
          <w:rFonts w:ascii="Times New Roman" w:hAnsi="Times New Roman" w:cs="Times New Roman"/>
          <w:sz w:val="30"/>
          <w:szCs w:val="30"/>
          <w:lang w:val="en-US"/>
        </w:rPr>
        <w:t>информация от</w:t>
      </w:r>
      <w:r w:rsidR="000A3A94" w:rsidRPr="001C0379">
        <w:rPr>
          <w:rFonts w:ascii="Times New Roman" w:hAnsi="Times New Roman" w:cs="Times New Roman"/>
          <w:sz w:val="30"/>
          <w:szCs w:val="30"/>
        </w:rPr>
        <w:t xml:space="preserve"> </w:t>
      </w:r>
      <w:r w:rsidR="000A3A94" w:rsidRPr="001C0379">
        <w:rPr>
          <w:rFonts w:ascii="Times New Roman" w:hAnsi="Times New Roman" w:cs="Times New Roman"/>
          <w:sz w:val="30"/>
          <w:szCs w:val="30"/>
          <w:lang w:val="en-US"/>
        </w:rPr>
        <w:t>Интернет</w:t>
      </w:r>
      <w:r w:rsidR="000A3A94" w:rsidRPr="001C0379">
        <w:rPr>
          <w:rFonts w:ascii="Times New Roman" w:hAnsi="Times New Roman" w:cs="Times New Roman"/>
          <w:sz w:val="30"/>
          <w:szCs w:val="30"/>
        </w:rPr>
        <w:t xml:space="preserve"> - сайтове на консултантски компании, работещи в сферата на туризма</w:t>
      </w:r>
      <w:r w:rsidR="008450D8">
        <w:rPr>
          <w:rFonts w:ascii="Times New Roman" w:hAnsi="Times New Roman" w:cs="Times New Roman"/>
          <w:sz w:val="30"/>
          <w:szCs w:val="30"/>
        </w:rPr>
        <w:t>,</w:t>
      </w:r>
      <w:r w:rsidR="000A3A94" w:rsidRPr="001C0379">
        <w:rPr>
          <w:rFonts w:ascii="Times New Roman" w:hAnsi="Times New Roman" w:cs="Times New Roman"/>
          <w:sz w:val="30"/>
          <w:szCs w:val="30"/>
        </w:rPr>
        <w:t xml:space="preserve"> и сайтове на включените в проучването туроператори, </w:t>
      </w:r>
      <w:r w:rsidRPr="001C0379">
        <w:rPr>
          <w:rFonts w:ascii="Times New Roman" w:hAnsi="Times New Roman" w:cs="Times New Roman"/>
          <w:sz w:val="30"/>
          <w:szCs w:val="30"/>
          <w:lang w:val="en-US"/>
        </w:rPr>
        <w:t>консултации</w:t>
      </w:r>
      <w:r w:rsidR="000A3A94" w:rsidRPr="001C0379">
        <w:rPr>
          <w:rFonts w:ascii="Times New Roman" w:hAnsi="Times New Roman" w:cs="Times New Roman"/>
          <w:sz w:val="30"/>
          <w:szCs w:val="30"/>
          <w:lang w:val="en-US"/>
        </w:rPr>
        <w:t xml:space="preserve"> със специалисти от практиката,</w:t>
      </w:r>
      <w:r w:rsidRPr="001C0379">
        <w:rPr>
          <w:rFonts w:ascii="Times New Roman" w:hAnsi="Times New Roman" w:cs="Times New Roman"/>
          <w:sz w:val="30"/>
          <w:szCs w:val="30"/>
          <w:lang w:val="en-US"/>
        </w:rPr>
        <w:t>, както и собствени авторски изследвания</w:t>
      </w:r>
      <w:r w:rsidR="008450D8">
        <w:rPr>
          <w:rFonts w:ascii="Times New Roman" w:hAnsi="Times New Roman" w:cs="Times New Roman"/>
          <w:sz w:val="30"/>
          <w:szCs w:val="30"/>
        </w:rPr>
        <w:t xml:space="preserve">, свързани с </w:t>
      </w:r>
      <w:r w:rsidRPr="001C0379">
        <w:rPr>
          <w:rFonts w:ascii="Times New Roman" w:hAnsi="Times New Roman" w:cs="Times New Roman"/>
          <w:sz w:val="30"/>
          <w:szCs w:val="30"/>
          <w:lang w:val="en-US"/>
        </w:rPr>
        <w:t>разглежданата</w:t>
      </w:r>
      <w:r w:rsidR="000A3A94" w:rsidRPr="001C0379">
        <w:rPr>
          <w:rFonts w:ascii="Times New Roman" w:hAnsi="Times New Roman" w:cs="Times New Roman"/>
          <w:sz w:val="30"/>
          <w:szCs w:val="30"/>
        </w:rPr>
        <w:t xml:space="preserve"> </w:t>
      </w:r>
      <w:r w:rsidRPr="001C0379">
        <w:rPr>
          <w:rFonts w:ascii="Times New Roman" w:hAnsi="Times New Roman" w:cs="Times New Roman"/>
          <w:sz w:val="30"/>
          <w:szCs w:val="30"/>
          <w:lang w:val="en-US"/>
        </w:rPr>
        <w:t>проблематика.</w:t>
      </w:r>
      <w:r w:rsidR="000A3A94" w:rsidRPr="001C0379">
        <w:rPr>
          <w:rFonts w:ascii="Times New Roman" w:hAnsi="Times New Roman" w:cs="Times New Roman"/>
          <w:sz w:val="30"/>
          <w:szCs w:val="30"/>
        </w:rPr>
        <w:t xml:space="preserve"> </w:t>
      </w:r>
      <w:r w:rsidR="00625516" w:rsidRPr="001C0379">
        <w:rPr>
          <w:rFonts w:ascii="Times New Roman" w:hAnsi="Times New Roman" w:cs="Times New Roman"/>
          <w:sz w:val="30"/>
          <w:szCs w:val="30"/>
        </w:rPr>
        <w:t xml:space="preserve">Фактологичната база на </w:t>
      </w:r>
      <w:r w:rsidR="000913BD" w:rsidRPr="001C0379">
        <w:rPr>
          <w:rFonts w:ascii="Times New Roman" w:hAnsi="Times New Roman" w:cs="Times New Roman"/>
          <w:sz w:val="30"/>
          <w:szCs w:val="30"/>
        </w:rPr>
        <w:t>настоящия</w:t>
      </w:r>
      <w:r w:rsidR="00625516" w:rsidRPr="001C0379">
        <w:rPr>
          <w:rFonts w:ascii="Times New Roman" w:hAnsi="Times New Roman" w:cs="Times New Roman"/>
          <w:sz w:val="30"/>
          <w:szCs w:val="30"/>
        </w:rPr>
        <w:t xml:space="preserve"> труд е подкрепена и от специализирани справочни сайтове и документи, свързани с проблематикат</w:t>
      </w:r>
      <w:r w:rsidR="000A3A94" w:rsidRPr="001C0379">
        <w:rPr>
          <w:rFonts w:ascii="Times New Roman" w:hAnsi="Times New Roman" w:cs="Times New Roman"/>
          <w:sz w:val="30"/>
          <w:szCs w:val="30"/>
        </w:rPr>
        <w:t>а на управленското консултиране.</w:t>
      </w:r>
    </w:p>
    <w:p w14:paraId="1C4E95A5" w14:textId="77777777" w:rsidR="000A3A94" w:rsidRPr="001C0379" w:rsidRDefault="000A3A94" w:rsidP="005B7819">
      <w:pPr>
        <w:pStyle w:val="ListParagraph"/>
        <w:autoSpaceDE w:val="0"/>
        <w:autoSpaceDN w:val="0"/>
        <w:adjustRightInd w:val="0"/>
        <w:spacing w:after="0" w:line="240" w:lineRule="auto"/>
        <w:ind w:left="0" w:firstLine="709"/>
        <w:jc w:val="both"/>
        <w:rPr>
          <w:rFonts w:ascii="Times New Roman" w:hAnsi="Times New Roman" w:cs="Times New Roman"/>
          <w:sz w:val="30"/>
          <w:szCs w:val="30"/>
        </w:rPr>
      </w:pPr>
      <w:r w:rsidRPr="001C0379">
        <w:rPr>
          <w:rFonts w:ascii="Times New Roman" w:hAnsi="Times New Roman" w:cs="Times New Roman"/>
          <w:sz w:val="30"/>
          <w:szCs w:val="30"/>
        </w:rPr>
        <w:t>Резултатите от научното изследване</w:t>
      </w:r>
      <w:r w:rsidR="008450D8">
        <w:rPr>
          <w:rFonts w:ascii="Times New Roman" w:hAnsi="Times New Roman" w:cs="Times New Roman"/>
          <w:sz w:val="30"/>
          <w:szCs w:val="30"/>
        </w:rPr>
        <w:t>,</w:t>
      </w:r>
      <w:r w:rsidRPr="001C0379">
        <w:rPr>
          <w:rFonts w:ascii="Times New Roman" w:hAnsi="Times New Roman" w:cs="Times New Roman"/>
          <w:sz w:val="30"/>
          <w:szCs w:val="30"/>
        </w:rPr>
        <w:t xml:space="preserve"> свързано с </w:t>
      </w:r>
      <w:r w:rsidR="00E3447F" w:rsidRPr="001C0379">
        <w:rPr>
          <w:rFonts w:ascii="Times New Roman" w:hAnsi="Times New Roman" w:cs="Times New Roman"/>
          <w:sz w:val="30"/>
          <w:szCs w:val="30"/>
        </w:rPr>
        <w:t xml:space="preserve">анкетното проучване сред потребителите на туристически продукти на разглежданите туроператори са </w:t>
      </w:r>
      <w:r w:rsidR="00E3447F" w:rsidRPr="001C0379">
        <w:rPr>
          <w:rFonts w:ascii="Times New Roman" w:hAnsi="Times New Roman" w:cs="Times New Roman"/>
          <w:b/>
          <w:sz w:val="30"/>
          <w:szCs w:val="30"/>
        </w:rPr>
        <w:t>апробирани</w:t>
      </w:r>
      <w:r w:rsidR="00E3447F" w:rsidRPr="001C0379">
        <w:rPr>
          <w:rFonts w:ascii="Times New Roman" w:hAnsi="Times New Roman" w:cs="Times New Roman"/>
          <w:sz w:val="30"/>
          <w:szCs w:val="30"/>
        </w:rPr>
        <w:t xml:space="preserve"> в научно-и</w:t>
      </w:r>
      <w:r w:rsidR="00520551" w:rsidRPr="001C0379">
        <w:rPr>
          <w:rFonts w:ascii="Times New Roman" w:hAnsi="Times New Roman" w:cs="Times New Roman"/>
          <w:sz w:val="30"/>
          <w:szCs w:val="30"/>
        </w:rPr>
        <w:t>з</w:t>
      </w:r>
      <w:r w:rsidR="00E3447F" w:rsidRPr="001C0379">
        <w:rPr>
          <w:rFonts w:ascii="Times New Roman" w:hAnsi="Times New Roman" w:cs="Times New Roman"/>
          <w:sz w:val="30"/>
          <w:szCs w:val="30"/>
        </w:rPr>
        <w:t>следователски проект</w:t>
      </w:r>
      <w:r w:rsidR="00520551" w:rsidRPr="001C0379">
        <w:rPr>
          <w:rFonts w:ascii="Times New Roman" w:hAnsi="Times New Roman" w:cs="Times New Roman"/>
          <w:sz w:val="30"/>
          <w:szCs w:val="30"/>
        </w:rPr>
        <w:t xml:space="preserve"> на тема „Идентифициране имиджа на туристическа дестинация</w:t>
      </w:r>
      <w:r w:rsidR="00520551" w:rsidRPr="001C0379">
        <w:rPr>
          <w:rFonts w:ascii="Times New Roman" w:hAnsi="Times New Roman" w:cs="Times New Roman"/>
          <w:sz w:val="30"/>
          <w:szCs w:val="30"/>
          <w:lang w:val="ru-RU"/>
        </w:rPr>
        <w:t xml:space="preserve"> България, </w:t>
      </w:r>
      <w:r w:rsidR="00520551" w:rsidRPr="001C0379">
        <w:rPr>
          <w:rFonts w:ascii="Times New Roman" w:hAnsi="Times New Roman" w:cs="Times New Roman"/>
          <w:sz w:val="30"/>
          <w:szCs w:val="30"/>
        </w:rPr>
        <w:t xml:space="preserve">създаден от  туроператори и туристически агенти на европейския туристически пазар”.  Части от </w:t>
      </w:r>
      <w:r w:rsidR="000913BD" w:rsidRPr="001C0379">
        <w:rPr>
          <w:rFonts w:ascii="Times New Roman" w:hAnsi="Times New Roman" w:cs="Times New Roman"/>
          <w:sz w:val="30"/>
          <w:szCs w:val="30"/>
        </w:rPr>
        <w:t>настоящия</w:t>
      </w:r>
      <w:r w:rsidR="00520551" w:rsidRPr="001C0379">
        <w:rPr>
          <w:rFonts w:ascii="Times New Roman" w:hAnsi="Times New Roman" w:cs="Times New Roman"/>
          <w:sz w:val="30"/>
          <w:szCs w:val="30"/>
        </w:rPr>
        <w:t xml:space="preserve"> труд са публикувани в специализирани научни издания</w:t>
      </w:r>
      <w:r w:rsidR="008450D8">
        <w:rPr>
          <w:rFonts w:ascii="Times New Roman" w:hAnsi="Times New Roman" w:cs="Times New Roman"/>
          <w:sz w:val="30"/>
          <w:szCs w:val="30"/>
        </w:rPr>
        <w:t xml:space="preserve"> и</w:t>
      </w:r>
      <w:r w:rsidR="00520551" w:rsidRPr="001C0379">
        <w:rPr>
          <w:rFonts w:ascii="Times New Roman" w:hAnsi="Times New Roman" w:cs="Times New Roman"/>
          <w:sz w:val="30"/>
          <w:szCs w:val="30"/>
        </w:rPr>
        <w:t xml:space="preserve"> са представени на научни конференции. Разработената консултантска програма</w:t>
      </w:r>
      <w:r w:rsidR="008450D8">
        <w:rPr>
          <w:rFonts w:ascii="Times New Roman" w:hAnsi="Times New Roman" w:cs="Times New Roman"/>
          <w:sz w:val="30"/>
          <w:szCs w:val="30"/>
        </w:rPr>
        <w:t>,</w:t>
      </w:r>
      <w:r w:rsidR="00520551" w:rsidRPr="001C0379">
        <w:rPr>
          <w:rFonts w:ascii="Times New Roman" w:hAnsi="Times New Roman" w:cs="Times New Roman"/>
          <w:sz w:val="30"/>
          <w:szCs w:val="30"/>
        </w:rPr>
        <w:t xml:space="preserve"> под формата на проект за конкретен туроператор</w:t>
      </w:r>
      <w:r w:rsidR="008450D8">
        <w:rPr>
          <w:rFonts w:ascii="Times New Roman" w:hAnsi="Times New Roman" w:cs="Times New Roman"/>
          <w:sz w:val="30"/>
          <w:szCs w:val="30"/>
        </w:rPr>
        <w:t>,</w:t>
      </w:r>
      <w:r w:rsidR="00520551" w:rsidRPr="001C0379">
        <w:rPr>
          <w:rFonts w:ascii="Times New Roman" w:hAnsi="Times New Roman" w:cs="Times New Roman"/>
          <w:sz w:val="30"/>
          <w:szCs w:val="30"/>
        </w:rPr>
        <w:t xml:space="preserve"> и изготвеното технологично предписание, касаещо дейността на консултантските компании</w:t>
      </w:r>
      <w:r w:rsidR="008450D8">
        <w:rPr>
          <w:rFonts w:ascii="Times New Roman" w:hAnsi="Times New Roman" w:cs="Times New Roman"/>
          <w:sz w:val="30"/>
          <w:szCs w:val="30"/>
        </w:rPr>
        <w:t>,</w:t>
      </w:r>
      <w:r w:rsidR="00520551" w:rsidRPr="001C0379">
        <w:rPr>
          <w:rFonts w:ascii="Times New Roman" w:hAnsi="Times New Roman" w:cs="Times New Roman"/>
          <w:sz w:val="30"/>
          <w:szCs w:val="30"/>
        </w:rPr>
        <w:t xml:space="preserve"> са приложими в практиката.</w:t>
      </w:r>
    </w:p>
    <w:p w14:paraId="0DCFA31A" w14:textId="77777777" w:rsidR="009A0EC7" w:rsidRPr="001C0379" w:rsidRDefault="009A0EC7" w:rsidP="005B7819">
      <w:pPr>
        <w:autoSpaceDE w:val="0"/>
        <w:autoSpaceDN w:val="0"/>
        <w:adjustRightInd w:val="0"/>
        <w:spacing w:after="0" w:line="240" w:lineRule="auto"/>
        <w:ind w:firstLine="709"/>
        <w:jc w:val="both"/>
        <w:rPr>
          <w:rFonts w:ascii="TimesNewRoman" w:hAnsi="TimesNewRoman" w:cs="TimesNewRoman"/>
          <w:sz w:val="30"/>
          <w:szCs w:val="30"/>
        </w:rPr>
      </w:pPr>
    </w:p>
    <w:p w14:paraId="71B0CCD9" w14:textId="77777777" w:rsidR="007F5C7A" w:rsidRDefault="007F5C7A" w:rsidP="000913BD">
      <w:pPr>
        <w:spacing w:line="240" w:lineRule="auto"/>
        <w:rPr>
          <w:rFonts w:ascii="Times New Roman Bold+FPEF" w:hAnsi="Times New Roman Bold+FPEF" w:cs="Times New Roman Bold+FPEF"/>
          <w:b/>
          <w:bCs/>
          <w:sz w:val="34"/>
          <w:szCs w:val="34"/>
        </w:rPr>
      </w:pPr>
    </w:p>
    <w:p w14:paraId="26AF87B6" w14:textId="77777777" w:rsidR="005B7819" w:rsidRDefault="005B7819" w:rsidP="000913BD">
      <w:pPr>
        <w:spacing w:line="240" w:lineRule="auto"/>
        <w:rPr>
          <w:rFonts w:ascii="Times New Roman Bold+FPEF" w:hAnsi="Times New Roman Bold+FPEF" w:cs="Times New Roman Bold+FPEF"/>
          <w:b/>
          <w:bCs/>
          <w:sz w:val="34"/>
          <w:szCs w:val="34"/>
        </w:rPr>
      </w:pPr>
    </w:p>
    <w:p w14:paraId="36F613BB" w14:textId="77777777" w:rsidR="005B7819" w:rsidRPr="001C0379" w:rsidRDefault="005B7819" w:rsidP="000913BD">
      <w:pPr>
        <w:spacing w:line="240" w:lineRule="auto"/>
        <w:rPr>
          <w:rFonts w:ascii="Times New Roman Bold+FPEF" w:hAnsi="Times New Roman Bold+FPEF" w:cs="Times New Roman Bold+FPEF"/>
          <w:b/>
          <w:bCs/>
          <w:sz w:val="34"/>
          <w:szCs w:val="34"/>
        </w:rPr>
      </w:pPr>
    </w:p>
    <w:p w14:paraId="195FB2C5" w14:textId="77777777" w:rsidR="007F5C7A" w:rsidRPr="005B7819" w:rsidRDefault="007F5C7A" w:rsidP="007F5C7A">
      <w:pPr>
        <w:jc w:val="center"/>
        <w:rPr>
          <w:rFonts w:ascii="Times New Roman" w:hAnsi="Times New Roman" w:cs="Times New Roman"/>
          <w:b/>
          <w:bCs/>
          <w:sz w:val="30"/>
          <w:szCs w:val="30"/>
        </w:rPr>
      </w:pPr>
      <w:r w:rsidRPr="005B7819">
        <w:rPr>
          <w:rFonts w:ascii="Times New Roman" w:hAnsi="Times New Roman" w:cs="Times New Roman"/>
          <w:b/>
          <w:bCs/>
          <w:sz w:val="30"/>
          <w:szCs w:val="30"/>
        </w:rPr>
        <w:t>ПЪРВА ГЛАВА</w:t>
      </w:r>
    </w:p>
    <w:p w14:paraId="0759EE23" w14:textId="77777777" w:rsidR="007F5C7A" w:rsidRPr="005B7819" w:rsidRDefault="007F5C7A" w:rsidP="007F5C7A">
      <w:pPr>
        <w:jc w:val="center"/>
        <w:rPr>
          <w:rFonts w:ascii="Times New Roman" w:hAnsi="Times New Roman" w:cs="Times New Roman"/>
          <w:b/>
          <w:bCs/>
          <w:sz w:val="30"/>
          <w:szCs w:val="30"/>
        </w:rPr>
      </w:pPr>
      <w:r w:rsidRPr="005B7819">
        <w:rPr>
          <w:rFonts w:ascii="Times New Roman" w:hAnsi="Times New Roman" w:cs="Times New Roman"/>
          <w:b/>
          <w:bCs/>
          <w:sz w:val="30"/>
          <w:szCs w:val="30"/>
        </w:rPr>
        <w:t>ТЕОРЕТИЧНИ ВЪПРОСИ НА УПРАВЛЕНСКОТО КОНСУЛТИРАНЕ В ТУРОПЕРАТОРСКАТА ДЕЙНОСТ</w:t>
      </w:r>
    </w:p>
    <w:p w14:paraId="20115B88" w14:textId="77777777" w:rsidR="007F5C7A" w:rsidRPr="005B7819" w:rsidRDefault="007F5C7A" w:rsidP="005B7819">
      <w:pPr>
        <w:jc w:val="both"/>
        <w:rPr>
          <w:rFonts w:ascii="Times New Roman" w:hAnsi="Times New Roman" w:cs="Times New Roman"/>
          <w:b/>
          <w:bCs/>
          <w:sz w:val="30"/>
          <w:szCs w:val="30"/>
        </w:rPr>
      </w:pPr>
    </w:p>
    <w:p w14:paraId="54F12754" w14:textId="77777777" w:rsidR="007F5C7A" w:rsidRPr="005B7819" w:rsidRDefault="007F5C7A" w:rsidP="005B7819">
      <w:pPr>
        <w:pStyle w:val="ListParagraph"/>
        <w:numPr>
          <w:ilvl w:val="0"/>
          <w:numId w:val="9"/>
        </w:numPr>
        <w:spacing w:after="0" w:line="240" w:lineRule="auto"/>
        <w:jc w:val="both"/>
        <w:rPr>
          <w:rFonts w:ascii="Times New Roman" w:eastAsia="Times New Roman" w:hAnsi="Times New Roman" w:cs="Times New Roman"/>
          <w:b/>
          <w:bCs/>
          <w:sz w:val="30"/>
          <w:szCs w:val="30"/>
          <w:lang w:val="en-US"/>
        </w:rPr>
      </w:pPr>
      <w:r w:rsidRPr="005B7819">
        <w:rPr>
          <w:rFonts w:ascii="Times New Roman" w:eastAsia="Times New Roman" w:hAnsi="Times New Roman" w:cs="Times New Roman"/>
          <w:b/>
          <w:bCs/>
          <w:sz w:val="30"/>
          <w:szCs w:val="30"/>
        </w:rPr>
        <w:t>ОСОБЕНОСТИ НА УПРАВЛЕНСКОТО КОНСУЛТИРАНЕ</w:t>
      </w:r>
    </w:p>
    <w:p w14:paraId="427EA0D3" w14:textId="77777777" w:rsidR="007F5C7A" w:rsidRPr="000913BD" w:rsidRDefault="007F5C7A" w:rsidP="005B7819">
      <w:pPr>
        <w:spacing w:after="0" w:line="240" w:lineRule="auto"/>
        <w:ind w:firstLine="709"/>
        <w:jc w:val="both"/>
        <w:rPr>
          <w:rFonts w:ascii="Times New Roman" w:eastAsia="Times New Roman" w:hAnsi="Times New Roman" w:cs="Times New Roman"/>
          <w:sz w:val="32"/>
          <w:szCs w:val="32"/>
        </w:rPr>
      </w:pPr>
    </w:p>
    <w:p w14:paraId="0EEC9A4B" w14:textId="77777777" w:rsidR="007F5C7A" w:rsidRPr="001C0379" w:rsidRDefault="007F5C7A" w:rsidP="005B7819">
      <w:pPr>
        <w:spacing w:after="0" w:line="240" w:lineRule="auto"/>
        <w:ind w:firstLine="709"/>
        <w:jc w:val="both"/>
        <w:rPr>
          <w:rFonts w:ascii="Times New Roman" w:eastAsia="Times New Roman" w:hAnsi="Times New Roman" w:cs="Times New Roman"/>
          <w:i/>
          <w:iCs/>
          <w:sz w:val="30"/>
          <w:szCs w:val="30"/>
        </w:rPr>
      </w:pPr>
      <w:r w:rsidRPr="001C0379">
        <w:rPr>
          <w:rFonts w:ascii="Times New Roman" w:eastAsia="Times New Roman" w:hAnsi="Times New Roman" w:cs="Times New Roman"/>
          <w:sz w:val="30"/>
          <w:szCs w:val="30"/>
        </w:rPr>
        <w:t xml:space="preserve">Консултирането по управленски въпроси, т.е. </w:t>
      </w:r>
      <w:r w:rsidRPr="001C0379">
        <w:rPr>
          <w:rFonts w:ascii="Times New Roman" w:eastAsia="Times New Roman" w:hAnsi="Times New Roman" w:cs="Times New Roman"/>
          <w:b/>
          <w:bCs/>
          <w:sz w:val="30"/>
          <w:szCs w:val="30"/>
        </w:rPr>
        <w:t>управленското консултиране,</w:t>
      </w:r>
      <w:r w:rsidRPr="001C0379">
        <w:rPr>
          <w:rFonts w:ascii="Times New Roman" w:eastAsia="Times New Roman" w:hAnsi="Times New Roman" w:cs="Times New Roman"/>
          <w:sz w:val="30"/>
          <w:szCs w:val="30"/>
        </w:rPr>
        <w:t xml:space="preserve"> е особена сфера на услугите и съставна част от инфраструктурата на пазарната икономика. То е важен компонент, подпомагащ ръководителите на организации да анализират и решават практически задачи. В България управленско консултиране е сравнително нова област, въпреки че консултирането като форма за даване на независими съвети съществува достатъчно дълго. </w:t>
      </w:r>
      <w:r w:rsidRPr="001C0379">
        <w:rPr>
          <w:rFonts w:ascii="Times New Roman" w:eastAsia="Times New Roman" w:hAnsi="Times New Roman" w:cs="Times New Roman"/>
          <w:i/>
          <w:iCs/>
          <w:sz w:val="30"/>
          <w:szCs w:val="30"/>
        </w:rPr>
        <w:t>През последните години, от индивидуално професионална дейност, консултирането се превръща в индустрия.</w:t>
      </w:r>
    </w:p>
    <w:p w14:paraId="25E7E858" w14:textId="77777777" w:rsidR="007F5C7A" w:rsidRPr="001C0379" w:rsidRDefault="007F5C7A" w:rsidP="000913BD">
      <w:pPr>
        <w:spacing w:after="0" w:line="240" w:lineRule="auto"/>
        <w:ind w:firstLine="709"/>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 xml:space="preserve">Консултантските услуги са част от </w:t>
      </w:r>
      <w:r w:rsidRPr="001C0379">
        <w:rPr>
          <w:rFonts w:ascii="Times New Roman" w:eastAsia="Times New Roman" w:hAnsi="Times New Roman" w:cs="Times New Roman"/>
          <w:i/>
          <w:iCs/>
          <w:sz w:val="30"/>
          <w:szCs w:val="30"/>
        </w:rPr>
        <w:t>деловите услуги</w:t>
      </w:r>
      <w:r w:rsidRPr="001C0379">
        <w:rPr>
          <w:rFonts w:ascii="Times New Roman" w:eastAsia="Times New Roman" w:hAnsi="Times New Roman" w:cs="Times New Roman"/>
          <w:sz w:val="30"/>
          <w:szCs w:val="30"/>
        </w:rPr>
        <w:t>, а управленското консултиране – един от видовете консултантски услуги. Консултантската услуга сама по себе си е съвет, препоръка, анализ, оценка, прогноза, справка и т.н., отнасяща се до предметната област от интереси (проблеми) на клиента, т.е. тя е продукт на консултантската дейност, получен в процеса на взаимодействие при консултирането на обекта (клиент/клиентска организация и нейните проблеми, задачи, процеси) от страна на субекта (консултанта).</w:t>
      </w:r>
      <w:r w:rsidRPr="001C0379">
        <w:rPr>
          <w:rFonts w:ascii="Times New Roman" w:eastAsia="Times New Roman" w:hAnsi="Times New Roman" w:cs="Times New Roman"/>
          <w:sz w:val="30"/>
          <w:szCs w:val="30"/>
          <w:vertAlign w:val="superscript"/>
          <w:lang w:val="en-US"/>
        </w:rPr>
        <w:footnoteReference w:id="9"/>
      </w:r>
    </w:p>
    <w:p w14:paraId="4CC93B2E" w14:textId="77777777" w:rsidR="007F5C7A" w:rsidRPr="001C0379" w:rsidRDefault="007F5C7A" w:rsidP="000913BD">
      <w:pPr>
        <w:spacing w:after="0" w:line="240" w:lineRule="auto"/>
        <w:ind w:firstLine="709"/>
        <w:jc w:val="both"/>
        <w:rPr>
          <w:rFonts w:ascii="Times New Roman" w:eastAsia="Times New Roman" w:hAnsi="Times New Roman" w:cs="Times New Roman"/>
          <w:sz w:val="30"/>
          <w:szCs w:val="30"/>
        </w:rPr>
      </w:pPr>
      <w:r w:rsidRPr="001C0379">
        <w:rPr>
          <w:rFonts w:ascii="Times New Roman" w:eastAsia="Times New Roman" w:hAnsi="Times New Roman" w:cs="Times New Roman"/>
          <w:i/>
          <w:iCs/>
          <w:sz w:val="30"/>
          <w:szCs w:val="30"/>
        </w:rPr>
        <w:t>Деловите услуги</w:t>
      </w:r>
      <w:r w:rsidRPr="001C0379">
        <w:rPr>
          <w:rFonts w:ascii="Times New Roman" w:eastAsia="Times New Roman" w:hAnsi="Times New Roman" w:cs="Times New Roman"/>
          <w:sz w:val="30"/>
          <w:szCs w:val="30"/>
        </w:rPr>
        <w:t xml:space="preserve"> са вид дейност, създаваща необходими условия за качествено и ефективно функциониране на обслужващите националното стопанство сфери (материални и нематериални) и спомагащи за сформирането на тясно взаимодействие на всички елементи от инфраструктурния комплекс. </w:t>
      </w:r>
    </w:p>
    <w:p w14:paraId="5EF02AED" w14:textId="77777777" w:rsidR="007F5C7A" w:rsidRPr="001C0379" w:rsidRDefault="007F5C7A" w:rsidP="000913BD">
      <w:pPr>
        <w:spacing w:after="0" w:line="240" w:lineRule="auto"/>
        <w:ind w:firstLine="709"/>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 xml:space="preserve">По правило </w:t>
      </w:r>
      <w:r w:rsidRPr="001C0379">
        <w:rPr>
          <w:rFonts w:ascii="Times New Roman" w:eastAsia="Times New Roman" w:hAnsi="Times New Roman" w:cs="Times New Roman"/>
          <w:i/>
          <w:iCs/>
          <w:sz w:val="30"/>
          <w:szCs w:val="30"/>
        </w:rPr>
        <w:t>деловите услуги</w:t>
      </w:r>
      <w:r w:rsidRPr="001C0379">
        <w:rPr>
          <w:rFonts w:ascii="Times New Roman" w:eastAsia="Times New Roman" w:hAnsi="Times New Roman" w:cs="Times New Roman"/>
          <w:sz w:val="30"/>
          <w:szCs w:val="30"/>
        </w:rPr>
        <w:t xml:space="preserve"> предоставят няколко вида консултации, една от които доминира. Трябва да се отбележи, че в днешно време много консултантски компании предоставят и неконсултантски професионални услуги, т.е. получава се преплитане между консултиране и други видове професионални услуги. На фиг.1.1 са представени видовете </w:t>
      </w:r>
      <w:r w:rsidRPr="001C0379">
        <w:rPr>
          <w:rFonts w:ascii="Times New Roman" w:eastAsia="Times New Roman" w:hAnsi="Times New Roman" w:cs="Times New Roman"/>
          <w:i/>
          <w:iCs/>
          <w:sz w:val="30"/>
          <w:szCs w:val="30"/>
        </w:rPr>
        <w:t>делови услуги</w:t>
      </w:r>
      <w:r w:rsidRPr="001C0379">
        <w:rPr>
          <w:rFonts w:ascii="Times New Roman" w:eastAsia="Times New Roman" w:hAnsi="Times New Roman" w:cs="Times New Roman"/>
          <w:sz w:val="30"/>
          <w:szCs w:val="30"/>
        </w:rPr>
        <w:t>.</w:t>
      </w:r>
    </w:p>
    <w:p w14:paraId="3EABB06C" w14:textId="77777777" w:rsidR="00B93A00" w:rsidRPr="001C0379" w:rsidRDefault="00B93A00" w:rsidP="000913BD">
      <w:pPr>
        <w:spacing w:after="0" w:line="240" w:lineRule="auto"/>
        <w:ind w:firstLine="709"/>
        <w:jc w:val="both"/>
        <w:rPr>
          <w:rFonts w:ascii="Times New Roman" w:eastAsia="Times New Roman" w:hAnsi="Times New Roman" w:cs="Times New Roman"/>
          <w:color w:val="FF0000"/>
          <w:sz w:val="30"/>
          <w:szCs w:val="30"/>
        </w:rPr>
      </w:pPr>
    </w:p>
    <w:p w14:paraId="5B9BEF68" w14:textId="77777777" w:rsidR="007F5C7A" w:rsidRPr="001C0379" w:rsidRDefault="007F5C7A" w:rsidP="000913BD">
      <w:pPr>
        <w:autoSpaceDE w:val="0"/>
        <w:autoSpaceDN w:val="0"/>
        <w:adjustRightInd w:val="0"/>
        <w:spacing w:after="0" w:line="240" w:lineRule="auto"/>
        <w:ind w:firstLine="709"/>
        <w:jc w:val="center"/>
        <w:rPr>
          <w:rFonts w:ascii="Times New Roman" w:eastAsia="Times New Roman" w:hAnsi="Times New Roman" w:cs="Times New Roman"/>
          <w:sz w:val="30"/>
          <w:szCs w:val="30"/>
        </w:rPr>
      </w:pPr>
      <w:r w:rsidRPr="001C0379">
        <w:rPr>
          <w:rFonts w:ascii="Times New Roman" w:eastAsia="Times New Roman" w:hAnsi="Times New Roman" w:cs="Times New Roman"/>
          <w:i/>
          <w:iCs/>
          <w:noProof/>
          <w:sz w:val="30"/>
          <w:szCs w:val="30"/>
          <w:lang w:val="en-GB" w:eastAsia="en-GB"/>
        </w:rPr>
        <w:drawing>
          <wp:inline distT="0" distB="0" distL="0" distR="0" wp14:anchorId="1DE2E453" wp14:editId="245DFED3">
            <wp:extent cx="3448050" cy="3590925"/>
            <wp:effectExtent l="0" t="0" r="0" b="9525"/>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48050" cy="3590925"/>
                    </a:xfrm>
                    <a:prstGeom prst="rect">
                      <a:avLst/>
                    </a:prstGeom>
                    <a:noFill/>
                    <a:ln>
                      <a:noFill/>
                    </a:ln>
                  </pic:spPr>
                </pic:pic>
              </a:graphicData>
            </a:graphic>
          </wp:inline>
        </w:drawing>
      </w:r>
    </w:p>
    <w:p w14:paraId="083C5043" w14:textId="77777777" w:rsidR="00B945D2" w:rsidRDefault="00B945D2" w:rsidP="000913BD">
      <w:pPr>
        <w:spacing w:after="0" w:line="240" w:lineRule="auto"/>
        <w:ind w:firstLine="709"/>
        <w:jc w:val="center"/>
        <w:rPr>
          <w:rFonts w:ascii="Times New Roman" w:eastAsia="Times New Roman" w:hAnsi="Times New Roman" w:cs="Times New Roman"/>
          <w:b/>
          <w:bCs/>
          <w:i/>
          <w:iCs/>
          <w:sz w:val="32"/>
          <w:szCs w:val="32"/>
        </w:rPr>
      </w:pPr>
    </w:p>
    <w:p w14:paraId="0CDFC7E6" w14:textId="77777777" w:rsidR="007F5C7A" w:rsidRPr="001C0379" w:rsidRDefault="007F5C7A" w:rsidP="000913BD">
      <w:pPr>
        <w:spacing w:after="0" w:line="240" w:lineRule="auto"/>
        <w:ind w:firstLine="709"/>
        <w:jc w:val="center"/>
        <w:rPr>
          <w:rFonts w:ascii="Times New Roman" w:eastAsia="Times New Roman" w:hAnsi="Times New Roman" w:cs="Times New Roman"/>
          <w:b/>
          <w:bCs/>
          <w:i/>
          <w:iCs/>
          <w:sz w:val="30"/>
          <w:szCs w:val="30"/>
        </w:rPr>
      </w:pPr>
      <w:r w:rsidRPr="001C0379">
        <w:rPr>
          <w:rFonts w:ascii="Times New Roman" w:eastAsia="Times New Roman" w:hAnsi="Times New Roman" w:cs="Times New Roman"/>
          <w:b/>
          <w:bCs/>
          <w:i/>
          <w:iCs/>
          <w:sz w:val="30"/>
          <w:szCs w:val="30"/>
        </w:rPr>
        <w:t>Фиг.</w:t>
      </w:r>
      <w:r w:rsidR="005B7819">
        <w:rPr>
          <w:rFonts w:ascii="Times New Roman" w:eastAsia="Times New Roman" w:hAnsi="Times New Roman" w:cs="Times New Roman"/>
          <w:b/>
          <w:bCs/>
          <w:i/>
          <w:iCs/>
          <w:sz w:val="30"/>
          <w:szCs w:val="30"/>
        </w:rPr>
        <w:t xml:space="preserve"> </w:t>
      </w:r>
      <w:r w:rsidRPr="001C0379">
        <w:rPr>
          <w:rFonts w:ascii="Times New Roman" w:eastAsia="Times New Roman" w:hAnsi="Times New Roman" w:cs="Times New Roman"/>
          <w:b/>
          <w:bCs/>
          <w:i/>
          <w:iCs/>
          <w:sz w:val="30"/>
          <w:szCs w:val="30"/>
        </w:rPr>
        <w:t>1.1 Видове делови услуги</w:t>
      </w:r>
    </w:p>
    <w:p w14:paraId="000486D2" w14:textId="77777777" w:rsidR="007F5C7A" w:rsidRPr="001C0379" w:rsidRDefault="007F5C7A" w:rsidP="000913BD">
      <w:pPr>
        <w:autoSpaceDE w:val="0"/>
        <w:autoSpaceDN w:val="0"/>
        <w:adjustRightInd w:val="0"/>
        <w:spacing w:after="0" w:line="240" w:lineRule="auto"/>
        <w:jc w:val="center"/>
        <w:rPr>
          <w:rFonts w:ascii="Times New Roman" w:eastAsia="Times New Roman" w:hAnsi="Times New Roman" w:cs="Times New Roman"/>
          <w:i/>
          <w:iCs/>
          <w:sz w:val="30"/>
          <w:szCs w:val="30"/>
        </w:rPr>
      </w:pPr>
      <w:r w:rsidRPr="001C0379">
        <w:rPr>
          <w:rFonts w:ascii="Times New Roman" w:eastAsia="Times New Roman" w:hAnsi="Times New Roman" w:cs="Times New Roman"/>
          <w:i/>
          <w:iCs/>
          <w:sz w:val="30"/>
          <w:szCs w:val="30"/>
        </w:rPr>
        <w:t>Източник:  Преработена от автора схема по Токмакова, Н.О., Адриянова, М.В., Менеджментконсалтинг, М., 2009, с. 99</w:t>
      </w:r>
    </w:p>
    <w:p w14:paraId="48B4C59C" w14:textId="77777777" w:rsidR="00B945D2" w:rsidRPr="001C0379" w:rsidRDefault="00B945D2" w:rsidP="000913BD">
      <w:pPr>
        <w:autoSpaceDE w:val="0"/>
        <w:autoSpaceDN w:val="0"/>
        <w:adjustRightInd w:val="0"/>
        <w:spacing w:after="0" w:line="240" w:lineRule="auto"/>
        <w:jc w:val="center"/>
        <w:rPr>
          <w:rFonts w:ascii="Times New Roman" w:eastAsia="Times New Roman" w:hAnsi="Times New Roman" w:cs="Times New Roman"/>
          <w:i/>
          <w:iCs/>
          <w:sz w:val="30"/>
          <w:szCs w:val="30"/>
        </w:rPr>
      </w:pPr>
    </w:p>
    <w:p w14:paraId="5A0DC8AA" w14:textId="77777777" w:rsidR="00B93A00" w:rsidRPr="001C0379" w:rsidRDefault="00B93A00" w:rsidP="00B93A00">
      <w:pPr>
        <w:autoSpaceDE w:val="0"/>
        <w:autoSpaceDN w:val="0"/>
        <w:adjustRightInd w:val="0"/>
        <w:spacing w:after="0" w:line="240" w:lineRule="auto"/>
        <w:ind w:firstLine="709"/>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 xml:space="preserve">Ролята на деловите услуги в социално-икономическото развитие се определя от това, че ефективното управление създава основа за нарастване на икономическото благосъстояние и социалната удовлетвореност на населението. </w:t>
      </w:r>
    </w:p>
    <w:p w14:paraId="5DD80509" w14:textId="77777777" w:rsidR="00B93A00" w:rsidRPr="001C0379" w:rsidRDefault="00B93A00" w:rsidP="00B93A00">
      <w:pPr>
        <w:spacing w:after="0" w:line="240" w:lineRule="auto"/>
        <w:ind w:firstLine="709"/>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 xml:space="preserve">Според класификацията на </w:t>
      </w:r>
      <w:r w:rsidRPr="001C0379">
        <w:rPr>
          <w:rFonts w:ascii="Times New Roman" w:eastAsia="Times New Roman" w:hAnsi="Times New Roman" w:cs="Times New Roman"/>
          <w:i/>
          <w:iCs/>
          <w:sz w:val="30"/>
          <w:szCs w:val="30"/>
        </w:rPr>
        <w:t xml:space="preserve">Световната търговска организация (СТО) </w:t>
      </w:r>
      <w:r w:rsidRPr="001C0379">
        <w:rPr>
          <w:rFonts w:ascii="Times New Roman" w:eastAsia="Times New Roman" w:hAnsi="Times New Roman" w:cs="Times New Roman"/>
          <w:sz w:val="30"/>
          <w:szCs w:val="30"/>
        </w:rPr>
        <w:t>консултингът се разглежда като сектор от деловите непрофесионални услуги, докато юридическите и одиторските услуги по тази класификация например се отнасят към деловите професионални услуги.</w:t>
      </w:r>
    </w:p>
    <w:p w14:paraId="43461DF5" w14:textId="77777777" w:rsidR="007F5C7A" w:rsidRPr="001C0379" w:rsidRDefault="007F5C7A" w:rsidP="000913BD">
      <w:pPr>
        <w:spacing w:after="0" w:line="240" w:lineRule="auto"/>
        <w:ind w:firstLine="709"/>
        <w:jc w:val="both"/>
        <w:rPr>
          <w:rFonts w:ascii="Times New Roman" w:eastAsia="Times New Roman" w:hAnsi="Times New Roman" w:cs="Times New Roman"/>
          <w:sz w:val="30"/>
          <w:szCs w:val="30"/>
        </w:rPr>
      </w:pPr>
      <w:r w:rsidRPr="001C0379">
        <w:rPr>
          <w:rFonts w:ascii="Times New Roman" w:eastAsia="Times New Roman" w:hAnsi="Times New Roman" w:cs="Times New Roman"/>
          <w:i/>
          <w:iCs/>
          <w:sz w:val="30"/>
          <w:szCs w:val="30"/>
        </w:rPr>
        <w:t xml:space="preserve">Американската асоциация за професионално консултиране </w:t>
      </w:r>
      <w:r w:rsidRPr="001C0379">
        <w:rPr>
          <w:rFonts w:ascii="Times New Roman" w:eastAsia="Times New Roman" w:hAnsi="Times New Roman" w:cs="Times New Roman"/>
          <w:i/>
          <w:iCs/>
          <w:sz w:val="30"/>
          <w:szCs w:val="30"/>
          <w:lang w:val="en-US"/>
        </w:rPr>
        <w:t>(National Vocational Guidance Association, NVGA)</w:t>
      </w:r>
      <w:r w:rsidRPr="001C0379">
        <w:rPr>
          <w:rFonts w:ascii="Times New Roman" w:eastAsia="Times New Roman" w:hAnsi="Times New Roman" w:cs="Times New Roman"/>
          <w:i/>
          <w:iCs/>
          <w:sz w:val="30"/>
          <w:szCs w:val="30"/>
        </w:rPr>
        <w:t xml:space="preserve"> </w:t>
      </w:r>
      <w:r w:rsidRPr="001C0379">
        <w:rPr>
          <w:rFonts w:ascii="Times New Roman" w:eastAsia="Times New Roman" w:hAnsi="Times New Roman" w:cs="Times New Roman"/>
          <w:sz w:val="30"/>
          <w:szCs w:val="30"/>
        </w:rPr>
        <w:t>публикува през 1982 г. следната дефиниция: „Професионалното консултиране за кариерата обхваща такива дейности, които се прилагат и координират от хора, притежаващи специален сертификат да консултират други хора по въпроси на заетостта, професиите, кариерата, вземането на решения за професията, планирането на професията, професионалните пътища и по въпроси или конфликти, свързани с професионалното развитие. Наред с широка консултантска компетенция се изискват знания  за  различните професии и умения за информация, индивидуално и групово преценяване, мениджмънт и администрация на диференцирани системи за консултиране, имплементиране на програми и консултиране“.</w:t>
      </w:r>
      <w:r w:rsidRPr="001C0379">
        <w:rPr>
          <w:rFonts w:ascii="Times New Roman" w:eastAsia="Times New Roman" w:hAnsi="Times New Roman" w:cs="Times New Roman"/>
          <w:sz w:val="30"/>
          <w:szCs w:val="30"/>
          <w:vertAlign w:val="superscript"/>
        </w:rPr>
        <w:footnoteReference w:id="10"/>
      </w:r>
    </w:p>
    <w:p w14:paraId="73F82B39" w14:textId="77777777" w:rsidR="007F5C7A" w:rsidRPr="001C0379" w:rsidRDefault="007F5C7A" w:rsidP="000913BD">
      <w:pPr>
        <w:spacing w:after="0" w:line="240" w:lineRule="auto"/>
        <w:ind w:firstLine="709"/>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 xml:space="preserve">Стандартното определение, което дава </w:t>
      </w:r>
      <w:r w:rsidRPr="001C0379">
        <w:rPr>
          <w:rFonts w:ascii="Times New Roman" w:eastAsia="Times New Roman" w:hAnsi="Times New Roman" w:cs="Times New Roman"/>
          <w:i/>
          <w:iCs/>
          <w:sz w:val="30"/>
          <w:szCs w:val="30"/>
        </w:rPr>
        <w:t xml:space="preserve">Европейската федерация на асоциацията на консултантите по икономика и управление </w:t>
      </w:r>
      <w:r w:rsidRPr="001C0379">
        <w:rPr>
          <w:rFonts w:ascii="Times New Roman" w:eastAsia="Times New Roman" w:hAnsi="Times New Roman" w:cs="Times New Roman"/>
          <w:i/>
          <w:iCs/>
          <w:color w:val="000000"/>
          <w:sz w:val="30"/>
          <w:szCs w:val="30"/>
        </w:rPr>
        <w:t>(</w:t>
      </w:r>
      <w:r w:rsidRPr="001C0379">
        <w:rPr>
          <w:rFonts w:ascii="Times New Roman" w:eastAsia="Times New Roman" w:hAnsi="Times New Roman" w:cs="Times New Roman"/>
          <w:i/>
          <w:iCs/>
          <w:color w:val="000000"/>
          <w:sz w:val="30"/>
          <w:szCs w:val="30"/>
          <w:lang w:val="en-US"/>
        </w:rPr>
        <w:t>FEACO)</w:t>
      </w:r>
      <w:r w:rsidRPr="001C0379">
        <w:rPr>
          <w:rFonts w:ascii="Times New Roman" w:eastAsia="Times New Roman" w:hAnsi="Times New Roman" w:cs="Times New Roman"/>
          <w:color w:val="000000"/>
          <w:sz w:val="30"/>
          <w:szCs w:val="30"/>
          <w:vertAlign w:val="superscript"/>
          <w:lang w:val="en-US"/>
        </w:rPr>
        <w:footnoteReference w:id="11"/>
      </w:r>
      <w:r w:rsidRPr="001C0379">
        <w:rPr>
          <w:rFonts w:ascii="Times New Roman" w:eastAsia="Times New Roman" w:hAnsi="Times New Roman" w:cs="Times New Roman"/>
          <w:sz w:val="30"/>
          <w:szCs w:val="30"/>
        </w:rPr>
        <w:t>, гласи:</w:t>
      </w:r>
      <w:r w:rsidR="00883065"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color w:val="000000"/>
          <w:sz w:val="30"/>
          <w:szCs w:val="30"/>
        </w:rPr>
        <w:t>„Мениджмънт консултингът се изразява в предоставяне на независими съвети и помощ по въпроси, свързани с управление, включително определяне и оценка на проблемите и/или възможностите, предоставяне препоръки за съответните мерки и помощ при реализацията им</w:t>
      </w:r>
      <w:r w:rsidRPr="001C0379">
        <w:rPr>
          <w:rFonts w:ascii="Times New Roman" w:eastAsia="Times New Roman" w:hAnsi="Times New Roman" w:cs="Times New Roman"/>
          <w:color w:val="000000"/>
          <w:sz w:val="30"/>
          <w:szCs w:val="30"/>
          <w:lang w:val="en-US"/>
        </w:rPr>
        <w:t>.</w:t>
      </w:r>
      <w:r w:rsidR="00883065" w:rsidRPr="001C0379">
        <w:rPr>
          <w:rFonts w:ascii="Times New Roman" w:eastAsia="Times New Roman" w:hAnsi="Times New Roman" w:cs="Times New Roman"/>
          <w:color w:val="000000"/>
          <w:sz w:val="30"/>
          <w:szCs w:val="30"/>
        </w:rPr>
        <w:t xml:space="preserve"> </w:t>
      </w:r>
      <w:r w:rsidRPr="001C0379">
        <w:rPr>
          <w:rFonts w:ascii="Times New Roman" w:eastAsia="Times New Roman" w:hAnsi="Times New Roman" w:cs="Times New Roman"/>
          <w:color w:val="000000"/>
          <w:sz w:val="30"/>
          <w:szCs w:val="30"/>
        </w:rPr>
        <w:t xml:space="preserve">Към това определение се придържа и </w:t>
      </w:r>
      <w:r w:rsidRPr="001C0379">
        <w:rPr>
          <w:rFonts w:ascii="Times New Roman" w:eastAsia="Times New Roman" w:hAnsi="Times New Roman" w:cs="Times New Roman"/>
          <w:i/>
          <w:iCs/>
          <w:sz w:val="30"/>
          <w:szCs w:val="30"/>
        </w:rPr>
        <w:t xml:space="preserve">Асоциацията на консултантските фирми по управление </w:t>
      </w:r>
      <w:r w:rsidRPr="001C0379">
        <w:rPr>
          <w:rFonts w:ascii="Times New Roman" w:eastAsia="Times New Roman" w:hAnsi="Times New Roman" w:cs="Times New Roman"/>
          <w:i/>
          <w:iCs/>
          <w:sz w:val="30"/>
          <w:szCs w:val="30"/>
          <w:lang w:val="en-US"/>
        </w:rPr>
        <w:t>(AMCF)</w:t>
      </w:r>
      <w:r w:rsidRPr="001C0379">
        <w:rPr>
          <w:rFonts w:ascii="Times New Roman" w:eastAsia="Times New Roman" w:hAnsi="Times New Roman" w:cs="Times New Roman"/>
          <w:sz w:val="30"/>
          <w:szCs w:val="30"/>
          <w:vertAlign w:val="superscript"/>
          <w:lang w:val="en-US"/>
        </w:rPr>
        <w:footnoteReference w:id="12"/>
      </w:r>
      <w:r w:rsidRPr="001C0379">
        <w:rPr>
          <w:rFonts w:ascii="Times New Roman" w:eastAsia="Times New Roman" w:hAnsi="Times New Roman" w:cs="Times New Roman"/>
          <w:sz w:val="30"/>
          <w:szCs w:val="30"/>
        </w:rPr>
        <w:t>.</w:t>
      </w:r>
    </w:p>
    <w:p w14:paraId="129F2724" w14:textId="77777777" w:rsidR="007F5C7A" w:rsidRPr="001C0379" w:rsidRDefault="007F5C7A" w:rsidP="000913BD">
      <w:pPr>
        <w:spacing w:after="0" w:line="240" w:lineRule="auto"/>
        <w:ind w:firstLine="709"/>
        <w:jc w:val="both"/>
        <w:rPr>
          <w:rFonts w:ascii="Times New Roman" w:eastAsia="Times New Roman" w:hAnsi="Times New Roman" w:cs="Times New Roman"/>
          <w:sz w:val="30"/>
          <w:szCs w:val="30"/>
        </w:rPr>
      </w:pPr>
      <w:r w:rsidRPr="001C0379">
        <w:rPr>
          <w:rFonts w:ascii="Times New Roman" w:eastAsia="Times New Roman" w:hAnsi="Times New Roman" w:cs="Times New Roman"/>
          <w:i/>
          <w:iCs/>
          <w:sz w:val="30"/>
          <w:szCs w:val="30"/>
        </w:rPr>
        <w:t xml:space="preserve">Международният съвет на институтите по управленско консултиране </w:t>
      </w:r>
      <w:r w:rsidRPr="001C0379">
        <w:rPr>
          <w:rFonts w:ascii="Times New Roman" w:eastAsia="Times New Roman" w:hAnsi="Times New Roman" w:cs="Times New Roman"/>
          <w:i/>
          <w:iCs/>
          <w:sz w:val="30"/>
          <w:szCs w:val="30"/>
          <w:lang w:val="en-US"/>
        </w:rPr>
        <w:t>(ICMCI)</w:t>
      </w:r>
      <w:r w:rsidRPr="001C0379">
        <w:rPr>
          <w:rFonts w:ascii="Times New Roman" w:eastAsia="Times New Roman" w:hAnsi="Times New Roman" w:cs="Times New Roman"/>
          <w:sz w:val="30"/>
          <w:szCs w:val="30"/>
          <w:vertAlign w:val="superscript"/>
          <w:lang w:val="en-US"/>
        </w:rPr>
        <w:footnoteReference w:id="13"/>
      </w:r>
      <w:r w:rsidRPr="001C0379">
        <w:rPr>
          <w:rFonts w:ascii="Times New Roman" w:eastAsia="Times New Roman" w:hAnsi="Times New Roman" w:cs="Times New Roman"/>
          <w:i/>
          <w:iCs/>
          <w:sz w:val="30"/>
          <w:szCs w:val="30"/>
        </w:rPr>
        <w:t xml:space="preserve"> </w:t>
      </w:r>
      <w:r w:rsidRPr="001C0379">
        <w:rPr>
          <w:rFonts w:ascii="Times New Roman" w:eastAsia="Times New Roman" w:hAnsi="Times New Roman" w:cs="Times New Roman"/>
          <w:sz w:val="30"/>
          <w:szCs w:val="30"/>
        </w:rPr>
        <w:t>определя консултинга като предоставяне на независими съвети и помощ в процеса на управление на клиентите с ръководни функции.</w:t>
      </w:r>
    </w:p>
    <w:p w14:paraId="7EAD4619" w14:textId="77777777" w:rsidR="007F5C7A" w:rsidRPr="001C0379" w:rsidRDefault="007F5C7A" w:rsidP="000913BD">
      <w:pPr>
        <w:spacing w:after="0" w:line="240" w:lineRule="auto"/>
        <w:ind w:firstLine="709"/>
        <w:jc w:val="both"/>
        <w:rPr>
          <w:rFonts w:ascii="Times New Roman" w:eastAsia="Times New Roman" w:hAnsi="Times New Roman" w:cs="Times New Roman"/>
          <w:sz w:val="30"/>
          <w:szCs w:val="30"/>
        </w:rPr>
      </w:pPr>
      <w:r w:rsidRPr="001C0379">
        <w:rPr>
          <w:rFonts w:ascii="Times New Roman" w:eastAsia="Times New Roman" w:hAnsi="Times New Roman" w:cs="Times New Roman"/>
          <w:i/>
          <w:iCs/>
          <w:sz w:val="30"/>
          <w:szCs w:val="30"/>
        </w:rPr>
        <w:t>Институтът по консултинг (</w:t>
      </w:r>
      <w:r w:rsidRPr="001C0379">
        <w:rPr>
          <w:rFonts w:ascii="Times New Roman" w:eastAsia="Times New Roman" w:hAnsi="Times New Roman" w:cs="Times New Roman"/>
          <w:i/>
          <w:iCs/>
          <w:sz w:val="30"/>
          <w:szCs w:val="30"/>
          <w:lang w:val="en-US"/>
        </w:rPr>
        <w:t>Institute of consulting)</w:t>
      </w:r>
      <w:r w:rsidRPr="001C0379">
        <w:rPr>
          <w:rFonts w:ascii="Times New Roman" w:eastAsia="Times New Roman" w:hAnsi="Times New Roman" w:cs="Times New Roman"/>
          <w:sz w:val="30"/>
          <w:szCs w:val="30"/>
          <w:vertAlign w:val="superscript"/>
        </w:rPr>
        <w:footnoteReference w:id="14"/>
      </w:r>
      <w:r w:rsidRPr="001C0379">
        <w:rPr>
          <w:rFonts w:ascii="Times New Roman" w:eastAsia="Times New Roman" w:hAnsi="Times New Roman" w:cs="Times New Roman"/>
          <w:i/>
          <w:iCs/>
          <w:sz w:val="30"/>
          <w:szCs w:val="30"/>
        </w:rPr>
        <w:t xml:space="preserve"> </w:t>
      </w:r>
      <w:r w:rsidRPr="001C0379">
        <w:rPr>
          <w:rFonts w:ascii="Times New Roman" w:eastAsia="Times New Roman" w:hAnsi="Times New Roman" w:cs="Times New Roman"/>
          <w:sz w:val="30"/>
          <w:szCs w:val="30"/>
        </w:rPr>
        <w:t>дефинира консултинга по следния начин:  „Управленското консултиране предоставя обективни съвети и помощ, свързани със стратегията, структурата, управлението и функционирането на една организация за постигане на нейните дългосрочни цели и задачи. Такава помощ може да включва и идентифициране на възможности с препоръки, осигуряване на допълнителен ресурс и/или изпълнение на решения.“</w:t>
      </w:r>
    </w:p>
    <w:p w14:paraId="58672BDC" w14:textId="77777777" w:rsidR="007F5C7A" w:rsidRPr="001C0379" w:rsidRDefault="007F5C7A" w:rsidP="000913BD">
      <w:pPr>
        <w:shd w:val="clear" w:color="auto" w:fill="FFFFFF"/>
        <w:spacing w:after="0" w:line="240" w:lineRule="auto"/>
        <w:ind w:firstLine="709"/>
        <w:jc w:val="both"/>
        <w:rPr>
          <w:rFonts w:ascii="Times New Roman" w:eastAsia="Times New Roman" w:hAnsi="Times New Roman" w:cs="Times New Roman"/>
          <w:color w:val="000000"/>
          <w:sz w:val="30"/>
          <w:szCs w:val="30"/>
        </w:rPr>
      </w:pPr>
      <w:r w:rsidRPr="001C0379">
        <w:rPr>
          <w:rFonts w:ascii="Times New Roman" w:eastAsia="Times New Roman" w:hAnsi="Times New Roman" w:cs="Times New Roman"/>
          <w:color w:val="000000"/>
          <w:sz w:val="30"/>
          <w:szCs w:val="30"/>
        </w:rPr>
        <w:t xml:space="preserve">Обикновено се разграничават два основни подхода към определянето на понятието „консултиране“.  </w:t>
      </w:r>
    </w:p>
    <w:p w14:paraId="090A7DA7" w14:textId="77777777" w:rsidR="007F5C7A" w:rsidRPr="001C0379" w:rsidRDefault="007F5C7A" w:rsidP="000913BD">
      <w:pPr>
        <w:shd w:val="clear" w:color="auto" w:fill="FFFFFF"/>
        <w:spacing w:after="0" w:line="240" w:lineRule="auto"/>
        <w:ind w:firstLine="709"/>
        <w:jc w:val="both"/>
        <w:rPr>
          <w:rFonts w:ascii="Times New Roman" w:eastAsia="Times New Roman" w:hAnsi="Times New Roman" w:cs="Times New Roman"/>
          <w:color w:val="000000"/>
          <w:sz w:val="30"/>
          <w:szCs w:val="30"/>
        </w:rPr>
      </w:pPr>
      <w:r w:rsidRPr="001C0379">
        <w:rPr>
          <w:rFonts w:ascii="Times New Roman" w:eastAsia="Times New Roman" w:hAnsi="Times New Roman" w:cs="Times New Roman"/>
          <w:i/>
          <w:iCs/>
          <w:color w:val="000000"/>
          <w:sz w:val="30"/>
          <w:szCs w:val="30"/>
        </w:rPr>
        <w:t>В първия случай се използва широкофункционалният поглед на консултирането</w:t>
      </w:r>
      <w:r w:rsidRPr="001C0379">
        <w:rPr>
          <w:rFonts w:ascii="Times New Roman" w:eastAsia="Times New Roman" w:hAnsi="Times New Roman" w:cs="Times New Roman"/>
          <w:color w:val="000000"/>
          <w:sz w:val="30"/>
          <w:szCs w:val="30"/>
        </w:rPr>
        <w:t xml:space="preserve">. За пример може да послужи определението, което дава </w:t>
      </w:r>
      <w:r w:rsidRPr="001C0379">
        <w:rPr>
          <w:rFonts w:ascii="Times New Roman" w:eastAsia="Times New Roman" w:hAnsi="Times New Roman" w:cs="Times New Roman"/>
          <w:i/>
          <w:iCs/>
          <w:color w:val="000000"/>
          <w:sz w:val="30"/>
          <w:szCs w:val="30"/>
        </w:rPr>
        <w:t>Фриц Стеле</w:t>
      </w:r>
      <w:r w:rsidRPr="001C0379">
        <w:rPr>
          <w:rFonts w:ascii="Times New Roman" w:eastAsia="Times New Roman" w:hAnsi="Times New Roman" w:cs="Times New Roman"/>
          <w:color w:val="000000"/>
          <w:sz w:val="30"/>
          <w:szCs w:val="30"/>
        </w:rPr>
        <w:t>: „Под консултантски процес разбирам каквато и да е форма на оказване на помощ по отношение на съдържанието, процеса или структурата на задачи или серия от задачи, при които самият консултант не отговаря за тяхното изпълнение, а помага на този, който отговаря за това“</w:t>
      </w:r>
      <w:r w:rsidRPr="001C0379">
        <w:rPr>
          <w:rFonts w:ascii="Times New Roman" w:eastAsia="Times New Roman" w:hAnsi="Times New Roman" w:cs="Times New Roman"/>
          <w:color w:val="000000"/>
          <w:sz w:val="30"/>
          <w:szCs w:val="30"/>
          <w:vertAlign w:val="superscript"/>
          <w:lang w:val="en-US"/>
        </w:rPr>
        <w:footnoteReference w:id="15"/>
      </w:r>
      <w:r w:rsidRPr="001C0379">
        <w:rPr>
          <w:rFonts w:ascii="Times New Roman" w:eastAsia="Times New Roman" w:hAnsi="Times New Roman" w:cs="Times New Roman"/>
          <w:color w:val="000000"/>
          <w:sz w:val="30"/>
          <w:szCs w:val="30"/>
          <w:lang w:val="en-US"/>
        </w:rPr>
        <w:t>.</w:t>
      </w:r>
    </w:p>
    <w:p w14:paraId="72832444" w14:textId="77777777" w:rsidR="00B945D2" w:rsidRPr="001C0379" w:rsidRDefault="007F5C7A" w:rsidP="00B945D2">
      <w:pPr>
        <w:shd w:val="clear" w:color="auto" w:fill="FFFFFF"/>
        <w:spacing w:after="0" w:line="240" w:lineRule="auto"/>
        <w:ind w:firstLine="709"/>
        <w:jc w:val="both"/>
        <w:rPr>
          <w:rFonts w:ascii="Times New Roman" w:eastAsia="Times New Roman" w:hAnsi="Times New Roman" w:cs="Times New Roman"/>
          <w:color w:val="000000"/>
          <w:sz w:val="30"/>
          <w:szCs w:val="30"/>
        </w:rPr>
      </w:pPr>
      <w:r w:rsidRPr="001C0379">
        <w:rPr>
          <w:rFonts w:ascii="Times New Roman" w:eastAsia="Times New Roman" w:hAnsi="Times New Roman" w:cs="Times New Roman"/>
          <w:i/>
          <w:iCs/>
          <w:color w:val="000000"/>
          <w:sz w:val="30"/>
          <w:szCs w:val="30"/>
        </w:rPr>
        <w:t>Вторият подход разглежда консултирането като особена професионална дейност</w:t>
      </w:r>
      <w:r w:rsidRPr="001C0379">
        <w:rPr>
          <w:rFonts w:ascii="Times New Roman" w:eastAsia="Times New Roman" w:hAnsi="Times New Roman" w:cs="Times New Roman"/>
          <w:color w:val="000000"/>
          <w:sz w:val="30"/>
          <w:szCs w:val="30"/>
        </w:rPr>
        <w:t xml:space="preserve"> и извежда </w:t>
      </w:r>
      <w:r w:rsidRPr="001C0379">
        <w:rPr>
          <w:rFonts w:ascii="Times New Roman" w:eastAsia="Times New Roman" w:hAnsi="Times New Roman" w:cs="Times New Roman"/>
          <w:i/>
          <w:iCs/>
          <w:color w:val="000000"/>
          <w:sz w:val="30"/>
          <w:szCs w:val="30"/>
        </w:rPr>
        <w:t>редица характеристики</w:t>
      </w:r>
      <w:r w:rsidRPr="001C0379">
        <w:rPr>
          <w:rFonts w:ascii="Times New Roman" w:eastAsia="Times New Roman" w:hAnsi="Times New Roman" w:cs="Times New Roman"/>
          <w:color w:val="000000"/>
          <w:sz w:val="30"/>
          <w:szCs w:val="30"/>
        </w:rPr>
        <w:t xml:space="preserve">, с които тя трябва да се отличава. Според определението, дадено от </w:t>
      </w:r>
      <w:r w:rsidRPr="001C0379">
        <w:rPr>
          <w:rFonts w:ascii="Times New Roman" w:eastAsia="Times New Roman" w:hAnsi="Times New Roman" w:cs="Times New Roman"/>
          <w:i/>
          <w:iCs/>
          <w:color w:val="000000"/>
          <w:sz w:val="30"/>
          <w:szCs w:val="30"/>
        </w:rPr>
        <w:t>Лари Грейнери Робърт Мецгер</w:t>
      </w:r>
      <w:r w:rsidRPr="001C0379">
        <w:rPr>
          <w:rFonts w:ascii="Times New Roman" w:eastAsia="Times New Roman" w:hAnsi="Times New Roman" w:cs="Times New Roman"/>
          <w:color w:val="000000"/>
          <w:sz w:val="30"/>
          <w:szCs w:val="30"/>
        </w:rPr>
        <w:t xml:space="preserve">, „Управленското консултиране е консултантска служба, работеща по договор и оказваща услуги на организациите с помощта на специално обучени и квалифицирани лица, които помагат на организацията </w:t>
      </w:r>
      <w:r w:rsidRPr="001C0379">
        <w:rPr>
          <w:rFonts w:ascii="Times New Roman" w:eastAsia="Times New Roman" w:hAnsi="Times New Roman" w:cs="Times New Roman"/>
          <w:sz w:val="30"/>
          <w:szCs w:val="30"/>
        </w:rPr>
        <w:t>клиент да открива  и анализира управленските  проблеми</w:t>
      </w:r>
      <w:r w:rsidRPr="001C0379">
        <w:rPr>
          <w:rFonts w:ascii="Times New Roman" w:eastAsia="Times New Roman" w:hAnsi="Times New Roman" w:cs="Times New Roman"/>
          <w:sz w:val="30"/>
          <w:szCs w:val="30"/>
          <w:lang w:val="en-US"/>
        </w:rPr>
        <w:t xml:space="preserve">, </w:t>
      </w:r>
      <w:r w:rsidRPr="001C0379">
        <w:rPr>
          <w:rFonts w:ascii="Times New Roman" w:eastAsia="Times New Roman" w:hAnsi="Times New Roman" w:cs="Times New Roman"/>
          <w:sz w:val="30"/>
          <w:szCs w:val="30"/>
        </w:rPr>
        <w:t>да дава препоръки за тяхното решаване и да съдейства, при необходимост, в изпълнението на  решенията“</w:t>
      </w:r>
      <w:r w:rsidRPr="001C0379">
        <w:rPr>
          <w:rFonts w:ascii="Times New Roman" w:eastAsia="Times New Roman" w:hAnsi="Times New Roman" w:cs="Times New Roman"/>
          <w:sz w:val="30"/>
          <w:szCs w:val="30"/>
          <w:vertAlign w:val="superscript"/>
          <w:lang w:val="en-US"/>
        </w:rPr>
        <w:footnoteReference w:id="16"/>
      </w:r>
      <w:r w:rsidRPr="001C0379">
        <w:rPr>
          <w:rFonts w:ascii="Times New Roman" w:eastAsia="Times New Roman" w:hAnsi="Times New Roman" w:cs="Times New Roman"/>
          <w:sz w:val="30"/>
          <w:szCs w:val="30"/>
        </w:rPr>
        <w:t>.</w:t>
      </w:r>
      <w:r w:rsidR="00883065"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color w:val="000000"/>
          <w:sz w:val="30"/>
          <w:szCs w:val="30"/>
        </w:rPr>
        <w:t xml:space="preserve">Тези два подхода се допълват взаимно. </w:t>
      </w:r>
    </w:p>
    <w:p w14:paraId="2C13322D" w14:textId="77777777" w:rsidR="007F5C7A" w:rsidRPr="001C0379" w:rsidRDefault="007F5C7A" w:rsidP="00B945D2">
      <w:pPr>
        <w:shd w:val="clear" w:color="auto" w:fill="FFFFFF"/>
        <w:spacing w:after="0" w:line="240" w:lineRule="auto"/>
        <w:ind w:firstLine="709"/>
        <w:jc w:val="both"/>
        <w:rPr>
          <w:rFonts w:ascii="Times New Roman" w:eastAsia="Times New Roman" w:hAnsi="Times New Roman" w:cs="Times New Roman"/>
          <w:i/>
          <w:iCs/>
          <w:sz w:val="30"/>
          <w:szCs w:val="30"/>
        </w:rPr>
      </w:pPr>
      <w:r w:rsidRPr="001C0379">
        <w:rPr>
          <w:rFonts w:ascii="Times New Roman" w:eastAsia="Times New Roman" w:hAnsi="Times New Roman" w:cs="Times New Roman"/>
          <w:sz w:val="30"/>
          <w:szCs w:val="30"/>
        </w:rPr>
        <w:t xml:space="preserve">В съвременната икономика съществуват множество </w:t>
      </w:r>
      <w:r w:rsidRPr="001C0379">
        <w:rPr>
          <w:rFonts w:ascii="Times New Roman" w:eastAsia="Times New Roman" w:hAnsi="Times New Roman" w:cs="Times New Roman"/>
          <w:i/>
          <w:iCs/>
          <w:sz w:val="30"/>
          <w:szCs w:val="30"/>
        </w:rPr>
        <w:t xml:space="preserve">определения за управленско консултиране. </w:t>
      </w:r>
    </w:p>
    <w:p w14:paraId="7778AA5B" w14:textId="77777777" w:rsidR="007F5C7A" w:rsidRPr="001C0379" w:rsidRDefault="007F5C7A" w:rsidP="000913BD">
      <w:pPr>
        <w:spacing w:after="0" w:line="240" w:lineRule="auto"/>
        <w:ind w:firstLine="709"/>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 xml:space="preserve">Според </w:t>
      </w:r>
      <w:r w:rsidRPr="001C0379">
        <w:rPr>
          <w:rFonts w:ascii="Times New Roman" w:eastAsia="Times New Roman" w:hAnsi="Times New Roman" w:cs="Times New Roman"/>
          <w:i/>
          <w:iCs/>
          <w:sz w:val="30"/>
          <w:szCs w:val="30"/>
        </w:rPr>
        <w:t>В.Ш. Рапопорт</w:t>
      </w:r>
      <w:r w:rsidR="00883065"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rPr>
        <w:t xml:space="preserve">управленското консултиране е разновидност на </w:t>
      </w:r>
      <w:r w:rsidRPr="001C0379">
        <w:rPr>
          <w:rFonts w:ascii="Times New Roman" w:eastAsia="Times New Roman" w:hAnsi="Times New Roman" w:cs="Times New Roman"/>
          <w:b/>
          <w:bCs/>
          <w:sz w:val="30"/>
          <w:szCs w:val="30"/>
        </w:rPr>
        <w:t>експертна</w:t>
      </w:r>
      <w:r w:rsidRPr="001C0379">
        <w:rPr>
          <w:rFonts w:ascii="Times New Roman" w:eastAsia="Times New Roman" w:hAnsi="Times New Roman" w:cs="Times New Roman"/>
          <w:sz w:val="30"/>
          <w:szCs w:val="30"/>
        </w:rPr>
        <w:t xml:space="preserve"> помощ, оказвана на ръководителя на организацията за решаване на задачи по преструктуриране на управлението при променящ</w:t>
      </w:r>
      <w:r w:rsidR="00883065" w:rsidRPr="001C0379">
        <w:rPr>
          <w:rFonts w:ascii="Times New Roman" w:eastAsia="Times New Roman" w:hAnsi="Times New Roman" w:cs="Times New Roman"/>
          <w:sz w:val="30"/>
          <w:szCs w:val="30"/>
        </w:rPr>
        <w:t>и се външни и вътрешни условия.“</w:t>
      </w:r>
      <w:r w:rsidRPr="001C0379">
        <w:rPr>
          <w:rFonts w:ascii="Times New Roman" w:eastAsia="Times New Roman" w:hAnsi="Times New Roman" w:cs="Times New Roman"/>
          <w:sz w:val="30"/>
          <w:szCs w:val="30"/>
          <w:vertAlign w:val="superscript"/>
        </w:rPr>
        <w:footnoteReference w:id="17"/>
      </w:r>
    </w:p>
    <w:p w14:paraId="6B2C663C" w14:textId="77777777" w:rsidR="007F5C7A" w:rsidRPr="001C0379" w:rsidRDefault="007F5C7A" w:rsidP="000913BD">
      <w:pPr>
        <w:spacing w:after="0" w:line="240" w:lineRule="auto"/>
        <w:ind w:firstLine="709"/>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 xml:space="preserve">Авторите </w:t>
      </w:r>
      <w:r w:rsidRPr="001C0379">
        <w:rPr>
          <w:rFonts w:ascii="Times New Roman" w:eastAsia="Times New Roman" w:hAnsi="Times New Roman" w:cs="Times New Roman"/>
          <w:i/>
          <w:iCs/>
          <w:sz w:val="30"/>
          <w:szCs w:val="30"/>
        </w:rPr>
        <w:t>Р.К. Юксвярав, М.Я. Хабакук и Я.А. Лейманн</w:t>
      </w:r>
      <w:r w:rsidR="00883065" w:rsidRPr="001C0379">
        <w:rPr>
          <w:rFonts w:ascii="Times New Roman" w:eastAsia="Times New Roman" w:hAnsi="Times New Roman" w:cs="Times New Roman"/>
          <w:sz w:val="30"/>
          <w:szCs w:val="30"/>
        </w:rPr>
        <w:t xml:space="preserve"> определят термина „</w:t>
      </w:r>
      <w:r w:rsidRPr="001C0379">
        <w:rPr>
          <w:rFonts w:ascii="Times New Roman" w:eastAsia="Times New Roman" w:hAnsi="Times New Roman" w:cs="Times New Roman"/>
          <w:sz w:val="30"/>
          <w:szCs w:val="30"/>
        </w:rPr>
        <w:t xml:space="preserve">управленско консултиране” като дейност и професия, чието съдържание е помощ за ръководителите при разрешаване на проблемите им и при внедряване на постиженията на </w:t>
      </w:r>
      <w:r w:rsidRPr="001C0379">
        <w:rPr>
          <w:rFonts w:ascii="Times New Roman" w:eastAsia="Times New Roman" w:hAnsi="Times New Roman" w:cs="Times New Roman"/>
          <w:b/>
          <w:bCs/>
          <w:sz w:val="30"/>
          <w:szCs w:val="30"/>
        </w:rPr>
        <w:t>науката</w:t>
      </w:r>
      <w:r w:rsidRPr="001C0379">
        <w:rPr>
          <w:rFonts w:ascii="Times New Roman" w:eastAsia="Times New Roman" w:hAnsi="Times New Roman" w:cs="Times New Roman"/>
          <w:sz w:val="30"/>
          <w:szCs w:val="30"/>
        </w:rPr>
        <w:t xml:space="preserve"> и предшестващия опит.</w:t>
      </w:r>
      <w:r w:rsidRPr="001C0379">
        <w:rPr>
          <w:rFonts w:ascii="Times New Roman" w:eastAsia="Times New Roman" w:hAnsi="Times New Roman" w:cs="Times New Roman"/>
          <w:sz w:val="30"/>
          <w:szCs w:val="30"/>
          <w:vertAlign w:val="superscript"/>
        </w:rPr>
        <w:footnoteReference w:id="18"/>
      </w:r>
    </w:p>
    <w:p w14:paraId="215AEB55" w14:textId="77777777" w:rsidR="007F5C7A" w:rsidRPr="001C0379" w:rsidRDefault="007F5C7A" w:rsidP="000913BD">
      <w:pPr>
        <w:spacing w:after="0" w:line="240" w:lineRule="auto"/>
        <w:ind w:firstLine="709"/>
        <w:jc w:val="both"/>
        <w:rPr>
          <w:rFonts w:ascii="Times New Roman" w:eastAsia="Times New Roman" w:hAnsi="Times New Roman" w:cs="Times New Roman"/>
          <w:sz w:val="30"/>
          <w:szCs w:val="30"/>
        </w:rPr>
      </w:pPr>
      <w:r w:rsidRPr="001C0379">
        <w:rPr>
          <w:rFonts w:ascii="Times New Roman" w:eastAsia="Times New Roman" w:hAnsi="Times New Roman" w:cs="Times New Roman"/>
          <w:i/>
          <w:iCs/>
          <w:sz w:val="30"/>
          <w:szCs w:val="30"/>
        </w:rPr>
        <w:t xml:space="preserve">К. Чакъров </w:t>
      </w:r>
      <w:r w:rsidRPr="001C0379">
        <w:rPr>
          <w:rFonts w:ascii="Times New Roman" w:eastAsia="Times New Roman" w:hAnsi="Times New Roman" w:cs="Times New Roman"/>
          <w:sz w:val="30"/>
          <w:szCs w:val="30"/>
        </w:rPr>
        <w:t xml:space="preserve">от своя страна дефинира управленския консултинг като  висококвалифицирана помощ, оказвана на ръководителите, от </w:t>
      </w:r>
      <w:r w:rsidRPr="001C0379">
        <w:rPr>
          <w:rFonts w:ascii="Times New Roman" w:eastAsia="Times New Roman" w:hAnsi="Times New Roman" w:cs="Times New Roman"/>
          <w:b/>
          <w:bCs/>
          <w:sz w:val="30"/>
          <w:szCs w:val="30"/>
        </w:rPr>
        <w:t>независими</w:t>
      </w:r>
      <w:r w:rsidRPr="001C0379">
        <w:rPr>
          <w:rFonts w:ascii="Times New Roman" w:eastAsia="Times New Roman" w:hAnsi="Times New Roman" w:cs="Times New Roman"/>
          <w:sz w:val="30"/>
          <w:szCs w:val="30"/>
        </w:rPr>
        <w:t xml:space="preserve"> (невлизащи в състава на организацията) експерти, специализиращи в определена област, допълвайки, че тя е насочена към повишаване ефективността на работата на организацията.</w:t>
      </w:r>
      <w:r w:rsidRPr="001C0379">
        <w:rPr>
          <w:rFonts w:ascii="Times New Roman" w:eastAsia="Times New Roman" w:hAnsi="Times New Roman" w:cs="Times New Roman"/>
          <w:sz w:val="30"/>
          <w:szCs w:val="30"/>
          <w:vertAlign w:val="superscript"/>
        </w:rPr>
        <w:footnoteReference w:id="19"/>
      </w:r>
    </w:p>
    <w:p w14:paraId="3802E622" w14:textId="77777777" w:rsidR="007F5C7A" w:rsidRPr="001C0379" w:rsidRDefault="007F5C7A" w:rsidP="000913BD">
      <w:pPr>
        <w:spacing w:after="0" w:line="240" w:lineRule="auto"/>
        <w:ind w:firstLine="709"/>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 xml:space="preserve">Управленското консултиране се разглежда и като организиран по определен начин процес на </w:t>
      </w:r>
      <w:r w:rsidRPr="001C0379">
        <w:rPr>
          <w:rFonts w:ascii="Times New Roman" w:eastAsia="Times New Roman" w:hAnsi="Times New Roman" w:cs="Times New Roman"/>
          <w:b/>
          <w:bCs/>
          <w:sz w:val="30"/>
          <w:szCs w:val="30"/>
        </w:rPr>
        <w:t>взаимодействие</w:t>
      </w:r>
      <w:r w:rsidRPr="001C0379">
        <w:rPr>
          <w:rFonts w:ascii="Times New Roman" w:eastAsia="Times New Roman" w:hAnsi="Times New Roman" w:cs="Times New Roman"/>
          <w:sz w:val="30"/>
          <w:szCs w:val="30"/>
        </w:rPr>
        <w:t xml:space="preserve"> между консултанта и персонала на организацията, чийто резултат е осъществяването на организационно изменение или проектиране на внедряването му в организацията  клиент.</w:t>
      </w:r>
      <w:r w:rsidRPr="001C0379">
        <w:rPr>
          <w:rFonts w:ascii="Times New Roman" w:eastAsia="Times New Roman" w:hAnsi="Times New Roman" w:cs="Times New Roman"/>
          <w:sz w:val="30"/>
          <w:szCs w:val="30"/>
          <w:vertAlign w:val="superscript"/>
        </w:rPr>
        <w:footnoteReference w:id="20"/>
      </w:r>
    </w:p>
    <w:p w14:paraId="6243806A" w14:textId="77777777" w:rsidR="007F5C7A" w:rsidRPr="001C0379" w:rsidRDefault="007F5C7A" w:rsidP="000913BD">
      <w:pPr>
        <w:spacing w:after="0" w:line="240" w:lineRule="auto"/>
        <w:ind w:firstLine="709"/>
        <w:jc w:val="both"/>
        <w:rPr>
          <w:rFonts w:ascii="Times New Roman" w:eastAsia="Times New Roman" w:hAnsi="Times New Roman" w:cs="Times New Roman"/>
          <w:sz w:val="30"/>
          <w:szCs w:val="30"/>
        </w:rPr>
      </w:pPr>
      <w:r w:rsidRPr="001C0379">
        <w:rPr>
          <w:rFonts w:ascii="Times New Roman" w:eastAsia="Times New Roman" w:hAnsi="Times New Roman" w:cs="Times New Roman"/>
          <w:i/>
          <w:iCs/>
          <w:sz w:val="30"/>
          <w:szCs w:val="30"/>
        </w:rPr>
        <w:t>В.Ф. Комаров</w:t>
      </w:r>
      <w:r w:rsidRPr="001C0379">
        <w:rPr>
          <w:rFonts w:ascii="Times New Roman" w:eastAsia="Times New Roman" w:hAnsi="Times New Roman" w:cs="Times New Roman"/>
          <w:sz w:val="30"/>
          <w:szCs w:val="30"/>
          <w:vertAlign w:val="superscript"/>
        </w:rPr>
        <w:footnoteReference w:id="21"/>
      </w:r>
      <w:r w:rsidRPr="001C0379">
        <w:rPr>
          <w:rFonts w:ascii="Times New Roman" w:eastAsia="Times New Roman" w:hAnsi="Times New Roman" w:cs="Times New Roman"/>
          <w:sz w:val="30"/>
          <w:szCs w:val="30"/>
        </w:rPr>
        <w:t xml:space="preserve"> обяснява управленското консултиране като услуга, предоставяна от консултанти, с цел да помогнат на ръководителя на организацията при </w:t>
      </w:r>
      <w:r w:rsidRPr="001C0379">
        <w:rPr>
          <w:rFonts w:ascii="Times New Roman" w:eastAsia="Times New Roman" w:hAnsi="Times New Roman" w:cs="Times New Roman"/>
          <w:b/>
          <w:bCs/>
          <w:sz w:val="30"/>
          <w:szCs w:val="30"/>
        </w:rPr>
        <w:t>диагностициране</w:t>
      </w:r>
      <w:r w:rsidRPr="001C0379">
        <w:rPr>
          <w:rFonts w:ascii="Times New Roman" w:eastAsia="Times New Roman" w:hAnsi="Times New Roman" w:cs="Times New Roman"/>
          <w:sz w:val="30"/>
          <w:szCs w:val="30"/>
        </w:rPr>
        <w:t>, анализ и практическо решаване на управленски и производствени проблеми, а И. Прокопенко</w:t>
      </w:r>
      <w:r w:rsidRPr="001C0379">
        <w:rPr>
          <w:rFonts w:ascii="Times New Roman" w:eastAsia="Times New Roman" w:hAnsi="Times New Roman" w:cs="Times New Roman"/>
          <w:sz w:val="30"/>
          <w:szCs w:val="30"/>
          <w:vertAlign w:val="superscript"/>
        </w:rPr>
        <w:footnoteReference w:id="22"/>
      </w:r>
      <w:r w:rsidRPr="001C0379">
        <w:rPr>
          <w:rFonts w:ascii="Times New Roman" w:eastAsia="Times New Roman" w:hAnsi="Times New Roman" w:cs="Times New Roman"/>
          <w:sz w:val="30"/>
          <w:szCs w:val="30"/>
        </w:rPr>
        <w:t xml:space="preserve"> допълва, че тази дейност се извършва от независими и специално подготвени </w:t>
      </w:r>
      <w:r w:rsidRPr="001C0379">
        <w:rPr>
          <w:rFonts w:ascii="Times New Roman" w:eastAsia="Times New Roman" w:hAnsi="Times New Roman" w:cs="Times New Roman"/>
          <w:b/>
          <w:bCs/>
          <w:sz w:val="30"/>
          <w:szCs w:val="30"/>
        </w:rPr>
        <w:t>специалисти</w:t>
      </w:r>
      <w:r w:rsidRPr="001C0379">
        <w:rPr>
          <w:rFonts w:ascii="Times New Roman" w:eastAsia="Times New Roman" w:hAnsi="Times New Roman" w:cs="Times New Roman"/>
          <w:sz w:val="30"/>
          <w:szCs w:val="30"/>
        </w:rPr>
        <w:t xml:space="preserve"> (индивидуален консултант или група от консултанти).</w:t>
      </w:r>
    </w:p>
    <w:p w14:paraId="52A24915" w14:textId="77777777" w:rsidR="007F5C7A" w:rsidRPr="001C0379" w:rsidRDefault="007F5C7A" w:rsidP="000913BD">
      <w:pPr>
        <w:spacing w:after="0" w:line="240" w:lineRule="auto"/>
        <w:ind w:firstLine="709"/>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 xml:space="preserve">В книгата си „Управленско консултиране: Въпроси за теорията и практиката.“, </w:t>
      </w:r>
      <w:r w:rsidRPr="001C0379">
        <w:rPr>
          <w:rFonts w:ascii="Times New Roman" w:eastAsia="Times New Roman" w:hAnsi="Times New Roman" w:cs="Times New Roman"/>
          <w:i/>
          <w:iCs/>
          <w:sz w:val="30"/>
          <w:szCs w:val="30"/>
        </w:rPr>
        <w:t>О.К. Елмашев</w:t>
      </w:r>
      <w:r w:rsidRPr="001C0379">
        <w:rPr>
          <w:rFonts w:ascii="Times New Roman" w:eastAsia="Times New Roman" w:hAnsi="Times New Roman" w:cs="Times New Roman"/>
          <w:sz w:val="30"/>
          <w:szCs w:val="30"/>
          <w:vertAlign w:val="superscript"/>
        </w:rPr>
        <w:footnoteReference w:id="23"/>
      </w:r>
      <w:r w:rsidRPr="001C0379">
        <w:rPr>
          <w:rFonts w:ascii="Times New Roman" w:eastAsia="Times New Roman" w:hAnsi="Times New Roman" w:cs="Times New Roman"/>
          <w:sz w:val="30"/>
          <w:szCs w:val="30"/>
        </w:rPr>
        <w:t xml:space="preserve"> предлага различен поглед върху консултинга, като акцентира върху същността му да бъде </w:t>
      </w:r>
      <w:r w:rsidRPr="001C0379">
        <w:rPr>
          <w:rFonts w:ascii="Times New Roman" w:eastAsia="Times New Roman" w:hAnsi="Times New Roman" w:cs="Times New Roman"/>
          <w:b/>
          <w:bCs/>
          <w:sz w:val="30"/>
          <w:szCs w:val="30"/>
        </w:rPr>
        <w:t>ефективна</w:t>
      </w:r>
      <w:r w:rsidRPr="001C0379">
        <w:rPr>
          <w:rFonts w:ascii="Times New Roman" w:eastAsia="Times New Roman" w:hAnsi="Times New Roman" w:cs="Times New Roman"/>
          <w:sz w:val="30"/>
          <w:szCs w:val="30"/>
        </w:rPr>
        <w:t xml:space="preserve"> форма за рационализация на производственото управление, подкрепена от науката и предшестващия опит.</w:t>
      </w:r>
    </w:p>
    <w:p w14:paraId="36DA9E05" w14:textId="77777777" w:rsidR="007F5C7A" w:rsidRPr="001C0379" w:rsidRDefault="007F5C7A" w:rsidP="000913BD">
      <w:pPr>
        <w:spacing w:after="0" w:line="240" w:lineRule="auto"/>
        <w:ind w:firstLine="709"/>
        <w:jc w:val="both"/>
        <w:rPr>
          <w:rFonts w:ascii="Times New Roman" w:eastAsia="Times New Roman" w:hAnsi="Times New Roman" w:cs="Times New Roman"/>
          <w:sz w:val="30"/>
          <w:szCs w:val="30"/>
        </w:rPr>
      </w:pPr>
      <w:r w:rsidRPr="001C0379">
        <w:rPr>
          <w:rFonts w:ascii="Times New Roman" w:eastAsia="Times New Roman" w:hAnsi="Times New Roman" w:cs="Times New Roman"/>
          <w:i/>
          <w:iCs/>
          <w:sz w:val="30"/>
          <w:szCs w:val="30"/>
        </w:rPr>
        <w:t>А.И. Прогожин</w:t>
      </w:r>
      <w:r w:rsidRPr="001C0379">
        <w:rPr>
          <w:rFonts w:ascii="Times New Roman" w:eastAsia="Times New Roman" w:hAnsi="Times New Roman" w:cs="Times New Roman"/>
          <w:sz w:val="30"/>
          <w:szCs w:val="30"/>
          <w:vertAlign w:val="superscript"/>
        </w:rPr>
        <w:footnoteReference w:id="24"/>
      </w:r>
      <w:r w:rsidRPr="001C0379">
        <w:rPr>
          <w:rFonts w:ascii="Times New Roman" w:eastAsia="Times New Roman" w:hAnsi="Times New Roman" w:cs="Times New Roman"/>
          <w:sz w:val="30"/>
          <w:szCs w:val="30"/>
        </w:rPr>
        <w:t xml:space="preserve"> предлага </w:t>
      </w:r>
      <w:r w:rsidRPr="001C0379">
        <w:rPr>
          <w:rFonts w:ascii="Times New Roman" w:eastAsia="Times New Roman" w:hAnsi="Times New Roman" w:cs="Times New Roman"/>
          <w:b/>
          <w:bCs/>
          <w:sz w:val="30"/>
          <w:szCs w:val="30"/>
        </w:rPr>
        <w:t>три важни аспекта</w:t>
      </w:r>
      <w:r w:rsidRPr="001C0379">
        <w:rPr>
          <w:rFonts w:ascii="Times New Roman" w:eastAsia="Times New Roman" w:hAnsi="Times New Roman" w:cs="Times New Roman"/>
          <w:sz w:val="30"/>
          <w:szCs w:val="30"/>
        </w:rPr>
        <w:t>, касаещи консултинга в условията на нова икономика:</w:t>
      </w:r>
    </w:p>
    <w:p w14:paraId="7BECF52A" w14:textId="77777777" w:rsidR="007F5C7A" w:rsidRPr="001C0379" w:rsidRDefault="007F5C7A" w:rsidP="000913BD">
      <w:pPr>
        <w:spacing w:after="0" w:line="240" w:lineRule="auto"/>
        <w:ind w:firstLine="709"/>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 xml:space="preserve">1) консултантът </w:t>
      </w:r>
      <w:r w:rsidRPr="001C0379">
        <w:rPr>
          <w:rFonts w:ascii="Times New Roman" w:eastAsia="Times New Roman" w:hAnsi="Times New Roman" w:cs="Times New Roman"/>
          <w:i/>
          <w:iCs/>
          <w:sz w:val="30"/>
          <w:szCs w:val="30"/>
        </w:rPr>
        <w:t>споделя своя опит с клиента</w:t>
      </w:r>
      <w:r w:rsidRPr="001C0379">
        <w:rPr>
          <w:rFonts w:ascii="Times New Roman" w:eastAsia="Times New Roman" w:hAnsi="Times New Roman" w:cs="Times New Roman"/>
          <w:sz w:val="30"/>
          <w:szCs w:val="30"/>
        </w:rPr>
        <w:t>, вместо да го пази само за себе си;</w:t>
      </w:r>
    </w:p>
    <w:p w14:paraId="4C8633CF" w14:textId="77777777" w:rsidR="007F5C7A" w:rsidRPr="001C0379" w:rsidRDefault="007F5C7A" w:rsidP="000913BD">
      <w:pPr>
        <w:spacing w:after="0" w:line="240" w:lineRule="auto"/>
        <w:ind w:firstLine="709"/>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 xml:space="preserve">2) по възможност клиентът </w:t>
      </w:r>
      <w:r w:rsidRPr="001C0379">
        <w:rPr>
          <w:rFonts w:ascii="Times New Roman" w:eastAsia="Times New Roman" w:hAnsi="Times New Roman" w:cs="Times New Roman"/>
          <w:i/>
          <w:iCs/>
          <w:sz w:val="30"/>
          <w:szCs w:val="30"/>
        </w:rPr>
        <w:t>участва непосредствено и активно</w:t>
      </w:r>
      <w:r w:rsidRPr="001C0379">
        <w:rPr>
          <w:rFonts w:ascii="Times New Roman" w:eastAsia="Times New Roman" w:hAnsi="Times New Roman" w:cs="Times New Roman"/>
          <w:sz w:val="30"/>
          <w:szCs w:val="30"/>
        </w:rPr>
        <w:t xml:space="preserve"> в решаването на задачите;</w:t>
      </w:r>
    </w:p>
    <w:p w14:paraId="537E6716" w14:textId="77777777" w:rsidR="007F5C7A" w:rsidRPr="001C0379" w:rsidRDefault="007F5C7A" w:rsidP="000913BD">
      <w:pPr>
        <w:spacing w:after="0" w:line="240" w:lineRule="auto"/>
        <w:ind w:firstLine="709"/>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 xml:space="preserve">3) двете страни не пестят усилия, за </w:t>
      </w:r>
      <w:r w:rsidRPr="001C0379">
        <w:rPr>
          <w:rFonts w:ascii="Times New Roman" w:eastAsia="Times New Roman" w:hAnsi="Times New Roman" w:cs="Times New Roman"/>
          <w:i/>
          <w:iCs/>
          <w:sz w:val="30"/>
          <w:szCs w:val="30"/>
        </w:rPr>
        <w:t>да извлекат ценен опит</w:t>
      </w:r>
      <w:r w:rsidRPr="001C0379">
        <w:rPr>
          <w:rFonts w:ascii="Times New Roman" w:eastAsia="Times New Roman" w:hAnsi="Times New Roman" w:cs="Times New Roman"/>
          <w:sz w:val="30"/>
          <w:szCs w:val="30"/>
        </w:rPr>
        <w:t xml:space="preserve"> от решаването на задачите.</w:t>
      </w:r>
    </w:p>
    <w:p w14:paraId="33459D7F" w14:textId="77777777" w:rsidR="007F5C7A" w:rsidRPr="001C0379" w:rsidRDefault="007F5C7A" w:rsidP="000913BD">
      <w:pPr>
        <w:shd w:val="clear" w:color="auto" w:fill="FFFFFF"/>
        <w:spacing w:after="0" w:line="240" w:lineRule="auto"/>
        <w:ind w:firstLine="709"/>
        <w:jc w:val="both"/>
        <w:rPr>
          <w:rFonts w:ascii="Times New Roman" w:eastAsia="Times New Roman" w:hAnsi="Times New Roman" w:cs="Times New Roman"/>
          <w:color w:val="000000"/>
          <w:sz w:val="30"/>
          <w:szCs w:val="30"/>
        </w:rPr>
      </w:pPr>
      <w:r w:rsidRPr="001C0379">
        <w:rPr>
          <w:rFonts w:ascii="Times New Roman" w:eastAsia="Times New Roman" w:hAnsi="Times New Roman" w:cs="Times New Roman"/>
          <w:color w:val="000000"/>
          <w:sz w:val="30"/>
          <w:szCs w:val="30"/>
        </w:rPr>
        <w:t xml:space="preserve">Още едно определение бе предложено от </w:t>
      </w:r>
      <w:r w:rsidRPr="001C0379">
        <w:rPr>
          <w:rFonts w:ascii="Times New Roman" w:eastAsia="Times New Roman" w:hAnsi="Times New Roman" w:cs="Times New Roman"/>
          <w:i/>
          <w:iCs/>
          <w:color w:val="000000"/>
          <w:sz w:val="30"/>
          <w:szCs w:val="30"/>
        </w:rPr>
        <w:t>група американски консултанти</w:t>
      </w:r>
      <w:r w:rsidRPr="001C0379">
        <w:rPr>
          <w:rFonts w:ascii="Times New Roman" w:eastAsia="Times New Roman" w:hAnsi="Times New Roman" w:cs="Times New Roman"/>
          <w:color w:val="000000"/>
          <w:sz w:val="30"/>
          <w:szCs w:val="30"/>
        </w:rPr>
        <w:t xml:space="preserve">: „Управленското консултиране е независима и </w:t>
      </w:r>
      <w:r w:rsidRPr="001C0379">
        <w:rPr>
          <w:rFonts w:ascii="Times New Roman" w:eastAsia="Times New Roman" w:hAnsi="Times New Roman" w:cs="Times New Roman"/>
          <w:b/>
          <w:bCs/>
          <w:color w:val="000000"/>
          <w:sz w:val="30"/>
          <w:szCs w:val="30"/>
        </w:rPr>
        <w:t>обективна</w:t>
      </w:r>
      <w:r w:rsidRPr="001C0379">
        <w:rPr>
          <w:rFonts w:ascii="Times New Roman" w:eastAsia="Times New Roman" w:hAnsi="Times New Roman" w:cs="Times New Roman"/>
          <w:color w:val="000000"/>
          <w:sz w:val="30"/>
          <w:szCs w:val="30"/>
        </w:rPr>
        <w:t xml:space="preserve"> услуга, предоставяна от квалифициран персонал на клиента, за да му помогне да </w:t>
      </w:r>
      <w:r w:rsidRPr="001C0379">
        <w:rPr>
          <w:rFonts w:ascii="Times New Roman" w:eastAsia="Times New Roman" w:hAnsi="Times New Roman" w:cs="Times New Roman"/>
          <w:sz w:val="30"/>
          <w:szCs w:val="30"/>
        </w:rPr>
        <w:t xml:space="preserve">установи </w:t>
      </w:r>
      <w:r w:rsidRPr="001C0379">
        <w:rPr>
          <w:rFonts w:ascii="Times New Roman" w:eastAsia="Times New Roman" w:hAnsi="Times New Roman" w:cs="Times New Roman"/>
          <w:color w:val="000000"/>
          <w:sz w:val="30"/>
          <w:szCs w:val="30"/>
        </w:rPr>
        <w:t xml:space="preserve">и анализира проблемите  в областта на управлението и да му предложи възможности за тяхното решение. Консултантите също препоръчват и начин за решаване на проблемите, предлагайки осъществяване на определени действия и в случай на необходимост, участват в реализацията им. Като цяло, управленските консултанти помагат да се осъществяват </w:t>
      </w:r>
      <w:r w:rsidRPr="001C0379">
        <w:rPr>
          <w:rFonts w:ascii="Times New Roman" w:eastAsia="Times New Roman" w:hAnsi="Times New Roman" w:cs="Times New Roman"/>
          <w:b/>
          <w:bCs/>
          <w:color w:val="000000"/>
          <w:sz w:val="30"/>
          <w:szCs w:val="30"/>
        </w:rPr>
        <w:t>конструктивни изменения</w:t>
      </w:r>
      <w:r w:rsidRPr="001C0379">
        <w:rPr>
          <w:rFonts w:ascii="Times New Roman" w:eastAsia="Times New Roman" w:hAnsi="Times New Roman" w:cs="Times New Roman"/>
          <w:color w:val="000000"/>
          <w:sz w:val="30"/>
          <w:szCs w:val="30"/>
        </w:rPr>
        <w:t xml:space="preserve"> в държавния и частния сектор“</w:t>
      </w:r>
      <w:r w:rsidRPr="001C0379">
        <w:rPr>
          <w:rFonts w:ascii="Times New Roman" w:eastAsia="Times New Roman" w:hAnsi="Times New Roman" w:cs="Times New Roman"/>
          <w:color w:val="000000"/>
          <w:sz w:val="30"/>
          <w:szCs w:val="30"/>
          <w:vertAlign w:val="superscript"/>
          <w:lang w:val="en-US"/>
        </w:rPr>
        <w:footnoteReference w:id="25"/>
      </w:r>
      <w:r w:rsidRPr="001C0379">
        <w:rPr>
          <w:rFonts w:ascii="Times New Roman" w:eastAsia="Times New Roman" w:hAnsi="Times New Roman" w:cs="Times New Roman"/>
          <w:color w:val="000000"/>
          <w:sz w:val="30"/>
          <w:szCs w:val="30"/>
          <w:lang w:val="en-US"/>
        </w:rPr>
        <w:t>.</w:t>
      </w:r>
    </w:p>
    <w:p w14:paraId="10B7D733" w14:textId="77777777" w:rsidR="007F5C7A" w:rsidRPr="001C0379" w:rsidRDefault="007F5C7A" w:rsidP="000913BD">
      <w:pPr>
        <w:spacing w:after="0" w:line="240" w:lineRule="auto"/>
        <w:ind w:firstLine="709"/>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 xml:space="preserve">Според </w:t>
      </w:r>
      <w:r w:rsidRPr="001C0379">
        <w:rPr>
          <w:rFonts w:ascii="Times New Roman" w:eastAsia="Times New Roman" w:hAnsi="Times New Roman" w:cs="Times New Roman"/>
          <w:i/>
          <w:iCs/>
          <w:sz w:val="30"/>
          <w:szCs w:val="30"/>
        </w:rPr>
        <w:t>А.П. Посадкий и С.В. Хайниш</w:t>
      </w:r>
      <w:r w:rsidRPr="001C0379">
        <w:rPr>
          <w:rFonts w:ascii="Times New Roman" w:eastAsia="Times New Roman" w:hAnsi="Times New Roman" w:cs="Times New Roman"/>
          <w:sz w:val="30"/>
          <w:szCs w:val="30"/>
        </w:rPr>
        <w:t xml:space="preserve">, управленското консултиране предоставя професионална помощ, предлагана под формата на съвети, препоръки и </w:t>
      </w:r>
      <w:r w:rsidRPr="001C0379">
        <w:rPr>
          <w:rFonts w:ascii="Times New Roman" w:eastAsia="Times New Roman" w:hAnsi="Times New Roman" w:cs="Times New Roman"/>
          <w:b/>
          <w:bCs/>
          <w:sz w:val="30"/>
          <w:szCs w:val="30"/>
        </w:rPr>
        <w:t>съвместно разработени</w:t>
      </w:r>
      <w:r w:rsidRPr="001C0379">
        <w:rPr>
          <w:rFonts w:ascii="Times New Roman" w:eastAsia="Times New Roman" w:hAnsi="Times New Roman" w:cs="Times New Roman"/>
          <w:sz w:val="30"/>
          <w:szCs w:val="30"/>
        </w:rPr>
        <w:t xml:space="preserve"> с клиента решения, при разрешаване на проблеми и функциониране на тяхното развитие, чрез</w:t>
      </w:r>
      <w:r w:rsidRPr="001C0379">
        <w:rPr>
          <w:rFonts w:ascii="Times New Roman" w:eastAsia="Times New Roman" w:hAnsi="Times New Roman" w:cs="Times New Roman"/>
          <w:sz w:val="30"/>
          <w:szCs w:val="30"/>
          <w:vertAlign w:val="superscript"/>
        </w:rPr>
        <w:t xml:space="preserve"> </w:t>
      </w:r>
      <w:r w:rsidRPr="001C0379">
        <w:rPr>
          <w:rFonts w:ascii="Times New Roman" w:eastAsia="Times New Roman" w:hAnsi="Times New Roman" w:cs="Times New Roman"/>
          <w:sz w:val="30"/>
          <w:szCs w:val="30"/>
        </w:rPr>
        <w:t>специалисти по управление в лицето на стопански ръководители и управленски персонал от различни организации (клиенти).</w:t>
      </w:r>
      <w:r w:rsidRPr="001C0379">
        <w:rPr>
          <w:rFonts w:ascii="Times New Roman" w:eastAsia="Times New Roman" w:hAnsi="Times New Roman" w:cs="Times New Roman"/>
          <w:sz w:val="30"/>
          <w:szCs w:val="30"/>
          <w:vertAlign w:val="superscript"/>
        </w:rPr>
        <w:footnoteReference w:id="26"/>
      </w:r>
    </w:p>
    <w:p w14:paraId="77C76CA2" w14:textId="77777777" w:rsidR="007F5C7A" w:rsidRPr="001C0379" w:rsidRDefault="007F5C7A" w:rsidP="000913BD">
      <w:pPr>
        <w:spacing w:after="0" w:line="240" w:lineRule="auto"/>
        <w:ind w:firstLine="709"/>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Съществува и определението, че управленското консултиране</w:t>
      </w:r>
      <w:r w:rsidRPr="001C0379">
        <w:rPr>
          <w:rFonts w:ascii="Times New Roman" w:eastAsia="Times New Roman" w:hAnsi="Times New Roman" w:cs="Times New Roman"/>
          <w:sz w:val="30"/>
          <w:szCs w:val="30"/>
          <w:vertAlign w:val="superscript"/>
        </w:rPr>
        <w:footnoteReference w:id="27"/>
      </w:r>
      <w:r w:rsidRPr="001C0379">
        <w:rPr>
          <w:rFonts w:ascii="Times New Roman" w:eastAsia="Times New Roman" w:hAnsi="Times New Roman" w:cs="Times New Roman"/>
          <w:sz w:val="30"/>
          <w:szCs w:val="30"/>
        </w:rPr>
        <w:t xml:space="preserve"> осигурява на клиента специализиран опит, методология, техника на поведение, професионални навици или други ресурси, подпомагащи го в </w:t>
      </w:r>
      <w:r w:rsidRPr="001C0379">
        <w:rPr>
          <w:rFonts w:ascii="Times New Roman" w:eastAsia="Times New Roman" w:hAnsi="Times New Roman" w:cs="Times New Roman"/>
          <w:b/>
          <w:bCs/>
          <w:sz w:val="30"/>
          <w:szCs w:val="30"/>
        </w:rPr>
        <w:t>оптимизацията</w:t>
      </w:r>
      <w:r w:rsidRPr="001C0379">
        <w:rPr>
          <w:rFonts w:ascii="Times New Roman" w:eastAsia="Times New Roman" w:hAnsi="Times New Roman" w:cs="Times New Roman"/>
          <w:sz w:val="30"/>
          <w:szCs w:val="30"/>
        </w:rPr>
        <w:t xml:space="preserve"> на усложненото финансово-икономическо състояние на организацията му в рамките на действаща нормативно-законодателна база.</w:t>
      </w:r>
    </w:p>
    <w:p w14:paraId="389F6A07" w14:textId="77777777" w:rsidR="007F5C7A" w:rsidRPr="001C0379" w:rsidRDefault="007F5C7A" w:rsidP="000913BD">
      <w:pPr>
        <w:spacing w:after="0" w:line="240" w:lineRule="auto"/>
        <w:ind w:firstLine="709"/>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 xml:space="preserve">Изследователите </w:t>
      </w:r>
      <w:r w:rsidRPr="001C0379">
        <w:rPr>
          <w:rFonts w:ascii="Times New Roman" w:eastAsia="Times New Roman" w:hAnsi="Times New Roman" w:cs="Times New Roman"/>
          <w:i/>
          <w:iCs/>
          <w:sz w:val="30"/>
          <w:szCs w:val="30"/>
        </w:rPr>
        <w:t>А. Саврук и Р. Красюк</w:t>
      </w:r>
      <w:r w:rsidRPr="001C0379">
        <w:rPr>
          <w:rFonts w:ascii="Times New Roman" w:eastAsia="Times New Roman" w:hAnsi="Times New Roman" w:cs="Times New Roman"/>
          <w:sz w:val="30"/>
          <w:szCs w:val="30"/>
        </w:rPr>
        <w:t xml:space="preserve"> дават следната дефиниция: „Управленското консултиране (консултингът) е услуга, осигуряваща на клиента независим и обективен съвет, предоставен от специализирана компания или специалист, с цел </w:t>
      </w:r>
      <w:r w:rsidRPr="001C0379">
        <w:rPr>
          <w:rFonts w:ascii="Times New Roman" w:eastAsia="Times New Roman" w:hAnsi="Times New Roman" w:cs="Times New Roman"/>
          <w:b/>
          <w:bCs/>
          <w:sz w:val="30"/>
          <w:szCs w:val="30"/>
        </w:rPr>
        <w:t>идентифициране и анализ</w:t>
      </w:r>
      <w:r w:rsidRPr="001C0379">
        <w:rPr>
          <w:rFonts w:ascii="Times New Roman" w:eastAsia="Times New Roman" w:hAnsi="Times New Roman" w:cs="Times New Roman"/>
          <w:sz w:val="30"/>
          <w:szCs w:val="30"/>
        </w:rPr>
        <w:t xml:space="preserve"> на управленски проблеми и</w:t>
      </w:r>
      <w:r w:rsidRPr="001C0379">
        <w:rPr>
          <w:rFonts w:ascii="Times New Roman" w:eastAsia="Times New Roman" w:hAnsi="Times New Roman" w:cs="Times New Roman"/>
          <w:color w:val="FF0000"/>
          <w:sz w:val="30"/>
          <w:szCs w:val="30"/>
        </w:rPr>
        <w:t xml:space="preserve"> </w:t>
      </w:r>
      <w:r w:rsidRPr="001C0379">
        <w:rPr>
          <w:rFonts w:ascii="Times New Roman" w:eastAsia="Times New Roman" w:hAnsi="Times New Roman" w:cs="Times New Roman"/>
          <w:sz w:val="30"/>
          <w:szCs w:val="30"/>
        </w:rPr>
        <w:t>възможности  възможностите за  компанията клиент.”</w:t>
      </w:r>
      <w:r w:rsidRPr="001C0379">
        <w:rPr>
          <w:rFonts w:ascii="Times New Roman" w:eastAsia="Times New Roman" w:hAnsi="Times New Roman" w:cs="Times New Roman"/>
          <w:sz w:val="30"/>
          <w:szCs w:val="30"/>
          <w:vertAlign w:val="superscript"/>
        </w:rPr>
        <w:footnoteReference w:id="28"/>
      </w:r>
    </w:p>
    <w:p w14:paraId="56B36D07" w14:textId="77777777" w:rsidR="007F5C7A" w:rsidRPr="001C0379" w:rsidRDefault="007F5C7A" w:rsidP="000913BD">
      <w:pPr>
        <w:spacing w:after="0" w:line="240" w:lineRule="auto"/>
        <w:ind w:firstLine="709"/>
        <w:jc w:val="both"/>
        <w:rPr>
          <w:rFonts w:ascii="Times New Roman" w:eastAsia="Times New Roman" w:hAnsi="Times New Roman" w:cs="Times New Roman"/>
          <w:color w:val="000000"/>
          <w:sz w:val="30"/>
          <w:szCs w:val="30"/>
        </w:rPr>
      </w:pPr>
      <w:r w:rsidRPr="001C0379">
        <w:rPr>
          <w:rFonts w:ascii="Times New Roman" w:eastAsia="Times New Roman" w:hAnsi="Times New Roman" w:cs="Times New Roman"/>
          <w:sz w:val="30"/>
          <w:szCs w:val="30"/>
        </w:rPr>
        <w:t xml:space="preserve">К. Макхем, известен английски специалист в областта на управленското консултиране, смята, че това е </w:t>
      </w:r>
      <w:r w:rsidRPr="001C0379">
        <w:rPr>
          <w:rFonts w:ascii="Times New Roman" w:eastAsia="Times New Roman" w:hAnsi="Times New Roman" w:cs="Times New Roman"/>
          <w:b/>
          <w:bCs/>
          <w:sz w:val="30"/>
          <w:szCs w:val="30"/>
        </w:rPr>
        <w:t>приложна</w:t>
      </w:r>
      <w:r w:rsidRPr="001C0379">
        <w:rPr>
          <w:rFonts w:ascii="Times New Roman" w:eastAsia="Times New Roman" w:hAnsi="Times New Roman" w:cs="Times New Roman"/>
          <w:sz w:val="30"/>
          <w:szCs w:val="30"/>
        </w:rPr>
        <w:t xml:space="preserve"> наука, основаваща се на икономика, теория на управлението, теория на игрите, факторен анализ, математическа статистика, корелационен и регресионен анализ, прогнозирана социология, психология и др</w:t>
      </w:r>
      <w:r w:rsidRPr="001C0379">
        <w:rPr>
          <w:rFonts w:ascii="Times New Roman" w:eastAsia="Times New Roman" w:hAnsi="Times New Roman" w:cs="Times New Roman"/>
          <w:color w:val="000000"/>
          <w:sz w:val="30"/>
          <w:szCs w:val="30"/>
          <w:vertAlign w:val="superscript"/>
          <w:lang w:val="en-US"/>
        </w:rPr>
        <w:footnoteReference w:id="29"/>
      </w:r>
      <w:r w:rsidRPr="001C0379">
        <w:rPr>
          <w:rFonts w:ascii="Times New Roman" w:eastAsia="Times New Roman" w:hAnsi="Times New Roman" w:cs="Times New Roman"/>
          <w:sz w:val="30"/>
          <w:szCs w:val="30"/>
        </w:rPr>
        <w:t>.</w:t>
      </w:r>
    </w:p>
    <w:p w14:paraId="3C6A8141" w14:textId="77777777" w:rsidR="00B945D2" w:rsidRPr="001C0379" w:rsidRDefault="007F5C7A" w:rsidP="000913BD">
      <w:pPr>
        <w:widowControl w:val="0"/>
        <w:autoSpaceDE w:val="0"/>
        <w:autoSpaceDN w:val="0"/>
        <w:adjustRightInd w:val="0"/>
        <w:spacing w:after="0" w:line="240" w:lineRule="auto"/>
        <w:ind w:firstLine="709"/>
        <w:jc w:val="both"/>
        <w:rPr>
          <w:rFonts w:ascii="Times New Roman" w:eastAsia="Times New Roman" w:hAnsi="Times New Roman" w:cs="Times New Roman"/>
          <w:spacing w:val="1"/>
          <w:sz w:val="30"/>
          <w:szCs w:val="30"/>
        </w:rPr>
      </w:pPr>
      <w:r w:rsidRPr="001C0379">
        <w:rPr>
          <w:rFonts w:ascii="Times New Roman" w:eastAsia="Times New Roman" w:hAnsi="Times New Roman" w:cs="Times New Roman"/>
          <w:color w:val="000000"/>
          <w:sz w:val="30"/>
          <w:szCs w:val="30"/>
        </w:rPr>
        <w:t>Авторите Аинамо и Тиен</w:t>
      </w:r>
      <w:r w:rsidRPr="001C0379">
        <w:rPr>
          <w:rFonts w:ascii="Times New Roman" w:eastAsia="Times New Roman" w:hAnsi="Times New Roman" w:cs="Times New Roman"/>
          <w:sz w:val="30"/>
          <w:szCs w:val="30"/>
        </w:rPr>
        <w:t>ари</w:t>
      </w:r>
      <w:r w:rsidRPr="001C0379">
        <w:rPr>
          <w:rFonts w:ascii="Times New Roman" w:eastAsia="Times New Roman" w:hAnsi="Times New Roman" w:cs="Times New Roman"/>
          <w:sz w:val="30"/>
          <w:szCs w:val="30"/>
          <w:vertAlign w:val="superscript"/>
        </w:rPr>
        <w:footnoteReference w:id="30"/>
      </w:r>
      <w:r w:rsidRPr="001C0379">
        <w:rPr>
          <w:rFonts w:ascii="Times New Roman" w:eastAsia="Times New Roman" w:hAnsi="Times New Roman" w:cs="Times New Roman"/>
          <w:sz w:val="30"/>
          <w:szCs w:val="30"/>
        </w:rPr>
        <w:t xml:space="preserve"> се отнасят към съвременното управленско консултиране като към институция, предоставяща независим съвет на клиента директно в заседателната зала. </w:t>
      </w:r>
      <w:r w:rsidRPr="001C0379">
        <w:rPr>
          <w:rFonts w:ascii="Times New Roman" w:eastAsia="Times New Roman" w:hAnsi="Times New Roman" w:cs="Times New Roman"/>
          <w:color w:val="000000"/>
          <w:sz w:val="30"/>
          <w:szCs w:val="30"/>
        </w:rPr>
        <w:t xml:space="preserve">Според тях основна цел на управленското консултиране е създаването на </w:t>
      </w:r>
      <w:r w:rsidRPr="001C0379">
        <w:rPr>
          <w:rFonts w:ascii="Times New Roman" w:eastAsia="Times New Roman" w:hAnsi="Times New Roman" w:cs="Times New Roman"/>
          <w:b/>
          <w:bCs/>
          <w:color w:val="000000"/>
          <w:sz w:val="30"/>
          <w:szCs w:val="30"/>
        </w:rPr>
        <w:t>управленска практика</w:t>
      </w:r>
      <w:r w:rsidRPr="001C0379">
        <w:rPr>
          <w:rFonts w:ascii="Times New Roman" w:eastAsia="Times New Roman" w:hAnsi="Times New Roman" w:cs="Times New Roman"/>
          <w:color w:val="000000"/>
          <w:sz w:val="30"/>
          <w:szCs w:val="30"/>
        </w:rPr>
        <w:t xml:space="preserve">. Освен това те смятат, че за да се изпълни тази цел, управленското консултиране се конкурира, но и сътрудничи с академичните институции и медиините компании, превръщайки се по този начин част от т.нар. индустрия управление на знания. Кипинг и Енгуоу доразвиват концепцията като представят тези симбиозни отношения в модела, представен на Фиг.1.2. </w:t>
      </w:r>
      <w:r w:rsidRPr="001C0379">
        <w:rPr>
          <w:rFonts w:ascii="Times New Roman" w:eastAsia="Times New Roman" w:hAnsi="Times New Roman" w:cs="Times New Roman"/>
          <w:spacing w:val="1"/>
          <w:sz w:val="30"/>
          <w:szCs w:val="30"/>
        </w:rPr>
        <w:t xml:space="preserve"> </w:t>
      </w:r>
    </w:p>
    <w:p w14:paraId="5CED810A" w14:textId="77777777" w:rsidR="005B7819" w:rsidRPr="001C0379" w:rsidRDefault="005B7819" w:rsidP="005B7819">
      <w:pPr>
        <w:widowControl w:val="0"/>
        <w:autoSpaceDE w:val="0"/>
        <w:autoSpaceDN w:val="0"/>
        <w:adjustRightInd w:val="0"/>
        <w:spacing w:after="0" w:line="240" w:lineRule="auto"/>
        <w:ind w:firstLine="709"/>
        <w:jc w:val="both"/>
        <w:rPr>
          <w:rFonts w:ascii="Times New Roman" w:eastAsia="Times New Roman" w:hAnsi="Times New Roman" w:cs="Times New Roman"/>
          <w:spacing w:val="1"/>
          <w:sz w:val="30"/>
          <w:szCs w:val="30"/>
        </w:rPr>
      </w:pPr>
      <w:r w:rsidRPr="001C0379">
        <w:rPr>
          <w:rFonts w:ascii="Times New Roman" w:eastAsia="Times New Roman" w:hAnsi="Times New Roman" w:cs="Times New Roman"/>
          <w:spacing w:val="1"/>
          <w:sz w:val="30"/>
          <w:szCs w:val="30"/>
        </w:rPr>
        <w:t>Причините се крият в това, че консултингът и медиините компании са обект на нарастващ натиск от страна на практиката за бързо адаптиране на образованието в тези области. По подобен начин разглеждат и връзката между консултантските компании и академичните институции, които смятат за производители на бъдещи консултанти и участници в разработването на управлението на знанието.</w:t>
      </w:r>
    </w:p>
    <w:p w14:paraId="1E7C4217" w14:textId="77777777" w:rsidR="00B945D2" w:rsidRPr="001C0379" w:rsidRDefault="00B945D2" w:rsidP="00B945D2">
      <w:pPr>
        <w:widowControl w:val="0"/>
        <w:autoSpaceDE w:val="0"/>
        <w:autoSpaceDN w:val="0"/>
        <w:adjustRightInd w:val="0"/>
        <w:spacing w:after="0" w:line="240" w:lineRule="auto"/>
        <w:ind w:firstLine="709"/>
        <w:jc w:val="both"/>
        <w:rPr>
          <w:rFonts w:ascii="Times New Roman" w:eastAsia="Times New Roman" w:hAnsi="Times New Roman" w:cs="Times New Roman"/>
          <w:spacing w:val="1"/>
          <w:sz w:val="30"/>
          <w:szCs w:val="30"/>
        </w:rPr>
      </w:pPr>
    </w:p>
    <w:p w14:paraId="20001D96" w14:textId="77777777" w:rsidR="00B945D2" w:rsidRPr="001C0379" w:rsidRDefault="00B945D2" w:rsidP="00B945D2">
      <w:pPr>
        <w:widowControl w:val="0"/>
        <w:autoSpaceDE w:val="0"/>
        <w:autoSpaceDN w:val="0"/>
        <w:adjustRightInd w:val="0"/>
        <w:spacing w:before="52" w:after="0" w:line="240" w:lineRule="auto"/>
        <w:ind w:left="164" w:right="149"/>
        <w:jc w:val="center"/>
        <w:rPr>
          <w:rFonts w:ascii="Courier New" w:eastAsia="Times New Roman" w:hAnsi="Courier New" w:cs="Courier New"/>
          <w:b/>
          <w:bCs/>
          <w:spacing w:val="1"/>
          <w:sz w:val="30"/>
          <w:szCs w:val="30"/>
        </w:rPr>
      </w:pPr>
      <w:r w:rsidRPr="001C0379">
        <w:rPr>
          <w:rFonts w:ascii="Times New Roman" w:eastAsia="Times New Roman" w:hAnsi="Times New Roman" w:cs="Times New Roman"/>
          <w:noProof/>
          <w:color w:val="FF0000"/>
          <w:sz w:val="30"/>
          <w:szCs w:val="30"/>
          <w:lang w:val="en-GB" w:eastAsia="en-GB"/>
        </w:rPr>
        <w:drawing>
          <wp:inline distT="0" distB="0" distL="0" distR="0" wp14:anchorId="4505A0BF" wp14:editId="03F48CCB">
            <wp:extent cx="4400550" cy="2162175"/>
            <wp:effectExtent l="0" t="0" r="0" b="9525"/>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00550" cy="2162175"/>
                    </a:xfrm>
                    <a:prstGeom prst="rect">
                      <a:avLst/>
                    </a:prstGeom>
                    <a:noFill/>
                    <a:ln>
                      <a:noFill/>
                    </a:ln>
                  </pic:spPr>
                </pic:pic>
              </a:graphicData>
            </a:graphic>
          </wp:inline>
        </w:drawing>
      </w:r>
    </w:p>
    <w:p w14:paraId="3F7BC3EE" w14:textId="77777777" w:rsidR="00B945D2" w:rsidRPr="001C0379" w:rsidRDefault="00B945D2" w:rsidP="00B945D2">
      <w:pPr>
        <w:widowControl w:val="0"/>
        <w:autoSpaceDE w:val="0"/>
        <w:autoSpaceDN w:val="0"/>
        <w:adjustRightInd w:val="0"/>
        <w:spacing w:before="52" w:after="0" w:line="240" w:lineRule="auto"/>
        <w:ind w:left="164" w:right="149"/>
        <w:jc w:val="both"/>
        <w:rPr>
          <w:rFonts w:ascii="Courier New" w:eastAsia="Times New Roman" w:hAnsi="Courier New" w:cs="Courier New"/>
          <w:b/>
          <w:bCs/>
          <w:spacing w:val="1"/>
          <w:sz w:val="30"/>
          <w:szCs w:val="30"/>
        </w:rPr>
      </w:pPr>
    </w:p>
    <w:p w14:paraId="0A186365" w14:textId="77777777" w:rsidR="00B945D2" w:rsidRPr="001C0379" w:rsidRDefault="00B945D2" w:rsidP="00B945D2">
      <w:pPr>
        <w:widowControl w:val="0"/>
        <w:autoSpaceDE w:val="0"/>
        <w:autoSpaceDN w:val="0"/>
        <w:adjustRightInd w:val="0"/>
        <w:spacing w:before="52" w:after="0" w:line="240" w:lineRule="auto"/>
        <w:ind w:left="164" w:right="149"/>
        <w:jc w:val="center"/>
        <w:rPr>
          <w:rFonts w:ascii="Times New Roman" w:eastAsia="Times New Roman" w:hAnsi="Times New Roman" w:cs="Times New Roman"/>
          <w:b/>
          <w:bCs/>
          <w:i/>
          <w:iCs/>
          <w:spacing w:val="1"/>
          <w:sz w:val="30"/>
          <w:szCs w:val="30"/>
        </w:rPr>
      </w:pPr>
      <w:r w:rsidRPr="001C0379">
        <w:rPr>
          <w:rFonts w:ascii="Times New Roman" w:eastAsia="Times New Roman" w:hAnsi="Times New Roman" w:cs="Times New Roman"/>
          <w:b/>
          <w:bCs/>
          <w:i/>
          <w:iCs/>
          <w:spacing w:val="1"/>
          <w:sz w:val="30"/>
          <w:szCs w:val="30"/>
        </w:rPr>
        <w:t>Фиг.1.2. Консултингът като част от индустрията за управленски знания</w:t>
      </w:r>
    </w:p>
    <w:p w14:paraId="64A9DCAD" w14:textId="77777777" w:rsidR="00B945D2" w:rsidRPr="001C0379" w:rsidRDefault="00B945D2" w:rsidP="00B945D2">
      <w:pPr>
        <w:widowControl w:val="0"/>
        <w:autoSpaceDE w:val="0"/>
        <w:autoSpaceDN w:val="0"/>
        <w:adjustRightInd w:val="0"/>
        <w:spacing w:before="52" w:after="0" w:line="240" w:lineRule="auto"/>
        <w:ind w:left="164" w:right="149"/>
        <w:jc w:val="center"/>
        <w:rPr>
          <w:rFonts w:ascii="Times New Roman" w:eastAsia="Times New Roman" w:hAnsi="Times New Roman" w:cs="Times New Roman"/>
          <w:i/>
          <w:iCs/>
          <w:spacing w:val="1"/>
          <w:sz w:val="30"/>
          <w:szCs w:val="30"/>
        </w:rPr>
      </w:pPr>
      <w:r w:rsidRPr="001C0379">
        <w:rPr>
          <w:rFonts w:ascii="Times New Roman" w:eastAsia="Times New Roman" w:hAnsi="Times New Roman" w:cs="Times New Roman"/>
          <w:i/>
          <w:iCs/>
          <w:spacing w:val="1"/>
          <w:sz w:val="30"/>
          <w:szCs w:val="30"/>
        </w:rPr>
        <w:t xml:space="preserve">Източник: </w:t>
      </w:r>
      <w:r w:rsidRPr="001C0379">
        <w:rPr>
          <w:rFonts w:ascii="Times New Roman" w:eastAsia="Times New Roman" w:hAnsi="Times New Roman" w:cs="Times New Roman"/>
          <w:sz w:val="30"/>
          <w:szCs w:val="30"/>
          <w:lang w:val="en-US"/>
        </w:rPr>
        <w:t>K</w:t>
      </w:r>
      <w:r w:rsidRPr="001C0379">
        <w:rPr>
          <w:rFonts w:ascii="Times New Roman" w:eastAsia="Times New Roman" w:hAnsi="Times New Roman" w:cs="Times New Roman"/>
          <w:spacing w:val="-1"/>
          <w:sz w:val="30"/>
          <w:szCs w:val="30"/>
          <w:lang w:val="en-US"/>
        </w:rPr>
        <w:t>ip</w:t>
      </w:r>
      <w:r w:rsidRPr="001C0379">
        <w:rPr>
          <w:rFonts w:ascii="Times New Roman" w:eastAsia="Times New Roman" w:hAnsi="Times New Roman" w:cs="Times New Roman"/>
          <w:spacing w:val="4"/>
          <w:sz w:val="30"/>
          <w:szCs w:val="30"/>
          <w:lang w:val="en-US"/>
        </w:rPr>
        <w:t>p</w:t>
      </w:r>
      <w:r w:rsidRPr="001C0379">
        <w:rPr>
          <w:rFonts w:ascii="Times New Roman" w:eastAsia="Times New Roman" w:hAnsi="Times New Roman" w:cs="Times New Roman"/>
          <w:spacing w:val="-3"/>
          <w:sz w:val="30"/>
          <w:szCs w:val="30"/>
          <w:lang w:val="en-US"/>
        </w:rPr>
        <w:t>i</w:t>
      </w:r>
      <w:r w:rsidRPr="001C0379">
        <w:rPr>
          <w:rFonts w:ascii="Times New Roman" w:eastAsia="Times New Roman" w:hAnsi="Times New Roman" w:cs="Times New Roman"/>
          <w:spacing w:val="1"/>
          <w:sz w:val="30"/>
          <w:szCs w:val="30"/>
          <w:lang w:val="en-US"/>
        </w:rPr>
        <w:t>n</w:t>
      </w:r>
      <w:r w:rsidRPr="001C0379">
        <w:rPr>
          <w:rFonts w:ascii="Times New Roman" w:eastAsia="Times New Roman" w:hAnsi="Times New Roman" w:cs="Times New Roman"/>
          <w:sz w:val="30"/>
          <w:szCs w:val="30"/>
          <w:lang w:val="en-US"/>
        </w:rPr>
        <w:t>g,</w:t>
      </w:r>
      <w:r w:rsidRPr="001C0379">
        <w:rPr>
          <w:rFonts w:ascii="Times New Roman" w:eastAsia="Times New Roman" w:hAnsi="Times New Roman" w:cs="Times New Roman"/>
          <w:spacing w:val="1"/>
          <w:sz w:val="30"/>
          <w:szCs w:val="30"/>
          <w:lang w:val="en-US"/>
        </w:rPr>
        <w:t>M</w:t>
      </w:r>
      <w:r w:rsidRPr="001C0379">
        <w:rPr>
          <w:rFonts w:ascii="Times New Roman" w:eastAsia="Times New Roman" w:hAnsi="Times New Roman" w:cs="Times New Roman"/>
          <w:sz w:val="30"/>
          <w:szCs w:val="30"/>
          <w:lang w:val="en-US"/>
        </w:rPr>
        <w:t>.&amp;</w:t>
      </w:r>
      <w:r w:rsidRPr="001C0379">
        <w:rPr>
          <w:rFonts w:ascii="Times New Roman" w:eastAsia="Times New Roman" w:hAnsi="Times New Roman" w:cs="Times New Roman"/>
          <w:spacing w:val="-3"/>
          <w:sz w:val="30"/>
          <w:szCs w:val="30"/>
          <w:lang w:val="en-US"/>
        </w:rPr>
        <w:t>E</w:t>
      </w:r>
      <w:r w:rsidRPr="001C0379">
        <w:rPr>
          <w:rFonts w:ascii="Times New Roman" w:eastAsia="Times New Roman" w:hAnsi="Times New Roman" w:cs="Times New Roman"/>
          <w:spacing w:val="-1"/>
          <w:sz w:val="30"/>
          <w:szCs w:val="30"/>
          <w:lang w:val="en-US"/>
        </w:rPr>
        <w:t>n</w:t>
      </w:r>
      <w:r w:rsidRPr="001C0379">
        <w:rPr>
          <w:rFonts w:ascii="Times New Roman" w:eastAsia="Times New Roman" w:hAnsi="Times New Roman" w:cs="Times New Roman"/>
          <w:sz w:val="30"/>
          <w:szCs w:val="30"/>
          <w:lang w:val="en-US"/>
        </w:rPr>
        <w:t>g</w:t>
      </w:r>
      <w:r w:rsidRPr="001C0379">
        <w:rPr>
          <w:rFonts w:ascii="Times New Roman" w:eastAsia="Times New Roman" w:hAnsi="Times New Roman" w:cs="Times New Roman"/>
          <w:spacing w:val="-1"/>
          <w:sz w:val="30"/>
          <w:szCs w:val="30"/>
          <w:lang w:val="en-US"/>
        </w:rPr>
        <w:t>w</w:t>
      </w:r>
      <w:r w:rsidRPr="001C0379">
        <w:rPr>
          <w:rFonts w:ascii="Times New Roman" w:eastAsia="Times New Roman" w:hAnsi="Times New Roman" w:cs="Times New Roman"/>
          <w:sz w:val="30"/>
          <w:szCs w:val="30"/>
          <w:lang w:val="en-US"/>
        </w:rPr>
        <w:t>a</w:t>
      </w:r>
      <w:r w:rsidRPr="001C0379">
        <w:rPr>
          <w:rFonts w:ascii="Times New Roman" w:eastAsia="Times New Roman" w:hAnsi="Times New Roman" w:cs="Times New Roman"/>
          <w:spacing w:val="-1"/>
          <w:sz w:val="30"/>
          <w:szCs w:val="30"/>
          <w:lang w:val="en-US"/>
        </w:rPr>
        <w:t>l</w:t>
      </w:r>
      <w:r w:rsidRPr="001C0379">
        <w:rPr>
          <w:rFonts w:ascii="Times New Roman" w:eastAsia="Times New Roman" w:hAnsi="Times New Roman" w:cs="Times New Roman"/>
          <w:spacing w:val="2"/>
          <w:sz w:val="30"/>
          <w:szCs w:val="30"/>
          <w:lang w:val="en-US"/>
        </w:rPr>
        <w:t>l</w:t>
      </w:r>
      <w:r w:rsidRPr="001C0379">
        <w:rPr>
          <w:rFonts w:ascii="Times New Roman" w:eastAsia="Times New Roman" w:hAnsi="Times New Roman" w:cs="Times New Roman"/>
          <w:sz w:val="30"/>
          <w:szCs w:val="30"/>
          <w:lang w:val="en-US"/>
        </w:rPr>
        <w:t>,</w:t>
      </w:r>
      <w:r w:rsidRPr="001C0379">
        <w:rPr>
          <w:rFonts w:ascii="Times New Roman" w:eastAsia="Times New Roman" w:hAnsi="Times New Roman" w:cs="Times New Roman"/>
          <w:spacing w:val="-1"/>
          <w:sz w:val="30"/>
          <w:szCs w:val="30"/>
          <w:lang w:val="en-US"/>
        </w:rPr>
        <w:t>L</w:t>
      </w:r>
      <w:r w:rsidRPr="001C0379">
        <w:rPr>
          <w:rFonts w:ascii="Times New Roman" w:eastAsia="Times New Roman" w:hAnsi="Times New Roman" w:cs="Times New Roman"/>
          <w:sz w:val="30"/>
          <w:szCs w:val="30"/>
          <w:lang w:val="en-US"/>
        </w:rPr>
        <w:t>.</w:t>
      </w:r>
      <w:r w:rsidRPr="001C0379">
        <w:rPr>
          <w:rFonts w:ascii="Times New Roman" w:eastAsia="Times New Roman" w:hAnsi="Times New Roman" w:cs="Times New Roman"/>
          <w:spacing w:val="-1"/>
          <w:sz w:val="30"/>
          <w:szCs w:val="30"/>
          <w:lang w:val="en-US"/>
        </w:rPr>
        <w:t>(</w:t>
      </w:r>
      <w:r w:rsidRPr="001C0379">
        <w:rPr>
          <w:rFonts w:ascii="Times New Roman" w:eastAsia="Times New Roman" w:hAnsi="Times New Roman" w:cs="Times New Roman"/>
          <w:spacing w:val="2"/>
          <w:sz w:val="30"/>
          <w:szCs w:val="30"/>
          <w:lang w:val="en-US"/>
        </w:rPr>
        <w:t>E</w:t>
      </w:r>
      <w:r w:rsidRPr="001C0379">
        <w:rPr>
          <w:rFonts w:ascii="Times New Roman" w:eastAsia="Times New Roman" w:hAnsi="Times New Roman" w:cs="Times New Roman"/>
          <w:spacing w:val="-1"/>
          <w:sz w:val="30"/>
          <w:szCs w:val="30"/>
          <w:lang w:val="en-US"/>
        </w:rPr>
        <w:t>d</w:t>
      </w:r>
      <w:r w:rsidRPr="001C0379">
        <w:rPr>
          <w:rFonts w:ascii="Times New Roman" w:eastAsia="Times New Roman" w:hAnsi="Times New Roman" w:cs="Times New Roman"/>
          <w:spacing w:val="1"/>
          <w:sz w:val="30"/>
          <w:szCs w:val="30"/>
          <w:lang w:val="en-US"/>
        </w:rPr>
        <w:t>s</w:t>
      </w:r>
      <w:r w:rsidRPr="001C0379">
        <w:rPr>
          <w:rFonts w:ascii="Times New Roman" w:eastAsia="Times New Roman" w:hAnsi="Times New Roman" w:cs="Times New Roman"/>
          <w:spacing w:val="-1"/>
          <w:sz w:val="30"/>
          <w:szCs w:val="30"/>
          <w:lang w:val="en-US"/>
        </w:rPr>
        <w:t>)</w:t>
      </w:r>
      <w:r w:rsidRPr="001C0379">
        <w:rPr>
          <w:rFonts w:ascii="Times New Roman" w:eastAsia="Times New Roman" w:hAnsi="Times New Roman" w:cs="Times New Roman"/>
          <w:sz w:val="30"/>
          <w:szCs w:val="30"/>
          <w:lang w:val="en-US"/>
        </w:rPr>
        <w:t>:</w:t>
      </w:r>
      <w:r w:rsidRPr="001C0379">
        <w:rPr>
          <w:rFonts w:ascii="Times New Roman" w:eastAsia="Times New Roman" w:hAnsi="Times New Roman" w:cs="Times New Roman"/>
          <w:i/>
          <w:iCs/>
          <w:spacing w:val="3"/>
          <w:sz w:val="30"/>
          <w:szCs w:val="30"/>
          <w:lang w:val="en-US"/>
        </w:rPr>
        <w:t>M</w:t>
      </w:r>
      <w:r w:rsidRPr="001C0379">
        <w:rPr>
          <w:rFonts w:ascii="Times New Roman" w:eastAsia="Times New Roman" w:hAnsi="Times New Roman" w:cs="Times New Roman"/>
          <w:i/>
          <w:iCs/>
          <w:spacing w:val="1"/>
          <w:sz w:val="30"/>
          <w:szCs w:val="30"/>
          <w:lang w:val="en-US"/>
        </w:rPr>
        <w:t>a</w:t>
      </w:r>
      <w:r w:rsidRPr="001C0379">
        <w:rPr>
          <w:rFonts w:ascii="Times New Roman" w:eastAsia="Times New Roman" w:hAnsi="Times New Roman" w:cs="Times New Roman"/>
          <w:i/>
          <w:iCs/>
          <w:sz w:val="30"/>
          <w:szCs w:val="30"/>
          <w:lang w:val="en-US"/>
        </w:rPr>
        <w:t>n</w:t>
      </w:r>
      <w:r w:rsidRPr="001C0379">
        <w:rPr>
          <w:rFonts w:ascii="Times New Roman" w:eastAsia="Times New Roman" w:hAnsi="Times New Roman" w:cs="Times New Roman"/>
          <w:i/>
          <w:iCs/>
          <w:spacing w:val="1"/>
          <w:sz w:val="30"/>
          <w:szCs w:val="30"/>
          <w:lang w:val="en-US"/>
        </w:rPr>
        <w:t>a</w:t>
      </w:r>
      <w:r w:rsidRPr="001C0379">
        <w:rPr>
          <w:rFonts w:ascii="Times New Roman" w:eastAsia="Times New Roman" w:hAnsi="Times New Roman" w:cs="Times New Roman"/>
          <w:i/>
          <w:iCs/>
          <w:spacing w:val="-2"/>
          <w:sz w:val="30"/>
          <w:szCs w:val="30"/>
          <w:lang w:val="en-US"/>
        </w:rPr>
        <w:t>g</w:t>
      </w:r>
      <w:r w:rsidRPr="001C0379">
        <w:rPr>
          <w:rFonts w:ascii="Times New Roman" w:eastAsia="Times New Roman" w:hAnsi="Times New Roman" w:cs="Times New Roman"/>
          <w:i/>
          <w:iCs/>
          <w:spacing w:val="1"/>
          <w:sz w:val="30"/>
          <w:szCs w:val="30"/>
          <w:lang w:val="en-US"/>
        </w:rPr>
        <w:t>e</w:t>
      </w:r>
      <w:r w:rsidRPr="001C0379">
        <w:rPr>
          <w:rFonts w:ascii="Times New Roman" w:eastAsia="Times New Roman" w:hAnsi="Times New Roman" w:cs="Times New Roman"/>
          <w:i/>
          <w:iCs/>
          <w:sz w:val="30"/>
          <w:szCs w:val="30"/>
          <w:lang w:val="en-US"/>
        </w:rPr>
        <w:t>m</w:t>
      </w:r>
      <w:r w:rsidRPr="001C0379">
        <w:rPr>
          <w:rFonts w:ascii="Times New Roman" w:eastAsia="Times New Roman" w:hAnsi="Times New Roman" w:cs="Times New Roman"/>
          <w:i/>
          <w:iCs/>
          <w:spacing w:val="1"/>
          <w:sz w:val="30"/>
          <w:szCs w:val="30"/>
          <w:lang w:val="en-US"/>
        </w:rPr>
        <w:t>e</w:t>
      </w:r>
      <w:r w:rsidRPr="001C0379">
        <w:rPr>
          <w:rFonts w:ascii="Times New Roman" w:eastAsia="Times New Roman" w:hAnsi="Times New Roman" w:cs="Times New Roman"/>
          <w:i/>
          <w:iCs/>
          <w:spacing w:val="-3"/>
          <w:sz w:val="30"/>
          <w:szCs w:val="30"/>
          <w:lang w:val="en-US"/>
        </w:rPr>
        <w:t>n</w:t>
      </w:r>
      <w:r w:rsidRPr="001C0379">
        <w:rPr>
          <w:rFonts w:ascii="Times New Roman" w:eastAsia="Times New Roman" w:hAnsi="Times New Roman" w:cs="Times New Roman"/>
          <w:i/>
          <w:iCs/>
          <w:sz w:val="30"/>
          <w:szCs w:val="30"/>
          <w:lang w:val="en-US"/>
        </w:rPr>
        <w:t>tc</w:t>
      </w:r>
      <w:r w:rsidRPr="001C0379">
        <w:rPr>
          <w:rFonts w:ascii="Times New Roman" w:eastAsia="Times New Roman" w:hAnsi="Times New Roman" w:cs="Times New Roman"/>
          <w:i/>
          <w:iCs/>
          <w:spacing w:val="1"/>
          <w:sz w:val="30"/>
          <w:szCs w:val="30"/>
          <w:lang w:val="en-US"/>
        </w:rPr>
        <w:t>o</w:t>
      </w:r>
      <w:r w:rsidRPr="001C0379">
        <w:rPr>
          <w:rFonts w:ascii="Times New Roman" w:eastAsia="Times New Roman" w:hAnsi="Times New Roman" w:cs="Times New Roman"/>
          <w:i/>
          <w:iCs/>
          <w:sz w:val="30"/>
          <w:szCs w:val="30"/>
          <w:lang w:val="en-US"/>
        </w:rPr>
        <w:t>n</w:t>
      </w:r>
      <w:r w:rsidRPr="001C0379">
        <w:rPr>
          <w:rFonts w:ascii="Times New Roman" w:eastAsia="Times New Roman" w:hAnsi="Times New Roman" w:cs="Times New Roman"/>
          <w:i/>
          <w:iCs/>
          <w:spacing w:val="-1"/>
          <w:sz w:val="30"/>
          <w:szCs w:val="30"/>
          <w:lang w:val="en-US"/>
        </w:rPr>
        <w:t>s</w:t>
      </w:r>
      <w:r w:rsidRPr="001C0379">
        <w:rPr>
          <w:rFonts w:ascii="Times New Roman" w:eastAsia="Times New Roman" w:hAnsi="Times New Roman" w:cs="Times New Roman"/>
          <w:i/>
          <w:iCs/>
          <w:sz w:val="30"/>
          <w:szCs w:val="30"/>
          <w:lang w:val="en-US"/>
        </w:rPr>
        <w:t>ul</w:t>
      </w:r>
      <w:r w:rsidRPr="001C0379">
        <w:rPr>
          <w:rFonts w:ascii="Times New Roman" w:eastAsia="Times New Roman" w:hAnsi="Times New Roman" w:cs="Times New Roman"/>
          <w:i/>
          <w:iCs/>
          <w:spacing w:val="-1"/>
          <w:sz w:val="30"/>
          <w:szCs w:val="30"/>
          <w:lang w:val="en-US"/>
        </w:rPr>
        <w:t>t</w:t>
      </w:r>
      <w:r w:rsidRPr="001C0379">
        <w:rPr>
          <w:rFonts w:ascii="Times New Roman" w:eastAsia="Times New Roman" w:hAnsi="Times New Roman" w:cs="Times New Roman"/>
          <w:i/>
          <w:iCs/>
          <w:spacing w:val="5"/>
          <w:sz w:val="30"/>
          <w:szCs w:val="30"/>
          <w:lang w:val="en-US"/>
        </w:rPr>
        <w:t>i</w:t>
      </w:r>
      <w:r w:rsidRPr="001C0379">
        <w:rPr>
          <w:rFonts w:ascii="Times New Roman" w:eastAsia="Times New Roman" w:hAnsi="Times New Roman" w:cs="Times New Roman"/>
          <w:i/>
          <w:iCs/>
          <w:spacing w:val="-3"/>
          <w:sz w:val="30"/>
          <w:szCs w:val="30"/>
          <w:lang w:val="en-US"/>
        </w:rPr>
        <w:t>n</w:t>
      </w:r>
      <w:r w:rsidRPr="001C0379">
        <w:rPr>
          <w:rFonts w:ascii="Times New Roman" w:eastAsia="Times New Roman" w:hAnsi="Times New Roman" w:cs="Times New Roman"/>
          <w:i/>
          <w:iCs/>
          <w:sz w:val="30"/>
          <w:szCs w:val="30"/>
          <w:lang w:val="en-US"/>
        </w:rPr>
        <w:t>g:</w:t>
      </w:r>
      <w:r w:rsidRPr="001C0379">
        <w:rPr>
          <w:rFonts w:ascii="Times New Roman" w:eastAsia="Times New Roman" w:hAnsi="Times New Roman" w:cs="Times New Roman"/>
          <w:i/>
          <w:iCs/>
          <w:spacing w:val="-1"/>
          <w:sz w:val="30"/>
          <w:szCs w:val="30"/>
          <w:lang w:val="en-US"/>
        </w:rPr>
        <w:t>E</w:t>
      </w:r>
      <w:r w:rsidRPr="001C0379">
        <w:rPr>
          <w:rFonts w:ascii="Times New Roman" w:eastAsia="Times New Roman" w:hAnsi="Times New Roman" w:cs="Times New Roman"/>
          <w:i/>
          <w:iCs/>
          <w:sz w:val="30"/>
          <w:szCs w:val="30"/>
          <w:lang w:val="en-US"/>
        </w:rPr>
        <w:t>m</w:t>
      </w:r>
      <w:r w:rsidRPr="001C0379">
        <w:rPr>
          <w:rFonts w:ascii="Times New Roman" w:eastAsia="Times New Roman" w:hAnsi="Times New Roman" w:cs="Times New Roman"/>
          <w:i/>
          <w:iCs/>
          <w:spacing w:val="1"/>
          <w:sz w:val="30"/>
          <w:szCs w:val="30"/>
          <w:lang w:val="en-US"/>
        </w:rPr>
        <w:t>er</w:t>
      </w:r>
      <w:r w:rsidRPr="001C0379">
        <w:rPr>
          <w:rFonts w:ascii="Times New Roman" w:eastAsia="Times New Roman" w:hAnsi="Times New Roman" w:cs="Times New Roman"/>
          <w:i/>
          <w:iCs/>
          <w:sz w:val="30"/>
          <w:szCs w:val="30"/>
          <w:lang w:val="en-US"/>
        </w:rPr>
        <w:t>g</w:t>
      </w:r>
      <w:r w:rsidRPr="001C0379">
        <w:rPr>
          <w:rFonts w:ascii="Times New Roman" w:eastAsia="Times New Roman" w:hAnsi="Times New Roman" w:cs="Times New Roman"/>
          <w:i/>
          <w:iCs/>
          <w:spacing w:val="-1"/>
          <w:sz w:val="30"/>
          <w:szCs w:val="30"/>
          <w:lang w:val="en-US"/>
        </w:rPr>
        <w:t>e</w:t>
      </w:r>
      <w:r w:rsidRPr="001C0379">
        <w:rPr>
          <w:rFonts w:ascii="Times New Roman" w:eastAsia="Times New Roman" w:hAnsi="Times New Roman" w:cs="Times New Roman"/>
          <w:i/>
          <w:iCs/>
          <w:sz w:val="30"/>
          <w:szCs w:val="30"/>
          <w:lang w:val="en-US"/>
        </w:rPr>
        <w:t xml:space="preserve">nce </w:t>
      </w:r>
      <w:r w:rsidRPr="001C0379">
        <w:rPr>
          <w:rFonts w:ascii="Times New Roman" w:eastAsia="Times New Roman" w:hAnsi="Times New Roman" w:cs="Times New Roman"/>
          <w:i/>
          <w:iCs/>
          <w:spacing w:val="1"/>
          <w:sz w:val="30"/>
          <w:szCs w:val="30"/>
          <w:lang w:val="en-US"/>
        </w:rPr>
        <w:t>a</w:t>
      </w:r>
      <w:r w:rsidRPr="001C0379">
        <w:rPr>
          <w:rFonts w:ascii="Times New Roman" w:eastAsia="Times New Roman" w:hAnsi="Times New Roman" w:cs="Times New Roman"/>
          <w:i/>
          <w:iCs/>
          <w:sz w:val="30"/>
          <w:szCs w:val="30"/>
          <w:lang w:val="en-US"/>
        </w:rPr>
        <w:t>ndDyn</w:t>
      </w:r>
      <w:r w:rsidRPr="001C0379">
        <w:rPr>
          <w:rFonts w:ascii="Times New Roman" w:eastAsia="Times New Roman" w:hAnsi="Times New Roman" w:cs="Times New Roman"/>
          <w:i/>
          <w:iCs/>
          <w:spacing w:val="1"/>
          <w:sz w:val="30"/>
          <w:szCs w:val="30"/>
          <w:lang w:val="en-US"/>
        </w:rPr>
        <w:t>a</w:t>
      </w:r>
      <w:r w:rsidRPr="001C0379">
        <w:rPr>
          <w:rFonts w:ascii="Times New Roman" w:eastAsia="Times New Roman" w:hAnsi="Times New Roman" w:cs="Times New Roman"/>
          <w:i/>
          <w:iCs/>
          <w:sz w:val="30"/>
          <w:szCs w:val="30"/>
          <w:lang w:val="en-US"/>
        </w:rPr>
        <w:t>m</w:t>
      </w:r>
      <w:r w:rsidRPr="001C0379">
        <w:rPr>
          <w:rFonts w:ascii="Times New Roman" w:eastAsia="Times New Roman" w:hAnsi="Times New Roman" w:cs="Times New Roman"/>
          <w:i/>
          <w:iCs/>
          <w:spacing w:val="2"/>
          <w:sz w:val="30"/>
          <w:szCs w:val="30"/>
          <w:lang w:val="en-US"/>
        </w:rPr>
        <w:t>i</w:t>
      </w:r>
      <w:r w:rsidRPr="001C0379">
        <w:rPr>
          <w:rFonts w:ascii="Times New Roman" w:eastAsia="Times New Roman" w:hAnsi="Times New Roman" w:cs="Times New Roman"/>
          <w:i/>
          <w:iCs/>
          <w:spacing w:val="-3"/>
          <w:sz w:val="30"/>
          <w:szCs w:val="30"/>
          <w:lang w:val="en-US"/>
        </w:rPr>
        <w:t>c</w:t>
      </w:r>
      <w:r w:rsidRPr="001C0379">
        <w:rPr>
          <w:rFonts w:ascii="Times New Roman" w:eastAsia="Times New Roman" w:hAnsi="Times New Roman" w:cs="Times New Roman"/>
          <w:i/>
          <w:iCs/>
          <w:sz w:val="30"/>
          <w:szCs w:val="30"/>
          <w:lang w:val="en-US"/>
        </w:rPr>
        <w:t>s</w:t>
      </w:r>
      <w:r w:rsidRPr="001C0379">
        <w:rPr>
          <w:rFonts w:ascii="Times New Roman" w:eastAsia="Times New Roman" w:hAnsi="Times New Roman" w:cs="Times New Roman"/>
          <w:i/>
          <w:iCs/>
          <w:spacing w:val="3"/>
          <w:sz w:val="30"/>
          <w:szCs w:val="30"/>
          <w:lang w:val="en-US"/>
        </w:rPr>
        <w:t>o</w:t>
      </w:r>
      <w:r w:rsidRPr="001C0379">
        <w:rPr>
          <w:rFonts w:ascii="Times New Roman" w:eastAsia="Times New Roman" w:hAnsi="Times New Roman" w:cs="Times New Roman"/>
          <w:i/>
          <w:iCs/>
          <w:sz w:val="30"/>
          <w:szCs w:val="30"/>
          <w:lang w:val="en-US"/>
        </w:rPr>
        <w:t>fa</w:t>
      </w:r>
      <w:r w:rsidRPr="001C0379">
        <w:rPr>
          <w:rFonts w:ascii="Times New Roman" w:eastAsia="Times New Roman" w:hAnsi="Times New Roman" w:cs="Times New Roman"/>
          <w:i/>
          <w:iCs/>
          <w:spacing w:val="1"/>
          <w:sz w:val="30"/>
          <w:szCs w:val="30"/>
          <w:lang w:val="en-US"/>
        </w:rPr>
        <w:t>K</w:t>
      </w:r>
      <w:r w:rsidRPr="001C0379">
        <w:rPr>
          <w:rFonts w:ascii="Times New Roman" w:eastAsia="Times New Roman" w:hAnsi="Times New Roman" w:cs="Times New Roman"/>
          <w:i/>
          <w:iCs/>
          <w:spacing w:val="-3"/>
          <w:sz w:val="30"/>
          <w:szCs w:val="30"/>
          <w:lang w:val="en-US"/>
        </w:rPr>
        <w:t>n</w:t>
      </w:r>
      <w:r w:rsidRPr="001C0379">
        <w:rPr>
          <w:rFonts w:ascii="Times New Roman" w:eastAsia="Times New Roman" w:hAnsi="Times New Roman" w:cs="Times New Roman"/>
          <w:i/>
          <w:iCs/>
          <w:spacing w:val="3"/>
          <w:sz w:val="30"/>
          <w:szCs w:val="30"/>
          <w:lang w:val="en-US"/>
        </w:rPr>
        <w:t>o</w:t>
      </w:r>
      <w:r w:rsidRPr="001C0379">
        <w:rPr>
          <w:rFonts w:ascii="Times New Roman" w:eastAsia="Times New Roman" w:hAnsi="Times New Roman" w:cs="Times New Roman"/>
          <w:i/>
          <w:iCs/>
          <w:spacing w:val="-2"/>
          <w:sz w:val="30"/>
          <w:szCs w:val="30"/>
          <w:lang w:val="en-US"/>
        </w:rPr>
        <w:t>w</w:t>
      </w:r>
      <w:r w:rsidRPr="001C0379">
        <w:rPr>
          <w:rFonts w:ascii="Times New Roman" w:eastAsia="Times New Roman" w:hAnsi="Times New Roman" w:cs="Times New Roman"/>
          <w:i/>
          <w:iCs/>
          <w:spacing w:val="2"/>
          <w:sz w:val="30"/>
          <w:szCs w:val="30"/>
          <w:lang w:val="en-US"/>
        </w:rPr>
        <w:t>l</w:t>
      </w:r>
      <w:r w:rsidRPr="001C0379">
        <w:rPr>
          <w:rFonts w:ascii="Times New Roman" w:eastAsia="Times New Roman" w:hAnsi="Times New Roman" w:cs="Times New Roman"/>
          <w:i/>
          <w:iCs/>
          <w:spacing w:val="-1"/>
          <w:sz w:val="30"/>
          <w:szCs w:val="30"/>
          <w:lang w:val="en-US"/>
        </w:rPr>
        <w:t>e</w:t>
      </w:r>
      <w:r w:rsidRPr="001C0379">
        <w:rPr>
          <w:rFonts w:ascii="Times New Roman" w:eastAsia="Times New Roman" w:hAnsi="Times New Roman" w:cs="Times New Roman"/>
          <w:i/>
          <w:iCs/>
          <w:sz w:val="30"/>
          <w:szCs w:val="30"/>
          <w:lang w:val="en-US"/>
        </w:rPr>
        <w:t>dge</w:t>
      </w:r>
      <w:r w:rsidRPr="001C0379">
        <w:rPr>
          <w:rFonts w:ascii="Times New Roman" w:eastAsia="Times New Roman" w:hAnsi="Times New Roman" w:cs="Times New Roman"/>
          <w:i/>
          <w:iCs/>
          <w:spacing w:val="-1"/>
          <w:sz w:val="30"/>
          <w:szCs w:val="30"/>
          <w:lang w:val="en-US"/>
        </w:rPr>
        <w:t>I</w:t>
      </w:r>
      <w:r w:rsidRPr="001C0379">
        <w:rPr>
          <w:rFonts w:ascii="Times New Roman" w:eastAsia="Times New Roman" w:hAnsi="Times New Roman" w:cs="Times New Roman"/>
          <w:i/>
          <w:iCs/>
          <w:spacing w:val="-3"/>
          <w:sz w:val="30"/>
          <w:szCs w:val="30"/>
          <w:lang w:val="en-US"/>
        </w:rPr>
        <w:t>n</w:t>
      </w:r>
      <w:r w:rsidRPr="001C0379">
        <w:rPr>
          <w:rFonts w:ascii="Times New Roman" w:eastAsia="Times New Roman" w:hAnsi="Times New Roman" w:cs="Times New Roman"/>
          <w:i/>
          <w:iCs/>
          <w:sz w:val="30"/>
          <w:szCs w:val="30"/>
          <w:lang w:val="en-US"/>
        </w:rPr>
        <w:t>du</w:t>
      </w:r>
      <w:r w:rsidRPr="001C0379">
        <w:rPr>
          <w:rFonts w:ascii="Times New Roman" w:eastAsia="Times New Roman" w:hAnsi="Times New Roman" w:cs="Times New Roman"/>
          <w:i/>
          <w:iCs/>
          <w:spacing w:val="1"/>
          <w:sz w:val="30"/>
          <w:szCs w:val="30"/>
          <w:lang w:val="en-US"/>
        </w:rPr>
        <w:t>s</w:t>
      </w:r>
      <w:r w:rsidRPr="001C0379">
        <w:rPr>
          <w:rFonts w:ascii="Times New Roman" w:eastAsia="Times New Roman" w:hAnsi="Times New Roman" w:cs="Times New Roman"/>
          <w:i/>
          <w:iCs/>
          <w:spacing w:val="-1"/>
          <w:sz w:val="30"/>
          <w:szCs w:val="30"/>
          <w:lang w:val="en-US"/>
        </w:rPr>
        <w:t>tr</w:t>
      </w:r>
      <w:r w:rsidRPr="001C0379">
        <w:rPr>
          <w:rFonts w:ascii="Times New Roman" w:eastAsia="Times New Roman" w:hAnsi="Times New Roman" w:cs="Times New Roman"/>
          <w:i/>
          <w:iCs/>
          <w:sz w:val="30"/>
          <w:szCs w:val="30"/>
          <w:lang w:val="en-US"/>
        </w:rPr>
        <w:t>y</w:t>
      </w:r>
      <w:r w:rsidRPr="001C0379">
        <w:rPr>
          <w:rFonts w:ascii="Times New Roman" w:eastAsia="Times New Roman" w:hAnsi="Times New Roman" w:cs="Times New Roman"/>
          <w:i/>
          <w:iCs/>
          <w:sz w:val="30"/>
          <w:szCs w:val="30"/>
        </w:rPr>
        <w:t>,</w:t>
      </w:r>
      <w:r w:rsidRPr="001C0379">
        <w:rPr>
          <w:rFonts w:ascii="Times New Roman" w:eastAsia="Times New Roman" w:hAnsi="Times New Roman" w:cs="Times New Roman"/>
          <w:spacing w:val="2"/>
          <w:sz w:val="30"/>
          <w:szCs w:val="30"/>
          <w:lang w:val="en-US"/>
        </w:rPr>
        <w:t>U</w:t>
      </w:r>
      <w:r w:rsidRPr="001C0379">
        <w:rPr>
          <w:rFonts w:ascii="Times New Roman" w:eastAsia="Times New Roman" w:hAnsi="Times New Roman" w:cs="Times New Roman"/>
          <w:spacing w:val="-3"/>
          <w:sz w:val="30"/>
          <w:szCs w:val="30"/>
          <w:lang w:val="en-US"/>
        </w:rPr>
        <w:t>K</w:t>
      </w:r>
      <w:r w:rsidRPr="001C0379">
        <w:rPr>
          <w:rFonts w:ascii="Times New Roman" w:eastAsia="Times New Roman" w:hAnsi="Times New Roman" w:cs="Times New Roman"/>
          <w:sz w:val="30"/>
          <w:szCs w:val="30"/>
          <w:lang w:val="en-US"/>
        </w:rPr>
        <w:t>,</w:t>
      </w:r>
      <w:r w:rsidRPr="001C0379">
        <w:rPr>
          <w:rFonts w:ascii="Times New Roman" w:eastAsia="Times New Roman" w:hAnsi="Times New Roman" w:cs="Times New Roman"/>
          <w:spacing w:val="3"/>
          <w:sz w:val="30"/>
          <w:szCs w:val="30"/>
          <w:lang w:val="en-US"/>
        </w:rPr>
        <w:t>O</w:t>
      </w:r>
      <w:r w:rsidRPr="001C0379">
        <w:rPr>
          <w:rFonts w:ascii="Times New Roman" w:eastAsia="Times New Roman" w:hAnsi="Times New Roman" w:cs="Times New Roman"/>
          <w:spacing w:val="1"/>
          <w:sz w:val="30"/>
          <w:szCs w:val="30"/>
          <w:lang w:val="en-US"/>
        </w:rPr>
        <w:t>x</w:t>
      </w:r>
      <w:r w:rsidRPr="001C0379">
        <w:rPr>
          <w:rFonts w:ascii="Times New Roman" w:eastAsia="Times New Roman" w:hAnsi="Times New Roman" w:cs="Times New Roman"/>
          <w:spacing w:val="-1"/>
          <w:sz w:val="30"/>
          <w:szCs w:val="30"/>
          <w:lang w:val="en-US"/>
        </w:rPr>
        <w:t>f</w:t>
      </w:r>
      <w:r w:rsidRPr="001C0379">
        <w:rPr>
          <w:rFonts w:ascii="Times New Roman" w:eastAsia="Times New Roman" w:hAnsi="Times New Roman" w:cs="Times New Roman"/>
          <w:spacing w:val="-3"/>
          <w:sz w:val="30"/>
          <w:szCs w:val="30"/>
          <w:lang w:val="en-US"/>
        </w:rPr>
        <w:t>o</w:t>
      </w:r>
      <w:r w:rsidRPr="001C0379">
        <w:rPr>
          <w:rFonts w:ascii="Times New Roman" w:eastAsia="Times New Roman" w:hAnsi="Times New Roman" w:cs="Times New Roman"/>
          <w:sz w:val="30"/>
          <w:szCs w:val="30"/>
          <w:lang w:val="en-US"/>
        </w:rPr>
        <w:t>rdU</w:t>
      </w:r>
      <w:r w:rsidRPr="001C0379">
        <w:rPr>
          <w:rFonts w:ascii="Times New Roman" w:eastAsia="Times New Roman" w:hAnsi="Times New Roman" w:cs="Times New Roman"/>
          <w:spacing w:val="3"/>
          <w:sz w:val="30"/>
          <w:szCs w:val="30"/>
          <w:lang w:val="en-US"/>
        </w:rPr>
        <w:t>n</w:t>
      </w:r>
      <w:r w:rsidRPr="001C0379">
        <w:rPr>
          <w:rFonts w:ascii="Times New Roman" w:eastAsia="Times New Roman" w:hAnsi="Times New Roman" w:cs="Times New Roman"/>
          <w:spacing w:val="-1"/>
          <w:sz w:val="30"/>
          <w:szCs w:val="30"/>
          <w:lang w:val="en-US"/>
        </w:rPr>
        <w:t>i</w:t>
      </w:r>
      <w:r w:rsidRPr="001C0379">
        <w:rPr>
          <w:rFonts w:ascii="Times New Roman" w:eastAsia="Times New Roman" w:hAnsi="Times New Roman" w:cs="Times New Roman"/>
          <w:sz w:val="30"/>
          <w:szCs w:val="30"/>
          <w:lang w:val="en-US"/>
        </w:rPr>
        <w:t>ve</w:t>
      </w:r>
      <w:r w:rsidRPr="001C0379">
        <w:rPr>
          <w:rFonts w:ascii="Times New Roman" w:eastAsia="Times New Roman" w:hAnsi="Times New Roman" w:cs="Times New Roman"/>
          <w:spacing w:val="-3"/>
          <w:sz w:val="30"/>
          <w:szCs w:val="30"/>
          <w:lang w:val="en-US"/>
        </w:rPr>
        <w:t>r</w:t>
      </w:r>
      <w:r w:rsidRPr="001C0379">
        <w:rPr>
          <w:rFonts w:ascii="Times New Roman" w:eastAsia="Times New Roman" w:hAnsi="Times New Roman" w:cs="Times New Roman"/>
          <w:spacing w:val="3"/>
          <w:sz w:val="30"/>
          <w:szCs w:val="30"/>
          <w:lang w:val="en-US"/>
        </w:rPr>
        <w:t>s</w:t>
      </w:r>
      <w:r w:rsidRPr="001C0379">
        <w:rPr>
          <w:rFonts w:ascii="Times New Roman" w:eastAsia="Times New Roman" w:hAnsi="Times New Roman" w:cs="Times New Roman"/>
          <w:spacing w:val="-1"/>
          <w:sz w:val="30"/>
          <w:szCs w:val="30"/>
          <w:lang w:val="en-US"/>
        </w:rPr>
        <w:t>i</w:t>
      </w:r>
      <w:r w:rsidRPr="001C0379">
        <w:rPr>
          <w:rFonts w:ascii="Times New Roman" w:eastAsia="Times New Roman" w:hAnsi="Times New Roman" w:cs="Times New Roman"/>
          <w:spacing w:val="1"/>
          <w:sz w:val="30"/>
          <w:szCs w:val="30"/>
          <w:lang w:val="en-US"/>
        </w:rPr>
        <w:t>t</w:t>
      </w:r>
      <w:r w:rsidRPr="001C0379">
        <w:rPr>
          <w:rFonts w:ascii="Times New Roman" w:eastAsia="Times New Roman" w:hAnsi="Times New Roman" w:cs="Times New Roman"/>
          <w:sz w:val="30"/>
          <w:szCs w:val="30"/>
          <w:lang w:val="en-US"/>
        </w:rPr>
        <w:t>y</w:t>
      </w:r>
      <w:r w:rsidRPr="001C0379">
        <w:rPr>
          <w:rFonts w:ascii="Times New Roman" w:eastAsia="Times New Roman" w:hAnsi="Times New Roman" w:cs="Times New Roman"/>
          <w:spacing w:val="1"/>
          <w:sz w:val="30"/>
          <w:szCs w:val="30"/>
          <w:lang w:val="en-US"/>
        </w:rPr>
        <w:t>P</w:t>
      </w:r>
      <w:r w:rsidRPr="001C0379">
        <w:rPr>
          <w:rFonts w:ascii="Times New Roman" w:eastAsia="Times New Roman" w:hAnsi="Times New Roman" w:cs="Times New Roman"/>
          <w:sz w:val="30"/>
          <w:szCs w:val="30"/>
          <w:lang w:val="en-US"/>
        </w:rPr>
        <w:t>re</w:t>
      </w:r>
      <w:r w:rsidRPr="001C0379">
        <w:rPr>
          <w:rFonts w:ascii="Times New Roman" w:eastAsia="Times New Roman" w:hAnsi="Times New Roman" w:cs="Times New Roman"/>
          <w:spacing w:val="1"/>
          <w:sz w:val="30"/>
          <w:szCs w:val="30"/>
          <w:lang w:val="en-US"/>
        </w:rPr>
        <w:t>ss</w:t>
      </w:r>
      <w:r w:rsidRPr="001C0379">
        <w:rPr>
          <w:rFonts w:ascii="Times New Roman" w:eastAsia="Times New Roman" w:hAnsi="Times New Roman" w:cs="Times New Roman"/>
          <w:sz w:val="30"/>
          <w:szCs w:val="30"/>
        </w:rPr>
        <w:t>, 2002</w:t>
      </w:r>
    </w:p>
    <w:p w14:paraId="6383C185" w14:textId="77777777" w:rsidR="00B945D2" w:rsidRPr="001C0379" w:rsidRDefault="00B945D2" w:rsidP="00B945D2">
      <w:pPr>
        <w:widowControl w:val="0"/>
        <w:autoSpaceDE w:val="0"/>
        <w:autoSpaceDN w:val="0"/>
        <w:adjustRightInd w:val="0"/>
        <w:spacing w:after="0" w:line="240" w:lineRule="auto"/>
        <w:ind w:firstLine="709"/>
        <w:jc w:val="both"/>
        <w:rPr>
          <w:rFonts w:ascii="Times New Roman" w:eastAsia="Times New Roman" w:hAnsi="Times New Roman" w:cs="Times New Roman"/>
          <w:spacing w:val="1"/>
          <w:sz w:val="30"/>
          <w:szCs w:val="30"/>
        </w:rPr>
      </w:pPr>
    </w:p>
    <w:p w14:paraId="50A40201" w14:textId="77777777" w:rsidR="003D2A49" w:rsidRPr="001C0379" w:rsidRDefault="003D2A49" w:rsidP="000913BD">
      <w:pPr>
        <w:widowControl w:val="0"/>
        <w:autoSpaceDE w:val="0"/>
        <w:autoSpaceDN w:val="0"/>
        <w:adjustRightInd w:val="0"/>
        <w:spacing w:after="0" w:line="240" w:lineRule="auto"/>
        <w:ind w:firstLine="709"/>
        <w:jc w:val="both"/>
        <w:rPr>
          <w:rFonts w:ascii="Times New Roman" w:eastAsia="Times New Roman" w:hAnsi="Times New Roman" w:cs="Times New Roman"/>
          <w:i/>
          <w:iCs/>
          <w:spacing w:val="1"/>
          <w:sz w:val="30"/>
          <w:szCs w:val="30"/>
        </w:rPr>
      </w:pPr>
      <w:r w:rsidRPr="001C0379">
        <w:rPr>
          <w:rFonts w:ascii="Times New Roman" w:eastAsia="Times New Roman" w:hAnsi="Times New Roman" w:cs="Times New Roman"/>
          <w:i/>
          <w:iCs/>
          <w:spacing w:val="1"/>
          <w:sz w:val="30"/>
          <w:szCs w:val="30"/>
        </w:rPr>
        <w:t>Авторът на настоящата разработка възприема идеята им, че в основата на управленското консултиране стои практиката. Разрешаването на практически възникнали задачи и проблеми изисква от консултантите непрекъснато да подобряват своята дейност и най-вече продуктите, които предлагат.</w:t>
      </w:r>
    </w:p>
    <w:p w14:paraId="3EEDAF6A" w14:textId="77777777" w:rsidR="00B945D2" w:rsidRPr="001C0379" w:rsidRDefault="00B945D2" w:rsidP="00B945D2">
      <w:pPr>
        <w:widowControl w:val="0"/>
        <w:autoSpaceDE w:val="0"/>
        <w:autoSpaceDN w:val="0"/>
        <w:adjustRightInd w:val="0"/>
        <w:spacing w:after="0" w:line="240" w:lineRule="auto"/>
        <w:ind w:firstLine="709"/>
        <w:jc w:val="both"/>
        <w:rPr>
          <w:rFonts w:ascii="Times New Roman" w:eastAsia="Times New Roman" w:hAnsi="Times New Roman" w:cs="Times New Roman"/>
          <w:i/>
          <w:iCs/>
          <w:spacing w:val="1"/>
          <w:sz w:val="30"/>
          <w:szCs w:val="30"/>
        </w:rPr>
      </w:pPr>
      <w:r w:rsidRPr="001C0379">
        <w:rPr>
          <w:rFonts w:ascii="Times New Roman" w:eastAsia="Times New Roman" w:hAnsi="Times New Roman" w:cs="Times New Roman"/>
          <w:i/>
          <w:iCs/>
          <w:spacing w:val="1"/>
          <w:sz w:val="30"/>
          <w:szCs w:val="30"/>
        </w:rPr>
        <w:t xml:space="preserve">Според автора идентифицирането на представата за обратната връзка клиент-консултант може да подпомогне консултантския процес и да изведе на по-високо професионално равнище предлаганите от тях услуги. Тук е мястото да се отбележи, че фокусът на това изследване е съсредоточен върху анализ на възможностите за усъвършенстване на продукта на консултинга, а не на компетенциите на консултантите, като резултат от техните знания и умения. </w:t>
      </w:r>
    </w:p>
    <w:p w14:paraId="3F6F4130" w14:textId="77777777" w:rsidR="00B945D2" w:rsidRPr="001C0379" w:rsidRDefault="00B945D2" w:rsidP="00B945D2">
      <w:pPr>
        <w:spacing w:after="0" w:line="240" w:lineRule="auto"/>
        <w:ind w:firstLine="709"/>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 xml:space="preserve">В труда си „Корпоративен тренинг от А до Я“, </w:t>
      </w:r>
      <w:r w:rsidRPr="001C0379">
        <w:rPr>
          <w:rFonts w:ascii="Times New Roman" w:eastAsia="Times New Roman" w:hAnsi="Times New Roman" w:cs="Times New Roman"/>
          <w:i/>
          <w:iCs/>
          <w:sz w:val="30"/>
          <w:szCs w:val="30"/>
        </w:rPr>
        <w:t>М. В. Кларин</w:t>
      </w:r>
      <w:r w:rsidRPr="001C0379">
        <w:rPr>
          <w:rFonts w:ascii="Times New Roman" w:eastAsia="Times New Roman" w:hAnsi="Times New Roman" w:cs="Times New Roman"/>
          <w:sz w:val="30"/>
          <w:szCs w:val="30"/>
        </w:rPr>
        <w:t xml:space="preserve"> определя консултирането като помощ при решаване на проблеми на клиента, основана на експертния опит на консултанта. Обикновено тя е подкрепена от формализирани </w:t>
      </w:r>
      <w:r w:rsidRPr="001C0379">
        <w:rPr>
          <w:rFonts w:ascii="Times New Roman" w:eastAsia="Times New Roman" w:hAnsi="Times New Roman" w:cs="Times New Roman"/>
          <w:b/>
          <w:bCs/>
          <w:sz w:val="30"/>
          <w:szCs w:val="30"/>
        </w:rPr>
        <w:t>модели</w:t>
      </w:r>
      <w:r w:rsidRPr="001C0379">
        <w:rPr>
          <w:rFonts w:ascii="Times New Roman" w:eastAsia="Times New Roman" w:hAnsi="Times New Roman" w:cs="Times New Roman"/>
          <w:sz w:val="30"/>
          <w:szCs w:val="30"/>
        </w:rPr>
        <w:t>: схеми на бизнес процеси</w:t>
      </w:r>
      <w:r w:rsidRPr="001C0379">
        <w:rPr>
          <w:rFonts w:ascii="Times New Roman" w:eastAsia="Times New Roman" w:hAnsi="Times New Roman" w:cs="Times New Roman"/>
          <w:color w:val="000080"/>
          <w:sz w:val="30"/>
          <w:szCs w:val="30"/>
        </w:rPr>
        <w:t>,</w:t>
      </w:r>
      <w:r w:rsidRPr="001C0379">
        <w:rPr>
          <w:rFonts w:ascii="Times New Roman" w:eastAsia="Times New Roman" w:hAnsi="Times New Roman" w:cs="Times New Roman"/>
          <w:sz w:val="30"/>
          <w:szCs w:val="30"/>
        </w:rPr>
        <w:t xml:space="preserve"> модели, представящи</w:t>
      </w:r>
      <w:r w:rsidR="00883065"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rPr>
        <w:t>дейността на организацията, взаимодействия на мениджърите и т.н.</w:t>
      </w:r>
      <w:r w:rsidRPr="001C0379">
        <w:rPr>
          <w:rFonts w:ascii="Times New Roman" w:eastAsia="Times New Roman" w:hAnsi="Times New Roman" w:cs="Times New Roman"/>
          <w:sz w:val="30"/>
          <w:szCs w:val="30"/>
          <w:vertAlign w:val="superscript"/>
          <w:lang w:val="en-US"/>
        </w:rPr>
        <w:footnoteReference w:id="31"/>
      </w:r>
    </w:p>
    <w:p w14:paraId="2A249373" w14:textId="77777777" w:rsidR="007F5C7A" w:rsidRPr="001C0379" w:rsidRDefault="007F5C7A" w:rsidP="000913BD">
      <w:pPr>
        <w:spacing w:after="0" w:line="240" w:lineRule="auto"/>
        <w:ind w:firstLine="709"/>
        <w:jc w:val="both"/>
        <w:rPr>
          <w:rFonts w:ascii="Times New Roman" w:eastAsia="Times New Roman" w:hAnsi="Times New Roman" w:cs="Times New Roman"/>
          <w:sz w:val="30"/>
          <w:szCs w:val="30"/>
          <w:lang w:val="en-US"/>
        </w:rPr>
      </w:pPr>
      <w:r w:rsidRPr="001C0379">
        <w:rPr>
          <w:rFonts w:ascii="Times New Roman" w:eastAsia="Times New Roman" w:hAnsi="Times New Roman" w:cs="Times New Roman"/>
          <w:sz w:val="30"/>
          <w:szCs w:val="30"/>
        </w:rPr>
        <w:t xml:space="preserve">В съвременната икономическа енциклопедия под редакцията на </w:t>
      </w:r>
      <w:r w:rsidRPr="001C0379">
        <w:rPr>
          <w:rFonts w:ascii="Times New Roman" w:eastAsia="Times New Roman" w:hAnsi="Times New Roman" w:cs="Times New Roman"/>
          <w:i/>
          <w:iCs/>
          <w:sz w:val="30"/>
          <w:szCs w:val="30"/>
        </w:rPr>
        <w:t xml:space="preserve">проф. Г. Вечканов </w:t>
      </w:r>
      <w:r w:rsidRPr="001C0379">
        <w:rPr>
          <w:rFonts w:ascii="Times New Roman" w:eastAsia="Times New Roman" w:hAnsi="Times New Roman" w:cs="Times New Roman"/>
          <w:sz w:val="30"/>
          <w:szCs w:val="30"/>
        </w:rPr>
        <w:t xml:space="preserve">консултингът се определя като вид дейност, осъществявана от специални компании, консултиращи предприятията относно голям кръг въпроси на стопанската дейност, конюнктурата на пазара, методите за управление на бизнеса, адаптирани към съвременните условия, практиките на управление, обосноваване на избора на </w:t>
      </w:r>
      <w:r w:rsidRPr="001C0379">
        <w:rPr>
          <w:rFonts w:ascii="Times New Roman" w:eastAsia="Times New Roman" w:hAnsi="Times New Roman" w:cs="Times New Roman"/>
          <w:b/>
          <w:bCs/>
          <w:sz w:val="30"/>
          <w:szCs w:val="30"/>
        </w:rPr>
        <w:t>адекватни</w:t>
      </w:r>
      <w:r w:rsidRPr="001C0379">
        <w:rPr>
          <w:rFonts w:ascii="Times New Roman" w:eastAsia="Times New Roman" w:hAnsi="Times New Roman" w:cs="Times New Roman"/>
          <w:sz w:val="30"/>
          <w:szCs w:val="30"/>
        </w:rPr>
        <w:t xml:space="preserve"> управленски решения</w:t>
      </w:r>
      <w:r w:rsidRPr="001C0379">
        <w:rPr>
          <w:rFonts w:ascii="Times New Roman" w:eastAsia="Times New Roman" w:hAnsi="Times New Roman" w:cs="Times New Roman"/>
          <w:color w:val="000000"/>
          <w:sz w:val="30"/>
          <w:szCs w:val="30"/>
          <w:vertAlign w:val="superscript"/>
          <w:lang w:val="en-US"/>
        </w:rPr>
        <w:footnoteReference w:id="32"/>
      </w:r>
      <w:r w:rsidRPr="001C0379">
        <w:rPr>
          <w:rFonts w:ascii="Times New Roman" w:eastAsia="Times New Roman" w:hAnsi="Times New Roman" w:cs="Times New Roman"/>
          <w:sz w:val="30"/>
          <w:szCs w:val="30"/>
        </w:rPr>
        <w:t xml:space="preserve">. </w:t>
      </w:r>
    </w:p>
    <w:p w14:paraId="5839616B" w14:textId="77777777" w:rsidR="007F5C7A" w:rsidRPr="001C0379" w:rsidRDefault="007F5C7A" w:rsidP="000913BD">
      <w:pPr>
        <w:spacing w:after="0" w:line="240" w:lineRule="auto"/>
        <w:ind w:firstLine="709"/>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 xml:space="preserve">Според </w:t>
      </w:r>
      <w:r w:rsidRPr="001C0379">
        <w:rPr>
          <w:rFonts w:ascii="Times New Roman" w:eastAsia="Times New Roman" w:hAnsi="Times New Roman" w:cs="Times New Roman"/>
          <w:i/>
          <w:iCs/>
          <w:sz w:val="30"/>
          <w:szCs w:val="30"/>
        </w:rPr>
        <w:t>Л.Л. Никитина</w:t>
      </w:r>
      <w:r w:rsidRPr="001C0379">
        <w:rPr>
          <w:rFonts w:ascii="Times New Roman" w:eastAsia="Times New Roman" w:hAnsi="Times New Roman" w:cs="Times New Roman"/>
          <w:sz w:val="30"/>
          <w:szCs w:val="30"/>
        </w:rPr>
        <w:t xml:space="preserve"> широкото разбиране за управленското консултиране, или консултинг като социално и икономическо явление, поставящо за своя цел разрешаване на </w:t>
      </w:r>
      <w:r w:rsidRPr="001C0379">
        <w:rPr>
          <w:rFonts w:ascii="Times New Roman" w:eastAsia="Times New Roman" w:hAnsi="Times New Roman" w:cs="Times New Roman"/>
          <w:b/>
          <w:bCs/>
          <w:sz w:val="30"/>
          <w:szCs w:val="30"/>
        </w:rPr>
        <w:t>разнообразни задачи</w:t>
      </w:r>
      <w:r w:rsidRPr="001C0379">
        <w:rPr>
          <w:rFonts w:ascii="Times New Roman" w:eastAsia="Times New Roman" w:hAnsi="Times New Roman" w:cs="Times New Roman"/>
          <w:sz w:val="30"/>
          <w:szCs w:val="30"/>
        </w:rPr>
        <w:t xml:space="preserve"> и предоставяне на интелектуална помощ в най-разнообразни сфери, съществува отдавна, а родоначалник на професията консултант е самият Конфуций.</w:t>
      </w:r>
      <w:r w:rsidRPr="001C0379">
        <w:rPr>
          <w:rFonts w:ascii="Times New Roman" w:eastAsia="Times New Roman" w:hAnsi="Times New Roman" w:cs="Times New Roman"/>
          <w:sz w:val="30"/>
          <w:szCs w:val="30"/>
          <w:vertAlign w:val="superscript"/>
        </w:rPr>
        <w:footnoteReference w:id="33"/>
      </w:r>
    </w:p>
    <w:p w14:paraId="2C5B1A04" w14:textId="77777777" w:rsidR="007F5C7A" w:rsidRPr="001C0379" w:rsidRDefault="007F5C7A" w:rsidP="000913BD">
      <w:pPr>
        <w:shd w:val="clear" w:color="auto" w:fill="FFFFFF"/>
        <w:spacing w:after="0" w:line="240" w:lineRule="auto"/>
        <w:ind w:firstLine="709"/>
        <w:jc w:val="both"/>
        <w:rPr>
          <w:rFonts w:ascii="Times New Roman" w:eastAsia="Times New Roman" w:hAnsi="Times New Roman" w:cs="Times New Roman"/>
          <w:sz w:val="30"/>
          <w:szCs w:val="30"/>
        </w:rPr>
      </w:pPr>
      <w:r w:rsidRPr="001C0379">
        <w:rPr>
          <w:rFonts w:ascii="Times New Roman" w:eastAsia="Times New Roman" w:hAnsi="Times New Roman" w:cs="Times New Roman"/>
          <w:i/>
          <w:iCs/>
          <w:color w:val="000000"/>
          <w:sz w:val="30"/>
          <w:szCs w:val="30"/>
        </w:rPr>
        <w:t>Г.А. Василев и Е.М. Деева</w:t>
      </w:r>
      <w:r w:rsidRPr="001C0379">
        <w:rPr>
          <w:rFonts w:ascii="Times New Roman" w:eastAsia="Times New Roman" w:hAnsi="Times New Roman" w:cs="Times New Roman"/>
          <w:color w:val="000000"/>
          <w:sz w:val="30"/>
          <w:szCs w:val="30"/>
        </w:rPr>
        <w:t xml:space="preserve"> определят консултингът като вид интелектуална дейност, имаща за цел да подобри качеството на ръководството, да повиши ефективността на дейността на компанията като </w:t>
      </w:r>
      <w:r w:rsidRPr="005B7819">
        <w:rPr>
          <w:rFonts w:ascii="Times New Roman" w:eastAsia="Times New Roman" w:hAnsi="Times New Roman" w:cs="Times New Roman"/>
          <w:sz w:val="30"/>
          <w:szCs w:val="30"/>
        </w:rPr>
        <w:t xml:space="preserve">цяло, и да увеличи </w:t>
      </w:r>
      <w:r w:rsidRPr="001C0379">
        <w:rPr>
          <w:rFonts w:ascii="Times New Roman" w:eastAsia="Times New Roman" w:hAnsi="Times New Roman" w:cs="Times New Roman"/>
          <w:color w:val="000000"/>
          <w:sz w:val="30"/>
          <w:szCs w:val="30"/>
        </w:rPr>
        <w:t>индивидуалната производителност на труда на всеки служител</w:t>
      </w:r>
      <w:r w:rsidRPr="001C0379">
        <w:rPr>
          <w:rFonts w:ascii="Times New Roman" w:eastAsia="Times New Roman" w:hAnsi="Times New Roman" w:cs="Times New Roman"/>
          <w:sz w:val="30"/>
          <w:szCs w:val="30"/>
          <w:vertAlign w:val="superscript"/>
          <w:lang w:val="en-US"/>
        </w:rPr>
        <w:footnoteReference w:id="34"/>
      </w:r>
      <w:r w:rsidRPr="001C0379">
        <w:rPr>
          <w:rFonts w:ascii="Times New Roman" w:eastAsia="Times New Roman" w:hAnsi="Times New Roman" w:cs="Times New Roman"/>
          <w:sz w:val="30"/>
          <w:szCs w:val="30"/>
          <w:lang w:val="en-US"/>
        </w:rPr>
        <w:t>.</w:t>
      </w:r>
      <w:r w:rsidRPr="001C0379">
        <w:rPr>
          <w:rFonts w:ascii="Times New Roman" w:eastAsia="Times New Roman" w:hAnsi="Times New Roman" w:cs="Times New Roman"/>
          <w:sz w:val="30"/>
          <w:szCs w:val="30"/>
        </w:rPr>
        <w:t xml:space="preserve"> Като </w:t>
      </w:r>
      <w:r w:rsidRPr="001C0379">
        <w:rPr>
          <w:rFonts w:ascii="Times New Roman" w:eastAsia="Times New Roman" w:hAnsi="Times New Roman" w:cs="Times New Roman"/>
          <w:b/>
          <w:bCs/>
          <w:i/>
          <w:iCs/>
          <w:sz w:val="30"/>
          <w:szCs w:val="30"/>
        </w:rPr>
        <w:t>основни задачи на управленското консултиране</w:t>
      </w:r>
      <w:r w:rsidRPr="001C0379">
        <w:rPr>
          <w:rFonts w:ascii="Times New Roman" w:eastAsia="Times New Roman" w:hAnsi="Times New Roman" w:cs="Times New Roman"/>
          <w:sz w:val="30"/>
          <w:szCs w:val="30"/>
        </w:rPr>
        <w:t xml:space="preserve"> те поставят анализа и </w:t>
      </w:r>
      <w:r w:rsidRPr="001C0379">
        <w:rPr>
          <w:rFonts w:ascii="Times New Roman" w:eastAsia="Times New Roman" w:hAnsi="Times New Roman" w:cs="Times New Roman"/>
          <w:b/>
          <w:bCs/>
          <w:sz w:val="30"/>
          <w:szCs w:val="30"/>
        </w:rPr>
        <w:t>изследователската работа</w:t>
      </w:r>
      <w:r w:rsidRPr="001C0379">
        <w:rPr>
          <w:rFonts w:ascii="Times New Roman" w:eastAsia="Times New Roman" w:hAnsi="Times New Roman" w:cs="Times New Roman"/>
          <w:sz w:val="30"/>
          <w:szCs w:val="30"/>
        </w:rPr>
        <w:t>, обосноваване перспективите за развитие и използване на научно-технически</w:t>
      </w:r>
      <w:r w:rsidRPr="001C0379">
        <w:rPr>
          <w:rFonts w:ascii="Times New Roman" w:eastAsia="Times New Roman" w:hAnsi="Times New Roman" w:cs="Times New Roman"/>
          <w:color w:val="000080"/>
          <w:sz w:val="30"/>
          <w:szCs w:val="30"/>
        </w:rPr>
        <w:t>,</w:t>
      </w:r>
      <w:r w:rsidRPr="001C0379">
        <w:rPr>
          <w:rFonts w:ascii="Times New Roman" w:eastAsia="Times New Roman" w:hAnsi="Times New Roman" w:cs="Times New Roman"/>
          <w:color w:val="FF0000"/>
          <w:sz w:val="30"/>
          <w:szCs w:val="30"/>
        </w:rPr>
        <w:t xml:space="preserve"> </w:t>
      </w:r>
      <w:r w:rsidRPr="001C0379">
        <w:rPr>
          <w:rFonts w:ascii="Times New Roman" w:eastAsia="Times New Roman" w:hAnsi="Times New Roman" w:cs="Times New Roman"/>
          <w:sz w:val="30"/>
          <w:szCs w:val="30"/>
        </w:rPr>
        <w:t>организационно-икономически и методологически иновации, с оглед на предметната област и клиентската организация.</w:t>
      </w:r>
    </w:p>
    <w:p w14:paraId="3E01E49E" w14:textId="77777777" w:rsidR="007F5C7A" w:rsidRPr="001C0379" w:rsidRDefault="007F5C7A" w:rsidP="000913BD">
      <w:pPr>
        <w:shd w:val="clear" w:color="auto" w:fill="FFFFFF"/>
        <w:spacing w:after="0" w:line="240" w:lineRule="auto"/>
        <w:ind w:firstLine="709"/>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 xml:space="preserve">Интерес представляват и изведените от </w:t>
      </w:r>
      <w:r w:rsidRPr="001C0379">
        <w:rPr>
          <w:rFonts w:ascii="Times New Roman" w:eastAsia="Times New Roman" w:hAnsi="Times New Roman" w:cs="Times New Roman"/>
          <w:i/>
          <w:iCs/>
          <w:sz w:val="30"/>
          <w:szCs w:val="30"/>
        </w:rPr>
        <w:t xml:space="preserve">Н.А. Бакшаева </w:t>
      </w:r>
      <w:r w:rsidRPr="001C0379">
        <w:rPr>
          <w:rFonts w:ascii="Times New Roman" w:eastAsia="Times New Roman" w:hAnsi="Times New Roman" w:cs="Times New Roman"/>
          <w:b/>
          <w:bCs/>
          <w:sz w:val="30"/>
          <w:szCs w:val="30"/>
        </w:rPr>
        <w:t>два типа характеристики</w:t>
      </w:r>
      <w:r w:rsidRPr="001C0379">
        <w:rPr>
          <w:rFonts w:ascii="Times New Roman" w:eastAsia="Times New Roman" w:hAnsi="Times New Roman" w:cs="Times New Roman"/>
          <w:sz w:val="30"/>
          <w:szCs w:val="30"/>
        </w:rPr>
        <w:t xml:space="preserve"> на управленското консултиране:</w:t>
      </w:r>
    </w:p>
    <w:p w14:paraId="69AC6114" w14:textId="77777777" w:rsidR="007F5C7A" w:rsidRPr="001C0379" w:rsidRDefault="007F5C7A" w:rsidP="0080653D">
      <w:pPr>
        <w:numPr>
          <w:ilvl w:val="0"/>
          <w:numId w:val="10"/>
        </w:numPr>
        <w:shd w:val="clear" w:color="auto" w:fill="FFFFFF"/>
        <w:spacing w:after="0" w:line="240" w:lineRule="auto"/>
        <w:jc w:val="both"/>
        <w:rPr>
          <w:rFonts w:ascii="Times New Roman" w:eastAsia="Times New Roman" w:hAnsi="Times New Roman" w:cs="Times New Roman"/>
          <w:sz w:val="30"/>
          <w:szCs w:val="30"/>
          <w:lang w:val="en-US"/>
        </w:rPr>
      </w:pPr>
      <w:r w:rsidRPr="001C0379">
        <w:rPr>
          <w:rFonts w:ascii="Times New Roman" w:eastAsia="Times New Roman" w:hAnsi="Times New Roman" w:cs="Times New Roman"/>
          <w:i/>
          <w:iCs/>
          <w:sz w:val="30"/>
          <w:szCs w:val="30"/>
        </w:rPr>
        <w:t>Съдържателни характеристики</w:t>
      </w:r>
      <w:r w:rsidR="00B93A00" w:rsidRPr="001C0379">
        <w:rPr>
          <w:rFonts w:ascii="Times New Roman" w:eastAsia="Times New Roman" w:hAnsi="Times New Roman" w:cs="Times New Roman"/>
          <w:i/>
          <w:iCs/>
          <w:sz w:val="30"/>
          <w:szCs w:val="30"/>
        </w:rPr>
        <w:t xml:space="preserve"> - </w:t>
      </w:r>
      <w:r w:rsidRPr="001C0379">
        <w:rPr>
          <w:rFonts w:ascii="Times New Roman" w:eastAsia="Times New Roman" w:hAnsi="Times New Roman" w:cs="Times New Roman"/>
          <w:sz w:val="30"/>
          <w:szCs w:val="30"/>
        </w:rPr>
        <w:t>диагностициране, анализ и практическо решение на управленски и организационни проблеми, идентифициране и анализ на ресурсите и възможностите на организацията клиент за развитие, организационни изменения или проект за внедряването им, преустройство на управлението в променящи се външни и вътрешни условия, съвместно разработване на решения с клиента, осигуряване на организацията клиент специализиран опит, методология, обучение на персонала, формиране и развитие на професионални навици и др.;</w:t>
      </w:r>
    </w:p>
    <w:p w14:paraId="15153ABF" w14:textId="77777777" w:rsidR="007F5C7A" w:rsidRPr="001C0379" w:rsidRDefault="007F5C7A" w:rsidP="0080653D">
      <w:pPr>
        <w:numPr>
          <w:ilvl w:val="0"/>
          <w:numId w:val="10"/>
        </w:numPr>
        <w:shd w:val="clear" w:color="auto" w:fill="FFFFFF"/>
        <w:spacing w:after="0" w:line="240" w:lineRule="auto"/>
        <w:jc w:val="both"/>
        <w:rPr>
          <w:rFonts w:ascii="Times New Roman" w:eastAsia="Times New Roman" w:hAnsi="Times New Roman" w:cs="Times New Roman"/>
          <w:sz w:val="30"/>
          <w:szCs w:val="30"/>
          <w:lang w:val="en-US"/>
        </w:rPr>
      </w:pPr>
      <w:r w:rsidRPr="001C0379">
        <w:rPr>
          <w:rFonts w:ascii="Times New Roman" w:eastAsia="Times New Roman" w:hAnsi="Times New Roman" w:cs="Times New Roman"/>
          <w:i/>
          <w:iCs/>
          <w:sz w:val="30"/>
          <w:szCs w:val="30"/>
        </w:rPr>
        <w:t>Динамични характеристики</w:t>
      </w:r>
      <w:r w:rsidRPr="001C0379">
        <w:rPr>
          <w:rFonts w:ascii="Times New Roman" w:eastAsia="Times New Roman" w:hAnsi="Times New Roman" w:cs="Times New Roman"/>
          <w:sz w:val="30"/>
          <w:szCs w:val="30"/>
        </w:rPr>
        <w:t xml:space="preserve"> – характеристика на процеса (етапи, продължителност, организация на процеса), целева насоченост, методически инструментариум.</w:t>
      </w:r>
      <w:r w:rsidRPr="001C0379">
        <w:rPr>
          <w:rFonts w:ascii="Times New Roman" w:eastAsia="Times New Roman" w:hAnsi="Times New Roman" w:cs="Times New Roman"/>
          <w:sz w:val="30"/>
          <w:szCs w:val="30"/>
          <w:vertAlign w:val="superscript"/>
          <w:lang w:val="en-US"/>
        </w:rPr>
        <w:footnoteReference w:id="35"/>
      </w:r>
    </w:p>
    <w:p w14:paraId="6A7B7C3D" w14:textId="77777777" w:rsidR="007F5C7A" w:rsidRPr="001C0379" w:rsidRDefault="007F5C7A" w:rsidP="000913BD">
      <w:pPr>
        <w:spacing w:after="0" w:line="240" w:lineRule="auto"/>
        <w:ind w:firstLine="709"/>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 xml:space="preserve">Съвременният прочит на термина управленско консултиране, който правят авторите </w:t>
      </w:r>
      <w:r w:rsidRPr="001C0379">
        <w:rPr>
          <w:rFonts w:ascii="Times New Roman" w:eastAsia="Times New Roman" w:hAnsi="Times New Roman" w:cs="Times New Roman"/>
          <w:i/>
          <w:iCs/>
          <w:sz w:val="30"/>
          <w:szCs w:val="30"/>
        </w:rPr>
        <w:t>В.М. Попов, С.И. Ляпунов, В.В. Филипов, Г.В. Медведев,</w:t>
      </w:r>
      <w:r w:rsidRPr="001C0379">
        <w:rPr>
          <w:rFonts w:ascii="Times New Roman" w:eastAsia="Times New Roman" w:hAnsi="Times New Roman" w:cs="Times New Roman"/>
          <w:sz w:val="30"/>
          <w:szCs w:val="30"/>
        </w:rPr>
        <w:t xml:space="preserve"> извежда определението, според което консултингът представлява вид интелектуална дейност, чиято основна задача се крие в анализа, обосноваване на перспективите за развитие и използване на научно-технически и организационно-икономически </w:t>
      </w:r>
      <w:r w:rsidRPr="001C0379">
        <w:rPr>
          <w:rFonts w:ascii="Times New Roman" w:eastAsia="Times New Roman" w:hAnsi="Times New Roman" w:cs="Times New Roman"/>
          <w:b/>
          <w:bCs/>
          <w:sz w:val="30"/>
          <w:szCs w:val="30"/>
        </w:rPr>
        <w:t>иновации</w:t>
      </w:r>
      <w:r w:rsidRPr="001C0379">
        <w:rPr>
          <w:rFonts w:ascii="Times New Roman" w:eastAsia="Times New Roman" w:hAnsi="Times New Roman" w:cs="Times New Roman"/>
          <w:sz w:val="30"/>
          <w:szCs w:val="30"/>
        </w:rPr>
        <w:t xml:space="preserve"> с оглед на спецификата в дадения отрасъл или проблем в организацията</w:t>
      </w:r>
      <w:r w:rsidR="00883065" w:rsidRPr="001C0379">
        <w:rPr>
          <w:rFonts w:ascii="Times New Roman" w:eastAsia="Times New Roman" w:hAnsi="Times New Roman" w:cs="Times New Roman"/>
          <w:color w:val="FF0000"/>
          <w:sz w:val="30"/>
          <w:szCs w:val="30"/>
        </w:rPr>
        <w:t xml:space="preserve"> </w:t>
      </w:r>
      <w:r w:rsidRPr="001C0379">
        <w:rPr>
          <w:rFonts w:ascii="Times New Roman" w:eastAsia="Times New Roman" w:hAnsi="Times New Roman" w:cs="Times New Roman"/>
          <w:sz w:val="30"/>
          <w:szCs w:val="30"/>
        </w:rPr>
        <w:t>клиент.</w:t>
      </w:r>
      <w:r w:rsidRPr="001C0379">
        <w:rPr>
          <w:rFonts w:ascii="Times New Roman" w:eastAsia="Times New Roman" w:hAnsi="Times New Roman" w:cs="Times New Roman"/>
          <w:sz w:val="30"/>
          <w:szCs w:val="30"/>
          <w:vertAlign w:val="superscript"/>
        </w:rPr>
        <w:footnoteReference w:id="36"/>
      </w:r>
    </w:p>
    <w:p w14:paraId="1E5A1B9C" w14:textId="77777777" w:rsidR="007F5C7A" w:rsidRPr="001C0379" w:rsidRDefault="007F5C7A" w:rsidP="000913BD">
      <w:pPr>
        <w:spacing w:after="0" w:line="240" w:lineRule="auto"/>
        <w:ind w:firstLine="709"/>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 xml:space="preserve">В своята книга „Управленско консултиране. Международен опит.“ авторите </w:t>
      </w:r>
      <w:r w:rsidRPr="001C0379">
        <w:rPr>
          <w:rFonts w:ascii="Times New Roman" w:eastAsia="Times New Roman" w:hAnsi="Times New Roman" w:cs="Times New Roman"/>
          <w:i/>
          <w:iCs/>
          <w:sz w:val="30"/>
          <w:szCs w:val="30"/>
        </w:rPr>
        <w:t>С.В. Фомишин и Ю.В. Чернов</w:t>
      </w:r>
      <w:r w:rsidRPr="001C0379">
        <w:rPr>
          <w:rFonts w:ascii="Times New Roman" w:eastAsia="Times New Roman" w:hAnsi="Times New Roman" w:cs="Times New Roman"/>
          <w:sz w:val="30"/>
          <w:szCs w:val="30"/>
        </w:rPr>
        <w:t xml:space="preserve"> разглеждат управленското консултиране като специфичен вид дейност, която се разбира като предоставяне на услуга по диагностициране на проблеми в клиентската бизнес организация и определяне на практически възможности за тяхното решаване, изготвени от квалифицирани, притежаващи необходимия практически и </w:t>
      </w:r>
      <w:r w:rsidRPr="001C0379">
        <w:rPr>
          <w:rFonts w:ascii="Times New Roman" w:eastAsia="Times New Roman" w:hAnsi="Times New Roman" w:cs="Times New Roman"/>
          <w:b/>
          <w:bCs/>
          <w:sz w:val="30"/>
          <w:szCs w:val="30"/>
        </w:rPr>
        <w:t>образователен опит</w:t>
      </w:r>
      <w:r w:rsidRPr="001C0379">
        <w:rPr>
          <w:rFonts w:ascii="Times New Roman" w:eastAsia="Times New Roman" w:hAnsi="Times New Roman" w:cs="Times New Roman"/>
          <w:sz w:val="30"/>
          <w:szCs w:val="30"/>
        </w:rPr>
        <w:t>, управленски консултанти.</w:t>
      </w:r>
      <w:r w:rsidRPr="001C0379">
        <w:rPr>
          <w:rFonts w:ascii="Times New Roman" w:eastAsia="Times New Roman" w:hAnsi="Times New Roman" w:cs="Times New Roman"/>
          <w:sz w:val="30"/>
          <w:szCs w:val="30"/>
          <w:vertAlign w:val="superscript"/>
        </w:rPr>
        <w:footnoteReference w:id="37"/>
      </w:r>
    </w:p>
    <w:p w14:paraId="01E1F549" w14:textId="77777777" w:rsidR="007F5C7A" w:rsidRPr="001C0379" w:rsidRDefault="007F5C7A" w:rsidP="000913BD">
      <w:pPr>
        <w:shd w:val="clear" w:color="auto" w:fill="FFFFFF"/>
        <w:spacing w:after="0" w:line="240" w:lineRule="auto"/>
        <w:ind w:firstLine="709"/>
        <w:jc w:val="both"/>
        <w:rPr>
          <w:rFonts w:ascii="Times New Roman" w:eastAsia="Times New Roman" w:hAnsi="Times New Roman" w:cs="Times New Roman"/>
          <w:sz w:val="30"/>
          <w:szCs w:val="30"/>
        </w:rPr>
      </w:pPr>
      <w:r w:rsidRPr="001C0379">
        <w:rPr>
          <w:rFonts w:ascii="Times New Roman" w:eastAsia="Times New Roman" w:hAnsi="Times New Roman" w:cs="Times New Roman"/>
          <w:i/>
          <w:iCs/>
          <w:sz w:val="30"/>
          <w:szCs w:val="30"/>
        </w:rPr>
        <w:t xml:space="preserve">М. Зилберман </w:t>
      </w:r>
      <w:r w:rsidRPr="001C0379">
        <w:rPr>
          <w:rFonts w:ascii="Times New Roman" w:eastAsia="Times New Roman" w:hAnsi="Times New Roman" w:cs="Times New Roman"/>
          <w:sz w:val="30"/>
          <w:szCs w:val="30"/>
        </w:rPr>
        <w:t xml:space="preserve">от друга страна разбира консултинга като консултиране на отделни лица, екипи или цели организации с цел оказване на помощ по отношение на ефективността на работата и практическо прилагане на </w:t>
      </w:r>
      <w:r w:rsidRPr="001C0379">
        <w:rPr>
          <w:rFonts w:ascii="Times New Roman" w:eastAsia="Times New Roman" w:hAnsi="Times New Roman" w:cs="Times New Roman"/>
          <w:b/>
          <w:bCs/>
          <w:sz w:val="30"/>
          <w:szCs w:val="30"/>
        </w:rPr>
        <w:t xml:space="preserve">планираните </w:t>
      </w:r>
      <w:r w:rsidRPr="001C0379">
        <w:rPr>
          <w:rFonts w:ascii="Times New Roman" w:eastAsia="Times New Roman" w:hAnsi="Times New Roman" w:cs="Times New Roman"/>
          <w:sz w:val="30"/>
          <w:szCs w:val="30"/>
        </w:rPr>
        <w:t>изменения.</w:t>
      </w:r>
      <w:r w:rsidRPr="001C0379">
        <w:rPr>
          <w:rFonts w:ascii="Times New Roman" w:eastAsia="Times New Roman" w:hAnsi="Times New Roman" w:cs="Times New Roman"/>
          <w:sz w:val="30"/>
          <w:szCs w:val="30"/>
          <w:vertAlign w:val="superscript"/>
          <w:lang w:val="en-US"/>
        </w:rPr>
        <w:footnoteReference w:id="38"/>
      </w:r>
    </w:p>
    <w:p w14:paraId="548B9B2E" w14:textId="77777777" w:rsidR="007F5C7A" w:rsidRPr="001C0379" w:rsidRDefault="007F5C7A" w:rsidP="000913BD">
      <w:pPr>
        <w:shd w:val="clear" w:color="auto" w:fill="FFFFFF"/>
        <w:spacing w:after="0" w:line="240" w:lineRule="auto"/>
        <w:ind w:firstLine="709"/>
        <w:jc w:val="both"/>
        <w:rPr>
          <w:rFonts w:ascii="Times New Roman" w:eastAsia="Times New Roman" w:hAnsi="Times New Roman" w:cs="Times New Roman"/>
          <w:i/>
          <w:iCs/>
          <w:sz w:val="30"/>
          <w:szCs w:val="30"/>
        </w:rPr>
      </w:pPr>
      <w:r w:rsidRPr="001C0379">
        <w:rPr>
          <w:rFonts w:ascii="Times New Roman" w:eastAsia="Times New Roman" w:hAnsi="Times New Roman" w:cs="Times New Roman"/>
          <w:sz w:val="30"/>
          <w:szCs w:val="30"/>
        </w:rPr>
        <w:t>Обобщавайки представените определения в научната литература,</w:t>
      </w:r>
      <w:r w:rsidRPr="001C0379">
        <w:rPr>
          <w:rFonts w:ascii="Times New Roman" w:eastAsia="Times New Roman" w:hAnsi="Times New Roman" w:cs="Times New Roman"/>
          <w:i/>
          <w:iCs/>
          <w:sz w:val="30"/>
          <w:szCs w:val="30"/>
        </w:rPr>
        <w:t xml:space="preserve"> авторът на настоящия труд смята че, управленското консултиране е </w:t>
      </w:r>
      <w:r w:rsidRPr="001C0379">
        <w:rPr>
          <w:rFonts w:ascii="Times New Roman" w:eastAsia="Times New Roman" w:hAnsi="Times New Roman" w:cs="Times New Roman"/>
          <w:b/>
          <w:bCs/>
          <w:i/>
          <w:iCs/>
          <w:sz w:val="30"/>
          <w:szCs w:val="30"/>
        </w:rPr>
        <w:t>интелектуална дейност</w:t>
      </w:r>
      <w:r w:rsidRPr="001C0379">
        <w:rPr>
          <w:rFonts w:ascii="Times New Roman" w:eastAsia="Times New Roman" w:hAnsi="Times New Roman" w:cs="Times New Roman"/>
          <w:i/>
          <w:iCs/>
          <w:sz w:val="30"/>
          <w:szCs w:val="30"/>
        </w:rPr>
        <w:t>, подкрепена от практически опит и образователен ценз, която консултантите извършват в помощ на мениджърите. Управленските консултанти независимо и обективно идентифицират управленски проблеми в организацията</w:t>
      </w:r>
      <w:r w:rsidR="00A22270" w:rsidRPr="001C0379">
        <w:rPr>
          <w:rFonts w:ascii="Times New Roman" w:eastAsia="Times New Roman" w:hAnsi="Times New Roman" w:cs="Times New Roman"/>
          <w:i/>
          <w:iCs/>
          <w:color w:val="FF0000"/>
          <w:sz w:val="30"/>
          <w:szCs w:val="30"/>
        </w:rPr>
        <w:t xml:space="preserve"> </w:t>
      </w:r>
      <w:r w:rsidRPr="001C0379">
        <w:rPr>
          <w:rFonts w:ascii="Times New Roman" w:eastAsia="Times New Roman" w:hAnsi="Times New Roman" w:cs="Times New Roman"/>
          <w:i/>
          <w:iCs/>
          <w:sz w:val="30"/>
          <w:szCs w:val="30"/>
        </w:rPr>
        <w:t xml:space="preserve">клиент и предлагат иновативни и </w:t>
      </w:r>
      <w:r w:rsidRPr="001C0379">
        <w:rPr>
          <w:rFonts w:ascii="Times New Roman" w:eastAsia="Times New Roman" w:hAnsi="Times New Roman" w:cs="Times New Roman"/>
          <w:b/>
          <w:bCs/>
          <w:i/>
          <w:iCs/>
          <w:sz w:val="30"/>
          <w:szCs w:val="30"/>
        </w:rPr>
        <w:t>практико-приложими</w:t>
      </w:r>
      <w:r w:rsidRPr="001C0379">
        <w:rPr>
          <w:rFonts w:ascii="Times New Roman" w:eastAsia="Times New Roman" w:hAnsi="Times New Roman" w:cs="Times New Roman"/>
          <w:i/>
          <w:iCs/>
          <w:sz w:val="30"/>
          <w:szCs w:val="30"/>
        </w:rPr>
        <w:t xml:space="preserve"> съвети и </w:t>
      </w:r>
      <w:r w:rsidRPr="001C0379">
        <w:rPr>
          <w:rFonts w:ascii="Times New Roman" w:eastAsia="Times New Roman" w:hAnsi="Times New Roman" w:cs="Times New Roman"/>
          <w:b/>
          <w:bCs/>
          <w:i/>
          <w:iCs/>
          <w:sz w:val="30"/>
          <w:szCs w:val="30"/>
        </w:rPr>
        <w:t>модели</w:t>
      </w:r>
      <w:r w:rsidRPr="001C0379">
        <w:rPr>
          <w:rFonts w:ascii="Times New Roman" w:eastAsia="Times New Roman" w:hAnsi="Times New Roman" w:cs="Times New Roman"/>
          <w:i/>
          <w:iCs/>
          <w:sz w:val="30"/>
          <w:szCs w:val="30"/>
        </w:rPr>
        <w:t xml:space="preserve"> за тяхното разрешаване.</w:t>
      </w:r>
    </w:p>
    <w:p w14:paraId="0ACD0D42" w14:textId="77777777" w:rsidR="007F5C7A" w:rsidRPr="001C0379" w:rsidRDefault="007F5C7A" w:rsidP="000913BD">
      <w:pPr>
        <w:spacing w:after="0" w:line="240" w:lineRule="auto"/>
        <w:ind w:firstLine="709"/>
        <w:jc w:val="both"/>
        <w:rPr>
          <w:rFonts w:ascii="Times New Roman" w:eastAsia="Times New Roman" w:hAnsi="Times New Roman" w:cs="Times New Roman"/>
          <w:sz w:val="30"/>
          <w:szCs w:val="30"/>
        </w:rPr>
      </w:pPr>
      <w:r w:rsidRPr="001C0379">
        <w:rPr>
          <w:rFonts w:ascii="Times New Roman" w:eastAsia="Times New Roman" w:hAnsi="Times New Roman" w:cs="Times New Roman"/>
          <w:b/>
          <w:bCs/>
          <w:i/>
          <w:iCs/>
          <w:sz w:val="30"/>
          <w:szCs w:val="30"/>
        </w:rPr>
        <w:t>Управленското консултиране</w:t>
      </w:r>
      <w:r w:rsidRPr="001C0379">
        <w:rPr>
          <w:rFonts w:ascii="Times New Roman" w:eastAsia="Times New Roman" w:hAnsi="Times New Roman" w:cs="Times New Roman"/>
          <w:i/>
          <w:iCs/>
          <w:sz w:val="30"/>
          <w:szCs w:val="30"/>
        </w:rPr>
        <w:t xml:space="preserve"> предвижда провеждане на аналитична и изследователска работа, която е съставена от анализи, обосновки за перспективите на развитие и използване на научно-технически, организационно-икономически и методически иновации в организацията</w:t>
      </w:r>
      <w:r w:rsidRPr="001C0379">
        <w:rPr>
          <w:rFonts w:ascii="Times New Roman" w:eastAsia="Times New Roman" w:hAnsi="Times New Roman" w:cs="Times New Roman"/>
          <w:sz w:val="30"/>
          <w:szCs w:val="30"/>
        </w:rPr>
        <w:t>. Консултантската дейност е насочена към обслужване на потребностите на икономиката и управлението – търговски и нетърговски организации (независимо от размера, отрасловата принадлежност, организационно-правната форма), физически лица и т.н.</w:t>
      </w:r>
    </w:p>
    <w:p w14:paraId="77824369" w14:textId="77777777" w:rsidR="007F5C7A" w:rsidRPr="001C0379" w:rsidRDefault="007F5C7A" w:rsidP="000913BD">
      <w:pPr>
        <w:spacing w:after="0" w:line="240" w:lineRule="auto"/>
        <w:ind w:firstLine="709"/>
        <w:jc w:val="both"/>
        <w:rPr>
          <w:rFonts w:ascii="Times New Roman" w:eastAsia="Times New Roman" w:hAnsi="Times New Roman" w:cs="Times New Roman"/>
          <w:b/>
          <w:bCs/>
          <w:i/>
          <w:iCs/>
          <w:sz w:val="30"/>
          <w:szCs w:val="30"/>
        </w:rPr>
      </w:pPr>
      <w:r w:rsidRPr="001C0379">
        <w:rPr>
          <w:rFonts w:ascii="Times New Roman" w:eastAsia="Times New Roman" w:hAnsi="Times New Roman" w:cs="Times New Roman"/>
          <w:sz w:val="30"/>
          <w:szCs w:val="30"/>
        </w:rPr>
        <w:t xml:space="preserve">Консултантската дейност се основана върху професионални взаимоотношения между притежаващия знания и информация експерт и изправения пред проблеми и специфични потребности клиент. </w:t>
      </w:r>
      <w:r w:rsidRPr="001C0379">
        <w:rPr>
          <w:rFonts w:ascii="Times New Roman" w:eastAsia="Times New Roman" w:hAnsi="Times New Roman" w:cs="Times New Roman"/>
          <w:i/>
          <w:iCs/>
          <w:sz w:val="30"/>
          <w:szCs w:val="30"/>
        </w:rPr>
        <w:t>Консултантът оказва помощ на клиента при повишаване на ефективността на дейността му и създаване на стойност, както чрез предоставяне на информация и препоръки, така и чрез предоставяне на своите услуги за постигане на поставените цели.</w:t>
      </w:r>
      <w:r w:rsidRPr="001C0379">
        <w:rPr>
          <w:rFonts w:ascii="Times New Roman" w:eastAsia="Times New Roman" w:hAnsi="Times New Roman" w:cs="Times New Roman"/>
          <w:i/>
          <w:iCs/>
          <w:sz w:val="30"/>
          <w:szCs w:val="30"/>
          <w:vertAlign w:val="superscript"/>
        </w:rPr>
        <w:footnoteReference w:id="39"/>
      </w:r>
    </w:p>
    <w:p w14:paraId="5B611A50" w14:textId="77777777" w:rsidR="007F5C7A" w:rsidRPr="001C0379" w:rsidRDefault="007F5C7A" w:rsidP="000913BD">
      <w:pPr>
        <w:spacing w:after="0" w:line="240" w:lineRule="auto"/>
        <w:ind w:firstLine="709"/>
        <w:jc w:val="both"/>
        <w:rPr>
          <w:rFonts w:ascii="Times New Roman" w:eastAsia="Times New Roman" w:hAnsi="Times New Roman" w:cs="Times New Roman"/>
          <w:i/>
          <w:iCs/>
          <w:sz w:val="30"/>
          <w:szCs w:val="30"/>
          <w:lang w:val="en-US"/>
        </w:rPr>
      </w:pPr>
      <w:r w:rsidRPr="001C0379">
        <w:rPr>
          <w:rFonts w:ascii="Times New Roman" w:eastAsia="Times New Roman" w:hAnsi="Times New Roman" w:cs="Times New Roman"/>
          <w:b/>
          <w:bCs/>
          <w:sz w:val="30"/>
          <w:szCs w:val="30"/>
        </w:rPr>
        <w:t>Продукт на консултантската дейност е услугата</w:t>
      </w:r>
      <w:r w:rsidRPr="001C0379">
        <w:rPr>
          <w:rFonts w:ascii="Times New Roman" w:eastAsia="Times New Roman" w:hAnsi="Times New Roman" w:cs="Times New Roman"/>
          <w:sz w:val="30"/>
          <w:szCs w:val="30"/>
        </w:rPr>
        <w:t xml:space="preserve">, която получава клиентът. Под услуга, предоставяна на отделната личност или организация, се разбира осъществяването на дейности по определен план, който е полезен и приемлив за клиента. В тази връзка е важно да се отбележи, че </w:t>
      </w:r>
      <w:r w:rsidRPr="001C0379">
        <w:rPr>
          <w:rFonts w:ascii="Times New Roman" w:eastAsia="Times New Roman" w:hAnsi="Times New Roman" w:cs="Times New Roman"/>
          <w:i/>
          <w:iCs/>
          <w:sz w:val="30"/>
          <w:szCs w:val="30"/>
        </w:rPr>
        <w:t xml:space="preserve">обект на настоящия труд ще бъде именно изследването на нейното подобряване и усъвършенстване. </w:t>
      </w:r>
    </w:p>
    <w:p w14:paraId="373B62FA" w14:textId="77777777" w:rsidR="007F5C7A" w:rsidRPr="001C0379" w:rsidRDefault="007F5C7A" w:rsidP="000913BD">
      <w:pPr>
        <w:spacing w:after="0" w:line="240" w:lineRule="auto"/>
        <w:ind w:firstLine="709"/>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 xml:space="preserve">Като цяло </w:t>
      </w:r>
      <w:r w:rsidRPr="001C0379">
        <w:rPr>
          <w:rFonts w:ascii="Times New Roman" w:eastAsia="Times New Roman" w:hAnsi="Times New Roman" w:cs="Times New Roman"/>
          <w:b/>
          <w:bCs/>
          <w:sz w:val="30"/>
          <w:szCs w:val="30"/>
        </w:rPr>
        <w:t>управленското консултиране</w:t>
      </w:r>
      <w:r w:rsidRPr="001C0379">
        <w:rPr>
          <w:rFonts w:ascii="Times New Roman" w:eastAsia="Times New Roman" w:hAnsi="Times New Roman" w:cs="Times New Roman"/>
          <w:sz w:val="30"/>
          <w:szCs w:val="30"/>
        </w:rPr>
        <w:t xml:space="preserve"> е процес на предоставяне на клиента на нови и необходими за дейността му и управлението на бизнеса знания, които консултантите по управление са получили в резултат на </w:t>
      </w:r>
      <w:r w:rsidRPr="001C0379">
        <w:rPr>
          <w:rFonts w:ascii="Times New Roman" w:eastAsia="Times New Roman" w:hAnsi="Times New Roman" w:cs="Times New Roman"/>
          <w:b/>
          <w:bCs/>
          <w:sz w:val="30"/>
          <w:szCs w:val="30"/>
        </w:rPr>
        <w:t>специална подготовка и практическа работа</w:t>
      </w:r>
      <w:r w:rsidRPr="001C0379">
        <w:rPr>
          <w:rFonts w:ascii="Times New Roman" w:eastAsia="Times New Roman" w:hAnsi="Times New Roman" w:cs="Times New Roman"/>
          <w:sz w:val="30"/>
          <w:szCs w:val="30"/>
        </w:rPr>
        <w:t xml:space="preserve">. При това предаването на знания на клиента може да се осъществи по </w:t>
      </w:r>
      <w:r w:rsidRPr="001C0379">
        <w:rPr>
          <w:rFonts w:ascii="Times New Roman" w:eastAsia="Times New Roman" w:hAnsi="Times New Roman" w:cs="Times New Roman"/>
          <w:i/>
          <w:iCs/>
          <w:sz w:val="30"/>
          <w:szCs w:val="30"/>
        </w:rPr>
        <w:t>два начина</w:t>
      </w:r>
      <w:r w:rsidRPr="001C0379">
        <w:rPr>
          <w:rFonts w:ascii="Times New Roman" w:eastAsia="Times New Roman" w:hAnsi="Times New Roman" w:cs="Times New Roman"/>
          <w:sz w:val="30"/>
          <w:szCs w:val="30"/>
        </w:rPr>
        <w:t xml:space="preserve">: технически и социално-психологически. </w:t>
      </w:r>
      <w:r w:rsidRPr="001C0379">
        <w:rPr>
          <w:rFonts w:ascii="Times New Roman" w:eastAsia="Times New Roman" w:hAnsi="Times New Roman" w:cs="Times New Roman"/>
          <w:i/>
          <w:iCs/>
          <w:sz w:val="30"/>
          <w:szCs w:val="30"/>
        </w:rPr>
        <w:t>В първия случай</w:t>
      </w:r>
      <w:r w:rsidRPr="001C0379">
        <w:rPr>
          <w:rFonts w:ascii="Times New Roman" w:eastAsia="Times New Roman" w:hAnsi="Times New Roman" w:cs="Times New Roman"/>
          <w:sz w:val="30"/>
          <w:szCs w:val="30"/>
        </w:rPr>
        <w:t xml:space="preserve"> се набляга на процеса на управление, методите за анализ и решение на проблемите, свързани с преодоляването на кризисни ситуации, когато помощта, която консултантите оказват, е в областта на финансите, счетоводството, антикризисното управление и т.н. </w:t>
      </w:r>
      <w:r w:rsidRPr="001C0379">
        <w:rPr>
          <w:rFonts w:ascii="Times New Roman" w:eastAsia="Times New Roman" w:hAnsi="Times New Roman" w:cs="Times New Roman"/>
          <w:i/>
          <w:iCs/>
          <w:sz w:val="30"/>
          <w:szCs w:val="30"/>
        </w:rPr>
        <w:t>Във втория случай</w:t>
      </w:r>
      <w:r w:rsidRPr="001C0379">
        <w:rPr>
          <w:rFonts w:ascii="Times New Roman" w:eastAsia="Times New Roman" w:hAnsi="Times New Roman" w:cs="Times New Roman"/>
          <w:sz w:val="30"/>
          <w:szCs w:val="30"/>
        </w:rPr>
        <w:t xml:space="preserve"> се разглеждат особеностите при възприятието на проблемите и отношенията между хората.</w:t>
      </w:r>
      <w:r w:rsidRPr="001C0379">
        <w:rPr>
          <w:rFonts w:ascii="Times New Roman" w:eastAsia="Times New Roman" w:hAnsi="Times New Roman" w:cs="Times New Roman"/>
          <w:sz w:val="30"/>
          <w:szCs w:val="30"/>
          <w:vertAlign w:val="superscript"/>
        </w:rPr>
        <w:footnoteReference w:id="40"/>
      </w:r>
    </w:p>
    <w:p w14:paraId="7C50EA95" w14:textId="77777777" w:rsidR="007F5C7A" w:rsidRPr="001C0379" w:rsidRDefault="007F5C7A" w:rsidP="000913BD">
      <w:pPr>
        <w:spacing w:after="0" w:line="240" w:lineRule="auto"/>
        <w:ind w:firstLine="709"/>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 xml:space="preserve">След като подробно бе разгледан и идентифициран смисъла на понятието управленско консултиране, авторът на настоящото изследване смята за необходимо да разгледа </w:t>
      </w:r>
      <w:r w:rsidRPr="001C0379">
        <w:rPr>
          <w:rFonts w:ascii="Times New Roman" w:eastAsia="Times New Roman" w:hAnsi="Times New Roman" w:cs="Times New Roman"/>
          <w:i/>
          <w:iCs/>
          <w:sz w:val="30"/>
          <w:szCs w:val="30"/>
        </w:rPr>
        <w:t>връзката между управленското консултиране и туризма и по-конкретно туристическите компании в лицето на туроператорския бизнес.</w:t>
      </w:r>
    </w:p>
    <w:p w14:paraId="47444732" w14:textId="77777777" w:rsidR="007F5C7A" w:rsidRPr="001C0379" w:rsidRDefault="007F5C7A" w:rsidP="000913BD">
      <w:pPr>
        <w:spacing w:after="0" w:line="240" w:lineRule="auto"/>
        <w:ind w:firstLine="709"/>
        <w:jc w:val="both"/>
        <w:rPr>
          <w:rFonts w:ascii="Times New Roman" w:eastAsia="Times New Roman" w:hAnsi="Times New Roman" w:cs="Times New Roman"/>
          <w:sz w:val="30"/>
          <w:szCs w:val="30"/>
          <w:shd w:val="clear" w:color="auto" w:fill="FFFFFF"/>
          <w:lang w:val="ru-RU"/>
        </w:rPr>
      </w:pPr>
      <w:r w:rsidRPr="001C0379">
        <w:rPr>
          <w:rFonts w:ascii="Times New Roman" w:eastAsia="Times New Roman" w:hAnsi="Times New Roman" w:cs="Times New Roman"/>
          <w:sz w:val="30"/>
          <w:szCs w:val="30"/>
          <w:shd w:val="clear" w:color="auto" w:fill="FFFFFF"/>
          <w:lang w:val="ru-RU"/>
        </w:rPr>
        <w:t xml:space="preserve">Важно условие за успешното развитие на всеки сектор от икономиката, включително и на </w:t>
      </w:r>
      <w:r w:rsidRPr="001C0379">
        <w:rPr>
          <w:rFonts w:ascii="Times New Roman" w:eastAsia="Times New Roman" w:hAnsi="Times New Roman" w:cs="Times New Roman"/>
          <w:sz w:val="30"/>
          <w:szCs w:val="30"/>
          <w:shd w:val="clear" w:color="auto" w:fill="FFFFFF"/>
          <w:lang w:val="en-US"/>
        </w:rPr>
        <w:t>тури</w:t>
      </w:r>
      <w:r w:rsidRPr="001C0379">
        <w:rPr>
          <w:rFonts w:ascii="Times New Roman" w:eastAsia="Times New Roman" w:hAnsi="Times New Roman" w:cs="Times New Roman"/>
          <w:sz w:val="30"/>
          <w:szCs w:val="30"/>
          <w:shd w:val="clear" w:color="auto" w:fill="FFFFFF"/>
        </w:rPr>
        <w:t>с</w:t>
      </w:r>
      <w:r w:rsidRPr="001C0379">
        <w:rPr>
          <w:rFonts w:ascii="Times New Roman" w:eastAsia="Times New Roman" w:hAnsi="Times New Roman" w:cs="Times New Roman"/>
          <w:sz w:val="30"/>
          <w:szCs w:val="30"/>
          <w:shd w:val="clear" w:color="auto" w:fill="FFFFFF"/>
          <w:lang w:val="en-US"/>
        </w:rPr>
        <w:t>тическия</w:t>
      </w:r>
      <w:r w:rsidRPr="001C0379">
        <w:rPr>
          <w:rFonts w:ascii="Times New Roman" w:eastAsia="Times New Roman" w:hAnsi="Times New Roman" w:cs="Times New Roman"/>
          <w:sz w:val="30"/>
          <w:szCs w:val="30"/>
          <w:shd w:val="clear" w:color="auto" w:fill="FFFFFF"/>
          <w:lang w:val="ru-RU"/>
        </w:rPr>
        <w:t>, е необходимо</w:t>
      </w:r>
      <w:r w:rsidRPr="001C0379">
        <w:rPr>
          <w:rFonts w:ascii="Times New Roman" w:eastAsia="Times New Roman" w:hAnsi="Times New Roman" w:cs="Times New Roman"/>
          <w:sz w:val="30"/>
          <w:szCs w:val="30"/>
          <w:shd w:val="clear" w:color="auto" w:fill="FFFFFF"/>
          <w:lang w:val="en-US"/>
        </w:rPr>
        <w:t>стта</w:t>
      </w:r>
      <w:r w:rsidRPr="001C0379">
        <w:rPr>
          <w:rFonts w:ascii="Times New Roman" w:eastAsia="Times New Roman" w:hAnsi="Times New Roman" w:cs="Times New Roman"/>
          <w:sz w:val="30"/>
          <w:szCs w:val="30"/>
          <w:shd w:val="clear" w:color="auto" w:fill="FFFFFF"/>
        </w:rPr>
        <w:t xml:space="preserve"> </w:t>
      </w:r>
      <w:r w:rsidRPr="001C0379">
        <w:rPr>
          <w:rFonts w:ascii="Times New Roman" w:eastAsia="Times New Roman" w:hAnsi="Times New Roman" w:cs="Times New Roman"/>
          <w:sz w:val="30"/>
          <w:szCs w:val="30"/>
          <w:shd w:val="clear" w:color="auto" w:fill="FFFFFF"/>
          <w:lang w:val="en-US"/>
        </w:rPr>
        <w:t>от</w:t>
      </w:r>
      <w:r w:rsidRPr="001C0379">
        <w:rPr>
          <w:rFonts w:ascii="Times New Roman" w:eastAsia="Times New Roman" w:hAnsi="Times New Roman" w:cs="Times New Roman"/>
          <w:sz w:val="30"/>
          <w:szCs w:val="30"/>
          <w:shd w:val="clear" w:color="auto" w:fill="FFFFFF"/>
        </w:rPr>
        <w:t xml:space="preserve"> </w:t>
      </w:r>
      <w:r w:rsidRPr="001C0379">
        <w:rPr>
          <w:rFonts w:ascii="Times New Roman" w:eastAsia="Times New Roman" w:hAnsi="Times New Roman" w:cs="Times New Roman"/>
          <w:sz w:val="30"/>
          <w:szCs w:val="30"/>
          <w:shd w:val="clear" w:color="auto" w:fill="FFFFFF"/>
          <w:lang w:val="ru-RU"/>
        </w:rPr>
        <w:t xml:space="preserve">постоянно </w:t>
      </w:r>
      <w:r w:rsidRPr="001C0379">
        <w:rPr>
          <w:rFonts w:ascii="Times New Roman" w:eastAsia="Times New Roman" w:hAnsi="Times New Roman" w:cs="Times New Roman"/>
          <w:sz w:val="30"/>
          <w:szCs w:val="30"/>
          <w:shd w:val="clear" w:color="auto" w:fill="FFFFFF"/>
          <w:lang w:val="en-US"/>
        </w:rPr>
        <w:t>еволюиране</w:t>
      </w:r>
      <w:r w:rsidRPr="001C0379">
        <w:rPr>
          <w:rFonts w:ascii="Times New Roman" w:eastAsia="Times New Roman" w:hAnsi="Times New Roman" w:cs="Times New Roman"/>
          <w:sz w:val="30"/>
          <w:szCs w:val="30"/>
          <w:shd w:val="clear" w:color="auto" w:fill="FFFFFF"/>
          <w:lang w:val="ru-RU"/>
        </w:rPr>
        <w:t>, подобряване и прилагане на нови технологии, непрекъснато адаптиране към постоянно променящите се изисквания на потребителите. При това положение, бизнес услуги</w:t>
      </w:r>
      <w:r w:rsidRPr="001C0379">
        <w:rPr>
          <w:rFonts w:ascii="Times New Roman" w:eastAsia="Times New Roman" w:hAnsi="Times New Roman" w:cs="Times New Roman"/>
          <w:sz w:val="30"/>
          <w:szCs w:val="30"/>
          <w:shd w:val="clear" w:color="auto" w:fill="FFFFFF"/>
          <w:lang w:val="en-US"/>
        </w:rPr>
        <w:t>те</w:t>
      </w:r>
      <w:r w:rsidRPr="001C0379">
        <w:rPr>
          <w:rFonts w:ascii="Times New Roman" w:eastAsia="Times New Roman" w:hAnsi="Times New Roman" w:cs="Times New Roman"/>
          <w:sz w:val="30"/>
          <w:szCs w:val="30"/>
          <w:shd w:val="clear" w:color="auto" w:fill="FFFFFF"/>
          <w:lang w:val="ru-RU"/>
        </w:rPr>
        <w:t xml:space="preserve">, </w:t>
      </w:r>
      <w:r w:rsidRPr="001C0379">
        <w:rPr>
          <w:rFonts w:ascii="Times New Roman" w:eastAsia="Times New Roman" w:hAnsi="Times New Roman" w:cs="Times New Roman"/>
          <w:sz w:val="30"/>
          <w:szCs w:val="30"/>
          <w:shd w:val="clear" w:color="auto" w:fill="FFFFFF"/>
          <w:lang w:val="en-US"/>
        </w:rPr>
        <w:t>а именно</w:t>
      </w:r>
      <w:r w:rsidRPr="001C0379">
        <w:rPr>
          <w:rFonts w:ascii="Times New Roman" w:eastAsia="Times New Roman" w:hAnsi="Times New Roman" w:cs="Times New Roman"/>
          <w:sz w:val="30"/>
          <w:szCs w:val="30"/>
          <w:shd w:val="clear" w:color="auto" w:fill="FFFFFF"/>
        </w:rPr>
        <w:t xml:space="preserve"> </w:t>
      </w:r>
      <w:r w:rsidRPr="001C0379">
        <w:rPr>
          <w:rFonts w:ascii="Times New Roman" w:eastAsia="Times New Roman" w:hAnsi="Times New Roman" w:cs="Times New Roman"/>
          <w:b/>
          <w:bCs/>
          <w:sz w:val="30"/>
          <w:szCs w:val="30"/>
          <w:shd w:val="clear" w:color="auto" w:fill="FFFFFF"/>
          <w:lang w:val="ru-RU"/>
        </w:rPr>
        <w:t>консултантски</w:t>
      </w:r>
      <w:r w:rsidRPr="001C0379">
        <w:rPr>
          <w:rFonts w:ascii="Times New Roman" w:eastAsia="Times New Roman" w:hAnsi="Times New Roman" w:cs="Times New Roman"/>
          <w:b/>
          <w:bCs/>
          <w:sz w:val="30"/>
          <w:szCs w:val="30"/>
          <w:shd w:val="clear" w:color="auto" w:fill="FFFFFF"/>
          <w:lang w:val="en-US"/>
        </w:rPr>
        <w:t>те</w:t>
      </w:r>
      <w:r w:rsidRPr="001C0379">
        <w:rPr>
          <w:rFonts w:ascii="Times New Roman" w:eastAsia="Times New Roman" w:hAnsi="Times New Roman" w:cs="Times New Roman"/>
          <w:b/>
          <w:bCs/>
          <w:sz w:val="30"/>
          <w:szCs w:val="30"/>
          <w:shd w:val="clear" w:color="auto" w:fill="FFFFFF"/>
          <w:lang w:val="ru-RU"/>
        </w:rPr>
        <w:t xml:space="preserve"> услуги</w:t>
      </w:r>
      <w:r w:rsidRPr="001C0379">
        <w:rPr>
          <w:rFonts w:ascii="Times New Roman" w:eastAsia="Times New Roman" w:hAnsi="Times New Roman" w:cs="Times New Roman"/>
          <w:sz w:val="30"/>
          <w:szCs w:val="30"/>
          <w:shd w:val="clear" w:color="auto" w:fill="FFFFFF"/>
          <w:lang w:val="ru-RU"/>
        </w:rPr>
        <w:t xml:space="preserve">, които са форма </w:t>
      </w:r>
      <w:r w:rsidRPr="001C0379">
        <w:rPr>
          <w:rFonts w:ascii="Times New Roman" w:eastAsia="Times New Roman" w:hAnsi="Times New Roman" w:cs="Times New Roman"/>
          <w:sz w:val="30"/>
          <w:szCs w:val="30"/>
          <w:shd w:val="clear" w:color="auto" w:fill="FFFFFF"/>
          <w:lang w:val="en-US"/>
        </w:rPr>
        <w:t>з</w:t>
      </w:r>
      <w:r w:rsidRPr="001C0379">
        <w:rPr>
          <w:rFonts w:ascii="Times New Roman" w:eastAsia="Times New Roman" w:hAnsi="Times New Roman" w:cs="Times New Roman"/>
          <w:sz w:val="30"/>
          <w:szCs w:val="30"/>
          <w:shd w:val="clear" w:color="auto" w:fill="FFFFFF"/>
          <w:lang w:val="ru-RU"/>
        </w:rPr>
        <w:t xml:space="preserve">а регулиране на икономическите процеси, създават необходимите условия за правилното и ефективно функциониране на някои </w:t>
      </w:r>
      <w:r w:rsidRPr="001C0379">
        <w:rPr>
          <w:rFonts w:ascii="Times New Roman" w:eastAsia="Times New Roman" w:hAnsi="Times New Roman" w:cs="Times New Roman"/>
          <w:b/>
          <w:bCs/>
          <w:sz w:val="30"/>
          <w:szCs w:val="30"/>
          <w:shd w:val="clear" w:color="auto" w:fill="FFFFFF"/>
          <w:lang w:val="ru-RU"/>
        </w:rPr>
        <w:t>области на икономиката, включително и на туризма</w:t>
      </w:r>
      <w:r w:rsidRPr="001C0379">
        <w:rPr>
          <w:rFonts w:ascii="Times New Roman" w:eastAsia="Times New Roman" w:hAnsi="Times New Roman" w:cs="Times New Roman"/>
          <w:sz w:val="30"/>
          <w:szCs w:val="30"/>
          <w:shd w:val="clear" w:color="auto" w:fill="FFFFFF"/>
          <w:lang w:val="ru-RU"/>
        </w:rPr>
        <w:t>. В развитите страни, консултантските услуги са неразделна част и основен елемент на икономиката, поддържа</w:t>
      </w:r>
      <w:r w:rsidRPr="001C0379">
        <w:rPr>
          <w:rFonts w:ascii="Times New Roman" w:eastAsia="Times New Roman" w:hAnsi="Times New Roman" w:cs="Times New Roman"/>
          <w:sz w:val="30"/>
          <w:szCs w:val="30"/>
          <w:shd w:val="clear" w:color="auto" w:fill="FFFFFF"/>
          <w:lang w:val="en-US"/>
        </w:rPr>
        <w:t>щ</w:t>
      </w:r>
      <w:r w:rsidRPr="001C0379">
        <w:rPr>
          <w:rFonts w:ascii="Times New Roman" w:eastAsia="Times New Roman" w:hAnsi="Times New Roman" w:cs="Times New Roman"/>
          <w:sz w:val="30"/>
          <w:szCs w:val="30"/>
          <w:shd w:val="clear" w:color="auto" w:fill="FFFFFF"/>
        </w:rPr>
        <w:t xml:space="preserve"> </w:t>
      </w:r>
      <w:r w:rsidRPr="001C0379">
        <w:rPr>
          <w:rFonts w:ascii="Times New Roman" w:eastAsia="Times New Roman" w:hAnsi="Times New Roman" w:cs="Times New Roman"/>
          <w:sz w:val="30"/>
          <w:szCs w:val="30"/>
          <w:shd w:val="clear" w:color="auto" w:fill="FFFFFF"/>
          <w:lang w:val="ru-RU"/>
        </w:rPr>
        <w:t>високо равнище на функциониране на инфраструктура</w:t>
      </w:r>
      <w:r w:rsidRPr="001C0379">
        <w:rPr>
          <w:rFonts w:ascii="Times New Roman" w:eastAsia="Times New Roman" w:hAnsi="Times New Roman" w:cs="Times New Roman"/>
          <w:sz w:val="30"/>
          <w:szCs w:val="30"/>
          <w:shd w:val="clear" w:color="auto" w:fill="FFFFFF"/>
          <w:lang w:val="en-US"/>
        </w:rPr>
        <w:t>та</w:t>
      </w:r>
      <w:r w:rsidRPr="001C0379">
        <w:rPr>
          <w:rFonts w:ascii="Times New Roman" w:eastAsia="Times New Roman" w:hAnsi="Times New Roman" w:cs="Times New Roman"/>
          <w:sz w:val="30"/>
          <w:szCs w:val="30"/>
          <w:shd w:val="clear" w:color="auto" w:fill="FFFFFF"/>
          <w:lang w:val="ru-RU"/>
        </w:rPr>
        <w:t>.</w:t>
      </w:r>
      <w:r w:rsidRPr="001C0379">
        <w:rPr>
          <w:rFonts w:ascii="Times New Roman" w:eastAsia="Times New Roman" w:hAnsi="Times New Roman" w:cs="Times New Roman"/>
          <w:sz w:val="30"/>
          <w:szCs w:val="30"/>
          <w:shd w:val="clear" w:color="auto" w:fill="FFFFFF"/>
          <w:vertAlign w:val="superscript"/>
          <w:lang w:val="ru-RU"/>
        </w:rPr>
        <w:footnoteReference w:id="41"/>
      </w:r>
    </w:p>
    <w:p w14:paraId="216C26C0" w14:textId="77777777" w:rsidR="007F5C7A" w:rsidRPr="001C0379" w:rsidRDefault="007F5C7A" w:rsidP="000913BD">
      <w:pPr>
        <w:spacing w:after="0" w:line="240" w:lineRule="auto"/>
        <w:ind w:firstLine="709"/>
        <w:jc w:val="both"/>
        <w:rPr>
          <w:rFonts w:ascii="Times New Roman" w:eastAsia="Times New Roman" w:hAnsi="Times New Roman" w:cs="Times New Roman"/>
          <w:sz w:val="30"/>
          <w:szCs w:val="30"/>
          <w:shd w:val="clear" w:color="auto" w:fill="FFFFFF"/>
          <w:lang w:val="ru-RU"/>
        </w:rPr>
      </w:pPr>
      <w:r w:rsidRPr="001C0379">
        <w:rPr>
          <w:rFonts w:ascii="Times New Roman" w:eastAsia="Times New Roman" w:hAnsi="Times New Roman" w:cs="Times New Roman"/>
          <w:sz w:val="30"/>
          <w:szCs w:val="30"/>
          <w:shd w:val="clear" w:color="auto" w:fill="FFFFFF"/>
          <w:lang w:val="ru-RU"/>
        </w:rPr>
        <w:t>В съвременната пазарна икономика консултантските услуги отдавна са един от най-важните елементи за функционирането на нейната инфраструктура. Нито едно сериозно икономическо и управленско решение в страните с развита пазарна икономика не се взима без използването на индивидуални консултанти (икономисти, маркетолози и др.), които често се обединяват в консултантски фирми.</w:t>
      </w:r>
    </w:p>
    <w:p w14:paraId="4D176891" w14:textId="77777777" w:rsidR="007F5C7A" w:rsidRPr="001C0379" w:rsidRDefault="007F5C7A" w:rsidP="000913BD">
      <w:pPr>
        <w:spacing w:after="0" w:line="240" w:lineRule="auto"/>
        <w:ind w:firstLine="709"/>
        <w:jc w:val="both"/>
        <w:rPr>
          <w:rFonts w:ascii="Times New Roman" w:eastAsia="Times New Roman" w:hAnsi="Times New Roman" w:cs="Times New Roman"/>
          <w:sz w:val="30"/>
          <w:szCs w:val="30"/>
          <w:shd w:val="clear" w:color="auto" w:fill="FFFFFF"/>
          <w:lang w:val="ru-RU"/>
        </w:rPr>
      </w:pPr>
      <w:r w:rsidRPr="001C0379">
        <w:rPr>
          <w:rFonts w:ascii="Times New Roman" w:eastAsia="Times New Roman" w:hAnsi="Times New Roman" w:cs="Times New Roman"/>
          <w:b/>
          <w:bCs/>
          <w:sz w:val="30"/>
          <w:szCs w:val="30"/>
          <w:shd w:val="clear" w:color="auto" w:fill="FFFFFF"/>
          <w:lang w:val="ru-RU"/>
        </w:rPr>
        <w:t>Прилага</w:t>
      </w:r>
      <w:r w:rsidRPr="001C0379">
        <w:rPr>
          <w:rFonts w:ascii="Times New Roman" w:eastAsia="Times New Roman" w:hAnsi="Times New Roman" w:cs="Times New Roman"/>
          <w:b/>
          <w:bCs/>
          <w:sz w:val="30"/>
          <w:szCs w:val="30"/>
          <w:shd w:val="clear" w:color="auto" w:fill="FFFFFF"/>
          <w:lang w:val="en-US"/>
        </w:rPr>
        <w:t>н</w:t>
      </w:r>
      <w:r w:rsidRPr="001C0379">
        <w:rPr>
          <w:rFonts w:ascii="Times New Roman" w:eastAsia="Times New Roman" w:hAnsi="Times New Roman" w:cs="Times New Roman"/>
          <w:b/>
          <w:bCs/>
          <w:sz w:val="30"/>
          <w:szCs w:val="30"/>
          <w:shd w:val="clear" w:color="auto" w:fill="FFFFFF"/>
          <w:lang w:val="ru-RU"/>
        </w:rPr>
        <w:t>ето на управленското консултиране</w:t>
      </w:r>
      <w:r w:rsidRPr="001C0379">
        <w:rPr>
          <w:rFonts w:ascii="Times New Roman" w:eastAsia="Times New Roman" w:hAnsi="Times New Roman" w:cs="Times New Roman"/>
          <w:sz w:val="30"/>
          <w:szCs w:val="30"/>
          <w:shd w:val="clear" w:color="auto" w:fill="FFFFFF"/>
          <w:lang w:val="ru-RU"/>
        </w:rPr>
        <w:t xml:space="preserve"> е съвременен подход за развитие на система за управление на </w:t>
      </w:r>
      <w:r w:rsidRPr="001C0379">
        <w:rPr>
          <w:rFonts w:ascii="Times New Roman" w:eastAsia="Times New Roman" w:hAnsi="Times New Roman" w:cs="Times New Roman"/>
          <w:b/>
          <w:bCs/>
          <w:sz w:val="30"/>
          <w:szCs w:val="30"/>
          <w:shd w:val="clear" w:color="auto" w:fill="FFFFFF"/>
          <w:lang w:val="ru-RU"/>
        </w:rPr>
        <w:t>туристически организации и компании</w:t>
      </w:r>
      <w:r w:rsidRPr="001C0379">
        <w:rPr>
          <w:rFonts w:ascii="Times New Roman" w:eastAsia="Times New Roman" w:hAnsi="Times New Roman" w:cs="Times New Roman"/>
          <w:sz w:val="30"/>
          <w:szCs w:val="30"/>
          <w:shd w:val="clear" w:color="auto" w:fill="FFFFFF"/>
          <w:lang w:val="ru-RU"/>
        </w:rPr>
        <w:t xml:space="preserve">, а също и за създаване и развитие на </w:t>
      </w:r>
      <w:r w:rsidRPr="001C0379">
        <w:rPr>
          <w:rFonts w:ascii="Times New Roman" w:eastAsia="Times New Roman" w:hAnsi="Times New Roman" w:cs="Times New Roman"/>
          <w:b/>
          <w:bCs/>
          <w:sz w:val="30"/>
          <w:szCs w:val="30"/>
          <w:shd w:val="clear" w:color="auto" w:fill="FFFFFF"/>
          <w:lang w:val="ru-RU"/>
        </w:rPr>
        <w:t>социални системи</w:t>
      </w:r>
      <w:r w:rsidRPr="001C0379">
        <w:rPr>
          <w:rFonts w:ascii="Times New Roman" w:eastAsia="Times New Roman" w:hAnsi="Times New Roman" w:cs="Times New Roman"/>
          <w:sz w:val="30"/>
          <w:szCs w:val="30"/>
          <w:shd w:val="clear" w:color="auto" w:fill="FFFFFF"/>
          <w:lang w:val="ru-RU"/>
        </w:rPr>
        <w:t xml:space="preserve">. Нарастващата конкуренция в туристическия сектор, </w:t>
      </w:r>
      <w:r w:rsidRPr="001C0379">
        <w:rPr>
          <w:rFonts w:ascii="Times New Roman" w:eastAsia="Times New Roman" w:hAnsi="Times New Roman" w:cs="Times New Roman"/>
          <w:color w:val="000000"/>
          <w:sz w:val="30"/>
          <w:szCs w:val="30"/>
          <w:shd w:val="clear" w:color="auto" w:fill="FFFFFF"/>
          <w:lang w:val="ru-RU"/>
        </w:rPr>
        <w:t>постоянно по</w:t>
      </w:r>
      <w:r w:rsidRPr="001C0379">
        <w:rPr>
          <w:rFonts w:ascii="Times New Roman" w:eastAsia="Times New Roman" w:hAnsi="Times New Roman" w:cs="Times New Roman"/>
          <w:color w:val="000000"/>
          <w:sz w:val="30"/>
          <w:szCs w:val="30"/>
          <w:shd w:val="clear" w:color="auto" w:fill="FFFFFF"/>
          <w:lang w:val="en-US"/>
        </w:rPr>
        <w:t>в</w:t>
      </w:r>
      <w:r w:rsidRPr="001C0379">
        <w:rPr>
          <w:rFonts w:ascii="Times New Roman" w:eastAsia="Times New Roman" w:hAnsi="Times New Roman" w:cs="Times New Roman"/>
          <w:color w:val="000000"/>
          <w:sz w:val="30"/>
          <w:szCs w:val="30"/>
          <w:shd w:val="clear" w:color="auto" w:fill="FFFFFF"/>
          <w:lang w:val="ru-RU"/>
        </w:rPr>
        <w:t>ишаващите</w:t>
      </w:r>
      <w:r w:rsidRPr="001C0379">
        <w:rPr>
          <w:rFonts w:ascii="Times New Roman" w:eastAsia="Times New Roman" w:hAnsi="Times New Roman" w:cs="Times New Roman"/>
          <w:sz w:val="30"/>
          <w:szCs w:val="30"/>
          <w:shd w:val="clear" w:color="auto" w:fill="FFFFFF"/>
          <w:lang w:val="ru-RU"/>
        </w:rPr>
        <w:t xml:space="preserve"> се изисквания към качеството и </w:t>
      </w:r>
      <w:r w:rsidRPr="001C0379">
        <w:rPr>
          <w:rFonts w:ascii="Times New Roman" w:eastAsia="Times New Roman" w:hAnsi="Times New Roman" w:cs="Times New Roman"/>
          <w:b/>
          <w:bCs/>
          <w:sz w:val="30"/>
          <w:szCs w:val="30"/>
          <w:shd w:val="clear" w:color="auto" w:fill="FFFFFF"/>
          <w:lang w:val="ru-RU"/>
        </w:rPr>
        <w:t>разнообразието на туристическите продукти</w:t>
      </w:r>
      <w:r w:rsidRPr="001C0379">
        <w:rPr>
          <w:rFonts w:ascii="Times New Roman" w:eastAsia="Times New Roman" w:hAnsi="Times New Roman" w:cs="Times New Roman"/>
          <w:b/>
          <w:bCs/>
          <w:sz w:val="30"/>
          <w:szCs w:val="30"/>
          <w:shd w:val="clear" w:color="auto" w:fill="FFFFFF"/>
        </w:rPr>
        <w:t xml:space="preserve"> </w:t>
      </w:r>
      <w:r w:rsidRPr="001C0379">
        <w:rPr>
          <w:rFonts w:ascii="Times New Roman" w:eastAsia="Times New Roman" w:hAnsi="Times New Roman" w:cs="Times New Roman"/>
          <w:sz w:val="30"/>
          <w:szCs w:val="30"/>
          <w:shd w:val="clear" w:color="auto" w:fill="FFFFFF"/>
          <w:lang w:val="ru-RU"/>
        </w:rPr>
        <w:t xml:space="preserve"> пораждат необходимостта и създ</w:t>
      </w:r>
      <w:r w:rsidRPr="001C0379">
        <w:rPr>
          <w:rFonts w:ascii="Times New Roman" w:eastAsia="Times New Roman" w:hAnsi="Times New Roman" w:cs="Times New Roman"/>
          <w:sz w:val="30"/>
          <w:szCs w:val="30"/>
          <w:shd w:val="clear" w:color="auto" w:fill="FFFFFF"/>
          <w:lang w:val="en-US"/>
        </w:rPr>
        <w:t>a</w:t>
      </w:r>
      <w:r w:rsidRPr="001C0379">
        <w:rPr>
          <w:rFonts w:ascii="Times New Roman" w:eastAsia="Times New Roman" w:hAnsi="Times New Roman" w:cs="Times New Roman"/>
          <w:sz w:val="30"/>
          <w:szCs w:val="30"/>
          <w:shd w:val="clear" w:color="auto" w:fill="FFFFFF"/>
          <w:lang w:val="ru-RU"/>
        </w:rPr>
        <w:t xml:space="preserve">ват благоприятни условия за развитието на консултантските фирми, специализирани в предоставянето на експертна </w:t>
      </w:r>
      <w:r w:rsidRPr="001C0379">
        <w:rPr>
          <w:rFonts w:ascii="Times New Roman" w:eastAsia="Times New Roman" w:hAnsi="Times New Roman" w:cs="Times New Roman"/>
          <w:b/>
          <w:bCs/>
          <w:sz w:val="30"/>
          <w:szCs w:val="30"/>
          <w:shd w:val="clear" w:color="auto" w:fill="FFFFFF"/>
          <w:lang w:val="ru-RU"/>
        </w:rPr>
        <w:t>консултантска помощ за туристическите предприятия</w:t>
      </w:r>
      <w:r w:rsidRPr="001C0379">
        <w:rPr>
          <w:rFonts w:ascii="Times New Roman" w:eastAsia="Times New Roman" w:hAnsi="Times New Roman" w:cs="Times New Roman"/>
          <w:sz w:val="30"/>
          <w:szCs w:val="30"/>
          <w:shd w:val="clear" w:color="auto" w:fill="FFFFFF"/>
          <w:lang w:val="ru-RU"/>
        </w:rPr>
        <w:t>.</w:t>
      </w:r>
      <w:r w:rsidRPr="001C0379">
        <w:rPr>
          <w:rFonts w:ascii="Times New Roman" w:eastAsia="Times New Roman" w:hAnsi="Times New Roman" w:cs="Times New Roman"/>
          <w:sz w:val="30"/>
          <w:szCs w:val="30"/>
          <w:shd w:val="clear" w:color="auto" w:fill="FFFFFF"/>
          <w:vertAlign w:val="superscript"/>
          <w:lang w:val="ru-RU"/>
        </w:rPr>
        <w:footnoteReference w:id="42"/>
      </w:r>
    </w:p>
    <w:p w14:paraId="16137432" w14:textId="77777777" w:rsidR="007F5C7A" w:rsidRPr="001C0379" w:rsidRDefault="007F5C7A" w:rsidP="000913BD">
      <w:pPr>
        <w:spacing w:after="0" w:line="240" w:lineRule="auto"/>
        <w:ind w:firstLine="709"/>
        <w:jc w:val="both"/>
        <w:rPr>
          <w:rFonts w:ascii="Times New Roman" w:eastAsia="Times New Roman" w:hAnsi="Times New Roman" w:cs="Times New Roman"/>
          <w:sz w:val="30"/>
          <w:szCs w:val="30"/>
          <w:shd w:val="clear" w:color="auto" w:fill="FFFFFF"/>
          <w:lang w:val="ru-RU"/>
        </w:rPr>
      </w:pPr>
      <w:r w:rsidRPr="001C0379">
        <w:rPr>
          <w:rFonts w:ascii="Times New Roman" w:eastAsia="Times New Roman" w:hAnsi="Times New Roman" w:cs="Times New Roman"/>
          <w:i/>
          <w:iCs/>
          <w:sz w:val="30"/>
          <w:szCs w:val="30"/>
          <w:shd w:val="clear" w:color="auto" w:fill="FFFFFF"/>
          <w:lang w:val="ru-RU"/>
        </w:rPr>
        <w:t>Туристическото предприятие се намира в силнодиференцирана среда</w:t>
      </w:r>
      <w:r w:rsidRPr="001C0379">
        <w:rPr>
          <w:rFonts w:ascii="Times New Roman" w:eastAsia="Times New Roman" w:hAnsi="Times New Roman" w:cs="Times New Roman"/>
          <w:sz w:val="30"/>
          <w:szCs w:val="30"/>
          <w:shd w:val="clear" w:color="auto" w:fill="FFFFFF"/>
          <w:lang w:val="ru-RU"/>
        </w:rPr>
        <w:t xml:space="preserve">. Вътрешната среда се състои от различни компоненти и е представена във функционални области, които са общи за всички типове туристически предприятия (звено за управление на персонала, счетоводство, отдел </w:t>
      </w:r>
      <w:r w:rsidRPr="001C0379">
        <w:rPr>
          <w:rFonts w:ascii="Times New Roman" w:eastAsia="Times New Roman" w:hAnsi="Times New Roman" w:cs="Times New Roman"/>
          <w:sz w:val="30"/>
          <w:szCs w:val="30"/>
          <w:shd w:val="clear" w:color="auto" w:fill="FFFFFF"/>
        </w:rPr>
        <w:t>„</w:t>
      </w:r>
      <w:r w:rsidRPr="001C0379">
        <w:rPr>
          <w:rFonts w:ascii="Times New Roman" w:eastAsia="Times New Roman" w:hAnsi="Times New Roman" w:cs="Times New Roman"/>
          <w:sz w:val="30"/>
          <w:szCs w:val="30"/>
          <w:shd w:val="clear" w:color="auto" w:fill="FFFFFF"/>
          <w:lang w:val="ru-RU"/>
        </w:rPr>
        <w:t>Маркетинг и продажби</w:t>
      </w:r>
      <w:r w:rsidRPr="001C0379">
        <w:rPr>
          <w:rFonts w:ascii="Times New Roman" w:eastAsia="Times New Roman" w:hAnsi="Times New Roman" w:cs="Times New Roman"/>
          <w:sz w:val="30"/>
          <w:szCs w:val="30"/>
          <w:shd w:val="clear" w:color="auto" w:fill="FFFFFF"/>
          <w:lang w:val="en-US"/>
        </w:rPr>
        <w:t>”</w:t>
      </w:r>
      <w:r w:rsidRPr="001C0379">
        <w:rPr>
          <w:rFonts w:ascii="Times New Roman" w:eastAsia="Times New Roman" w:hAnsi="Times New Roman" w:cs="Times New Roman"/>
          <w:sz w:val="30"/>
          <w:szCs w:val="30"/>
          <w:shd w:val="clear" w:color="auto" w:fill="FFFFFF"/>
          <w:lang w:val="ru-RU"/>
        </w:rPr>
        <w:t xml:space="preserve">, отдел  </w:t>
      </w:r>
      <w:r w:rsidRPr="001C0379">
        <w:rPr>
          <w:rFonts w:ascii="Times New Roman" w:eastAsia="Times New Roman" w:hAnsi="Times New Roman" w:cs="Times New Roman"/>
          <w:sz w:val="30"/>
          <w:szCs w:val="30"/>
          <w:shd w:val="clear" w:color="auto" w:fill="FFFFFF"/>
        </w:rPr>
        <w:t>„</w:t>
      </w:r>
      <w:r w:rsidRPr="001C0379">
        <w:rPr>
          <w:rFonts w:ascii="Times New Roman" w:eastAsia="Times New Roman" w:hAnsi="Times New Roman" w:cs="Times New Roman"/>
          <w:sz w:val="30"/>
          <w:szCs w:val="30"/>
          <w:shd w:val="clear" w:color="auto" w:fill="FFFFFF"/>
          <w:lang w:val="ru-RU"/>
        </w:rPr>
        <w:t>Работа с клиенти</w:t>
      </w:r>
      <w:r w:rsidRPr="001C0379">
        <w:rPr>
          <w:rFonts w:ascii="Times New Roman" w:eastAsia="Times New Roman" w:hAnsi="Times New Roman" w:cs="Times New Roman"/>
          <w:sz w:val="30"/>
          <w:szCs w:val="30"/>
          <w:shd w:val="clear" w:color="auto" w:fill="FFFFFF"/>
          <w:lang w:val="en-US"/>
        </w:rPr>
        <w:t>”</w:t>
      </w:r>
      <w:r w:rsidRPr="001C0379">
        <w:rPr>
          <w:rFonts w:ascii="Times New Roman" w:eastAsia="Times New Roman" w:hAnsi="Times New Roman" w:cs="Times New Roman"/>
          <w:sz w:val="30"/>
          <w:szCs w:val="30"/>
          <w:shd w:val="clear" w:color="auto" w:fill="FFFFFF"/>
          <w:lang w:val="ru-RU"/>
        </w:rPr>
        <w:t xml:space="preserve">  и др.). Външната среда е това, което обкръжава предприятието и му въздейства (потребители, конкуренти, чуждестранни партньори, правителствени и други държавни учреждения и организации, обществени и професионални обединения, представителства на чуждестранни туроператори, съюзи и други обединения на потребителите). Средата никога не е стабилна. Съставът, структурата и състоянието</w:t>
      </w:r>
      <w:r w:rsidRPr="001C0379">
        <w:rPr>
          <w:rFonts w:ascii="Times New Roman" w:eastAsia="Times New Roman" w:hAnsi="Times New Roman" w:cs="Times New Roman"/>
          <w:color w:val="0000FF"/>
          <w:sz w:val="30"/>
          <w:szCs w:val="30"/>
          <w:shd w:val="clear" w:color="auto" w:fill="FFFFFF"/>
          <w:lang w:val="ru-RU"/>
        </w:rPr>
        <w:t xml:space="preserve"> </w:t>
      </w:r>
      <w:r w:rsidRPr="001C0379">
        <w:rPr>
          <w:rFonts w:ascii="Times New Roman" w:eastAsia="Times New Roman" w:hAnsi="Times New Roman" w:cs="Times New Roman"/>
          <w:sz w:val="30"/>
          <w:szCs w:val="30"/>
          <w:shd w:val="clear" w:color="auto" w:fill="FFFFFF"/>
          <w:lang w:val="ru-RU"/>
        </w:rPr>
        <w:t xml:space="preserve"> както на вътрешната, така и на външната среда на туристическото предприятие, определят системата на неговите възможности за удовлетворение на потребностите на потребителите в даден момент.</w:t>
      </w:r>
    </w:p>
    <w:p w14:paraId="035D5CC3" w14:textId="77777777" w:rsidR="007F5C7A" w:rsidRPr="001C0379" w:rsidRDefault="007F5C7A" w:rsidP="000913BD">
      <w:pPr>
        <w:spacing w:after="0" w:line="240" w:lineRule="auto"/>
        <w:ind w:firstLine="709"/>
        <w:jc w:val="both"/>
        <w:rPr>
          <w:rFonts w:ascii="Times New Roman" w:eastAsia="Times New Roman" w:hAnsi="Times New Roman" w:cs="Times New Roman"/>
          <w:sz w:val="30"/>
          <w:szCs w:val="30"/>
          <w:shd w:val="clear" w:color="auto" w:fill="FFFFFF"/>
          <w:lang w:val="ru-RU"/>
        </w:rPr>
      </w:pPr>
      <w:r w:rsidRPr="001C0379">
        <w:rPr>
          <w:rFonts w:ascii="Times New Roman" w:eastAsia="Times New Roman" w:hAnsi="Times New Roman" w:cs="Times New Roman"/>
          <w:i/>
          <w:iCs/>
          <w:sz w:val="30"/>
          <w:szCs w:val="30"/>
          <w:shd w:val="clear" w:color="auto" w:fill="FFFFFF"/>
          <w:lang w:val="ru-RU"/>
        </w:rPr>
        <w:t>Главна задача в дейността на туристическото предприятие е създаването на привлекателен туристически продукт, съответстващ на потребностите на туристите, поддържане на качествени туристически услуги, отговарящи на търсенето, а също и запазването на конкурентоспособността на туристическия продукт.</w:t>
      </w:r>
      <w:r w:rsidRPr="001C0379">
        <w:rPr>
          <w:rFonts w:ascii="Times New Roman" w:eastAsia="Times New Roman" w:hAnsi="Times New Roman" w:cs="Times New Roman"/>
          <w:sz w:val="30"/>
          <w:szCs w:val="30"/>
          <w:shd w:val="clear" w:color="auto" w:fill="FFFFFF"/>
          <w:vertAlign w:val="superscript"/>
          <w:lang w:val="ru-RU"/>
        </w:rPr>
        <w:footnoteReference w:id="43"/>
      </w:r>
    </w:p>
    <w:p w14:paraId="2FBC59F7" w14:textId="77777777" w:rsidR="007F5C7A" w:rsidRPr="001C0379" w:rsidRDefault="007F5C7A" w:rsidP="000913BD">
      <w:pPr>
        <w:spacing w:after="0" w:line="240" w:lineRule="auto"/>
        <w:ind w:firstLine="709"/>
        <w:jc w:val="both"/>
        <w:rPr>
          <w:rFonts w:ascii="Times New Roman" w:eastAsia="Times New Roman" w:hAnsi="Times New Roman" w:cs="Times New Roman"/>
          <w:sz w:val="30"/>
          <w:szCs w:val="30"/>
          <w:shd w:val="clear" w:color="auto" w:fill="FFFFFF"/>
          <w:lang w:val="ru-RU"/>
        </w:rPr>
      </w:pPr>
      <w:r w:rsidRPr="001C0379">
        <w:rPr>
          <w:rFonts w:ascii="Times New Roman" w:eastAsia="Times New Roman" w:hAnsi="Times New Roman" w:cs="Times New Roman"/>
          <w:i/>
          <w:iCs/>
          <w:sz w:val="30"/>
          <w:szCs w:val="30"/>
          <w:shd w:val="clear" w:color="auto" w:fill="FFFFFF"/>
          <w:lang w:val="ru-RU"/>
        </w:rPr>
        <w:t xml:space="preserve">Разработването на </w:t>
      </w:r>
      <w:r w:rsidRPr="001C0379">
        <w:rPr>
          <w:rFonts w:ascii="Times New Roman" w:eastAsia="Times New Roman" w:hAnsi="Times New Roman" w:cs="Times New Roman"/>
          <w:b/>
          <w:bCs/>
          <w:i/>
          <w:iCs/>
          <w:sz w:val="30"/>
          <w:szCs w:val="30"/>
          <w:shd w:val="clear" w:color="auto" w:fill="FFFFFF"/>
          <w:lang w:val="ru-RU"/>
        </w:rPr>
        <w:t>управл</w:t>
      </w:r>
      <w:r w:rsidR="00B945D2" w:rsidRPr="001C0379">
        <w:rPr>
          <w:rFonts w:ascii="Times New Roman" w:eastAsia="Times New Roman" w:hAnsi="Times New Roman" w:cs="Times New Roman"/>
          <w:b/>
          <w:bCs/>
          <w:i/>
          <w:iCs/>
          <w:sz w:val="30"/>
          <w:szCs w:val="30"/>
          <w:shd w:val="clear" w:color="auto" w:fill="FFFFFF"/>
          <w:lang w:val="ru-RU"/>
        </w:rPr>
        <w:t xml:space="preserve">енски решения за туристическите </w:t>
      </w:r>
      <w:r w:rsidRPr="001C0379">
        <w:rPr>
          <w:rFonts w:ascii="Times New Roman" w:eastAsia="Times New Roman" w:hAnsi="Times New Roman" w:cs="Times New Roman"/>
          <w:b/>
          <w:bCs/>
          <w:i/>
          <w:iCs/>
          <w:sz w:val="30"/>
          <w:szCs w:val="30"/>
          <w:shd w:val="clear" w:color="auto" w:fill="FFFFFF"/>
          <w:lang w:val="ru-RU"/>
        </w:rPr>
        <w:t xml:space="preserve">предприятия </w:t>
      </w:r>
      <w:r w:rsidRPr="001C0379">
        <w:rPr>
          <w:rFonts w:ascii="Times New Roman" w:eastAsia="Times New Roman" w:hAnsi="Times New Roman" w:cs="Times New Roman"/>
          <w:i/>
          <w:iCs/>
          <w:sz w:val="30"/>
          <w:szCs w:val="30"/>
          <w:shd w:val="clear" w:color="auto" w:fill="FFFFFF"/>
          <w:lang w:val="ru-RU"/>
        </w:rPr>
        <w:t>има своята специфика.</w:t>
      </w:r>
      <w:r w:rsidR="009C0E31">
        <w:rPr>
          <w:rFonts w:ascii="Times New Roman" w:eastAsia="Times New Roman" w:hAnsi="Times New Roman" w:cs="Times New Roman"/>
          <w:i/>
          <w:iCs/>
          <w:sz w:val="30"/>
          <w:szCs w:val="30"/>
          <w:shd w:val="clear" w:color="auto" w:fill="FFFFFF"/>
          <w:lang w:val="ru-RU"/>
        </w:rPr>
        <w:t xml:space="preserve"> </w:t>
      </w:r>
      <w:r w:rsidRPr="001C0379">
        <w:rPr>
          <w:rFonts w:ascii="Times New Roman" w:eastAsia="Times New Roman" w:hAnsi="Times New Roman" w:cs="Times New Roman"/>
          <w:sz w:val="30"/>
          <w:szCs w:val="30"/>
          <w:shd w:val="clear" w:color="auto" w:fill="FFFFFF"/>
          <w:lang w:val="ru-RU"/>
        </w:rPr>
        <w:t xml:space="preserve">Изкуството за общуване и действие в определени ситуации тук  оказва особено влияние. Туристическите предприятия изпитват </w:t>
      </w:r>
      <w:r w:rsidRPr="001C0379">
        <w:rPr>
          <w:rFonts w:ascii="Times New Roman" w:eastAsia="Times New Roman" w:hAnsi="Times New Roman" w:cs="Times New Roman"/>
          <w:i/>
          <w:iCs/>
          <w:sz w:val="30"/>
          <w:szCs w:val="30"/>
          <w:shd w:val="clear" w:color="auto" w:fill="FFFFFF"/>
          <w:lang w:val="ru-RU"/>
        </w:rPr>
        <w:t xml:space="preserve">остра нужда от служители и квалифицирани специалисти </w:t>
      </w:r>
      <w:r w:rsidRPr="001C0379">
        <w:rPr>
          <w:rFonts w:ascii="Times New Roman" w:eastAsia="Times New Roman" w:hAnsi="Times New Roman" w:cs="Times New Roman"/>
          <w:sz w:val="30"/>
          <w:szCs w:val="30"/>
          <w:shd w:val="clear" w:color="auto" w:fill="FFFFFF"/>
          <w:lang w:val="ru-RU"/>
        </w:rPr>
        <w:t>в областта на мениджмънта в туристическия бизнес. Търсенето на професионална и компетентна помощ от страна на туристическите организации предполага познаване на технологията за продажба на туристическия продукт, навици и познания, касаещи психологията на клиентите, основни познания за резервационни системи и свободно използване на Интернет, организиране на ефективна система за работа с клиенти. Повечето мениджъри в туристическия бизнес в по-голяма част от времето си осъществяват комуникации с потребителите, затова от голямо значение е създаването на адекватна корпоративна култура с високо качество на управление.</w:t>
      </w:r>
    </w:p>
    <w:p w14:paraId="67D42A40" w14:textId="77777777" w:rsidR="007F5C7A" w:rsidRPr="001C0379" w:rsidRDefault="007F5C7A" w:rsidP="000913BD">
      <w:pPr>
        <w:spacing w:after="0" w:line="240" w:lineRule="auto"/>
        <w:ind w:firstLine="709"/>
        <w:jc w:val="both"/>
        <w:rPr>
          <w:rFonts w:ascii="Times New Roman" w:eastAsia="Times New Roman" w:hAnsi="Times New Roman" w:cs="Times New Roman"/>
          <w:sz w:val="30"/>
          <w:szCs w:val="30"/>
          <w:lang w:val="ru-RU"/>
        </w:rPr>
      </w:pPr>
      <w:r w:rsidRPr="001C0379">
        <w:rPr>
          <w:rFonts w:ascii="Times New Roman" w:eastAsia="Times New Roman" w:hAnsi="Times New Roman" w:cs="Times New Roman"/>
          <w:i/>
          <w:iCs/>
          <w:sz w:val="30"/>
          <w:szCs w:val="30"/>
          <w:shd w:val="clear" w:color="auto" w:fill="FFFFFF"/>
          <w:lang w:val="ru-RU"/>
        </w:rPr>
        <w:t xml:space="preserve">Задълбочаването на процеса за транснационализация на бизнеса, </w:t>
      </w:r>
      <w:r w:rsidRPr="001C0379">
        <w:rPr>
          <w:rFonts w:ascii="Times New Roman" w:eastAsia="Times New Roman" w:hAnsi="Times New Roman" w:cs="Times New Roman"/>
          <w:sz w:val="30"/>
          <w:szCs w:val="30"/>
          <w:shd w:val="clear" w:color="auto" w:fill="FFFFFF"/>
          <w:lang w:val="ru-RU"/>
        </w:rPr>
        <w:t>включително и на туристическия, води до възникване и бързо нарастване на търсенето на консултантски услуги, които също са транснационални по своята същност. Проектите, отнасящи се до реструктуризация на туристическите компании след транснационални сливания и поглъщания и оптимизацията на международните туристически компании</w:t>
      </w:r>
      <w:r w:rsidRPr="001C0379">
        <w:rPr>
          <w:rFonts w:ascii="Times New Roman" w:eastAsia="Times New Roman" w:hAnsi="Times New Roman" w:cs="Times New Roman"/>
          <w:sz w:val="30"/>
          <w:szCs w:val="30"/>
          <w:shd w:val="clear" w:color="auto" w:fill="FFFFFF"/>
        </w:rPr>
        <w:t>,</w:t>
      </w:r>
      <w:r w:rsidRPr="001C0379">
        <w:rPr>
          <w:rFonts w:ascii="Times New Roman" w:eastAsia="Times New Roman" w:hAnsi="Times New Roman" w:cs="Times New Roman"/>
          <w:sz w:val="30"/>
          <w:szCs w:val="30"/>
          <w:shd w:val="clear" w:color="auto" w:fill="FFFFFF"/>
          <w:lang w:val="ru-RU"/>
        </w:rPr>
        <w:t xml:space="preserve"> изискват създаването и на международни екипи от консултанти, познаващи професионално спецификата на бизнес средата, а именно туристическия бизнес, в различните страни.</w:t>
      </w:r>
      <w:r w:rsidR="00A22270" w:rsidRPr="001C0379">
        <w:rPr>
          <w:rFonts w:ascii="Times New Roman" w:eastAsia="Times New Roman" w:hAnsi="Times New Roman" w:cs="Times New Roman"/>
          <w:sz w:val="30"/>
          <w:szCs w:val="30"/>
          <w:shd w:val="clear" w:color="auto" w:fill="FFFFFF"/>
          <w:lang w:val="ru-RU"/>
        </w:rPr>
        <w:t xml:space="preserve"> </w:t>
      </w:r>
      <w:r w:rsidRPr="001C0379">
        <w:rPr>
          <w:rFonts w:ascii="Times New Roman" w:eastAsia="Times New Roman" w:hAnsi="Times New Roman" w:cs="Times New Roman"/>
          <w:i/>
          <w:iCs/>
          <w:sz w:val="30"/>
          <w:szCs w:val="30"/>
          <w:lang w:val="ru-RU"/>
        </w:rPr>
        <w:t xml:space="preserve">Целта на </w:t>
      </w:r>
      <w:r w:rsidRPr="001C0379">
        <w:rPr>
          <w:rFonts w:ascii="Times New Roman" w:eastAsia="Times New Roman" w:hAnsi="Times New Roman" w:cs="Times New Roman"/>
          <w:b/>
          <w:bCs/>
          <w:i/>
          <w:iCs/>
          <w:sz w:val="30"/>
          <w:szCs w:val="30"/>
          <w:lang w:val="ru-RU"/>
        </w:rPr>
        <w:t>управленското консултиране</w:t>
      </w:r>
      <w:r w:rsidRPr="001C0379">
        <w:rPr>
          <w:rFonts w:ascii="Times New Roman" w:eastAsia="Times New Roman" w:hAnsi="Times New Roman" w:cs="Times New Roman"/>
          <w:i/>
          <w:iCs/>
          <w:sz w:val="30"/>
          <w:szCs w:val="30"/>
          <w:lang w:val="ru-RU"/>
        </w:rPr>
        <w:t xml:space="preserve"> е идентифициране на неопределеността в бизнеса.</w:t>
      </w:r>
    </w:p>
    <w:p w14:paraId="5165CB11" w14:textId="77777777" w:rsidR="007F5C7A" w:rsidRPr="001C0379" w:rsidRDefault="007F5C7A" w:rsidP="000913BD">
      <w:pPr>
        <w:spacing w:after="0" w:line="240" w:lineRule="auto"/>
        <w:ind w:firstLine="709"/>
        <w:jc w:val="both"/>
        <w:rPr>
          <w:rFonts w:ascii="Times New Roman" w:eastAsia="Times New Roman" w:hAnsi="Times New Roman" w:cs="Times New Roman"/>
          <w:i/>
          <w:iCs/>
          <w:sz w:val="30"/>
          <w:szCs w:val="30"/>
          <w:shd w:val="clear" w:color="auto" w:fill="FFFFFF"/>
          <w:lang w:val="ru-RU"/>
        </w:rPr>
      </w:pPr>
      <w:r w:rsidRPr="001C0379">
        <w:rPr>
          <w:rFonts w:ascii="Times New Roman" w:eastAsia="Times New Roman" w:hAnsi="Times New Roman" w:cs="Times New Roman"/>
          <w:i/>
          <w:iCs/>
          <w:sz w:val="30"/>
          <w:szCs w:val="30"/>
          <w:shd w:val="clear" w:color="auto" w:fill="FFFFFF"/>
          <w:lang w:val="ru-RU"/>
        </w:rPr>
        <w:t xml:space="preserve">Основните задачи, които стоят пред </w:t>
      </w:r>
      <w:r w:rsidRPr="001C0379">
        <w:rPr>
          <w:rFonts w:ascii="Times New Roman" w:eastAsia="Times New Roman" w:hAnsi="Times New Roman" w:cs="Times New Roman"/>
          <w:b/>
          <w:bCs/>
          <w:i/>
          <w:iCs/>
          <w:sz w:val="30"/>
          <w:szCs w:val="30"/>
          <w:shd w:val="clear" w:color="auto" w:fill="FFFFFF"/>
          <w:lang w:val="ru-RU"/>
        </w:rPr>
        <w:t>управленското консултиране в туроператорската дейност</w:t>
      </w:r>
      <w:r w:rsidRPr="001C0379">
        <w:rPr>
          <w:rFonts w:ascii="Times New Roman" w:eastAsia="Times New Roman" w:hAnsi="Times New Roman" w:cs="Times New Roman"/>
          <w:i/>
          <w:iCs/>
          <w:sz w:val="30"/>
          <w:szCs w:val="30"/>
          <w:shd w:val="clear" w:color="auto" w:fill="FFFFFF"/>
          <w:lang w:val="ru-RU"/>
        </w:rPr>
        <w:t xml:space="preserve">, са задачите, свързани с преодоляване на трудностите, предизвикани от сериозни изменения в икономиката в последните няколко години, трудностите, свързани с преодоляването на разнообразни кризи и адаптацията към новите условия за управление на туристическия бизнес, поддържането и повишаването на качеството на туристическите услуги. </w:t>
      </w:r>
    </w:p>
    <w:p w14:paraId="492C21A5" w14:textId="77777777" w:rsidR="007F5C7A" w:rsidRPr="001C0379" w:rsidRDefault="007F5C7A" w:rsidP="000913BD">
      <w:pPr>
        <w:spacing w:after="0" w:line="240" w:lineRule="auto"/>
        <w:ind w:firstLine="709"/>
        <w:jc w:val="both"/>
        <w:rPr>
          <w:rFonts w:ascii="Times New Roman" w:eastAsia="Times New Roman" w:hAnsi="Times New Roman" w:cs="Times New Roman"/>
          <w:sz w:val="30"/>
          <w:szCs w:val="30"/>
          <w:shd w:val="clear" w:color="auto" w:fill="FFFFFF"/>
          <w:lang w:val="ru-RU"/>
        </w:rPr>
      </w:pPr>
      <w:r w:rsidRPr="001C0379">
        <w:rPr>
          <w:rFonts w:ascii="Times New Roman" w:eastAsia="Times New Roman" w:hAnsi="Times New Roman" w:cs="Times New Roman"/>
          <w:sz w:val="30"/>
          <w:szCs w:val="30"/>
          <w:shd w:val="clear" w:color="auto" w:fill="FFFFFF"/>
          <w:lang w:val="ru-RU"/>
        </w:rPr>
        <w:t>Кръгът от проблеми в туроператорската дейност, които решават консултантите, е доста широк. Специализирането на компаниите, предоставящи консултанстки услуги, може да бъде в</w:t>
      </w:r>
      <w:r w:rsidRPr="001C0379">
        <w:rPr>
          <w:rFonts w:ascii="Times New Roman" w:eastAsia="Times New Roman" w:hAnsi="Times New Roman" w:cs="Times New Roman"/>
          <w:sz w:val="30"/>
          <w:szCs w:val="30"/>
          <w:shd w:val="clear" w:color="auto" w:fill="FFFFFF"/>
        </w:rPr>
        <w:t xml:space="preserve"> по-</w:t>
      </w:r>
      <w:r w:rsidRPr="001C0379">
        <w:rPr>
          <w:rFonts w:ascii="Times New Roman" w:eastAsia="Times New Roman" w:hAnsi="Times New Roman" w:cs="Times New Roman"/>
          <w:sz w:val="30"/>
          <w:szCs w:val="30"/>
          <w:shd w:val="clear" w:color="auto" w:fill="FFFFFF"/>
          <w:lang w:val="ru-RU"/>
        </w:rPr>
        <w:t>тесен</w:t>
      </w:r>
      <w:r w:rsidRPr="001C0379">
        <w:rPr>
          <w:rFonts w:ascii="Times New Roman" w:eastAsia="Times New Roman" w:hAnsi="Times New Roman" w:cs="Times New Roman"/>
          <w:sz w:val="30"/>
          <w:szCs w:val="30"/>
          <w:shd w:val="clear" w:color="auto" w:fill="FFFFFF"/>
        </w:rPr>
        <w:t xml:space="preserve">  кръг,</w:t>
      </w:r>
      <w:r w:rsidRPr="001C0379">
        <w:rPr>
          <w:rFonts w:ascii="Times New Roman" w:eastAsia="Times New Roman" w:hAnsi="Times New Roman" w:cs="Times New Roman"/>
          <w:sz w:val="30"/>
          <w:szCs w:val="30"/>
          <w:shd w:val="clear" w:color="auto" w:fill="FFFFFF"/>
          <w:lang w:val="ru-RU"/>
        </w:rPr>
        <w:t xml:space="preserve"> ограничаващ се в едно направление на консултантските услуги (например одит), и в по-широк</w:t>
      </w:r>
      <w:r w:rsidRPr="001C0379">
        <w:rPr>
          <w:rFonts w:ascii="Times New Roman" w:eastAsia="Times New Roman" w:hAnsi="Times New Roman" w:cs="Times New Roman"/>
          <w:sz w:val="30"/>
          <w:szCs w:val="30"/>
          <w:shd w:val="clear" w:color="auto" w:fill="FFFFFF"/>
        </w:rPr>
        <w:t xml:space="preserve"> - </w:t>
      </w:r>
      <w:r w:rsidRPr="001C0379">
        <w:rPr>
          <w:rFonts w:ascii="Times New Roman" w:eastAsia="Times New Roman" w:hAnsi="Times New Roman" w:cs="Times New Roman"/>
          <w:sz w:val="30"/>
          <w:szCs w:val="30"/>
          <w:shd w:val="clear" w:color="auto" w:fill="FFFFFF"/>
          <w:lang w:val="ru-RU"/>
        </w:rPr>
        <w:t>обхващащ пълния спектър от услуги в областта на туроператорската дейност</w:t>
      </w:r>
      <w:r w:rsidRPr="001C0379">
        <w:rPr>
          <w:rFonts w:ascii="Times New Roman" w:eastAsia="Times New Roman" w:hAnsi="Times New Roman" w:cs="Times New Roman"/>
          <w:sz w:val="30"/>
          <w:szCs w:val="30"/>
          <w:shd w:val="clear" w:color="auto" w:fill="FFFFFF"/>
        </w:rPr>
        <w:t xml:space="preserve">. </w:t>
      </w:r>
      <w:r w:rsidRPr="001C0379">
        <w:rPr>
          <w:rFonts w:ascii="Times New Roman" w:eastAsia="Times New Roman" w:hAnsi="Times New Roman" w:cs="Times New Roman"/>
          <w:sz w:val="30"/>
          <w:szCs w:val="30"/>
          <w:shd w:val="clear" w:color="auto" w:fill="FFFFFF"/>
          <w:lang w:val="ru-RU"/>
        </w:rPr>
        <w:t xml:space="preserve">В съответствие с това всеки специалист или всяка компания, работеща в предоставянето на консултантски услуги в тази дейност, влага в понятието консултинг свой собствен смисъл и му придава свой собствен оттенък, определян от направлението в дейността на конкретната компания. </w:t>
      </w:r>
    </w:p>
    <w:p w14:paraId="3D1381F2" w14:textId="77777777" w:rsidR="007F5C7A" w:rsidRPr="001C0379" w:rsidRDefault="007F5C7A" w:rsidP="000913BD">
      <w:pPr>
        <w:spacing w:after="0" w:line="240" w:lineRule="auto"/>
        <w:ind w:firstLine="709"/>
        <w:jc w:val="both"/>
        <w:rPr>
          <w:rFonts w:ascii="Times New Roman" w:eastAsia="Times New Roman" w:hAnsi="Times New Roman" w:cs="Times New Roman"/>
          <w:sz w:val="30"/>
          <w:szCs w:val="30"/>
          <w:shd w:val="clear" w:color="auto" w:fill="FFFFFF"/>
          <w:lang w:val="ru-RU"/>
        </w:rPr>
      </w:pPr>
      <w:r w:rsidRPr="001C0379">
        <w:rPr>
          <w:rFonts w:ascii="Times New Roman" w:eastAsia="Times New Roman" w:hAnsi="Times New Roman" w:cs="Times New Roman"/>
          <w:sz w:val="30"/>
          <w:szCs w:val="30"/>
          <w:shd w:val="clear" w:color="auto" w:fill="FFFFFF"/>
          <w:lang w:val="ru-RU"/>
        </w:rPr>
        <w:t xml:space="preserve">По </w:t>
      </w:r>
      <w:r w:rsidRPr="001C0379">
        <w:rPr>
          <w:rFonts w:ascii="Times New Roman" w:eastAsia="Times New Roman" w:hAnsi="Times New Roman" w:cs="Times New Roman"/>
          <w:i/>
          <w:iCs/>
          <w:sz w:val="30"/>
          <w:szCs w:val="30"/>
          <w:shd w:val="clear" w:color="auto" w:fill="FFFFFF"/>
          <w:lang w:val="ru-RU"/>
        </w:rPr>
        <w:t>степента</w:t>
      </w:r>
      <w:r w:rsidRPr="001C0379">
        <w:rPr>
          <w:rFonts w:ascii="Times New Roman" w:eastAsia="Times New Roman" w:hAnsi="Times New Roman" w:cs="Times New Roman"/>
          <w:i/>
          <w:iCs/>
          <w:sz w:val="30"/>
          <w:szCs w:val="30"/>
          <w:shd w:val="clear" w:color="auto" w:fill="FFFFFF"/>
          <w:lang w:val="en-US"/>
        </w:rPr>
        <w:t xml:space="preserve"> </w:t>
      </w:r>
      <w:r w:rsidRPr="001C0379">
        <w:rPr>
          <w:rFonts w:ascii="Times New Roman" w:eastAsia="Times New Roman" w:hAnsi="Times New Roman" w:cs="Times New Roman"/>
          <w:i/>
          <w:iCs/>
          <w:sz w:val="30"/>
          <w:szCs w:val="30"/>
          <w:shd w:val="clear" w:color="auto" w:fill="FFFFFF"/>
          <w:lang w:val="ru-RU"/>
        </w:rPr>
        <w:t>на</w:t>
      </w:r>
      <w:r w:rsidRPr="001C0379">
        <w:rPr>
          <w:rFonts w:ascii="Times New Roman" w:eastAsia="Times New Roman" w:hAnsi="Times New Roman" w:cs="Times New Roman"/>
          <w:i/>
          <w:iCs/>
          <w:sz w:val="30"/>
          <w:szCs w:val="30"/>
          <w:shd w:val="clear" w:color="auto" w:fill="FFFFFF"/>
          <w:lang w:val="en-US"/>
        </w:rPr>
        <w:t xml:space="preserve"> </w:t>
      </w:r>
      <w:r w:rsidRPr="001C0379">
        <w:rPr>
          <w:rFonts w:ascii="Times New Roman" w:eastAsia="Times New Roman" w:hAnsi="Times New Roman" w:cs="Times New Roman"/>
          <w:i/>
          <w:iCs/>
          <w:sz w:val="30"/>
          <w:szCs w:val="30"/>
          <w:shd w:val="clear" w:color="auto" w:fill="FFFFFF"/>
          <w:lang w:val="ru-RU"/>
        </w:rPr>
        <w:t>специализация</w:t>
      </w:r>
      <w:r w:rsidRPr="001C0379">
        <w:rPr>
          <w:rFonts w:ascii="Times New Roman" w:eastAsia="Times New Roman" w:hAnsi="Times New Roman" w:cs="Times New Roman"/>
          <w:i/>
          <w:iCs/>
          <w:sz w:val="30"/>
          <w:szCs w:val="30"/>
          <w:shd w:val="clear" w:color="auto" w:fill="FFFFFF"/>
          <w:lang w:val="en-US"/>
        </w:rPr>
        <w:t xml:space="preserve"> </w:t>
      </w:r>
      <w:r w:rsidRPr="001C0379">
        <w:rPr>
          <w:rFonts w:ascii="Times New Roman" w:eastAsia="Times New Roman" w:hAnsi="Times New Roman" w:cs="Times New Roman"/>
          <w:sz w:val="30"/>
          <w:szCs w:val="30"/>
          <w:shd w:val="clear" w:color="auto" w:fill="FFFFFF"/>
          <w:lang w:val="ru-RU"/>
        </w:rPr>
        <w:t>консултантските компании може да се разделят на спе</w:t>
      </w:r>
      <w:r w:rsidRPr="001C0379">
        <w:rPr>
          <w:rFonts w:ascii="Times New Roman" w:eastAsia="Times New Roman" w:hAnsi="Times New Roman" w:cs="Times New Roman"/>
          <w:sz w:val="30"/>
          <w:szCs w:val="30"/>
          <w:shd w:val="clear" w:color="auto" w:fill="FFFFFF"/>
        </w:rPr>
        <w:t>ц</w:t>
      </w:r>
      <w:r w:rsidRPr="001C0379">
        <w:rPr>
          <w:rFonts w:ascii="Times New Roman" w:eastAsia="Times New Roman" w:hAnsi="Times New Roman" w:cs="Times New Roman"/>
          <w:sz w:val="30"/>
          <w:szCs w:val="30"/>
          <w:shd w:val="clear" w:color="auto" w:fill="FFFFFF"/>
          <w:lang w:val="ru-RU"/>
        </w:rPr>
        <w:t xml:space="preserve">иализирани и универсални. Универсалните компании се ползват с по-голяма популярност сред предприятията от малкия и </w:t>
      </w:r>
      <w:r w:rsidRPr="001C0379">
        <w:rPr>
          <w:rFonts w:ascii="Times New Roman" w:eastAsia="Times New Roman" w:hAnsi="Times New Roman" w:cs="Times New Roman"/>
          <w:sz w:val="30"/>
          <w:szCs w:val="30"/>
          <w:shd w:val="clear" w:color="auto" w:fill="FFFFFF"/>
        </w:rPr>
        <w:t>средния</w:t>
      </w:r>
      <w:r w:rsidRPr="001C0379">
        <w:rPr>
          <w:rFonts w:ascii="Times New Roman" w:eastAsia="Times New Roman" w:hAnsi="Times New Roman" w:cs="Times New Roman"/>
          <w:sz w:val="30"/>
          <w:szCs w:val="30"/>
          <w:shd w:val="clear" w:color="auto" w:fill="FFFFFF"/>
          <w:lang w:val="ru-RU"/>
        </w:rPr>
        <w:t xml:space="preserve"> бизнес. Обслужването им от такава компания, им позволява да получат комплекс от услуги и значително да намалят разходите си.</w:t>
      </w:r>
    </w:p>
    <w:p w14:paraId="306CF3F0" w14:textId="77777777" w:rsidR="007F5C7A" w:rsidRPr="001C0379" w:rsidRDefault="007F5C7A" w:rsidP="000913BD">
      <w:pPr>
        <w:spacing w:after="0" w:line="240" w:lineRule="auto"/>
        <w:ind w:firstLine="709"/>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shd w:val="clear" w:color="auto" w:fill="FFFFFF"/>
          <w:lang w:val="ru-RU"/>
        </w:rPr>
        <w:t>Пазарът на консултантски услуги в  Източна Европа все още е в началото на своето развитие. Основният проблем за това е в отношението на предприемачите и ръководителите на предприятия и организациии към конслутантската намеса. Това се изразява в неразбиране от страна на бизнеса на необходимостта от такива услуги и заплащането им. Ето</w:t>
      </w:r>
      <w:r w:rsidRPr="001C0379">
        <w:rPr>
          <w:rFonts w:ascii="Times New Roman" w:eastAsia="Times New Roman" w:hAnsi="Times New Roman" w:cs="Times New Roman"/>
          <w:sz w:val="30"/>
          <w:szCs w:val="30"/>
          <w:shd w:val="clear" w:color="auto" w:fill="FFFFFF"/>
          <w:lang w:val="en-US"/>
        </w:rPr>
        <w:t xml:space="preserve"> </w:t>
      </w:r>
      <w:r w:rsidRPr="001C0379">
        <w:rPr>
          <w:rFonts w:ascii="Times New Roman" w:eastAsia="Times New Roman" w:hAnsi="Times New Roman" w:cs="Times New Roman"/>
          <w:sz w:val="30"/>
          <w:szCs w:val="30"/>
          <w:shd w:val="clear" w:color="auto" w:fill="FFFFFF"/>
          <w:lang w:val="ru-RU"/>
        </w:rPr>
        <w:t>защо</w:t>
      </w:r>
      <w:r w:rsidRPr="001C0379">
        <w:rPr>
          <w:rFonts w:ascii="Times New Roman" w:eastAsia="Times New Roman" w:hAnsi="Times New Roman" w:cs="Times New Roman"/>
          <w:sz w:val="30"/>
          <w:szCs w:val="30"/>
          <w:shd w:val="clear" w:color="auto" w:fill="FFFFFF"/>
          <w:lang w:val="en-US"/>
        </w:rPr>
        <w:t xml:space="preserve"> </w:t>
      </w:r>
      <w:r w:rsidRPr="001C0379">
        <w:rPr>
          <w:rFonts w:ascii="Times New Roman" w:eastAsia="Times New Roman" w:hAnsi="Times New Roman" w:cs="Times New Roman"/>
          <w:sz w:val="30"/>
          <w:szCs w:val="30"/>
          <w:shd w:val="clear" w:color="auto" w:fill="FFFFFF"/>
          <w:lang w:val="ru-RU"/>
        </w:rPr>
        <w:t>конслутантите трябва да се развиват професионално и да се доближават максимално до тези, за които работят, а потребителите на консултантски услуги – мениджъри, предприемачи и собственици, да се превърнат в надеждни помощници и партньори. Големите предприятия и организации, по правило притежават средства, както за собствени конс</w:t>
      </w:r>
      <w:r w:rsidRPr="001C0379">
        <w:rPr>
          <w:rFonts w:ascii="Times New Roman" w:eastAsia="Times New Roman" w:hAnsi="Times New Roman" w:cs="Times New Roman"/>
          <w:sz w:val="30"/>
          <w:szCs w:val="30"/>
          <w:shd w:val="clear" w:color="auto" w:fill="FFFFFF"/>
        </w:rPr>
        <w:t>у</w:t>
      </w:r>
      <w:r w:rsidRPr="001C0379">
        <w:rPr>
          <w:rFonts w:ascii="Times New Roman" w:eastAsia="Times New Roman" w:hAnsi="Times New Roman" w:cs="Times New Roman"/>
          <w:sz w:val="30"/>
          <w:szCs w:val="30"/>
          <w:shd w:val="clear" w:color="auto" w:fill="FFFFFF"/>
          <w:lang w:val="ru-RU"/>
        </w:rPr>
        <w:t xml:space="preserve">лтанти, така и за наемане на външни такива, а също и за обучение и постоянно повишване квалификацията на собствените си специалисти и мениджъри. Малкият бизнес, обаче, в началния етап от своето развитие, се нуждае от минимален набор от юридически и финансови услуги, които се предоставят </w:t>
      </w:r>
      <w:r w:rsidRPr="001C0379">
        <w:rPr>
          <w:rFonts w:ascii="Times New Roman" w:eastAsia="Times New Roman" w:hAnsi="Times New Roman" w:cs="Times New Roman"/>
          <w:sz w:val="30"/>
          <w:szCs w:val="30"/>
        </w:rPr>
        <w:t>от многобройни компании на пазара, оказващи счетоводни и юридически услуги. Освен това повечето малки предприятия могат да кандидатстват по редица програми за подпомагане на дейността си</w:t>
      </w:r>
      <w:r w:rsidRPr="001C0379">
        <w:rPr>
          <w:rFonts w:ascii="Times New Roman" w:eastAsia="Times New Roman" w:hAnsi="Times New Roman" w:cs="Times New Roman"/>
          <w:color w:val="0000FF"/>
          <w:sz w:val="30"/>
          <w:szCs w:val="30"/>
        </w:rPr>
        <w:t>.</w:t>
      </w:r>
      <w:r w:rsidRPr="001C0379">
        <w:rPr>
          <w:rFonts w:ascii="Times New Roman" w:eastAsia="Times New Roman" w:hAnsi="Times New Roman" w:cs="Times New Roman"/>
          <w:sz w:val="30"/>
          <w:szCs w:val="30"/>
        </w:rPr>
        <w:t xml:space="preserve"> Предприятията от малкия бизнес се развиват и тези предприятия бързо стават част от средния бизнес. В стадия на растеж и развитие на бизнеса, когато за това е необходима реконструкция, привличане на инвестиции, повишаване на конкурентноспособността на бизнеса и оптимизиране на процесите, започват проблемите, които изискват помощта на професионалните консултанти.</w:t>
      </w:r>
      <w:r w:rsidRPr="001C0379">
        <w:rPr>
          <w:rFonts w:ascii="Times New Roman" w:eastAsia="Times New Roman" w:hAnsi="Times New Roman" w:cs="Times New Roman"/>
          <w:sz w:val="30"/>
          <w:szCs w:val="30"/>
          <w:vertAlign w:val="superscript"/>
        </w:rPr>
        <w:footnoteReference w:id="44"/>
      </w:r>
    </w:p>
    <w:p w14:paraId="5ED6FB8D" w14:textId="77777777" w:rsidR="007F5C7A" w:rsidRPr="001C0379" w:rsidRDefault="007F5C7A" w:rsidP="000913BD">
      <w:pPr>
        <w:spacing w:after="0" w:line="240" w:lineRule="auto"/>
        <w:ind w:firstLine="709"/>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Пред ръководството на всяка компания стои въпросът за съобразяването с условията на постоянно променящата се бизнес среда. Както компаниите лидери на световния пазар, така и по-малките компании е необходимо да очертаят пред себе си ясно мащабите и същностните характеристики на непрекъснатите промени, а също и да актуализират и обогатят  знанията си за новите концептуални подходи, необходими за успешната им реализация на пазара.</w:t>
      </w:r>
    </w:p>
    <w:p w14:paraId="787D475B" w14:textId="77777777" w:rsidR="007F5C7A" w:rsidRPr="001C0379" w:rsidRDefault="007F5C7A" w:rsidP="000913BD">
      <w:pPr>
        <w:spacing w:after="0" w:line="240" w:lineRule="auto"/>
        <w:ind w:firstLine="709"/>
        <w:jc w:val="both"/>
        <w:rPr>
          <w:rFonts w:ascii="Times New Roman" w:eastAsia="Times New Roman" w:hAnsi="Times New Roman" w:cs="Times New Roman"/>
          <w:color w:val="7030A0"/>
          <w:sz w:val="30"/>
          <w:szCs w:val="30"/>
        </w:rPr>
      </w:pPr>
      <w:r w:rsidRPr="001C0379">
        <w:rPr>
          <w:rFonts w:ascii="Times New Roman" w:eastAsia="Times New Roman" w:hAnsi="Times New Roman" w:cs="Times New Roman"/>
          <w:sz w:val="30"/>
          <w:szCs w:val="30"/>
          <w:lang w:eastAsia="bg-BG"/>
        </w:rPr>
        <w:t xml:space="preserve">Според автора на изследването съвместната работа на консултантите и мениджърите на туристическите компании изисква в </w:t>
      </w:r>
      <w:r w:rsidRPr="001C0379">
        <w:rPr>
          <w:rFonts w:ascii="Times New Roman" w:eastAsia="Times New Roman" w:hAnsi="Times New Roman" w:cs="Times New Roman"/>
          <w:b/>
          <w:bCs/>
          <w:sz w:val="30"/>
          <w:szCs w:val="30"/>
          <w:lang w:eastAsia="bg-BG"/>
        </w:rPr>
        <w:t>управленския цикъл</w:t>
      </w:r>
      <w:r w:rsidRPr="001C0379">
        <w:rPr>
          <w:rFonts w:ascii="Times New Roman" w:eastAsia="Times New Roman" w:hAnsi="Times New Roman" w:cs="Times New Roman"/>
          <w:sz w:val="30"/>
          <w:szCs w:val="30"/>
          <w:lang w:eastAsia="bg-BG"/>
        </w:rPr>
        <w:t xml:space="preserve"> да бъдат включени проучвания, знания и умения, които да бъдат комбинирани в работещи </w:t>
      </w:r>
      <w:r w:rsidRPr="001C0379">
        <w:rPr>
          <w:rFonts w:ascii="Times New Roman" w:eastAsia="Times New Roman" w:hAnsi="Times New Roman" w:cs="Times New Roman"/>
          <w:b/>
          <w:bCs/>
          <w:sz w:val="30"/>
          <w:szCs w:val="30"/>
          <w:lang w:eastAsia="bg-BG"/>
        </w:rPr>
        <w:t>модели</w:t>
      </w:r>
      <w:r w:rsidRPr="001C0379">
        <w:rPr>
          <w:rFonts w:ascii="Times New Roman" w:eastAsia="Times New Roman" w:hAnsi="Times New Roman" w:cs="Times New Roman"/>
          <w:sz w:val="30"/>
          <w:szCs w:val="30"/>
          <w:lang w:eastAsia="bg-BG"/>
        </w:rPr>
        <w:t>. Практиката показва, че работещите модели са зависими от редица характеристики на бизнес средата, в която съществува компанията.</w:t>
      </w:r>
    </w:p>
    <w:p w14:paraId="792766EA" w14:textId="77777777" w:rsidR="007F5C7A" w:rsidRPr="001C0379" w:rsidRDefault="007F5C7A" w:rsidP="000913BD">
      <w:pPr>
        <w:spacing w:after="0" w:line="240" w:lineRule="auto"/>
        <w:ind w:firstLine="709"/>
        <w:jc w:val="both"/>
        <w:rPr>
          <w:rFonts w:ascii="Times New Roman" w:eastAsia="Times New Roman" w:hAnsi="Times New Roman" w:cs="Times New Roman"/>
          <w:i/>
          <w:iCs/>
          <w:sz w:val="30"/>
          <w:szCs w:val="30"/>
          <w:lang w:eastAsia="bg-BG"/>
        </w:rPr>
      </w:pPr>
      <w:r w:rsidRPr="001C0379">
        <w:rPr>
          <w:rFonts w:ascii="Times New Roman" w:eastAsia="Times New Roman" w:hAnsi="Times New Roman" w:cs="Times New Roman"/>
          <w:i/>
          <w:iCs/>
          <w:sz w:val="30"/>
          <w:szCs w:val="30"/>
          <w:lang w:eastAsia="bg-BG"/>
        </w:rPr>
        <w:t xml:space="preserve">Основните характеристики на съвременната бизнес среда днес са: силната глобална конкуренция, засилената национална и международна регулация, силният натиск за ограничаване нарастването на цените, свитите финансови възможности за нови инвестиции. Ефективното управление на бизнеса изисква детайлно фокусиране върху отделните компоненти за формиране на печалбата, както и повишаване качеството на </w:t>
      </w:r>
      <w:r w:rsidRPr="001C0379">
        <w:rPr>
          <w:rFonts w:ascii="Times New Roman" w:eastAsia="Times New Roman" w:hAnsi="Times New Roman" w:cs="Times New Roman"/>
          <w:b/>
          <w:bCs/>
          <w:i/>
          <w:iCs/>
          <w:sz w:val="30"/>
          <w:szCs w:val="30"/>
          <w:lang w:eastAsia="bg-BG"/>
        </w:rPr>
        <w:t>управленската информация</w:t>
      </w:r>
      <w:r w:rsidRPr="001C0379">
        <w:rPr>
          <w:rFonts w:ascii="Times New Roman" w:eastAsia="Times New Roman" w:hAnsi="Times New Roman" w:cs="Times New Roman"/>
          <w:i/>
          <w:iCs/>
          <w:sz w:val="30"/>
          <w:szCs w:val="30"/>
          <w:lang w:eastAsia="bg-BG"/>
        </w:rPr>
        <w:t xml:space="preserve"> в условия на непрекъснато увеличаващи се обем данни и нарастващ брой потребители.</w:t>
      </w:r>
    </w:p>
    <w:p w14:paraId="77A41EC2" w14:textId="77777777" w:rsidR="007F5C7A" w:rsidRPr="001C0379" w:rsidRDefault="007F5C7A" w:rsidP="000913BD">
      <w:pPr>
        <w:spacing w:after="0" w:line="240" w:lineRule="auto"/>
        <w:ind w:firstLine="709"/>
        <w:jc w:val="both"/>
        <w:rPr>
          <w:rFonts w:ascii="Times New Roman" w:eastAsia="Times New Roman" w:hAnsi="Times New Roman" w:cs="Times New Roman"/>
          <w:sz w:val="30"/>
          <w:szCs w:val="30"/>
          <w:lang w:eastAsia="bg-BG"/>
        </w:rPr>
      </w:pPr>
      <w:r w:rsidRPr="001C0379">
        <w:rPr>
          <w:rFonts w:ascii="Times New Roman" w:eastAsia="Times New Roman" w:hAnsi="Times New Roman" w:cs="Times New Roman"/>
          <w:sz w:val="30"/>
          <w:szCs w:val="30"/>
          <w:lang w:eastAsia="bg-BG"/>
        </w:rPr>
        <w:t xml:space="preserve">Променят се изискванията към </w:t>
      </w:r>
      <w:r w:rsidRPr="001C0379">
        <w:rPr>
          <w:rFonts w:ascii="Times New Roman" w:eastAsia="Times New Roman" w:hAnsi="Times New Roman" w:cs="Times New Roman"/>
          <w:b/>
          <w:bCs/>
          <w:sz w:val="30"/>
          <w:szCs w:val="30"/>
          <w:lang w:eastAsia="bg-BG"/>
        </w:rPr>
        <w:t>управленската информация</w:t>
      </w:r>
      <w:r w:rsidRPr="001C0379">
        <w:rPr>
          <w:rFonts w:ascii="Times New Roman" w:eastAsia="Times New Roman" w:hAnsi="Times New Roman" w:cs="Times New Roman"/>
          <w:sz w:val="30"/>
          <w:szCs w:val="30"/>
          <w:lang w:eastAsia="bg-BG"/>
        </w:rPr>
        <w:t>, която трябва да е подходящо и своевременно филтрирана, да бъде актуална и точна, цялостна и фокусирана, да осигурява възможности за бързо взимане на адекватни управленски решения, базирани на надеждни факти и данни, анализирани и представени в интерактивен формат. Изисква се по-задълбочено ново разбиране на бизнес характеристиките и съставяне на ключовите индикатори, които го описват.</w:t>
      </w:r>
      <w:r w:rsidRPr="001C0379">
        <w:rPr>
          <w:rFonts w:ascii="Times New Roman" w:eastAsia="Times New Roman" w:hAnsi="Times New Roman" w:cs="Times New Roman"/>
          <w:sz w:val="30"/>
          <w:szCs w:val="30"/>
          <w:vertAlign w:val="superscript"/>
          <w:lang w:eastAsia="bg-BG"/>
        </w:rPr>
        <w:footnoteReference w:id="45"/>
      </w:r>
    </w:p>
    <w:p w14:paraId="6E3CED23" w14:textId="77777777" w:rsidR="007F5C7A" w:rsidRPr="001C0379" w:rsidRDefault="007F5C7A" w:rsidP="000913BD">
      <w:pPr>
        <w:spacing w:after="0" w:line="240" w:lineRule="auto"/>
        <w:ind w:firstLine="709"/>
        <w:jc w:val="both"/>
        <w:rPr>
          <w:rFonts w:ascii="Times New Roman" w:eastAsia="Times New Roman" w:hAnsi="Times New Roman" w:cs="Times New Roman"/>
          <w:sz w:val="30"/>
          <w:szCs w:val="30"/>
          <w:lang w:eastAsia="ru-RU"/>
        </w:rPr>
      </w:pPr>
      <w:r w:rsidRPr="001C0379">
        <w:rPr>
          <w:rFonts w:ascii="Times New Roman" w:eastAsia="Times New Roman" w:hAnsi="Times New Roman" w:cs="Times New Roman"/>
          <w:sz w:val="30"/>
          <w:szCs w:val="30"/>
          <w:lang w:val="ru-RU" w:eastAsia="ru-RU"/>
        </w:rPr>
        <w:t>Изучаването на колосалните</w:t>
      </w:r>
      <w:r w:rsidRPr="001C0379">
        <w:rPr>
          <w:rFonts w:ascii="Times New Roman" w:eastAsia="Times New Roman" w:hAnsi="Times New Roman" w:cs="Times New Roman"/>
          <w:sz w:val="30"/>
          <w:szCs w:val="30"/>
          <w:lang w:eastAsia="ru-RU"/>
        </w:rPr>
        <w:t xml:space="preserve"> </w:t>
      </w:r>
      <w:r w:rsidRPr="001C0379">
        <w:rPr>
          <w:rFonts w:ascii="Times New Roman" w:eastAsia="Times New Roman" w:hAnsi="Times New Roman" w:cs="Times New Roman"/>
          <w:sz w:val="30"/>
          <w:szCs w:val="30"/>
          <w:lang w:val="ru-RU" w:eastAsia="ru-RU"/>
        </w:rPr>
        <w:t xml:space="preserve">промени в </w:t>
      </w:r>
      <w:r w:rsidRPr="001C0379">
        <w:rPr>
          <w:rFonts w:ascii="Times New Roman" w:eastAsia="Times New Roman" w:hAnsi="Times New Roman" w:cs="Times New Roman"/>
          <w:b/>
          <w:bCs/>
          <w:sz w:val="30"/>
          <w:szCs w:val="30"/>
          <w:lang w:val="ru-RU" w:eastAsia="ru-RU"/>
        </w:rPr>
        <w:t>бизнес</w:t>
      </w:r>
      <w:r w:rsidRPr="001C0379">
        <w:rPr>
          <w:rFonts w:ascii="Times New Roman" w:eastAsia="Times New Roman" w:hAnsi="Times New Roman" w:cs="Times New Roman"/>
          <w:b/>
          <w:bCs/>
          <w:sz w:val="30"/>
          <w:szCs w:val="30"/>
          <w:lang w:eastAsia="ru-RU"/>
        </w:rPr>
        <w:t xml:space="preserve"> с</w:t>
      </w:r>
      <w:r w:rsidRPr="001C0379">
        <w:rPr>
          <w:rFonts w:ascii="Times New Roman" w:eastAsia="Times New Roman" w:hAnsi="Times New Roman" w:cs="Times New Roman"/>
          <w:b/>
          <w:bCs/>
          <w:sz w:val="30"/>
          <w:szCs w:val="30"/>
          <w:lang w:val="ru-RU" w:eastAsia="ru-RU"/>
        </w:rPr>
        <w:t>редата</w:t>
      </w:r>
      <w:r w:rsidRPr="001C0379">
        <w:rPr>
          <w:rFonts w:ascii="Times New Roman" w:eastAsia="Times New Roman" w:hAnsi="Times New Roman" w:cs="Times New Roman"/>
          <w:sz w:val="30"/>
          <w:szCs w:val="30"/>
          <w:lang w:val="ru-RU" w:eastAsia="ru-RU"/>
        </w:rPr>
        <w:t xml:space="preserve"> е сложен и задължителен</w:t>
      </w:r>
      <w:r w:rsidRPr="001C0379">
        <w:rPr>
          <w:rFonts w:ascii="Times New Roman" w:eastAsia="Times New Roman" w:hAnsi="Times New Roman" w:cs="Times New Roman"/>
          <w:sz w:val="30"/>
          <w:szCs w:val="30"/>
          <w:lang w:eastAsia="ru-RU"/>
        </w:rPr>
        <w:t xml:space="preserve"> </w:t>
      </w:r>
      <w:r w:rsidRPr="001C0379">
        <w:rPr>
          <w:rFonts w:ascii="Times New Roman" w:eastAsia="Times New Roman" w:hAnsi="Times New Roman" w:cs="Times New Roman"/>
          <w:sz w:val="30"/>
          <w:szCs w:val="30"/>
          <w:lang w:val="ru-RU" w:eastAsia="ru-RU"/>
        </w:rPr>
        <w:t xml:space="preserve">процес за всяка институция и организация, която се стреми </w:t>
      </w:r>
      <w:r w:rsidRPr="001C0379">
        <w:rPr>
          <w:rFonts w:ascii="Times New Roman" w:eastAsia="Times New Roman" w:hAnsi="Times New Roman" w:cs="Times New Roman"/>
          <w:sz w:val="30"/>
          <w:szCs w:val="30"/>
          <w:lang w:eastAsia="ru-RU"/>
        </w:rPr>
        <w:t xml:space="preserve">да запази </w:t>
      </w:r>
      <w:r w:rsidRPr="001C0379">
        <w:rPr>
          <w:rFonts w:ascii="Times New Roman" w:eastAsia="Times New Roman" w:hAnsi="Times New Roman" w:cs="Times New Roman"/>
          <w:sz w:val="30"/>
          <w:szCs w:val="30"/>
          <w:lang w:val="ru-RU" w:eastAsia="ru-RU"/>
        </w:rPr>
        <w:t xml:space="preserve">пазари и клиенти, чрез откриване, следене на развитието и задоволяване на </w:t>
      </w:r>
      <w:r w:rsidRPr="001C0379">
        <w:rPr>
          <w:rFonts w:ascii="Times New Roman" w:eastAsia="Times New Roman" w:hAnsi="Times New Roman" w:cs="Times New Roman"/>
          <w:color w:val="000000"/>
          <w:sz w:val="30"/>
          <w:szCs w:val="30"/>
          <w:lang w:val="ru-RU" w:eastAsia="ru-RU"/>
        </w:rPr>
        <w:t>постоянно</w:t>
      </w:r>
      <w:r w:rsidRPr="001C0379">
        <w:rPr>
          <w:rFonts w:ascii="Times New Roman" w:eastAsia="Times New Roman" w:hAnsi="Times New Roman" w:cs="Times New Roman"/>
          <w:color w:val="000000"/>
          <w:sz w:val="30"/>
          <w:szCs w:val="30"/>
          <w:lang w:eastAsia="ru-RU"/>
        </w:rPr>
        <w:t xml:space="preserve"> </w:t>
      </w:r>
      <w:r w:rsidRPr="001C0379">
        <w:rPr>
          <w:rFonts w:ascii="Times New Roman" w:eastAsia="Times New Roman" w:hAnsi="Times New Roman" w:cs="Times New Roman"/>
          <w:color w:val="000000"/>
          <w:sz w:val="30"/>
          <w:szCs w:val="30"/>
          <w:lang w:val="ru-RU" w:eastAsia="ru-RU"/>
        </w:rPr>
        <w:t>изменя</w:t>
      </w:r>
      <w:hyperlink r:id="rId10" w:history="1">
        <w:r w:rsidRPr="001C0379">
          <w:rPr>
            <w:rFonts w:ascii="Times New Roman" w:eastAsia="Times New Roman" w:hAnsi="Times New Roman" w:cs="Times New Roman"/>
            <w:color w:val="000000"/>
            <w:sz w:val="30"/>
            <w:szCs w:val="30"/>
            <w:lang w:val="ru-RU" w:eastAsia="ru-RU"/>
          </w:rPr>
          <w:t>щит</w:t>
        </w:r>
      </w:hyperlink>
      <w:r w:rsidRPr="001C0379">
        <w:rPr>
          <w:rFonts w:ascii="Times New Roman" w:eastAsia="Times New Roman" w:hAnsi="Times New Roman" w:cs="Times New Roman"/>
          <w:color w:val="000000"/>
          <w:sz w:val="30"/>
          <w:szCs w:val="30"/>
          <w:lang w:val="ru-RU" w:eastAsia="ru-RU"/>
        </w:rPr>
        <w:t>е</w:t>
      </w:r>
      <w:r w:rsidRPr="001C0379">
        <w:rPr>
          <w:rFonts w:ascii="Times New Roman" w:eastAsia="Times New Roman" w:hAnsi="Times New Roman" w:cs="Times New Roman"/>
          <w:sz w:val="30"/>
          <w:szCs w:val="30"/>
          <w:lang w:val="ru-RU" w:eastAsia="ru-RU"/>
        </w:rPr>
        <w:t xml:space="preserve"> се потребности на потребителите. </w:t>
      </w:r>
      <w:r w:rsidRPr="001C0379">
        <w:rPr>
          <w:rFonts w:ascii="Times New Roman" w:eastAsia="Times New Roman" w:hAnsi="Times New Roman" w:cs="Times New Roman"/>
          <w:i/>
          <w:iCs/>
          <w:sz w:val="30"/>
          <w:szCs w:val="30"/>
          <w:lang w:val="ru-RU" w:eastAsia="ru-RU"/>
        </w:rPr>
        <w:t>Чрез доброто</w:t>
      </w:r>
      <w:r w:rsidRPr="001C0379">
        <w:rPr>
          <w:rFonts w:ascii="Times New Roman" w:eastAsia="Times New Roman" w:hAnsi="Times New Roman" w:cs="Times New Roman"/>
          <w:i/>
          <w:iCs/>
          <w:sz w:val="30"/>
          <w:szCs w:val="30"/>
          <w:lang w:eastAsia="ru-RU"/>
        </w:rPr>
        <w:t xml:space="preserve"> </w:t>
      </w:r>
      <w:r w:rsidRPr="001C0379">
        <w:rPr>
          <w:rFonts w:ascii="Times New Roman" w:eastAsia="Times New Roman" w:hAnsi="Times New Roman" w:cs="Times New Roman"/>
          <w:i/>
          <w:iCs/>
          <w:sz w:val="30"/>
          <w:szCs w:val="30"/>
          <w:lang w:val="ru-RU" w:eastAsia="ru-RU"/>
        </w:rPr>
        <w:t xml:space="preserve">познаване на </w:t>
      </w:r>
      <w:r w:rsidRPr="001C0379">
        <w:rPr>
          <w:rFonts w:ascii="Times New Roman" w:eastAsia="Times New Roman" w:hAnsi="Times New Roman" w:cs="Times New Roman"/>
          <w:b/>
          <w:bCs/>
          <w:i/>
          <w:iCs/>
          <w:sz w:val="30"/>
          <w:szCs w:val="30"/>
          <w:lang w:val="ru-RU" w:eastAsia="ru-RU"/>
        </w:rPr>
        <w:t>бизнес</w:t>
      </w:r>
      <w:r w:rsidRPr="001C0379">
        <w:rPr>
          <w:rFonts w:ascii="Times New Roman" w:eastAsia="Times New Roman" w:hAnsi="Times New Roman" w:cs="Times New Roman"/>
          <w:b/>
          <w:bCs/>
          <w:i/>
          <w:iCs/>
          <w:sz w:val="30"/>
          <w:szCs w:val="30"/>
          <w:lang w:eastAsia="ru-RU"/>
        </w:rPr>
        <w:t xml:space="preserve"> с</w:t>
      </w:r>
      <w:r w:rsidRPr="001C0379">
        <w:rPr>
          <w:rFonts w:ascii="Times New Roman" w:eastAsia="Times New Roman" w:hAnsi="Times New Roman" w:cs="Times New Roman"/>
          <w:b/>
          <w:bCs/>
          <w:i/>
          <w:iCs/>
          <w:sz w:val="30"/>
          <w:szCs w:val="30"/>
          <w:lang w:val="ru-RU" w:eastAsia="ru-RU"/>
        </w:rPr>
        <w:t>редата</w:t>
      </w:r>
      <w:r w:rsidRPr="001C0379">
        <w:rPr>
          <w:rFonts w:ascii="Times New Roman" w:eastAsia="Times New Roman" w:hAnsi="Times New Roman" w:cs="Times New Roman"/>
          <w:i/>
          <w:iCs/>
          <w:sz w:val="30"/>
          <w:szCs w:val="30"/>
          <w:lang w:val="ru-RU" w:eastAsia="ru-RU"/>
        </w:rPr>
        <w:t>, институциите и организациите</w:t>
      </w:r>
      <w:r w:rsidRPr="001C0379">
        <w:rPr>
          <w:rFonts w:ascii="Times New Roman" w:eastAsia="Times New Roman" w:hAnsi="Times New Roman" w:cs="Times New Roman"/>
          <w:i/>
          <w:iCs/>
          <w:sz w:val="30"/>
          <w:szCs w:val="30"/>
          <w:lang w:val="en-US" w:eastAsia="ru-RU"/>
        </w:rPr>
        <w:t xml:space="preserve"> </w:t>
      </w:r>
      <w:r w:rsidRPr="001C0379">
        <w:rPr>
          <w:rFonts w:ascii="Times New Roman" w:eastAsia="Times New Roman" w:hAnsi="Times New Roman" w:cs="Times New Roman"/>
          <w:i/>
          <w:iCs/>
          <w:sz w:val="30"/>
          <w:szCs w:val="30"/>
          <w:lang w:val="ru-RU" w:eastAsia="ru-RU"/>
        </w:rPr>
        <w:t>имат</w:t>
      </w:r>
      <w:r w:rsidRPr="001C0379">
        <w:rPr>
          <w:rFonts w:ascii="Times New Roman" w:eastAsia="Times New Roman" w:hAnsi="Times New Roman" w:cs="Times New Roman"/>
          <w:i/>
          <w:iCs/>
          <w:sz w:val="30"/>
          <w:szCs w:val="30"/>
          <w:lang w:val="en-US" w:eastAsia="ru-RU"/>
        </w:rPr>
        <w:t xml:space="preserve"> </w:t>
      </w:r>
      <w:r w:rsidRPr="001C0379">
        <w:rPr>
          <w:rFonts w:ascii="Times New Roman" w:eastAsia="Times New Roman" w:hAnsi="Times New Roman" w:cs="Times New Roman"/>
          <w:i/>
          <w:iCs/>
          <w:sz w:val="30"/>
          <w:szCs w:val="30"/>
          <w:lang w:val="ru-RU" w:eastAsia="ru-RU"/>
        </w:rPr>
        <w:t>възможност да запазят</w:t>
      </w:r>
      <w:r w:rsidRPr="001C0379">
        <w:rPr>
          <w:rFonts w:ascii="Times New Roman" w:eastAsia="Times New Roman" w:hAnsi="Times New Roman" w:cs="Times New Roman"/>
          <w:i/>
          <w:iCs/>
          <w:sz w:val="30"/>
          <w:szCs w:val="30"/>
          <w:lang w:val="en-US" w:eastAsia="ru-RU"/>
        </w:rPr>
        <w:t xml:space="preserve"> </w:t>
      </w:r>
      <w:r w:rsidRPr="001C0379">
        <w:rPr>
          <w:rFonts w:ascii="Times New Roman" w:eastAsia="Times New Roman" w:hAnsi="Times New Roman" w:cs="Times New Roman"/>
          <w:i/>
          <w:iCs/>
          <w:sz w:val="30"/>
          <w:szCs w:val="30"/>
          <w:lang w:val="ru-RU" w:eastAsia="ru-RU"/>
        </w:rPr>
        <w:t>своята</w:t>
      </w:r>
      <w:r w:rsidRPr="001C0379">
        <w:rPr>
          <w:rFonts w:ascii="Times New Roman" w:eastAsia="Times New Roman" w:hAnsi="Times New Roman" w:cs="Times New Roman"/>
          <w:i/>
          <w:iCs/>
          <w:sz w:val="30"/>
          <w:szCs w:val="30"/>
          <w:lang w:val="en-US" w:eastAsia="ru-RU"/>
        </w:rPr>
        <w:t xml:space="preserve"> </w:t>
      </w:r>
      <w:r w:rsidRPr="001C0379">
        <w:rPr>
          <w:rFonts w:ascii="Times New Roman" w:eastAsia="Times New Roman" w:hAnsi="Times New Roman" w:cs="Times New Roman"/>
          <w:i/>
          <w:iCs/>
          <w:sz w:val="30"/>
          <w:szCs w:val="30"/>
          <w:lang w:val="ru-RU" w:eastAsia="ru-RU"/>
        </w:rPr>
        <w:t>конкурентноспособност</w:t>
      </w:r>
      <w:r w:rsidRPr="001C0379">
        <w:rPr>
          <w:rFonts w:ascii="Times New Roman" w:eastAsia="Times New Roman" w:hAnsi="Times New Roman" w:cs="Times New Roman"/>
          <w:i/>
          <w:iCs/>
          <w:color w:val="FF0000"/>
          <w:sz w:val="30"/>
          <w:szCs w:val="30"/>
          <w:lang w:val="en-US" w:eastAsia="ru-RU"/>
        </w:rPr>
        <w:t xml:space="preserve"> </w:t>
      </w:r>
      <w:r w:rsidRPr="001C0379">
        <w:rPr>
          <w:rFonts w:ascii="Times New Roman" w:eastAsia="Times New Roman" w:hAnsi="Times New Roman" w:cs="Times New Roman"/>
          <w:i/>
          <w:iCs/>
          <w:color w:val="FF0000"/>
          <w:sz w:val="30"/>
          <w:szCs w:val="30"/>
          <w:lang w:val="ru-RU" w:eastAsia="ru-RU"/>
        </w:rPr>
        <w:t>,</w:t>
      </w:r>
      <w:r w:rsidRPr="001C0379">
        <w:rPr>
          <w:rFonts w:ascii="Times New Roman" w:eastAsia="Times New Roman" w:hAnsi="Times New Roman" w:cs="Times New Roman"/>
          <w:i/>
          <w:iCs/>
          <w:sz w:val="30"/>
          <w:szCs w:val="30"/>
          <w:lang w:val="ru-RU" w:eastAsia="ru-RU"/>
        </w:rPr>
        <w:t xml:space="preserve"> чрез постоянно преосмисляне и пренастройване на своята стратегия в съответствие с различните</w:t>
      </w:r>
      <w:r w:rsidRPr="001C0379">
        <w:rPr>
          <w:rFonts w:ascii="Times New Roman" w:eastAsia="Times New Roman" w:hAnsi="Times New Roman" w:cs="Times New Roman"/>
          <w:i/>
          <w:iCs/>
          <w:sz w:val="30"/>
          <w:szCs w:val="30"/>
          <w:lang w:val="en-US" w:eastAsia="ru-RU"/>
        </w:rPr>
        <w:t xml:space="preserve"> </w:t>
      </w:r>
      <w:r w:rsidRPr="001C0379">
        <w:rPr>
          <w:rFonts w:ascii="Times New Roman" w:eastAsia="Times New Roman" w:hAnsi="Times New Roman" w:cs="Times New Roman"/>
          <w:i/>
          <w:iCs/>
          <w:sz w:val="30"/>
          <w:szCs w:val="30"/>
          <w:lang w:val="ru-RU" w:eastAsia="ru-RU"/>
        </w:rPr>
        <w:t>промени в икономическата и политическа ситуация, както в отделните</w:t>
      </w:r>
      <w:r w:rsidRPr="001C0379">
        <w:rPr>
          <w:rFonts w:ascii="Times New Roman" w:eastAsia="Times New Roman" w:hAnsi="Times New Roman" w:cs="Times New Roman"/>
          <w:i/>
          <w:iCs/>
          <w:sz w:val="30"/>
          <w:szCs w:val="30"/>
          <w:lang w:val="en-US" w:eastAsia="ru-RU"/>
        </w:rPr>
        <w:t xml:space="preserve"> </w:t>
      </w:r>
      <w:r w:rsidRPr="001C0379">
        <w:rPr>
          <w:rFonts w:ascii="Times New Roman" w:eastAsia="Times New Roman" w:hAnsi="Times New Roman" w:cs="Times New Roman"/>
          <w:i/>
          <w:iCs/>
          <w:sz w:val="30"/>
          <w:szCs w:val="30"/>
          <w:lang w:val="ru-RU" w:eastAsia="ru-RU"/>
        </w:rPr>
        <w:t>държави, така и в целия свят.</w:t>
      </w:r>
      <w:r w:rsidR="00A22270" w:rsidRPr="001C0379">
        <w:rPr>
          <w:rFonts w:ascii="Times New Roman" w:eastAsia="Times New Roman" w:hAnsi="Times New Roman" w:cs="Times New Roman"/>
          <w:i/>
          <w:iCs/>
          <w:sz w:val="30"/>
          <w:szCs w:val="30"/>
          <w:lang w:val="ru-RU" w:eastAsia="ru-RU"/>
        </w:rPr>
        <w:t xml:space="preserve"> </w:t>
      </w:r>
      <w:r w:rsidRPr="001C0379">
        <w:rPr>
          <w:rFonts w:ascii="Times New Roman" w:eastAsia="Times New Roman" w:hAnsi="Times New Roman" w:cs="Times New Roman"/>
          <w:sz w:val="30"/>
          <w:szCs w:val="30"/>
          <w:lang w:val="ru-RU" w:eastAsia="ru-RU"/>
        </w:rPr>
        <w:t>Основните характеристики, даващи</w:t>
      </w:r>
      <w:r w:rsidRPr="001C0379">
        <w:rPr>
          <w:rFonts w:ascii="Times New Roman" w:eastAsia="Times New Roman" w:hAnsi="Times New Roman" w:cs="Times New Roman"/>
          <w:sz w:val="30"/>
          <w:szCs w:val="30"/>
          <w:lang w:val="en-US" w:eastAsia="ru-RU"/>
        </w:rPr>
        <w:t xml:space="preserve"> </w:t>
      </w:r>
      <w:r w:rsidRPr="001C0379">
        <w:rPr>
          <w:rFonts w:ascii="Times New Roman" w:eastAsia="Times New Roman" w:hAnsi="Times New Roman" w:cs="Times New Roman"/>
          <w:sz w:val="30"/>
          <w:szCs w:val="30"/>
          <w:lang w:val="ru-RU" w:eastAsia="ru-RU"/>
        </w:rPr>
        <w:t xml:space="preserve">представа за </w:t>
      </w:r>
      <w:r w:rsidRPr="001C0379">
        <w:rPr>
          <w:rFonts w:ascii="Times New Roman" w:eastAsia="Times New Roman" w:hAnsi="Times New Roman" w:cs="Times New Roman"/>
          <w:b/>
          <w:bCs/>
          <w:sz w:val="30"/>
          <w:szCs w:val="30"/>
          <w:lang w:val="ru-RU" w:eastAsia="ru-RU"/>
        </w:rPr>
        <w:t>съвременната бизнес среда</w:t>
      </w:r>
      <w:r w:rsidRPr="001C0379">
        <w:rPr>
          <w:rFonts w:ascii="Times New Roman" w:eastAsia="Times New Roman" w:hAnsi="Times New Roman" w:cs="Times New Roman"/>
          <w:b/>
          <w:bCs/>
          <w:sz w:val="30"/>
          <w:szCs w:val="30"/>
          <w:lang w:eastAsia="ru-RU"/>
        </w:rPr>
        <w:t xml:space="preserve">, </w:t>
      </w:r>
      <w:r w:rsidRPr="001C0379">
        <w:rPr>
          <w:rFonts w:ascii="Times New Roman" w:eastAsia="Times New Roman" w:hAnsi="Times New Roman" w:cs="Times New Roman"/>
          <w:sz w:val="30"/>
          <w:szCs w:val="30"/>
          <w:lang w:val="ru-RU" w:eastAsia="ru-RU"/>
        </w:rPr>
        <w:t>са:</w:t>
      </w:r>
    </w:p>
    <w:p w14:paraId="326250E0" w14:textId="77777777" w:rsidR="007F5C7A" w:rsidRPr="001C0379" w:rsidRDefault="007F5C7A" w:rsidP="0080653D">
      <w:pPr>
        <w:numPr>
          <w:ilvl w:val="0"/>
          <w:numId w:val="11"/>
        </w:numPr>
        <w:spacing w:after="0" w:line="240" w:lineRule="auto"/>
        <w:jc w:val="both"/>
        <w:rPr>
          <w:rFonts w:ascii="Times New Roman" w:eastAsia="Times New Roman" w:hAnsi="Times New Roman" w:cs="Times New Roman"/>
          <w:sz w:val="30"/>
          <w:szCs w:val="30"/>
          <w:lang w:val="ru-RU" w:eastAsia="ru-RU"/>
        </w:rPr>
      </w:pPr>
      <w:r w:rsidRPr="001C0379">
        <w:rPr>
          <w:rFonts w:ascii="Times New Roman" w:eastAsia="Times New Roman" w:hAnsi="Times New Roman" w:cs="Times New Roman"/>
          <w:sz w:val="30"/>
          <w:szCs w:val="30"/>
          <w:lang w:val="ru-RU" w:eastAsia="ru-RU"/>
        </w:rPr>
        <w:t>засилване на глобализацията на пазарите</w:t>
      </w:r>
      <w:r w:rsidRPr="001C0379">
        <w:rPr>
          <w:rFonts w:ascii="Times New Roman" w:eastAsia="Times New Roman" w:hAnsi="Times New Roman" w:cs="Times New Roman"/>
          <w:sz w:val="30"/>
          <w:szCs w:val="30"/>
          <w:lang w:eastAsia="ru-RU"/>
        </w:rPr>
        <w:t>;</w:t>
      </w:r>
    </w:p>
    <w:p w14:paraId="00C57047" w14:textId="77777777" w:rsidR="007F5C7A" w:rsidRPr="001C0379" w:rsidRDefault="007F5C7A" w:rsidP="0080653D">
      <w:pPr>
        <w:numPr>
          <w:ilvl w:val="0"/>
          <w:numId w:val="11"/>
        </w:numPr>
        <w:spacing w:after="0" w:line="240" w:lineRule="auto"/>
        <w:jc w:val="both"/>
        <w:rPr>
          <w:rFonts w:ascii="Times New Roman" w:eastAsia="Times New Roman" w:hAnsi="Times New Roman" w:cs="Times New Roman"/>
          <w:sz w:val="30"/>
          <w:szCs w:val="30"/>
          <w:lang w:val="ru-RU" w:eastAsia="ru-RU"/>
        </w:rPr>
      </w:pPr>
      <w:r w:rsidRPr="001C0379">
        <w:rPr>
          <w:rFonts w:ascii="Times New Roman" w:eastAsia="Times New Roman" w:hAnsi="Times New Roman" w:cs="Times New Roman"/>
          <w:sz w:val="30"/>
          <w:szCs w:val="30"/>
          <w:lang w:val="ru-RU" w:eastAsia="ru-RU"/>
        </w:rPr>
        <w:t>поява на нови области на човешко познание и дейности</w:t>
      </w:r>
      <w:r w:rsidRPr="001C0379">
        <w:rPr>
          <w:rFonts w:ascii="Times New Roman" w:eastAsia="Times New Roman" w:hAnsi="Times New Roman" w:cs="Times New Roman"/>
          <w:sz w:val="30"/>
          <w:szCs w:val="30"/>
          <w:lang w:eastAsia="ru-RU"/>
        </w:rPr>
        <w:t>;</w:t>
      </w:r>
    </w:p>
    <w:p w14:paraId="31711189" w14:textId="77777777" w:rsidR="007F5C7A" w:rsidRPr="001C0379" w:rsidRDefault="007F5C7A" w:rsidP="0080653D">
      <w:pPr>
        <w:numPr>
          <w:ilvl w:val="0"/>
          <w:numId w:val="11"/>
        </w:numPr>
        <w:spacing w:after="0" w:line="240" w:lineRule="auto"/>
        <w:jc w:val="both"/>
        <w:rPr>
          <w:rFonts w:ascii="Times New Roman" w:eastAsia="Times New Roman" w:hAnsi="Times New Roman" w:cs="Times New Roman"/>
          <w:sz w:val="30"/>
          <w:szCs w:val="30"/>
          <w:lang w:val="ru-RU" w:eastAsia="ru-RU"/>
        </w:rPr>
      </w:pPr>
      <w:r w:rsidRPr="001C0379">
        <w:rPr>
          <w:rFonts w:ascii="Times New Roman" w:eastAsia="Times New Roman" w:hAnsi="Times New Roman" w:cs="Times New Roman"/>
          <w:sz w:val="30"/>
          <w:szCs w:val="30"/>
          <w:lang w:val="ru-RU" w:eastAsia="ru-RU"/>
        </w:rPr>
        <w:t>нови форми и начини на контактуване</w:t>
      </w:r>
      <w:r w:rsidRPr="001C0379">
        <w:rPr>
          <w:rFonts w:ascii="Times New Roman" w:eastAsia="Times New Roman" w:hAnsi="Times New Roman" w:cs="Times New Roman"/>
          <w:sz w:val="30"/>
          <w:szCs w:val="30"/>
          <w:lang w:eastAsia="ru-RU"/>
        </w:rPr>
        <w:t>;</w:t>
      </w:r>
    </w:p>
    <w:p w14:paraId="59BA8205" w14:textId="77777777" w:rsidR="007F5C7A" w:rsidRPr="001C0379" w:rsidRDefault="007F5C7A" w:rsidP="0080653D">
      <w:pPr>
        <w:numPr>
          <w:ilvl w:val="0"/>
          <w:numId w:val="11"/>
        </w:numPr>
        <w:spacing w:after="0" w:line="240" w:lineRule="auto"/>
        <w:jc w:val="both"/>
        <w:rPr>
          <w:rFonts w:ascii="Times New Roman" w:eastAsia="Times New Roman" w:hAnsi="Times New Roman" w:cs="Times New Roman"/>
          <w:sz w:val="30"/>
          <w:szCs w:val="30"/>
          <w:lang w:val="ru-RU" w:eastAsia="ru-RU"/>
        </w:rPr>
      </w:pPr>
      <w:r w:rsidRPr="001C0379">
        <w:rPr>
          <w:rFonts w:ascii="Times New Roman" w:eastAsia="Times New Roman" w:hAnsi="Times New Roman" w:cs="Times New Roman"/>
          <w:sz w:val="30"/>
          <w:szCs w:val="30"/>
          <w:lang w:val="ru-RU" w:eastAsia="ru-RU"/>
        </w:rPr>
        <w:t>ново поведение на личността</w:t>
      </w:r>
      <w:r w:rsidRPr="001C0379">
        <w:rPr>
          <w:rFonts w:ascii="Times New Roman" w:eastAsia="Times New Roman" w:hAnsi="Times New Roman" w:cs="Times New Roman"/>
          <w:sz w:val="30"/>
          <w:szCs w:val="30"/>
          <w:lang w:eastAsia="ru-RU"/>
        </w:rPr>
        <w:t>;</w:t>
      </w:r>
    </w:p>
    <w:p w14:paraId="631AE992" w14:textId="77777777" w:rsidR="007F5C7A" w:rsidRPr="001C0379" w:rsidRDefault="007F5C7A" w:rsidP="0080653D">
      <w:pPr>
        <w:numPr>
          <w:ilvl w:val="0"/>
          <w:numId w:val="11"/>
        </w:numPr>
        <w:spacing w:after="0" w:line="240" w:lineRule="auto"/>
        <w:jc w:val="both"/>
        <w:rPr>
          <w:rFonts w:ascii="Times New Roman" w:eastAsia="Times New Roman" w:hAnsi="Times New Roman" w:cs="Times New Roman"/>
          <w:sz w:val="30"/>
          <w:szCs w:val="30"/>
          <w:lang w:val="ru-RU" w:eastAsia="ru-RU"/>
        </w:rPr>
      </w:pPr>
      <w:r w:rsidRPr="001C0379">
        <w:rPr>
          <w:rFonts w:ascii="Times New Roman" w:eastAsia="Times New Roman" w:hAnsi="Times New Roman" w:cs="Times New Roman"/>
          <w:sz w:val="30"/>
          <w:szCs w:val="30"/>
          <w:lang w:val="ru-RU" w:eastAsia="ru-RU"/>
        </w:rPr>
        <w:t>активно движение на капитали</w:t>
      </w:r>
      <w:r w:rsidRPr="001C0379">
        <w:rPr>
          <w:rFonts w:ascii="Times New Roman" w:eastAsia="Times New Roman" w:hAnsi="Times New Roman" w:cs="Times New Roman"/>
          <w:sz w:val="30"/>
          <w:szCs w:val="30"/>
          <w:lang w:eastAsia="ru-RU"/>
        </w:rPr>
        <w:t>;</w:t>
      </w:r>
    </w:p>
    <w:p w14:paraId="1A7F6FEA" w14:textId="77777777" w:rsidR="007F5C7A" w:rsidRPr="001C0379" w:rsidRDefault="007F5C7A" w:rsidP="0080653D">
      <w:pPr>
        <w:numPr>
          <w:ilvl w:val="0"/>
          <w:numId w:val="11"/>
        </w:numPr>
        <w:spacing w:after="0" w:line="240" w:lineRule="auto"/>
        <w:jc w:val="both"/>
        <w:rPr>
          <w:rFonts w:ascii="Times New Roman" w:eastAsia="Times New Roman" w:hAnsi="Times New Roman" w:cs="Times New Roman"/>
          <w:sz w:val="30"/>
          <w:szCs w:val="30"/>
          <w:lang w:val="ru-RU" w:eastAsia="ru-RU"/>
        </w:rPr>
      </w:pPr>
      <w:r w:rsidRPr="001C0379">
        <w:rPr>
          <w:rFonts w:ascii="Times New Roman" w:eastAsia="Times New Roman" w:hAnsi="Times New Roman" w:cs="Times New Roman"/>
          <w:sz w:val="30"/>
          <w:szCs w:val="30"/>
          <w:lang w:val="ru-RU" w:eastAsia="ru-RU"/>
        </w:rPr>
        <w:t>висока</w:t>
      </w:r>
      <w:r w:rsidRPr="001C0379">
        <w:rPr>
          <w:rFonts w:ascii="Times New Roman" w:eastAsia="Times New Roman" w:hAnsi="Times New Roman" w:cs="Times New Roman"/>
          <w:sz w:val="30"/>
          <w:szCs w:val="30"/>
          <w:lang w:eastAsia="ru-RU"/>
        </w:rPr>
        <w:t xml:space="preserve"> </w:t>
      </w:r>
      <w:r w:rsidRPr="001C0379">
        <w:rPr>
          <w:rFonts w:ascii="Times New Roman" w:eastAsia="Times New Roman" w:hAnsi="Times New Roman" w:cs="Times New Roman"/>
          <w:sz w:val="30"/>
          <w:szCs w:val="30"/>
          <w:lang w:val="ru-RU" w:eastAsia="ru-RU"/>
        </w:rPr>
        <w:t>степен на риск и неопределеност в поведението</w:t>
      </w:r>
      <w:r w:rsidRPr="001C0379">
        <w:rPr>
          <w:rFonts w:ascii="Times New Roman" w:eastAsia="Times New Roman" w:hAnsi="Times New Roman" w:cs="Times New Roman"/>
          <w:sz w:val="30"/>
          <w:szCs w:val="30"/>
          <w:lang w:eastAsia="ru-RU"/>
        </w:rPr>
        <w:t>;</w:t>
      </w:r>
    </w:p>
    <w:p w14:paraId="25F530BC" w14:textId="77777777" w:rsidR="007F5C7A" w:rsidRPr="001C0379" w:rsidRDefault="007F5C7A" w:rsidP="0080653D">
      <w:pPr>
        <w:numPr>
          <w:ilvl w:val="0"/>
          <w:numId w:val="11"/>
        </w:numPr>
        <w:spacing w:after="0" w:line="240" w:lineRule="auto"/>
        <w:jc w:val="both"/>
        <w:rPr>
          <w:rFonts w:ascii="Times New Roman" w:eastAsia="Times New Roman" w:hAnsi="Times New Roman" w:cs="Times New Roman"/>
          <w:sz w:val="30"/>
          <w:szCs w:val="30"/>
          <w:lang w:val="ru-RU" w:eastAsia="ru-RU"/>
        </w:rPr>
      </w:pPr>
      <w:r w:rsidRPr="001C0379">
        <w:rPr>
          <w:rFonts w:ascii="Times New Roman" w:eastAsia="Times New Roman" w:hAnsi="Times New Roman" w:cs="Times New Roman"/>
          <w:sz w:val="30"/>
          <w:szCs w:val="30"/>
          <w:lang w:val="ru-RU" w:eastAsia="ru-RU"/>
        </w:rPr>
        <w:t>нарастващо</w:t>
      </w:r>
      <w:r w:rsidRPr="001C0379">
        <w:rPr>
          <w:rFonts w:ascii="Times New Roman" w:eastAsia="Times New Roman" w:hAnsi="Times New Roman" w:cs="Times New Roman"/>
          <w:sz w:val="30"/>
          <w:szCs w:val="30"/>
          <w:lang w:eastAsia="ru-RU"/>
        </w:rPr>
        <w:t xml:space="preserve"> </w:t>
      </w:r>
      <w:r w:rsidRPr="001C0379">
        <w:rPr>
          <w:rFonts w:ascii="Times New Roman" w:eastAsia="Times New Roman" w:hAnsi="Times New Roman" w:cs="Times New Roman"/>
          <w:sz w:val="30"/>
          <w:szCs w:val="30"/>
          <w:lang w:val="ru-RU" w:eastAsia="ru-RU"/>
        </w:rPr>
        <w:t>усложняване на организациите и засилване на тяхната</w:t>
      </w:r>
      <w:r w:rsidRPr="001C0379">
        <w:rPr>
          <w:rFonts w:ascii="Times New Roman" w:eastAsia="Times New Roman" w:hAnsi="Times New Roman" w:cs="Times New Roman"/>
          <w:sz w:val="30"/>
          <w:szCs w:val="30"/>
          <w:lang w:eastAsia="ru-RU"/>
        </w:rPr>
        <w:t xml:space="preserve"> </w:t>
      </w:r>
      <w:r w:rsidRPr="001C0379">
        <w:rPr>
          <w:rFonts w:ascii="Times New Roman" w:eastAsia="Times New Roman" w:hAnsi="Times New Roman" w:cs="Times New Roman"/>
          <w:sz w:val="30"/>
          <w:szCs w:val="30"/>
          <w:lang w:val="ru-RU" w:eastAsia="ru-RU"/>
        </w:rPr>
        <w:t>взаимообвързаност</w:t>
      </w:r>
      <w:r w:rsidRPr="001C0379">
        <w:rPr>
          <w:rFonts w:ascii="Times New Roman" w:eastAsia="Times New Roman" w:hAnsi="Times New Roman" w:cs="Times New Roman"/>
          <w:sz w:val="30"/>
          <w:szCs w:val="30"/>
          <w:lang w:eastAsia="ru-RU"/>
        </w:rPr>
        <w:t>;</w:t>
      </w:r>
    </w:p>
    <w:p w14:paraId="4A5B7623" w14:textId="77777777" w:rsidR="007F5C7A" w:rsidRPr="001C0379" w:rsidRDefault="007F5C7A" w:rsidP="0080653D">
      <w:pPr>
        <w:numPr>
          <w:ilvl w:val="0"/>
          <w:numId w:val="11"/>
        </w:numPr>
        <w:spacing w:after="0" w:line="240" w:lineRule="auto"/>
        <w:jc w:val="both"/>
        <w:rPr>
          <w:rFonts w:ascii="Times New Roman" w:eastAsia="Times New Roman" w:hAnsi="Times New Roman" w:cs="Times New Roman"/>
          <w:sz w:val="30"/>
          <w:szCs w:val="30"/>
          <w:lang w:val="ru-RU" w:eastAsia="ru-RU"/>
        </w:rPr>
      </w:pPr>
      <w:r w:rsidRPr="001C0379">
        <w:rPr>
          <w:rFonts w:ascii="Times New Roman" w:eastAsia="Times New Roman" w:hAnsi="Times New Roman" w:cs="Times New Roman"/>
          <w:sz w:val="30"/>
          <w:szCs w:val="30"/>
          <w:lang w:val="ru-RU" w:eastAsia="ru-RU"/>
        </w:rPr>
        <w:t>преустрояване на икономиките и техните отрасли</w:t>
      </w:r>
      <w:r w:rsidRPr="001C0379">
        <w:rPr>
          <w:rFonts w:ascii="Times New Roman" w:eastAsia="Times New Roman" w:hAnsi="Times New Roman" w:cs="Times New Roman"/>
          <w:sz w:val="30"/>
          <w:szCs w:val="30"/>
          <w:lang w:eastAsia="ru-RU"/>
        </w:rPr>
        <w:t>.</w:t>
      </w:r>
    </w:p>
    <w:p w14:paraId="31CFEE63" w14:textId="77777777" w:rsidR="007F5C7A" w:rsidRPr="001C0379" w:rsidRDefault="007F5C7A" w:rsidP="000913BD">
      <w:pPr>
        <w:spacing w:after="0" w:line="240" w:lineRule="auto"/>
        <w:ind w:firstLine="709"/>
        <w:jc w:val="both"/>
        <w:rPr>
          <w:rFonts w:ascii="Times New Roman" w:eastAsia="Times New Roman" w:hAnsi="Times New Roman" w:cs="Times New Roman"/>
          <w:sz w:val="30"/>
          <w:szCs w:val="30"/>
          <w:lang w:eastAsia="ru-RU"/>
        </w:rPr>
      </w:pPr>
      <w:r w:rsidRPr="001C0379">
        <w:rPr>
          <w:rFonts w:ascii="Times New Roman" w:eastAsia="Times New Roman" w:hAnsi="Times New Roman" w:cs="Times New Roman"/>
          <w:b/>
          <w:bCs/>
          <w:sz w:val="30"/>
          <w:szCs w:val="30"/>
          <w:lang w:val="ru-RU" w:eastAsia="ru-RU"/>
        </w:rPr>
        <w:t>Бизнес средата</w:t>
      </w:r>
      <w:r w:rsidRPr="001C0379">
        <w:rPr>
          <w:rFonts w:ascii="Times New Roman" w:eastAsia="Times New Roman" w:hAnsi="Times New Roman" w:cs="Times New Roman"/>
          <w:b/>
          <w:bCs/>
          <w:sz w:val="30"/>
          <w:szCs w:val="30"/>
          <w:lang w:eastAsia="ru-RU"/>
        </w:rPr>
        <w:t xml:space="preserve"> </w:t>
      </w:r>
      <w:r w:rsidRPr="001C0379">
        <w:rPr>
          <w:rFonts w:ascii="Times New Roman" w:eastAsia="Times New Roman" w:hAnsi="Times New Roman" w:cs="Times New Roman"/>
          <w:sz w:val="30"/>
          <w:szCs w:val="30"/>
          <w:lang w:val="ru-RU" w:eastAsia="ru-RU"/>
        </w:rPr>
        <w:t>може да се определи като</w:t>
      </w:r>
      <w:r w:rsidRPr="001C0379">
        <w:rPr>
          <w:rFonts w:ascii="Times New Roman" w:eastAsia="Times New Roman" w:hAnsi="Times New Roman" w:cs="Times New Roman"/>
          <w:sz w:val="30"/>
          <w:szCs w:val="30"/>
          <w:lang w:eastAsia="ru-RU"/>
        </w:rPr>
        <w:t xml:space="preserve"> </w:t>
      </w:r>
      <w:r w:rsidRPr="001C0379">
        <w:rPr>
          <w:rFonts w:ascii="Times New Roman" w:eastAsia="Times New Roman" w:hAnsi="Times New Roman" w:cs="Times New Roman"/>
          <w:sz w:val="30"/>
          <w:szCs w:val="30"/>
          <w:lang w:val="ru-RU" w:eastAsia="ru-RU"/>
        </w:rPr>
        <w:t>съвкупен комплекс от фактори, явления и условия, които взаимно си влияят и определят пряко и косвено</w:t>
      </w:r>
      <w:r w:rsidRPr="001C0379">
        <w:rPr>
          <w:rFonts w:ascii="Times New Roman" w:eastAsia="Times New Roman" w:hAnsi="Times New Roman" w:cs="Times New Roman"/>
          <w:sz w:val="30"/>
          <w:szCs w:val="30"/>
          <w:lang w:eastAsia="ru-RU"/>
        </w:rPr>
        <w:t xml:space="preserve"> </w:t>
      </w:r>
      <w:r w:rsidRPr="001C0379">
        <w:rPr>
          <w:rFonts w:ascii="Times New Roman" w:eastAsia="Times New Roman" w:hAnsi="Times New Roman" w:cs="Times New Roman"/>
          <w:sz w:val="30"/>
          <w:szCs w:val="30"/>
          <w:lang w:val="ru-RU" w:eastAsia="ru-RU"/>
        </w:rPr>
        <w:t>външното</w:t>
      </w:r>
      <w:r w:rsidRPr="001C0379">
        <w:rPr>
          <w:rFonts w:ascii="Times New Roman" w:eastAsia="Times New Roman" w:hAnsi="Times New Roman" w:cs="Times New Roman"/>
          <w:sz w:val="30"/>
          <w:szCs w:val="30"/>
          <w:lang w:eastAsia="ru-RU"/>
        </w:rPr>
        <w:t xml:space="preserve">  </w:t>
      </w:r>
      <w:r w:rsidRPr="001C0379">
        <w:rPr>
          <w:rFonts w:ascii="Times New Roman" w:eastAsia="Times New Roman" w:hAnsi="Times New Roman" w:cs="Times New Roman"/>
          <w:sz w:val="30"/>
          <w:szCs w:val="30"/>
          <w:lang w:val="ru-RU" w:eastAsia="ru-RU"/>
        </w:rPr>
        <w:t>въз</w:t>
      </w:r>
      <w:hyperlink r:id="rId11" w:history="1">
        <w:r w:rsidRPr="001C0379">
          <w:rPr>
            <w:rFonts w:ascii="Times New Roman" w:eastAsia="Times New Roman" w:hAnsi="Times New Roman" w:cs="Times New Roman"/>
            <w:sz w:val="30"/>
            <w:szCs w:val="30"/>
            <w:lang w:val="ru-RU" w:eastAsia="ru-RU"/>
          </w:rPr>
          <w:t>действие</w:t>
        </w:r>
      </w:hyperlink>
      <w:r w:rsidRPr="001C0379">
        <w:rPr>
          <w:rFonts w:ascii="Times New Roman" w:eastAsia="Times New Roman" w:hAnsi="Times New Roman" w:cs="Times New Roman"/>
          <w:sz w:val="30"/>
          <w:szCs w:val="30"/>
          <w:lang w:eastAsia="ru-RU"/>
        </w:rPr>
        <w:t xml:space="preserve"> </w:t>
      </w:r>
      <w:r w:rsidRPr="001C0379">
        <w:rPr>
          <w:rFonts w:ascii="Times New Roman" w:eastAsia="Times New Roman" w:hAnsi="Times New Roman" w:cs="Times New Roman"/>
          <w:sz w:val="30"/>
          <w:szCs w:val="30"/>
          <w:lang w:val="ru-RU" w:eastAsia="ru-RU"/>
        </w:rPr>
        <w:t>върху</w:t>
      </w:r>
      <w:r w:rsidRPr="001C0379">
        <w:rPr>
          <w:rFonts w:ascii="Times New Roman" w:eastAsia="Times New Roman" w:hAnsi="Times New Roman" w:cs="Times New Roman"/>
          <w:sz w:val="30"/>
          <w:szCs w:val="30"/>
          <w:lang w:eastAsia="ru-RU"/>
        </w:rPr>
        <w:t xml:space="preserve"> </w:t>
      </w:r>
      <w:r w:rsidRPr="001C0379">
        <w:rPr>
          <w:rFonts w:ascii="Times New Roman" w:eastAsia="Times New Roman" w:hAnsi="Times New Roman" w:cs="Times New Roman"/>
          <w:sz w:val="30"/>
          <w:szCs w:val="30"/>
          <w:lang w:val="ru-RU" w:eastAsia="ru-RU"/>
        </w:rPr>
        <w:t>поведението на всички институции и организации. Върху</w:t>
      </w:r>
      <w:r w:rsidRPr="001C0379">
        <w:rPr>
          <w:rFonts w:ascii="Times New Roman" w:eastAsia="Times New Roman" w:hAnsi="Times New Roman" w:cs="Times New Roman"/>
          <w:sz w:val="30"/>
          <w:szCs w:val="30"/>
          <w:lang w:eastAsia="ru-RU"/>
        </w:rPr>
        <w:t xml:space="preserve"> </w:t>
      </w:r>
      <w:r w:rsidRPr="001C0379">
        <w:rPr>
          <w:rFonts w:ascii="Times New Roman" w:eastAsia="Times New Roman" w:hAnsi="Times New Roman" w:cs="Times New Roman"/>
          <w:sz w:val="30"/>
          <w:szCs w:val="30"/>
          <w:lang w:val="ru-RU" w:eastAsia="ru-RU"/>
        </w:rPr>
        <w:t>поведението на организациите</w:t>
      </w:r>
      <w:r w:rsidRPr="001C0379">
        <w:rPr>
          <w:rFonts w:ascii="Times New Roman" w:eastAsia="Times New Roman" w:hAnsi="Times New Roman" w:cs="Times New Roman"/>
          <w:sz w:val="30"/>
          <w:szCs w:val="30"/>
          <w:lang w:eastAsia="ru-RU"/>
        </w:rPr>
        <w:t xml:space="preserve"> </w:t>
      </w:r>
      <w:r w:rsidRPr="001C0379">
        <w:rPr>
          <w:rFonts w:ascii="Times New Roman" w:eastAsia="Times New Roman" w:hAnsi="Times New Roman" w:cs="Times New Roman"/>
          <w:sz w:val="30"/>
          <w:szCs w:val="30"/>
          <w:lang w:val="ru-RU" w:eastAsia="ru-RU"/>
        </w:rPr>
        <w:t>оказват влияние главно</w:t>
      </w:r>
      <w:r w:rsidRPr="001C0379">
        <w:rPr>
          <w:rFonts w:ascii="Times New Roman" w:eastAsia="Times New Roman" w:hAnsi="Times New Roman" w:cs="Times New Roman"/>
          <w:sz w:val="30"/>
          <w:szCs w:val="30"/>
          <w:lang w:eastAsia="ru-RU"/>
        </w:rPr>
        <w:t xml:space="preserve"> </w:t>
      </w:r>
      <w:r w:rsidRPr="001C0379">
        <w:rPr>
          <w:rFonts w:ascii="Times New Roman" w:eastAsia="Times New Roman" w:hAnsi="Times New Roman" w:cs="Times New Roman"/>
          <w:i/>
          <w:iCs/>
          <w:sz w:val="30"/>
          <w:szCs w:val="30"/>
          <w:lang w:eastAsia="ru-RU"/>
        </w:rPr>
        <w:t xml:space="preserve">две </w:t>
      </w:r>
      <w:r w:rsidRPr="001C0379">
        <w:rPr>
          <w:rFonts w:ascii="Times New Roman" w:eastAsia="Times New Roman" w:hAnsi="Times New Roman" w:cs="Times New Roman"/>
          <w:i/>
          <w:iCs/>
          <w:sz w:val="30"/>
          <w:szCs w:val="30"/>
          <w:lang w:val="ru-RU" w:eastAsia="ru-RU"/>
        </w:rPr>
        <w:t>основни</w:t>
      </w:r>
      <w:r w:rsidRPr="001C0379">
        <w:rPr>
          <w:rFonts w:ascii="Times New Roman" w:eastAsia="Times New Roman" w:hAnsi="Times New Roman" w:cs="Times New Roman"/>
          <w:i/>
          <w:iCs/>
          <w:sz w:val="30"/>
          <w:szCs w:val="30"/>
          <w:lang w:eastAsia="ru-RU"/>
        </w:rPr>
        <w:t xml:space="preserve"> </w:t>
      </w:r>
      <w:r w:rsidRPr="001C0379">
        <w:rPr>
          <w:rFonts w:ascii="Times New Roman" w:eastAsia="Times New Roman" w:hAnsi="Times New Roman" w:cs="Times New Roman"/>
          <w:i/>
          <w:iCs/>
          <w:sz w:val="30"/>
          <w:szCs w:val="30"/>
          <w:lang w:val="ru-RU" w:eastAsia="ru-RU"/>
        </w:rPr>
        <w:t>групи</w:t>
      </w:r>
      <w:r w:rsidRPr="001C0379">
        <w:rPr>
          <w:rFonts w:ascii="Times New Roman" w:eastAsia="Times New Roman" w:hAnsi="Times New Roman" w:cs="Times New Roman"/>
          <w:i/>
          <w:iCs/>
          <w:sz w:val="30"/>
          <w:szCs w:val="30"/>
          <w:lang w:eastAsia="ru-RU"/>
        </w:rPr>
        <w:t xml:space="preserve"> </w:t>
      </w:r>
      <w:r w:rsidRPr="001C0379">
        <w:rPr>
          <w:rFonts w:ascii="Times New Roman" w:eastAsia="Times New Roman" w:hAnsi="Times New Roman" w:cs="Times New Roman"/>
          <w:i/>
          <w:iCs/>
          <w:sz w:val="30"/>
          <w:szCs w:val="30"/>
          <w:lang w:val="ru-RU" w:eastAsia="ru-RU"/>
        </w:rPr>
        <w:t>външни</w:t>
      </w:r>
      <w:r w:rsidRPr="001C0379">
        <w:rPr>
          <w:rFonts w:ascii="Times New Roman" w:eastAsia="Times New Roman" w:hAnsi="Times New Roman" w:cs="Times New Roman"/>
          <w:i/>
          <w:iCs/>
          <w:sz w:val="30"/>
          <w:szCs w:val="30"/>
          <w:lang w:eastAsia="ru-RU"/>
        </w:rPr>
        <w:t xml:space="preserve"> </w:t>
      </w:r>
      <w:r w:rsidRPr="001C0379">
        <w:rPr>
          <w:rFonts w:ascii="Times New Roman" w:eastAsia="Times New Roman" w:hAnsi="Times New Roman" w:cs="Times New Roman"/>
          <w:i/>
          <w:iCs/>
          <w:sz w:val="30"/>
          <w:szCs w:val="30"/>
          <w:lang w:val="ru-RU" w:eastAsia="ru-RU"/>
        </w:rPr>
        <w:t>фактори</w:t>
      </w:r>
      <w:r w:rsidRPr="001C0379">
        <w:rPr>
          <w:rFonts w:ascii="Times New Roman" w:eastAsia="Times New Roman" w:hAnsi="Times New Roman" w:cs="Times New Roman"/>
          <w:sz w:val="30"/>
          <w:szCs w:val="30"/>
          <w:lang w:val="ru-RU" w:eastAsia="ru-RU"/>
        </w:rPr>
        <w:t>, излъчвани</w:t>
      </w:r>
      <w:r w:rsidRPr="001C0379">
        <w:rPr>
          <w:rFonts w:ascii="Times New Roman" w:eastAsia="Times New Roman" w:hAnsi="Times New Roman" w:cs="Times New Roman"/>
          <w:sz w:val="30"/>
          <w:szCs w:val="30"/>
          <w:lang w:eastAsia="ru-RU"/>
        </w:rPr>
        <w:t xml:space="preserve"> </w:t>
      </w:r>
      <w:r w:rsidRPr="001C0379">
        <w:rPr>
          <w:rFonts w:ascii="Times New Roman" w:eastAsia="Times New Roman" w:hAnsi="Times New Roman" w:cs="Times New Roman"/>
          <w:sz w:val="30"/>
          <w:szCs w:val="30"/>
          <w:lang w:val="ru-RU" w:eastAsia="ru-RU"/>
        </w:rPr>
        <w:t>от</w:t>
      </w:r>
      <w:r w:rsidRPr="001C0379">
        <w:rPr>
          <w:rFonts w:ascii="Times New Roman" w:eastAsia="Times New Roman" w:hAnsi="Times New Roman" w:cs="Times New Roman"/>
          <w:sz w:val="30"/>
          <w:szCs w:val="30"/>
          <w:lang w:eastAsia="ru-RU"/>
        </w:rPr>
        <w:t xml:space="preserve"> </w:t>
      </w:r>
      <w:r w:rsidRPr="001C0379">
        <w:rPr>
          <w:rFonts w:ascii="Times New Roman" w:eastAsia="Times New Roman" w:hAnsi="Times New Roman" w:cs="Times New Roman"/>
          <w:b/>
          <w:bCs/>
          <w:sz w:val="30"/>
          <w:szCs w:val="30"/>
          <w:lang w:val="ru-RU" w:eastAsia="ru-RU"/>
        </w:rPr>
        <w:t>бизнес</w:t>
      </w:r>
      <w:r w:rsidRPr="001C0379">
        <w:rPr>
          <w:rFonts w:ascii="Times New Roman" w:eastAsia="Times New Roman" w:hAnsi="Times New Roman" w:cs="Times New Roman"/>
          <w:b/>
          <w:bCs/>
          <w:sz w:val="30"/>
          <w:szCs w:val="30"/>
          <w:lang w:eastAsia="ru-RU"/>
        </w:rPr>
        <w:t xml:space="preserve"> с</w:t>
      </w:r>
      <w:r w:rsidRPr="001C0379">
        <w:rPr>
          <w:rFonts w:ascii="Times New Roman" w:eastAsia="Times New Roman" w:hAnsi="Times New Roman" w:cs="Times New Roman"/>
          <w:b/>
          <w:bCs/>
          <w:sz w:val="30"/>
          <w:szCs w:val="30"/>
          <w:lang w:val="ru-RU" w:eastAsia="ru-RU"/>
        </w:rPr>
        <w:t>редата</w:t>
      </w:r>
      <w:r w:rsidRPr="001C0379">
        <w:rPr>
          <w:rFonts w:ascii="Times New Roman" w:eastAsia="Times New Roman" w:hAnsi="Times New Roman" w:cs="Times New Roman"/>
          <w:b/>
          <w:bCs/>
          <w:sz w:val="30"/>
          <w:szCs w:val="30"/>
          <w:lang w:eastAsia="ru-RU"/>
        </w:rPr>
        <w:t xml:space="preserve"> - </w:t>
      </w:r>
      <w:r w:rsidRPr="001C0379">
        <w:rPr>
          <w:rFonts w:ascii="Times New Roman" w:eastAsia="Times New Roman" w:hAnsi="Times New Roman" w:cs="Times New Roman"/>
          <w:i/>
          <w:iCs/>
          <w:sz w:val="30"/>
          <w:szCs w:val="30"/>
          <w:lang w:val="ru-RU" w:eastAsia="ru-RU"/>
        </w:rPr>
        <w:t>преки и косвени</w:t>
      </w:r>
      <w:r w:rsidRPr="001C0379">
        <w:rPr>
          <w:rFonts w:ascii="Times New Roman" w:eastAsia="Times New Roman" w:hAnsi="Times New Roman" w:cs="Times New Roman"/>
          <w:sz w:val="30"/>
          <w:szCs w:val="30"/>
          <w:lang w:val="ru-RU" w:eastAsia="ru-RU"/>
        </w:rPr>
        <w:t xml:space="preserve">. </w:t>
      </w:r>
    </w:p>
    <w:p w14:paraId="10F9255C" w14:textId="77777777" w:rsidR="007F5C7A" w:rsidRPr="001C0379" w:rsidRDefault="007F5C7A" w:rsidP="000913BD">
      <w:pPr>
        <w:spacing w:after="0" w:line="240" w:lineRule="auto"/>
        <w:ind w:firstLine="709"/>
        <w:jc w:val="both"/>
        <w:rPr>
          <w:rFonts w:ascii="Times New Roman" w:eastAsia="Times New Roman" w:hAnsi="Times New Roman" w:cs="Times New Roman"/>
          <w:sz w:val="30"/>
          <w:szCs w:val="30"/>
          <w:lang w:eastAsia="ru-RU"/>
        </w:rPr>
      </w:pPr>
      <w:r w:rsidRPr="001C0379">
        <w:rPr>
          <w:rFonts w:ascii="Times New Roman" w:eastAsia="Times New Roman" w:hAnsi="Times New Roman" w:cs="Times New Roman"/>
          <w:i/>
          <w:iCs/>
          <w:sz w:val="30"/>
          <w:szCs w:val="30"/>
          <w:lang w:val="ru-RU" w:eastAsia="ru-RU"/>
        </w:rPr>
        <w:t>Прекит</w:t>
      </w:r>
      <w:r w:rsidRPr="001C0379">
        <w:rPr>
          <w:rFonts w:ascii="Times New Roman" w:eastAsia="Times New Roman" w:hAnsi="Times New Roman" w:cs="Times New Roman"/>
          <w:i/>
          <w:iCs/>
          <w:sz w:val="30"/>
          <w:szCs w:val="30"/>
          <w:lang w:eastAsia="ru-RU"/>
        </w:rPr>
        <w:t xml:space="preserve">е </w:t>
      </w:r>
      <w:r w:rsidRPr="001C0379">
        <w:rPr>
          <w:rFonts w:ascii="Times New Roman" w:eastAsia="Times New Roman" w:hAnsi="Times New Roman" w:cs="Times New Roman"/>
          <w:i/>
          <w:iCs/>
          <w:sz w:val="30"/>
          <w:szCs w:val="30"/>
          <w:lang w:val="ru-RU" w:eastAsia="ru-RU"/>
        </w:rPr>
        <w:t>евъншни</w:t>
      </w:r>
      <w:r w:rsidRPr="001C0379">
        <w:rPr>
          <w:rFonts w:ascii="Times New Roman" w:eastAsia="Times New Roman" w:hAnsi="Times New Roman" w:cs="Times New Roman"/>
          <w:i/>
          <w:iCs/>
          <w:sz w:val="30"/>
          <w:szCs w:val="30"/>
          <w:lang w:eastAsia="ru-RU"/>
        </w:rPr>
        <w:t xml:space="preserve"> </w:t>
      </w:r>
      <w:r w:rsidRPr="001C0379">
        <w:rPr>
          <w:rFonts w:ascii="Times New Roman" w:eastAsia="Times New Roman" w:hAnsi="Times New Roman" w:cs="Times New Roman"/>
          <w:i/>
          <w:iCs/>
          <w:sz w:val="30"/>
          <w:szCs w:val="30"/>
          <w:lang w:val="ru-RU" w:eastAsia="ru-RU"/>
        </w:rPr>
        <w:t>фактори</w:t>
      </w:r>
      <w:r w:rsidRPr="001C0379">
        <w:rPr>
          <w:rFonts w:ascii="Times New Roman" w:eastAsia="Times New Roman" w:hAnsi="Times New Roman" w:cs="Times New Roman"/>
          <w:i/>
          <w:iCs/>
          <w:sz w:val="30"/>
          <w:szCs w:val="30"/>
          <w:lang w:eastAsia="ru-RU"/>
        </w:rPr>
        <w:t xml:space="preserve"> </w:t>
      </w:r>
      <w:r w:rsidRPr="001C0379">
        <w:rPr>
          <w:rFonts w:ascii="Times New Roman" w:eastAsia="Times New Roman" w:hAnsi="Times New Roman" w:cs="Times New Roman"/>
          <w:sz w:val="30"/>
          <w:szCs w:val="30"/>
          <w:lang w:eastAsia="ru-RU"/>
        </w:rPr>
        <w:t>о</w:t>
      </w:r>
      <w:r w:rsidRPr="001C0379">
        <w:rPr>
          <w:rFonts w:ascii="Times New Roman" w:eastAsia="Times New Roman" w:hAnsi="Times New Roman" w:cs="Times New Roman"/>
          <w:sz w:val="30"/>
          <w:szCs w:val="30"/>
          <w:lang w:val="ru-RU" w:eastAsia="ru-RU"/>
        </w:rPr>
        <w:t>казват</w:t>
      </w:r>
      <w:r w:rsidRPr="001C0379">
        <w:rPr>
          <w:rFonts w:ascii="Times New Roman" w:eastAsia="Times New Roman" w:hAnsi="Times New Roman" w:cs="Times New Roman"/>
          <w:sz w:val="30"/>
          <w:szCs w:val="30"/>
          <w:lang w:eastAsia="ru-RU"/>
        </w:rPr>
        <w:t xml:space="preserve"> </w:t>
      </w:r>
      <w:r w:rsidRPr="001C0379">
        <w:rPr>
          <w:rFonts w:ascii="Times New Roman" w:eastAsia="Times New Roman" w:hAnsi="Times New Roman" w:cs="Times New Roman"/>
          <w:sz w:val="30"/>
          <w:szCs w:val="30"/>
          <w:lang w:val="ru-RU" w:eastAsia="ru-RU"/>
        </w:rPr>
        <w:t>директно</w:t>
      </w:r>
      <w:r w:rsidRPr="001C0379">
        <w:rPr>
          <w:rFonts w:ascii="Times New Roman" w:eastAsia="Times New Roman" w:hAnsi="Times New Roman" w:cs="Times New Roman"/>
          <w:sz w:val="30"/>
          <w:szCs w:val="30"/>
          <w:lang w:eastAsia="ru-RU"/>
        </w:rPr>
        <w:t xml:space="preserve"> </w:t>
      </w:r>
      <w:r w:rsidRPr="001C0379">
        <w:rPr>
          <w:rFonts w:ascii="Times New Roman" w:eastAsia="Times New Roman" w:hAnsi="Times New Roman" w:cs="Times New Roman"/>
          <w:sz w:val="30"/>
          <w:szCs w:val="30"/>
          <w:lang w:val="ru-RU" w:eastAsia="ru-RU"/>
        </w:rPr>
        <w:t>въздействие</w:t>
      </w:r>
      <w:r w:rsidRPr="001C0379">
        <w:rPr>
          <w:rFonts w:ascii="Times New Roman" w:eastAsia="Times New Roman" w:hAnsi="Times New Roman" w:cs="Times New Roman"/>
          <w:sz w:val="30"/>
          <w:szCs w:val="30"/>
          <w:lang w:eastAsia="ru-RU"/>
        </w:rPr>
        <w:t xml:space="preserve"> </w:t>
      </w:r>
      <w:r w:rsidRPr="001C0379">
        <w:rPr>
          <w:rFonts w:ascii="Times New Roman" w:eastAsia="Times New Roman" w:hAnsi="Times New Roman" w:cs="Times New Roman"/>
          <w:sz w:val="30"/>
          <w:szCs w:val="30"/>
          <w:lang w:val="ru-RU" w:eastAsia="ru-RU"/>
        </w:rPr>
        <w:t>върху</w:t>
      </w:r>
      <w:r w:rsidRPr="001C0379">
        <w:rPr>
          <w:rFonts w:ascii="Times New Roman" w:eastAsia="Times New Roman" w:hAnsi="Times New Roman" w:cs="Times New Roman"/>
          <w:sz w:val="30"/>
          <w:szCs w:val="30"/>
          <w:lang w:eastAsia="ru-RU"/>
        </w:rPr>
        <w:t xml:space="preserve"> </w:t>
      </w:r>
      <w:r w:rsidRPr="001C0379">
        <w:rPr>
          <w:rFonts w:ascii="Times New Roman" w:eastAsia="Times New Roman" w:hAnsi="Times New Roman" w:cs="Times New Roman"/>
          <w:sz w:val="30"/>
          <w:szCs w:val="30"/>
          <w:lang w:val="ru-RU" w:eastAsia="ru-RU"/>
        </w:rPr>
        <w:t>поведението на организацията и са</w:t>
      </w:r>
      <w:r w:rsidRPr="001C0379">
        <w:rPr>
          <w:rFonts w:ascii="Times New Roman" w:eastAsia="Times New Roman" w:hAnsi="Times New Roman" w:cs="Times New Roman"/>
          <w:sz w:val="30"/>
          <w:szCs w:val="30"/>
          <w:lang w:eastAsia="ru-RU"/>
        </w:rPr>
        <w:t xml:space="preserve"> </w:t>
      </w:r>
      <w:r w:rsidRPr="001C0379">
        <w:rPr>
          <w:rFonts w:ascii="Times New Roman" w:eastAsia="Times New Roman" w:hAnsi="Times New Roman" w:cs="Times New Roman"/>
          <w:sz w:val="30"/>
          <w:szCs w:val="30"/>
          <w:lang w:val="ru-RU" w:eastAsia="ru-RU"/>
        </w:rPr>
        <w:t>свързани</w:t>
      </w:r>
      <w:r w:rsidRPr="001C0379">
        <w:rPr>
          <w:rFonts w:ascii="Times New Roman" w:eastAsia="Times New Roman" w:hAnsi="Times New Roman" w:cs="Times New Roman"/>
          <w:sz w:val="30"/>
          <w:szCs w:val="30"/>
          <w:lang w:eastAsia="ru-RU"/>
        </w:rPr>
        <w:t xml:space="preserve"> </w:t>
      </w:r>
      <w:r w:rsidRPr="001C0379">
        <w:rPr>
          <w:rFonts w:ascii="Times New Roman" w:eastAsia="Times New Roman" w:hAnsi="Times New Roman" w:cs="Times New Roman"/>
          <w:sz w:val="30"/>
          <w:szCs w:val="30"/>
          <w:lang w:val="ru-RU" w:eastAsia="ru-RU"/>
        </w:rPr>
        <w:t>предимно с влиянието на конкурентите, доставчиците, потребителите, кредиторите, промените в законодателството, засягащи</w:t>
      </w:r>
      <w:r w:rsidRPr="001C0379">
        <w:rPr>
          <w:rFonts w:ascii="Times New Roman" w:eastAsia="Times New Roman" w:hAnsi="Times New Roman" w:cs="Times New Roman"/>
          <w:sz w:val="30"/>
          <w:szCs w:val="30"/>
          <w:lang w:eastAsia="ru-RU"/>
        </w:rPr>
        <w:t xml:space="preserve"> </w:t>
      </w:r>
      <w:r w:rsidRPr="001C0379">
        <w:rPr>
          <w:rFonts w:ascii="Times New Roman" w:eastAsia="Times New Roman" w:hAnsi="Times New Roman" w:cs="Times New Roman"/>
          <w:sz w:val="30"/>
          <w:szCs w:val="30"/>
          <w:lang w:val="ru-RU" w:eastAsia="ru-RU"/>
        </w:rPr>
        <w:t>непосредствено</w:t>
      </w:r>
      <w:r w:rsidRPr="001C0379">
        <w:rPr>
          <w:rFonts w:ascii="Times New Roman" w:eastAsia="Times New Roman" w:hAnsi="Times New Roman" w:cs="Times New Roman"/>
          <w:sz w:val="30"/>
          <w:szCs w:val="30"/>
          <w:lang w:eastAsia="ru-RU"/>
        </w:rPr>
        <w:t xml:space="preserve"> </w:t>
      </w:r>
      <w:r w:rsidRPr="001C0379">
        <w:rPr>
          <w:rFonts w:ascii="Times New Roman" w:eastAsia="Times New Roman" w:hAnsi="Times New Roman" w:cs="Times New Roman"/>
          <w:sz w:val="30"/>
          <w:szCs w:val="30"/>
          <w:lang w:val="ru-RU" w:eastAsia="ru-RU"/>
        </w:rPr>
        <w:t>дейността на организацията в държавните</w:t>
      </w:r>
      <w:r w:rsidRPr="001C0379">
        <w:rPr>
          <w:rFonts w:ascii="Times New Roman" w:eastAsia="Times New Roman" w:hAnsi="Times New Roman" w:cs="Times New Roman"/>
          <w:sz w:val="30"/>
          <w:szCs w:val="30"/>
          <w:lang w:eastAsia="ru-RU"/>
        </w:rPr>
        <w:t xml:space="preserve"> </w:t>
      </w:r>
      <w:r w:rsidRPr="001C0379">
        <w:rPr>
          <w:rFonts w:ascii="Times New Roman" w:eastAsia="Times New Roman" w:hAnsi="Times New Roman" w:cs="Times New Roman"/>
          <w:sz w:val="30"/>
          <w:szCs w:val="30"/>
          <w:lang w:val="ru-RU" w:eastAsia="ru-RU"/>
        </w:rPr>
        <w:t xml:space="preserve">структури и други. </w:t>
      </w:r>
    </w:p>
    <w:p w14:paraId="411AE249" w14:textId="77777777" w:rsidR="007F5C7A" w:rsidRPr="001C0379" w:rsidRDefault="007F5C7A" w:rsidP="000913BD">
      <w:pPr>
        <w:spacing w:after="0" w:line="240" w:lineRule="auto"/>
        <w:ind w:firstLine="709"/>
        <w:jc w:val="both"/>
        <w:rPr>
          <w:rFonts w:ascii="Times New Roman" w:eastAsia="Times New Roman" w:hAnsi="Times New Roman" w:cs="Times New Roman"/>
          <w:sz w:val="30"/>
          <w:szCs w:val="30"/>
          <w:lang w:eastAsia="ru-RU"/>
        </w:rPr>
      </w:pPr>
      <w:r w:rsidRPr="001C0379">
        <w:rPr>
          <w:rFonts w:ascii="Times New Roman" w:eastAsia="Times New Roman" w:hAnsi="Times New Roman" w:cs="Times New Roman"/>
          <w:i/>
          <w:iCs/>
          <w:sz w:val="30"/>
          <w:szCs w:val="30"/>
          <w:lang w:val="ru-RU" w:eastAsia="ru-RU"/>
        </w:rPr>
        <w:t>Косвените</w:t>
      </w:r>
      <w:r w:rsidRPr="001C0379">
        <w:rPr>
          <w:rFonts w:ascii="Times New Roman" w:eastAsia="Times New Roman" w:hAnsi="Times New Roman" w:cs="Times New Roman"/>
          <w:i/>
          <w:iCs/>
          <w:sz w:val="30"/>
          <w:szCs w:val="30"/>
          <w:lang w:eastAsia="ru-RU"/>
        </w:rPr>
        <w:t xml:space="preserve"> </w:t>
      </w:r>
      <w:r w:rsidRPr="001C0379">
        <w:rPr>
          <w:rFonts w:ascii="Times New Roman" w:eastAsia="Times New Roman" w:hAnsi="Times New Roman" w:cs="Times New Roman"/>
          <w:i/>
          <w:iCs/>
          <w:sz w:val="30"/>
          <w:szCs w:val="30"/>
          <w:lang w:val="ru-RU" w:eastAsia="ru-RU"/>
        </w:rPr>
        <w:t>външни</w:t>
      </w:r>
      <w:r w:rsidRPr="001C0379">
        <w:rPr>
          <w:rFonts w:ascii="Times New Roman" w:eastAsia="Times New Roman" w:hAnsi="Times New Roman" w:cs="Times New Roman"/>
          <w:i/>
          <w:iCs/>
          <w:sz w:val="30"/>
          <w:szCs w:val="30"/>
          <w:lang w:eastAsia="ru-RU"/>
        </w:rPr>
        <w:t xml:space="preserve"> </w:t>
      </w:r>
      <w:r w:rsidRPr="001C0379">
        <w:rPr>
          <w:rFonts w:ascii="Times New Roman" w:eastAsia="Times New Roman" w:hAnsi="Times New Roman" w:cs="Times New Roman"/>
          <w:i/>
          <w:iCs/>
          <w:sz w:val="30"/>
          <w:szCs w:val="30"/>
          <w:lang w:val="ru-RU" w:eastAsia="ru-RU"/>
        </w:rPr>
        <w:t>фактори</w:t>
      </w:r>
      <w:r w:rsidRPr="001C0379">
        <w:rPr>
          <w:rFonts w:ascii="Times New Roman" w:eastAsia="Times New Roman" w:hAnsi="Times New Roman" w:cs="Times New Roman"/>
          <w:i/>
          <w:iCs/>
          <w:sz w:val="30"/>
          <w:szCs w:val="30"/>
          <w:lang w:eastAsia="ru-RU"/>
        </w:rPr>
        <w:t xml:space="preserve"> </w:t>
      </w:r>
      <w:r w:rsidRPr="001C0379">
        <w:rPr>
          <w:rFonts w:ascii="Times New Roman" w:eastAsia="Times New Roman" w:hAnsi="Times New Roman" w:cs="Times New Roman"/>
          <w:sz w:val="30"/>
          <w:szCs w:val="30"/>
          <w:lang w:val="ru-RU" w:eastAsia="ru-RU"/>
        </w:rPr>
        <w:t>оказват</w:t>
      </w:r>
      <w:r w:rsidRPr="001C0379">
        <w:rPr>
          <w:rFonts w:ascii="Times New Roman" w:eastAsia="Times New Roman" w:hAnsi="Times New Roman" w:cs="Times New Roman"/>
          <w:sz w:val="30"/>
          <w:szCs w:val="30"/>
          <w:lang w:eastAsia="ru-RU"/>
        </w:rPr>
        <w:t xml:space="preserve"> </w:t>
      </w:r>
      <w:r w:rsidRPr="001C0379">
        <w:rPr>
          <w:rFonts w:ascii="Times New Roman" w:eastAsia="Times New Roman" w:hAnsi="Times New Roman" w:cs="Times New Roman"/>
          <w:sz w:val="30"/>
          <w:szCs w:val="30"/>
          <w:lang w:val="ru-RU" w:eastAsia="ru-RU"/>
        </w:rPr>
        <w:t>непряко влияние върху</w:t>
      </w:r>
      <w:r w:rsidRPr="001C0379">
        <w:rPr>
          <w:rFonts w:ascii="Times New Roman" w:eastAsia="Times New Roman" w:hAnsi="Times New Roman" w:cs="Times New Roman"/>
          <w:sz w:val="30"/>
          <w:szCs w:val="30"/>
          <w:lang w:eastAsia="ru-RU"/>
        </w:rPr>
        <w:t xml:space="preserve"> </w:t>
      </w:r>
      <w:r w:rsidRPr="001C0379">
        <w:rPr>
          <w:rFonts w:ascii="Times New Roman" w:eastAsia="Times New Roman" w:hAnsi="Times New Roman" w:cs="Times New Roman"/>
          <w:sz w:val="30"/>
          <w:szCs w:val="30"/>
          <w:lang w:val="ru-RU" w:eastAsia="ru-RU"/>
        </w:rPr>
        <w:t>поведението на организациите по различен начин: чрез промяна на извънконтактните</w:t>
      </w:r>
      <w:r w:rsidRPr="001C0379">
        <w:rPr>
          <w:rFonts w:ascii="Times New Roman" w:eastAsia="Times New Roman" w:hAnsi="Times New Roman" w:cs="Times New Roman"/>
          <w:sz w:val="30"/>
          <w:szCs w:val="30"/>
          <w:lang w:eastAsia="ru-RU"/>
        </w:rPr>
        <w:t xml:space="preserve"> </w:t>
      </w:r>
      <w:r w:rsidRPr="001C0379">
        <w:rPr>
          <w:rFonts w:ascii="Times New Roman" w:eastAsia="Times New Roman" w:hAnsi="Times New Roman" w:cs="Times New Roman"/>
          <w:sz w:val="30"/>
          <w:szCs w:val="30"/>
          <w:lang w:val="ru-RU" w:eastAsia="ru-RU"/>
        </w:rPr>
        <w:t>параметри на бизнес</w:t>
      </w:r>
      <w:r w:rsidRPr="001C0379">
        <w:rPr>
          <w:rFonts w:ascii="Times New Roman" w:eastAsia="Times New Roman" w:hAnsi="Times New Roman" w:cs="Times New Roman"/>
          <w:sz w:val="30"/>
          <w:szCs w:val="30"/>
          <w:lang w:eastAsia="ru-RU"/>
        </w:rPr>
        <w:t xml:space="preserve"> с</w:t>
      </w:r>
      <w:r w:rsidRPr="001C0379">
        <w:rPr>
          <w:rFonts w:ascii="Times New Roman" w:eastAsia="Times New Roman" w:hAnsi="Times New Roman" w:cs="Times New Roman"/>
          <w:sz w:val="30"/>
          <w:szCs w:val="30"/>
          <w:lang w:val="ru-RU" w:eastAsia="ru-RU"/>
        </w:rPr>
        <w:t>редата, политическите и териториални</w:t>
      </w:r>
      <w:r w:rsidRPr="001C0379">
        <w:rPr>
          <w:rFonts w:ascii="Times New Roman" w:eastAsia="Times New Roman" w:hAnsi="Times New Roman" w:cs="Times New Roman"/>
          <w:sz w:val="30"/>
          <w:szCs w:val="30"/>
          <w:lang w:eastAsia="ru-RU"/>
        </w:rPr>
        <w:t xml:space="preserve"> </w:t>
      </w:r>
      <w:r w:rsidRPr="001C0379">
        <w:rPr>
          <w:rFonts w:ascii="Times New Roman" w:eastAsia="Times New Roman" w:hAnsi="Times New Roman" w:cs="Times New Roman"/>
          <w:sz w:val="30"/>
          <w:szCs w:val="30"/>
          <w:lang w:val="ru-RU" w:eastAsia="ru-RU"/>
        </w:rPr>
        <w:t>промени и други.</w:t>
      </w:r>
    </w:p>
    <w:p w14:paraId="3F67D646" w14:textId="77777777" w:rsidR="007F5C7A" w:rsidRPr="001C0379" w:rsidRDefault="007F5C7A" w:rsidP="000913BD">
      <w:pPr>
        <w:spacing w:after="0" w:line="240" w:lineRule="auto"/>
        <w:ind w:firstLine="709"/>
        <w:jc w:val="both"/>
        <w:rPr>
          <w:rFonts w:ascii="Times New Roman" w:eastAsia="Times New Roman" w:hAnsi="Times New Roman" w:cs="Times New Roman"/>
          <w:i/>
          <w:iCs/>
          <w:sz w:val="30"/>
          <w:szCs w:val="30"/>
          <w:lang w:val="ru-RU" w:eastAsia="ru-RU"/>
        </w:rPr>
      </w:pPr>
      <w:r w:rsidRPr="001C0379">
        <w:rPr>
          <w:rFonts w:ascii="Times New Roman" w:eastAsia="Times New Roman" w:hAnsi="Times New Roman" w:cs="Times New Roman"/>
          <w:sz w:val="30"/>
          <w:szCs w:val="30"/>
          <w:lang w:val="ru-RU" w:eastAsia="ru-RU"/>
        </w:rPr>
        <w:t xml:space="preserve"> </w:t>
      </w:r>
      <w:r w:rsidRPr="001C0379">
        <w:rPr>
          <w:rFonts w:ascii="Times New Roman" w:eastAsia="Times New Roman" w:hAnsi="Times New Roman" w:cs="Times New Roman"/>
          <w:i/>
          <w:iCs/>
          <w:sz w:val="30"/>
          <w:szCs w:val="30"/>
          <w:lang w:val="ru-RU" w:eastAsia="ru-RU"/>
        </w:rPr>
        <w:t>В условията на тези</w:t>
      </w:r>
      <w:r w:rsidRPr="001C0379">
        <w:rPr>
          <w:rFonts w:ascii="Times New Roman" w:eastAsia="Times New Roman" w:hAnsi="Times New Roman" w:cs="Times New Roman"/>
          <w:i/>
          <w:iCs/>
          <w:sz w:val="30"/>
          <w:szCs w:val="30"/>
          <w:lang w:eastAsia="ru-RU"/>
        </w:rPr>
        <w:t xml:space="preserve"> </w:t>
      </w:r>
      <w:r w:rsidRPr="001C0379">
        <w:rPr>
          <w:rFonts w:ascii="Times New Roman" w:eastAsia="Times New Roman" w:hAnsi="Times New Roman" w:cs="Times New Roman"/>
          <w:b/>
          <w:bCs/>
          <w:i/>
          <w:iCs/>
          <w:sz w:val="30"/>
          <w:szCs w:val="30"/>
          <w:lang w:val="ru-RU" w:eastAsia="ru-RU"/>
        </w:rPr>
        <w:t>сложни</w:t>
      </w:r>
      <w:r w:rsidRPr="001C0379">
        <w:rPr>
          <w:rFonts w:ascii="Times New Roman" w:eastAsia="Times New Roman" w:hAnsi="Times New Roman" w:cs="Times New Roman"/>
          <w:b/>
          <w:bCs/>
          <w:i/>
          <w:iCs/>
          <w:sz w:val="30"/>
          <w:szCs w:val="30"/>
          <w:lang w:eastAsia="ru-RU"/>
        </w:rPr>
        <w:t xml:space="preserve"> </w:t>
      </w:r>
      <w:r w:rsidRPr="001C0379">
        <w:rPr>
          <w:rFonts w:ascii="Times New Roman" w:eastAsia="Times New Roman" w:hAnsi="Times New Roman" w:cs="Times New Roman"/>
          <w:b/>
          <w:bCs/>
          <w:i/>
          <w:iCs/>
          <w:sz w:val="30"/>
          <w:szCs w:val="30"/>
          <w:lang w:val="ru-RU" w:eastAsia="ru-RU"/>
        </w:rPr>
        <w:t>факторни влияния на бизне</w:t>
      </w:r>
      <w:r w:rsidRPr="001C0379">
        <w:rPr>
          <w:rFonts w:ascii="Times New Roman" w:eastAsia="Times New Roman" w:hAnsi="Times New Roman" w:cs="Times New Roman"/>
          <w:b/>
          <w:bCs/>
          <w:i/>
          <w:iCs/>
          <w:sz w:val="30"/>
          <w:szCs w:val="30"/>
          <w:lang w:eastAsia="ru-RU"/>
        </w:rPr>
        <w:t xml:space="preserve">с </w:t>
      </w:r>
      <w:r w:rsidRPr="001C0379">
        <w:rPr>
          <w:rFonts w:ascii="Times New Roman" w:eastAsia="Times New Roman" w:hAnsi="Times New Roman" w:cs="Times New Roman"/>
          <w:b/>
          <w:bCs/>
          <w:i/>
          <w:iCs/>
          <w:sz w:val="30"/>
          <w:szCs w:val="30"/>
          <w:lang w:val="ru-RU" w:eastAsia="ru-RU"/>
        </w:rPr>
        <w:t>средата</w:t>
      </w:r>
      <w:r w:rsidRPr="001C0379">
        <w:rPr>
          <w:rFonts w:ascii="Times New Roman" w:eastAsia="Times New Roman" w:hAnsi="Times New Roman" w:cs="Times New Roman"/>
          <w:i/>
          <w:iCs/>
          <w:sz w:val="30"/>
          <w:szCs w:val="30"/>
          <w:lang w:val="ru-RU" w:eastAsia="ru-RU"/>
        </w:rPr>
        <w:t>, планирането</w:t>
      </w:r>
      <w:r w:rsidRPr="001C0379">
        <w:rPr>
          <w:rFonts w:ascii="Times New Roman" w:eastAsia="Times New Roman" w:hAnsi="Times New Roman" w:cs="Times New Roman"/>
          <w:i/>
          <w:iCs/>
          <w:sz w:val="30"/>
          <w:szCs w:val="30"/>
          <w:lang w:eastAsia="ru-RU"/>
        </w:rPr>
        <w:t xml:space="preserve"> </w:t>
      </w:r>
      <w:r w:rsidRPr="001C0379">
        <w:rPr>
          <w:rFonts w:ascii="Times New Roman" w:eastAsia="Times New Roman" w:hAnsi="Times New Roman" w:cs="Times New Roman"/>
          <w:i/>
          <w:iCs/>
          <w:sz w:val="30"/>
          <w:szCs w:val="30"/>
          <w:lang w:val="ru-RU" w:eastAsia="ru-RU"/>
        </w:rPr>
        <w:t>като</w:t>
      </w:r>
      <w:r w:rsidRPr="001C0379">
        <w:rPr>
          <w:rFonts w:ascii="Times New Roman" w:eastAsia="Times New Roman" w:hAnsi="Times New Roman" w:cs="Times New Roman"/>
          <w:i/>
          <w:iCs/>
          <w:sz w:val="30"/>
          <w:szCs w:val="30"/>
          <w:lang w:eastAsia="ru-RU"/>
        </w:rPr>
        <w:t xml:space="preserve"> </w:t>
      </w:r>
      <w:r w:rsidRPr="001C0379">
        <w:rPr>
          <w:rFonts w:ascii="Times New Roman" w:eastAsia="Times New Roman" w:hAnsi="Times New Roman" w:cs="Times New Roman"/>
          <w:i/>
          <w:iCs/>
          <w:sz w:val="30"/>
          <w:szCs w:val="30"/>
          <w:lang w:val="ru-RU" w:eastAsia="ru-RU"/>
        </w:rPr>
        <w:t>основна функция на управлението</w:t>
      </w:r>
      <w:r w:rsidRPr="001C0379">
        <w:rPr>
          <w:rFonts w:ascii="Times New Roman" w:eastAsia="Times New Roman" w:hAnsi="Times New Roman" w:cs="Times New Roman"/>
          <w:i/>
          <w:iCs/>
          <w:sz w:val="30"/>
          <w:szCs w:val="30"/>
          <w:lang w:eastAsia="ru-RU"/>
        </w:rPr>
        <w:t xml:space="preserve"> </w:t>
      </w:r>
      <w:r w:rsidRPr="001C0379">
        <w:rPr>
          <w:rFonts w:ascii="Times New Roman" w:eastAsia="Times New Roman" w:hAnsi="Times New Roman" w:cs="Times New Roman"/>
          <w:i/>
          <w:iCs/>
          <w:sz w:val="30"/>
          <w:szCs w:val="30"/>
          <w:lang w:val="ru-RU" w:eastAsia="ru-RU"/>
        </w:rPr>
        <w:t>позволява</w:t>
      </w:r>
      <w:r w:rsidRPr="001C0379">
        <w:rPr>
          <w:rFonts w:ascii="Times New Roman" w:eastAsia="Times New Roman" w:hAnsi="Times New Roman" w:cs="Times New Roman"/>
          <w:i/>
          <w:iCs/>
          <w:sz w:val="30"/>
          <w:szCs w:val="30"/>
          <w:lang w:eastAsia="ru-RU"/>
        </w:rPr>
        <w:t xml:space="preserve"> да се</w:t>
      </w:r>
      <w:r w:rsidRPr="001C0379">
        <w:rPr>
          <w:rFonts w:ascii="Times New Roman" w:eastAsia="Times New Roman" w:hAnsi="Times New Roman" w:cs="Times New Roman"/>
          <w:i/>
          <w:iCs/>
          <w:sz w:val="30"/>
          <w:szCs w:val="30"/>
          <w:lang w:val="ru-RU" w:eastAsia="ru-RU"/>
        </w:rPr>
        <w:t>:</w:t>
      </w:r>
    </w:p>
    <w:p w14:paraId="0D940769" w14:textId="77777777" w:rsidR="007F5C7A" w:rsidRPr="001C0379" w:rsidRDefault="007F5C7A" w:rsidP="0080653D">
      <w:pPr>
        <w:numPr>
          <w:ilvl w:val="0"/>
          <w:numId w:val="12"/>
        </w:numPr>
        <w:spacing w:after="0" w:line="240" w:lineRule="auto"/>
        <w:jc w:val="both"/>
        <w:rPr>
          <w:rFonts w:ascii="Times New Roman" w:eastAsia="Times New Roman" w:hAnsi="Times New Roman" w:cs="Times New Roman"/>
          <w:sz w:val="30"/>
          <w:szCs w:val="30"/>
          <w:lang w:val="ru-RU" w:eastAsia="ru-RU"/>
        </w:rPr>
      </w:pPr>
      <w:r w:rsidRPr="001C0379">
        <w:rPr>
          <w:rFonts w:ascii="Times New Roman" w:eastAsia="Times New Roman" w:hAnsi="Times New Roman" w:cs="Times New Roman"/>
          <w:sz w:val="30"/>
          <w:szCs w:val="30"/>
          <w:lang w:val="ru-RU" w:eastAsia="ru-RU"/>
        </w:rPr>
        <w:t>снижат до определена степен неизвестността и риск</w:t>
      </w:r>
      <w:r w:rsidRPr="001C0379">
        <w:rPr>
          <w:rFonts w:ascii="Times New Roman" w:eastAsia="Times New Roman" w:hAnsi="Times New Roman" w:cs="Times New Roman"/>
          <w:sz w:val="30"/>
          <w:szCs w:val="30"/>
          <w:lang w:eastAsia="ru-RU"/>
        </w:rPr>
        <w:t>ът;</w:t>
      </w:r>
    </w:p>
    <w:p w14:paraId="02ED01AB" w14:textId="77777777" w:rsidR="007F5C7A" w:rsidRPr="001C0379" w:rsidRDefault="007F5C7A" w:rsidP="0080653D">
      <w:pPr>
        <w:numPr>
          <w:ilvl w:val="0"/>
          <w:numId w:val="12"/>
        </w:numPr>
        <w:spacing w:after="0" w:line="240" w:lineRule="auto"/>
        <w:jc w:val="both"/>
        <w:rPr>
          <w:rFonts w:ascii="Times New Roman" w:eastAsia="Times New Roman" w:hAnsi="Times New Roman" w:cs="Times New Roman"/>
          <w:sz w:val="30"/>
          <w:szCs w:val="30"/>
          <w:lang w:val="ru-RU" w:eastAsia="ru-RU"/>
        </w:rPr>
      </w:pPr>
      <w:r w:rsidRPr="001C0379">
        <w:rPr>
          <w:rFonts w:ascii="Times New Roman" w:eastAsia="Times New Roman" w:hAnsi="Times New Roman" w:cs="Times New Roman"/>
          <w:sz w:val="30"/>
          <w:szCs w:val="30"/>
          <w:lang w:val="ru-RU" w:eastAsia="ru-RU"/>
        </w:rPr>
        <w:t>определят целите и да се разработят и балансират</w:t>
      </w:r>
      <w:r w:rsidRPr="001C0379">
        <w:rPr>
          <w:rFonts w:ascii="Times New Roman" w:eastAsia="Times New Roman" w:hAnsi="Times New Roman" w:cs="Times New Roman"/>
          <w:sz w:val="30"/>
          <w:szCs w:val="30"/>
          <w:lang w:eastAsia="ru-RU"/>
        </w:rPr>
        <w:t xml:space="preserve"> </w:t>
      </w:r>
      <w:r w:rsidRPr="001C0379">
        <w:rPr>
          <w:rFonts w:ascii="Times New Roman" w:eastAsia="Times New Roman" w:hAnsi="Times New Roman" w:cs="Times New Roman"/>
          <w:sz w:val="30"/>
          <w:szCs w:val="30"/>
          <w:lang w:val="ru-RU" w:eastAsia="ru-RU"/>
        </w:rPr>
        <w:t>програмите за реализация на основната</w:t>
      </w:r>
      <w:r w:rsidRPr="001C0379">
        <w:rPr>
          <w:rFonts w:ascii="Times New Roman" w:eastAsia="Times New Roman" w:hAnsi="Times New Roman" w:cs="Times New Roman"/>
          <w:sz w:val="30"/>
          <w:szCs w:val="30"/>
          <w:lang w:eastAsia="ru-RU"/>
        </w:rPr>
        <w:t xml:space="preserve"> </w:t>
      </w:r>
      <w:r w:rsidRPr="001C0379">
        <w:rPr>
          <w:rFonts w:ascii="Times New Roman" w:eastAsia="Times New Roman" w:hAnsi="Times New Roman" w:cs="Times New Roman"/>
          <w:sz w:val="30"/>
          <w:szCs w:val="30"/>
          <w:lang w:val="ru-RU" w:eastAsia="ru-RU"/>
        </w:rPr>
        <w:t>мисия на организациите</w:t>
      </w:r>
      <w:r w:rsidRPr="001C0379">
        <w:rPr>
          <w:rFonts w:ascii="Times New Roman" w:eastAsia="Times New Roman" w:hAnsi="Times New Roman" w:cs="Times New Roman"/>
          <w:sz w:val="30"/>
          <w:szCs w:val="30"/>
          <w:lang w:eastAsia="ru-RU"/>
        </w:rPr>
        <w:t>;</w:t>
      </w:r>
    </w:p>
    <w:p w14:paraId="5965AB47" w14:textId="77777777" w:rsidR="007F5C7A" w:rsidRPr="001C0379" w:rsidRDefault="007F5C7A" w:rsidP="0080653D">
      <w:pPr>
        <w:numPr>
          <w:ilvl w:val="0"/>
          <w:numId w:val="12"/>
        </w:numPr>
        <w:spacing w:after="0" w:line="240" w:lineRule="auto"/>
        <w:jc w:val="both"/>
        <w:rPr>
          <w:rFonts w:ascii="Times New Roman" w:eastAsia="Times New Roman" w:hAnsi="Times New Roman" w:cs="Times New Roman"/>
          <w:sz w:val="30"/>
          <w:szCs w:val="30"/>
          <w:lang w:val="ru-RU" w:eastAsia="ru-RU"/>
        </w:rPr>
      </w:pPr>
      <w:r w:rsidRPr="001C0379">
        <w:rPr>
          <w:rFonts w:ascii="Times New Roman" w:eastAsia="Times New Roman" w:hAnsi="Times New Roman" w:cs="Times New Roman"/>
          <w:sz w:val="30"/>
          <w:szCs w:val="30"/>
          <w:lang w:val="ru-RU" w:eastAsia="ru-RU"/>
        </w:rPr>
        <w:t>осигури информация за координиране</w:t>
      </w:r>
      <w:r w:rsidRPr="001C0379">
        <w:rPr>
          <w:rFonts w:ascii="Times New Roman" w:eastAsia="Times New Roman" w:hAnsi="Times New Roman" w:cs="Times New Roman"/>
          <w:sz w:val="30"/>
          <w:szCs w:val="30"/>
          <w:lang w:eastAsia="ru-RU"/>
        </w:rPr>
        <w:t xml:space="preserve"> </w:t>
      </w:r>
      <w:r w:rsidRPr="001C0379">
        <w:rPr>
          <w:rFonts w:ascii="Times New Roman" w:eastAsia="Times New Roman" w:hAnsi="Times New Roman" w:cs="Times New Roman"/>
          <w:sz w:val="30"/>
          <w:szCs w:val="30"/>
          <w:lang w:val="ru-RU" w:eastAsia="ru-RU"/>
        </w:rPr>
        <w:t>на целите и ресурсите за тяхната реализация</w:t>
      </w:r>
      <w:r w:rsidRPr="001C0379">
        <w:rPr>
          <w:rFonts w:ascii="Times New Roman" w:eastAsia="Times New Roman" w:hAnsi="Times New Roman" w:cs="Times New Roman"/>
          <w:sz w:val="30"/>
          <w:szCs w:val="30"/>
          <w:lang w:eastAsia="ru-RU"/>
        </w:rPr>
        <w:t>;</w:t>
      </w:r>
    </w:p>
    <w:p w14:paraId="2C689871" w14:textId="77777777" w:rsidR="007F5C7A" w:rsidRPr="001C0379" w:rsidRDefault="007F5C7A" w:rsidP="0080653D">
      <w:pPr>
        <w:numPr>
          <w:ilvl w:val="0"/>
          <w:numId w:val="12"/>
        </w:numPr>
        <w:spacing w:after="0" w:line="240" w:lineRule="auto"/>
        <w:jc w:val="both"/>
        <w:rPr>
          <w:rFonts w:ascii="Times New Roman" w:eastAsia="Times New Roman" w:hAnsi="Times New Roman" w:cs="Times New Roman"/>
          <w:sz w:val="30"/>
          <w:szCs w:val="30"/>
          <w:lang w:val="ru-RU" w:eastAsia="ru-RU"/>
        </w:rPr>
      </w:pPr>
      <w:r w:rsidRPr="001C0379">
        <w:rPr>
          <w:rFonts w:ascii="Times New Roman" w:eastAsia="Times New Roman" w:hAnsi="Times New Roman" w:cs="Times New Roman"/>
          <w:sz w:val="30"/>
          <w:szCs w:val="30"/>
          <w:lang w:val="ru-RU" w:eastAsia="ru-RU"/>
        </w:rPr>
        <w:t>осигури</w:t>
      </w:r>
      <w:r w:rsidRPr="001C0379">
        <w:rPr>
          <w:rFonts w:ascii="Times New Roman" w:eastAsia="Times New Roman" w:hAnsi="Times New Roman" w:cs="Times New Roman"/>
          <w:sz w:val="30"/>
          <w:szCs w:val="30"/>
          <w:lang w:eastAsia="ru-RU"/>
        </w:rPr>
        <w:t xml:space="preserve"> </w:t>
      </w:r>
      <w:r w:rsidRPr="001C0379">
        <w:rPr>
          <w:rFonts w:ascii="Times New Roman" w:eastAsia="Times New Roman" w:hAnsi="Times New Roman" w:cs="Times New Roman"/>
          <w:sz w:val="30"/>
          <w:szCs w:val="30"/>
          <w:lang w:val="ru-RU" w:eastAsia="ru-RU"/>
        </w:rPr>
        <w:t>възможност</w:t>
      </w:r>
      <w:r w:rsidRPr="001C0379">
        <w:rPr>
          <w:rFonts w:ascii="Times New Roman" w:eastAsia="Times New Roman" w:hAnsi="Times New Roman" w:cs="Times New Roman"/>
          <w:sz w:val="30"/>
          <w:szCs w:val="30"/>
          <w:lang w:eastAsia="ru-RU"/>
        </w:rPr>
        <w:t xml:space="preserve"> </w:t>
      </w:r>
      <w:r w:rsidRPr="001C0379">
        <w:rPr>
          <w:rFonts w:ascii="Times New Roman" w:eastAsia="Times New Roman" w:hAnsi="Times New Roman" w:cs="Times New Roman"/>
          <w:sz w:val="30"/>
          <w:szCs w:val="30"/>
          <w:lang w:val="ru-RU" w:eastAsia="ru-RU"/>
        </w:rPr>
        <w:t>организациите да възприемат и внедряват</w:t>
      </w:r>
      <w:r w:rsidRPr="001C0379">
        <w:rPr>
          <w:rFonts w:ascii="Times New Roman" w:eastAsia="Times New Roman" w:hAnsi="Times New Roman" w:cs="Times New Roman"/>
          <w:sz w:val="30"/>
          <w:szCs w:val="30"/>
          <w:lang w:eastAsia="ru-RU"/>
        </w:rPr>
        <w:t xml:space="preserve"> </w:t>
      </w:r>
      <w:r w:rsidRPr="001C0379">
        <w:rPr>
          <w:rFonts w:ascii="Times New Roman" w:eastAsia="Times New Roman" w:hAnsi="Times New Roman" w:cs="Times New Roman"/>
          <w:sz w:val="30"/>
          <w:szCs w:val="30"/>
          <w:lang w:val="ru-RU" w:eastAsia="ru-RU"/>
        </w:rPr>
        <w:t>новостите в технологиите</w:t>
      </w:r>
      <w:r w:rsidRPr="001C0379">
        <w:rPr>
          <w:rFonts w:ascii="Times New Roman" w:eastAsia="Times New Roman" w:hAnsi="Times New Roman" w:cs="Times New Roman"/>
          <w:sz w:val="30"/>
          <w:szCs w:val="30"/>
          <w:lang w:eastAsia="ru-RU"/>
        </w:rPr>
        <w:t>;</w:t>
      </w:r>
    </w:p>
    <w:p w14:paraId="43ACE2C5" w14:textId="77777777" w:rsidR="007F5C7A" w:rsidRPr="001C0379" w:rsidRDefault="007F5C7A" w:rsidP="0080653D">
      <w:pPr>
        <w:numPr>
          <w:ilvl w:val="0"/>
          <w:numId w:val="12"/>
        </w:numPr>
        <w:spacing w:after="0" w:line="240" w:lineRule="auto"/>
        <w:jc w:val="both"/>
        <w:rPr>
          <w:rFonts w:ascii="Times New Roman" w:eastAsia="Times New Roman" w:hAnsi="Times New Roman" w:cs="Times New Roman"/>
          <w:sz w:val="30"/>
          <w:szCs w:val="30"/>
          <w:lang w:val="ru-RU" w:eastAsia="ru-RU"/>
        </w:rPr>
      </w:pPr>
      <w:r w:rsidRPr="001C0379">
        <w:rPr>
          <w:rFonts w:ascii="Times New Roman" w:eastAsia="Times New Roman" w:hAnsi="Times New Roman" w:cs="Times New Roman"/>
          <w:sz w:val="30"/>
          <w:szCs w:val="30"/>
          <w:lang w:val="ru-RU" w:eastAsia="ru-RU"/>
        </w:rPr>
        <w:t>създаде</w:t>
      </w:r>
      <w:r w:rsidRPr="001C0379">
        <w:rPr>
          <w:rFonts w:ascii="Times New Roman" w:eastAsia="Times New Roman" w:hAnsi="Times New Roman" w:cs="Times New Roman"/>
          <w:sz w:val="30"/>
          <w:szCs w:val="30"/>
          <w:lang w:eastAsia="ru-RU"/>
        </w:rPr>
        <w:t xml:space="preserve"> </w:t>
      </w:r>
      <w:r w:rsidRPr="001C0379">
        <w:rPr>
          <w:rFonts w:ascii="Times New Roman" w:eastAsia="Times New Roman" w:hAnsi="Times New Roman" w:cs="Times New Roman"/>
          <w:sz w:val="30"/>
          <w:szCs w:val="30"/>
          <w:lang w:val="ru-RU" w:eastAsia="ru-RU"/>
        </w:rPr>
        <w:t>нагласа на мениджърите за повишаване на образованието и постоянно поддържане на равнище</w:t>
      </w:r>
      <w:r w:rsidRPr="001C0379">
        <w:rPr>
          <w:rFonts w:ascii="Times New Roman" w:eastAsia="Times New Roman" w:hAnsi="Times New Roman" w:cs="Times New Roman"/>
          <w:sz w:val="30"/>
          <w:szCs w:val="30"/>
          <w:lang w:eastAsia="ru-RU"/>
        </w:rPr>
        <w:t xml:space="preserve"> </w:t>
      </w:r>
      <w:r w:rsidRPr="001C0379">
        <w:rPr>
          <w:rFonts w:ascii="Times New Roman" w:eastAsia="Times New Roman" w:hAnsi="Times New Roman" w:cs="Times New Roman"/>
          <w:sz w:val="30"/>
          <w:szCs w:val="30"/>
          <w:lang w:val="ru-RU" w:eastAsia="ru-RU"/>
        </w:rPr>
        <w:t>на квалификация</w:t>
      </w:r>
      <w:r w:rsidRPr="001C0379">
        <w:rPr>
          <w:rFonts w:ascii="Times New Roman" w:eastAsia="Times New Roman" w:hAnsi="Times New Roman" w:cs="Times New Roman"/>
          <w:sz w:val="30"/>
          <w:szCs w:val="30"/>
          <w:lang w:eastAsia="ru-RU"/>
        </w:rPr>
        <w:t>;</w:t>
      </w:r>
    </w:p>
    <w:p w14:paraId="5A84707D" w14:textId="77777777" w:rsidR="007F5C7A" w:rsidRPr="001C0379" w:rsidRDefault="007F5C7A" w:rsidP="0080653D">
      <w:pPr>
        <w:numPr>
          <w:ilvl w:val="0"/>
          <w:numId w:val="12"/>
        </w:numPr>
        <w:spacing w:after="0" w:line="240" w:lineRule="auto"/>
        <w:jc w:val="both"/>
        <w:rPr>
          <w:rFonts w:ascii="Times New Roman" w:eastAsia="Times New Roman" w:hAnsi="Times New Roman" w:cs="Times New Roman"/>
          <w:sz w:val="30"/>
          <w:szCs w:val="30"/>
          <w:lang w:val="ru-RU" w:eastAsia="ru-RU"/>
        </w:rPr>
      </w:pPr>
      <w:r w:rsidRPr="001C0379">
        <w:rPr>
          <w:rFonts w:ascii="Times New Roman" w:eastAsia="Times New Roman" w:hAnsi="Times New Roman" w:cs="Times New Roman"/>
          <w:sz w:val="30"/>
          <w:szCs w:val="30"/>
          <w:lang w:val="ru-RU" w:eastAsia="ru-RU"/>
        </w:rPr>
        <w:t>създаде</w:t>
      </w:r>
      <w:r w:rsidRPr="001C0379">
        <w:rPr>
          <w:rFonts w:ascii="Times New Roman" w:eastAsia="Times New Roman" w:hAnsi="Times New Roman" w:cs="Times New Roman"/>
          <w:sz w:val="30"/>
          <w:szCs w:val="30"/>
          <w:lang w:eastAsia="ru-RU"/>
        </w:rPr>
        <w:t xml:space="preserve"> </w:t>
      </w:r>
      <w:r w:rsidRPr="001C0379">
        <w:rPr>
          <w:rFonts w:ascii="Times New Roman" w:eastAsia="Times New Roman" w:hAnsi="Times New Roman" w:cs="Times New Roman"/>
          <w:sz w:val="30"/>
          <w:szCs w:val="30"/>
          <w:lang w:val="ru-RU" w:eastAsia="ru-RU"/>
        </w:rPr>
        <w:t>нагласа и подготви персонала за промяната в дейността на организациите</w:t>
      </w:r>
      <w:r w:rsidRPr="001C0379">
        <w:rPr>
          <w:rFonts w:ascii="Times New Roman" w:eastAsia="Times New Roman" w:hAnsi="Times New Roman" w:cs="Times New Roman"/>
          <w:sz w:val="30"/>
          <w:szCs w:val="30"/>
          <w:lang w:eastAsia="ru-RU"/>
        </w:rPr>
        <w:t>;</w:t>
      </w:r>
    </w:p>
    <w:p w14:paraId="25DC4BD8" w14:textId="77777777" w:rsidR="007F5C7A" w:rsidRPr="001C0379" w:rsidRDefault="007F5C7A" w:rsidP="0080653D">
      <w:pPr>
        <w:numPr>
          <w:ilvl w:val="0"/>
          <w:numId w:val="12"/>
        </w:numPr>
        <w:spacing w:after="0" w:line="240" w:lineRule="auto"/>
        <w:jc w:val="both"/>
        <w:rPr>
          <w:rFonts w:ascii="Times New Roman" w:eastAsia="Times New Roman" w:hAnsi="Times New Roman" w:cs="Times New Roman"/>
          <w:sz w:val="30"/>
          <w:szCs w:val="30"/>
          <w:lang w:val="ru-RU" w:eastAsia="ru-RU"/>
        </w:rPr>
      </w:pPr>
      <w:r w:rsidRPr="001C0379">
        <w:rPr>
          <w:rFonts w:ascii="Times New Roman" w:eastAsia="Times New Roman" w:hAnsi="Times New Roman" w:cs="Times New Roman"/>
          <w:sz w:val="30"/>
          <w:szCs w:val="30"/>
          <w:lang w:val="ru-RU" w:eastAsia="ru-RU"/>
        </w:rPr>
        <w:t>осигури</w:t>
      </w:r>
      <w:r w:rsidRPr="001C0379">
        <w:rPr>
          <w:rFonts w:ascii="Times New Roman" w:eastAsia="Times New Roman" w:hAnsi="Times New Roman" w:cs="Times New Roman"/>
          <w:sz w:val="30"/>
          <w:szCs w:val="30"/>
          <w:lang w:eastAsia="ru-RU"/>
        </w:rPr>
        <w:t xml:space="preserve"> </w:t>
      </w:r>
      <w:r w:rsidRPr="001C0379">
        <w:rPr>
          <w:rFonts w:ascii="Times New Roman" w:eastAsia="Times New Roman" w:hAnsi="Times New Roman" w:cs="Times New Roman"/>
          <w:sz w:val="30"/>
          <w:szCs w:val="30"/>
          <w:lang w:val="ru-RU" w:eastAsia="ru-RU"/>
        </w:rPr>
        <w:t>гъвкавост и адаптивност</w:t>
      </w:r>
      <w:r w:rsidRPr="001C0379">
        <w:rPr>
          <w:rFonts w:ascii="Times New Roman" w:eastAsia="Times New Roman" w:hAnsi="Times New Roman" w:cs="Times New Roman"/>
          <w:sz w:val="30"/>
          <w:szCs w:val="30"/>
          <w:lang w:eastAsia="ru-RU"/>
        </w:rPr>
        <w:t xml:space="preserve"> </w:t>
      </w:r>
      <w:r w:rsidRPr="001C0379">
        <w:rPr>
          <w:rFonts w:ascii="Times New Roman" w:eastAsia="Times New Roman" w:hAnsi="Times New Roman" w:cs="Times New Roman"/>
          <w:sz w:val="30"/>
          <w:szCs w:val="30"/>
          <w:lang w:val="ru-RU" w:eastAsia="ru-RU"/>
        </w:rPr>
        <w:t>на</w:t>
      </w:r>
      <w:r w:rsidRPr="001C0379">
        <w:rPr>
          <w:rFonts w:ascii="Times New Roman" w:eastAsia="Times New Roman" w:hAnsi="Times New Roman" w:cs="Times New Roman"/>
          <w:sz w:val="30"/>
          <w:szCs w:val="30"/>
          <w:lang w:eastAsia="ru-RU"/>
        </w:rPr>
        <w:t xml:space="preserve"> </w:t>
      </w:r>
      <w:r w:rsidRPr="001C0379">
        <w:rPr>
          <w:rFonts w:ascii="Times New Roman" w:eastAsia="Times New Roman" w:hAnsi="Times New Roman" w:cs="Times New Roman"/>
          <w:sz w:val="30"/>
          <w:szCs w:val="30"/>
          <w:lang w:val="ru-RU" w:eastAsia="ru-RU"/>
        </w:rPr>
        <w:t>персонала за бързо</w:t>
      </w:r>
      <w:r w:rsidRPr="001C0379">
        <w:rPr>
          <w:rFonts w:ascii="Times New Roman" w:eastAsia="Times New Roman" w:hAnsi="Times New Roman" w:cs="Times New Roman"/>
          <w:sz w:val="30"/>
          <w:szCs w:val="30"/>
          <w:lang w:eastAsia="ru-RU"/>
        </w:rPr>
        <w:t xml:space="preserve"> </w:t>
      </w:r>
      <w:r w:rsidRPr="001C0379">
        <w:rPr>
          <w:rFonts w:ascii="Times New Roman" w:eastAsia="Times New Roman" w:hAnsi="Times New Roman" w:cs="Times New Roman"/>
          <w:sz w:val="30"/>
          <w:szCs w:val="30"/>
          <w:lang w:val="ru-RU" w:eastAsia="ru-RU"/>
        </w:rPr>
        <w:t>квалифициране и приспособяване</w:t>
      </w:r>
      <w:r w:rsidRPr="001C0379">
        <w:rPr>
          <w:rFonts w:ascii="Times New Roman" w:eastAsia="Times New Roman" w:hAnsi="Times New Roman" w:cs="Times New Roman"/>
          <w:sz w:val="30"/>
          <w:szCs w:val="30"/>
          <w:lang w:eastAsia="ru-RU"/>
        </w:rPr>
        <w:t xml:space="preserve"> </w:t>
      </w:r>
      <w:r w:rsidRPr="001C0379">
        <w:rPr>
          <w:rFonts w:ascii="Times New Roman" w:eastAsia="Times New Roman" w:hAnsi="Times New Roman" w:cs="Times New Roman"/>
          <w:sz w:val="30"/>
          <w:szCs w:val="30"/>
          <w:lang w:val="ru-RU" w:eastAsia="ru-RU"/>
        </w:rPr>
        <w:t>към</w:t>
      </w:r>
      <w:r w:rsidRPr="001C0379">
        <w:rPr>
          <w:rFonts w:ascii="Times New Roman" w:eastAsia="Times New Roman" w:hAnsi="Times New Roman" w:cs="Times New Roman"/>
          <w:sz w:val="30"/>
          <w:szCs w:val="30"/>
          <w:lang w:eastAsia="ru-RU"/>
        </w:rPr>
        <w:t xml:space="preserve"> </w:t>
      </w:r>
      <w:r w:rsidRPr="001C0379">
        <w:rPr>
          <w:rFonts w:ascii="Times New Roman" w:eastAsia="Times New Roman" w:hAnsi="Times New Roman" w:cs="Times New Roman"/>
          <w:sz w:val="30"/>
          <w:szCs w:val="30"/>
          <w:lang w:val="ru-RU" w:eastAsia="ru-RU"/>
        </w:rPr>
        <w:t>новите технологии и сложното</w:t>
      </w:r>
      <w:r w:rsidRPr="001C0379">
        <w:rPr>
          <w:rFonts w:ascii="Times New Roman" w:eastAsia="Times New Roman" w:hAnsi="Times New Roman" w:cs="Times New Roman"/>
          <w:sz w:val="30"/>
          <w:szCs w:val="30"/>
          <w:lang w:eastAsia="ru-RU"/>
        </w:rPr>
        <w:t xml:space="preserve"> </w:t>
      </w:r>
      <w:r w:rsidRPr="001C0379">
        <w:rPr>
          <w:rFonts w:ascii="Times New Roman" w:eastAsia="Times New Roman" w:hAnsi="Times New Roman" w:cs="Times New Roman"/>
          <w:sz w:val="30"/>
          <w:szCs w:val="30"/>
          <w:lang w:val="ru-RU" w:eastAsia="ru-RU"/>
        </w:rPr>
        <w:t>техническо</w:t>
      </w:r>
      <w:r w:rsidRPr="001C0379">
        <w:rPr>
          <w:rFonts w:ascii="Times New Roman" w:eastAsia="Times New Roman" w:hAnsi="Times New Roman" w:cs="Times New Roman"/>
          <w:sz w:val="30"/>
          <w:szCs w:val="30"/>
          <w:lang w:eastAsia="ru-RU"/>
        </w:rPr>
        <w:t xml:space="preserve"> </w:t>
      </w:r>
      <w:r w:rsidRPr="001C0379">
        <w:rPr>
          <w:rFonts w:ascii="Times New Roman" w:eastAsia="Times New Roman" w:hAnsi="Times New Roman" w:cs="Times New Roman"/>
          <w:sz w:val="30"/>
          <w:szCs w:val="30"/>
          <w:lang w:val="ru-RU" w:eastAsia="ru-RU"/>
        </w:rPr>
        <w:t>оборудване</w:t>
      </w:r>
      <w:r w:rsidRPr="001C0379">
        <w:rPr>
          <w:rFonts w:ascii="Times New Roman" w:eastAsia="Times New Roman" w:hAnsi="Times New Roman" w:cs="Times New Roman"/>
          <w:sz w:val="30"/>
          <w:szCs w:val="30"/>
          <w:lang w:eastAsia="ru-RU"/>
        </w:rPr>
        <w:t>;</w:t>
      </w:r>
    </w:p>
    <w:p w14:paraId="0F566E8B" w14:textId="77777777" w:rsidR="007F5C7A" w:rsidRPr="001C0379" w:rsidRDefault="007F5C7A" w:rsidP="0080653D">
      <w:pPr>
        <w:numPr>
          <w:ilvl w:val="0"/>
          <w:numId w:val="12"/>
        </w:numPr>
        <w:spacing w:after="0" w:line="240" w:lineRule="auto"/>
        <w:jc w:val="both"/>
        <w:rPr>
          <w:rFonts w:ascii="Times New Roman" w:eastAsia="Times New Roman" w:hAnsi="Times New Roman" w:cs="Times New Roman"/>
          <w:sz w:val="30"/>
          <w:szCs w:val="30"/>
          <w:lang w:val="ru-RU" w:eastAsia="ru-RU"/>
        </w:rPr>
      </w:pPr>
      <w:r w:rsidRPr="001C0379">
        <w:rPr>
          <w:rFonts w:ascii="Times New Roman" w:eastAsia="Times New Roman" w:hAnsi="Times New Roman" w:cs="Times New Roman"/>
          <w:sz w:val="30"/>
          <w:szCs w:val="30"/>
          <w:lang w:val="ru-RU" w:eastAsia="ru-RU"/>
        </w:rPr>
        <w:t>открият своевременно дисбалансите и дефицитните</w:t>
      </w:r>
      <w:r w:rsidRPr="001C0379">
        <w:rPr>
          <w:rFonts w:ascii="Times New Roman" w:eastAsia="Times New Roman" w:hAnsi="Times New Roman" w:cs="Times New Roman"/>
          <w:sz w:val="30"/>
          <w:szCs w:val="30"/>
          <w:lang w:eastAsia="ru-RU"/>
        </w:rPr>
        <w:t xml:space="preserve"> </w:t>
      </w:r>
      <w:r w:rsidRPr="001C0379">
        <w:rPr>
          <w:rFonts w:ascii="Times New Roman" w:eastAsia="Times New Roman" w:hAnsi="Times New Roman" w:cs="Times New Roman"/>
          <w:sz w:val="30"/>
          <w:szCs w:val="30"/>
          <w:lang w:val="ru-RU" w:eastAsia="ru-RU"/>
        </w:rPr>
        <w:t>ресурси</w:t>
      </w:r>
      <w:r w:rsidRPr="001C0379">
        <w:rPr>
          <w:rFonts w:ascii="Times New Roman" w:eastAsia="Times New Roman" w:hAnsi="Times New Roman" w:cs="Times New Roman"/>
          <w:sz w:val="30"/>
          <w:szCs w:val="30"/>
          <w:lang w:eastAsia="ru-RU"/>
        </w:rPr>
        <w:t>;</w:t>
      </w:r>
    </w:p>
    <w:p w14:paraId="01DB9282" w14:textId="77777777" w:rsidR="007F5C7A" w:rsidRPr="001C0379" w:rsidRDefault="007F5C7A" w:rsidP="0080653D">
      <w:pPr>
        <w:numPr>
          <w:ilvl w:val="0"/>
          <w:numId w:val="12"/>
        </w:numPr>
        <w:spacing w:after="0" w:line="240" w:lineRule="auto"/>
        <w:jc w:val="both"/>
        <w:rPr>
          <w:rFonts w:ascii="Times New Roman" w:eastAsia="Times New Roman" w:hAnsi="Times New Roman" w:cs="Times New Roman"/>
          <w:sz w:val="30"/>
          <w:szCs w:val="30"/>
          <w:lang w:val="ru-RU" w:eastAsia="ru-RU"/>
        </w:rPr>
      </w:pPr>
      <w:r w:rsidRPr="001C0379">
        <w:rPr>
          <w:rFonts w:ascii="Times New Roman" w:eastAsia="Times New Roman" w:hAnsi="Times New Roman" w:cs="Times New Roman"/>
          <w:sz w:val="30"/>
          <w:szCs w:val="30"/>
          <w:lang w:val="ru-RU" w:eastAsia="ru-RU"/>
        </w:rPr>
        <w:t>осигури</w:t>
      </w:r>
      <w:r w:rsidRPr="001C0379">
        <w:rPr>
          <w:rFonts w:ascii="Times New Roman" w:eastAsia="Times New Roman" w:hAnsi="Times New Roman" w:cs="Times New Roman"/>
          <w:sz w:val="30"/>
          <w:szCs w:val="30"/>
          <w:lang w:eastAsia="ru-RU"/>
        </w:rPr>
        <w:t xml:space="preserve"> </w:t>
      </w:r>
      <w:hyperlink r:id="rId12" w:history="1">
        <w:r w:rsidRPr="001C0379">
          <w:rPr>
            <w:rFonts w:ascii="Times New Roman" w:eastAsia="Times New Roman" w:hAnsi="Times New Roman" w:cs="Times New Roman"/>
            <w:sz w:val="30"/>
            <w:szCs w:val="30"/>
            <w:lang w:val="ru-RU" w:eastAsia="ru-RU"/>
          </w:rPr>
          <w:t>ефект</w:t>
        </w:r>
      </w:hyperlink>
      <w:r w:rsidRPr="001C0379">
        <w:rPr>
          <w:rFonts w:ascii="Times New Roman" w:eastAsia="Times New Roman" w:hAnsi="Times New Roman" w:cs="Times New Roman"/>
          <w:sz w:val="30"/>
          <w:szCs w:val="30"/>
          <w:lang w:val="ru-RU" w:eastAsia="ru-RU"/>
        </w:rPr>
        <w:t>ивен</w:t>
      </w:r>
      <w:r w:rsidRPr="001C0379">
        <w:rPr>
          <w:rFonts w:ascii="Times New Roman" w:eastAsia="Times New Roman" w:hAnsi="Times New Roman" w:cs="Times New Roman"/>
          <w:sz w:val="30"/>
          <w:szCs w:val="30"/>
          <w:lang w:eastAsia="ru-RU"/>
        </w:rPr>
        <w:t xml:space="preserve"> </w:t>
      </w:r>
      <w:r w:rsidRPr="001C0379">
        <w:rPr>
          <w:rFonts w:ascii="Times New Roman" w:eastAsia="Times New Roman" w:hAnsi="Times New Roman" w:cs="Times New Roman"/>
          <w:sz w:val="30"/>
          <w:szCs w:val="30"/>
          <w:lang w:val="ru-RU" w:eastAsia="ru-RU"/>
        </w:rPr>
        <w:t>контрол</w:t>
      </w:r>
      <w:r w:rsidRPr="001C0379">
        <w:rPr>
          <w:rFonts w:ascii="Times New Roman" w:eastAsia="Times New Roman" w:hAnsi="Times New Roman" w:cs="Times New Roman"/>
          <w:sz w:val="30"/>
          <w:szCs w:val="30"/>
          <w:lang w:eastAsia="ru-RU"/>
        </w:rPr>
        <w:t xml:space="preserve"> </w:t>
      </w:r>
      <w:r w:rsidRPr="001C0379">
        <w:rPr>
          <w:rFonts w:ascii="Times New Roman" w:eastAsia="Times New Roman" w:hAnsi="Times New Roman" w:cs="Times New Roman"/>
          <w:sz w:val="30"/>
          <w:szCs w:val="30"/>
          <w:lang w:val="ru-RU" w:eastAsia="ru-RU"/>
        </w:rPr>
        <w:t>върху</w:t>
      </w:r>
      <w:r w:rsidRPr="001C0379">
        <w:rPr>
          <w:rFonts w:ascii="Times New Roman" w:eastAsia="Times New Roman" w:hAnsi="Times New Roman" w:cs="Times New Roman"/>
          <w:sz w:val="30"/>
          <w:szCs w:val="30"/>
          <w:lang w:eastAsia="ru-RU"/>
        </w:rPr>
        <w:t xml:space="preserve"> </w:t>
      </w:r>
      <w:r w:rsidRPr="001C0379">
        <w:rPr>
          <w:rFonts w:ascii="Times New Roman" w:eastAsia="Times New Roman" w:hAnsi="Times New Roman" w:cs="Times New Roman"/>
          <w:sz w:val="30"/>
          <w:szCs w:val="30"/>
          <w:lang w:val="ru-RU" w:eastAsia="ru-RU"/>
        </w:rPr>
        <w:t>разпределението и оползотворяване на ресурсите в организациите.</w:t>
      </w:r>
    </w:p>
    <w:p w14:paraId="5F9027B1" w14:textId="77777777" w:rsidR="007F5C7A" w:rsidRPr="001C0379" w:rsidRDefault="007F5C7A" w:rsidP="000913BD">
      <w:pPr>
        <w:spacing w:after="0" w:line="240" w:lineRule="auto"/>
        <w:ind w:firstLine="709"/>
        <w:jc w:val="both"/>
        <w:rPr>
          <w:rFonts w:ascii="Times New Roman" w:eastAsia="Times New Roman" w:hAnsi="Times New Roman" w:cs="Times New Roman"/>
          <w:sz w:val="30"/>
          <w:szCs w:val="30"/>
          <w:lang w:eastAsia="ru-RU"/>
        </w:rPr>
      </w:pPr>
      <w:r w:rsidRPr="001C0379">
        <w:rPr>
          <w:rFonts w:ascii="Times New Roman" w:eastAsia="Times New Roman" w:hAnsi="Times New Roman" w:cs="Times New Roman"/>
          <w:sz w:val="30"/>
          <w:szCs w:val="30"/>
          <w:lang w:val="ru-RU" w:eastAsia="ru-RU"/>
        </w:rPr>
        <w:t>През</w:t>
      </w:r>
      <w:r w:rsidRPr="001C0379">
        <w:rPr>
          <w:rFonts w:ascii="Times New Roman" w:eastAsia="Times New Roman" w:hAnsi="Times New Roman" w:cs="Times New Roman"/>
          <w:sz w:val="30"/>
          <w:szCs w:val="30"/>
          <w:lang w:eastAsia="ru-RU"/>
        </w:rPr>
        <w:t xml:space="preserve"> </w:t>
      </w:r>
      <w:r w:rsidRPr="001C0379">
        <w:rPr>
          <w:rFonts w:ascii="Times New Roman" w:eastAsia="Times New Roman" w:hAnsi="Times New Roman" w:cs="Times New Roman"/>
          <w:sz w:val="30"/>
          <w:szCs w:val="30"/>
          <w:lang w:val="ru-RU" w:eastAsia="ru-RU"/>
        </w:rPr>
        <w:t>последните</w:t>
      </w:r>
      <w:r w:rsidRPr="001C0379">
        <w:rPr>
          <w:rFonts w:ascii="Times New Roman" w:eastAsia="Times New Roman" w:hAnsi="Times New Roman" w:cs="Times New Roman"/>
          <w:sz w:val="30"/>
          <w:szCs w:val="30"/>
          <w:lang w:eastAsia="ru-RU"/>
        </w:rPr>
        <w:t xml:space="preserve"> </w:t>
      </w:r>
      <w:r w:rsidRPr="001C0379">
        <w:rPr>
          <w:rFonts w:ascii="Times New Roman" w:eastAsia="Times New Roman" w:hAnsi="Times New Roman" w:cs="Times New Roman"/>
          <w:sz w:val="30"/>
          <w:szCs w:val="30"/>
          <w:lang w:val="ru-RU" w:eastAsia="ru-RU"/>
        </w:rPr>
        <w:t>години</w:t>
      </w:r>
      <w:r w:rsidRPr="001C0379">
        <w:rPr>
          <w:rFonts w:ascii="Times New Roman" w:eastAsia="Times New Roman" w:hAnsi="Times New Roman" w:cs="Times New Roman"/>
          <w:sz w:val="30"/>
          <w:szCs w:val="30"/>
          <w:lang w:eastAsia="ru-RU"/>
        </w:rPr>
        <w:t xml:space="preserve"> </w:t>
      </w:r>
      <w:r w:rsidRPr="001C0379">
        <w:rPr>
          <w:rFonts w:ascii="Times New Roman" w:eastAsia="Times New Roman" w:hAnsi="Times New Roman" w:cs="Times New Roman"/>
          <w:sz w:val="30"/>
          <w:szCs w:val="30"/>
          <w:lang w:val="ru-RU" w:eastAsia="ru-RU"/>
        </w:rPr>
        <w:t>планирането</w:t>
      </w:r>
      <w:r w:rsidRPr="001C0379">
        <w:rPr>
          <w:rFonts w:ascii="Times New Roman" w:eastAsia="Times New Roman" w:hAnsi="Times New Roman" w:cs="Times New Roman"/>
          <w:sz w:val="30"/>
          <w:szCs w:val="30"/>
          <w:lang w:eastAsia="ru-RU"/>
        </w:rPr>
        <w:t xml:space="preserve"> </w:t>
      </w:r>
      <w:r w:rsidRPr="001C0379">
        <w:rPr>
          <w:rFonts w:ascii="Times New Roman" w:eastAsia="Times New Roman" w:hAnsi="Times New Roman" w:cs="Times New Roman"/>
          <w:sz w:val="30"/>
          <w:szCs w:val="30"/>
          <w:lang w:val="ru-RU" w:eastAsia="ru-RU"/>
        </w:rPr>
        <w:t xml:space="preserve">съдържателно се променя и развива. То се </w:t>
      </w:r>
      <w:r w:rsidRPr="001C0379">
        <w:rPr>
          <w:rFonts w:ascii="Times New Roman" w:eastAsia="Times New Roman" w:hAnsi="Times New Roman" w:cs="Times New Roman"/>
          <w:sz w:val="30"/>
          <w:szCs w:val="30"/>
          <w:lang w:eastAsia="ru-RU"/>
        </w:rPr>
        <w:t>превръща</w:t>
      </w:r>
      <w:r w:rsidRPr="001C0379">
        <w:rPr>
          <w:rFonts w:ascii="Times New Roman" w:eastAsia="Times New Roman" w:hAnsi="Times New Roman" w:cs="Times New Roman"/>
          <w:sz w:val="30"/>
          <w:szCs w:val="30"/>
          <w:lang w:val="ru-RU" w:eastAsia="ru-RU"/>
        </w:rPr>
        <w:t xml:space="preserve"> в основа за планово управление на организацията. В това отношение особено значение има</w:t>
      </w:r>
      <w:r w:rsidRPr="001C0379">
        <w:rPr>
          <w:rFonts w:ascii="Times New Roman" w:eastAsia="Times New Roman" w:hAnsi="Times New Roman" w:cs="Times New Roman"/>
          <w:sz w:val="30"/>
          <w:szCs w:val="30"/>
          <w:lang w:eastAsia="ru-RU"/>
        </w:rPr>
        <w:t xml:space="preserve"> </w:t>
      </w:r>
      <w:r w:rsidRPr="001C0379">
        <w:rPr>
          <w:rFonts w:ascii="Times New Roman" w:eastAsia="Times New Roman" w:hAnsi="Times New Roman" w:cs="Times New Roman"/>
          <w:sz w:val="30"/>
          <w:szCs w:val="30"/>
          <w:lang w:val="ru-RU" w:eastAsia="ru-RU"/>
        </w:rPr>
        <w:t>прогнозирането,</w:t>
      </w:r>
      <w:r w:rsidRPr="001C0379">
        <w:rPr>
          <w:rFonts w:ascii="Times New Roman" w:eastAsia="Times New Roman" w:hAnsi="Times New Roman" w:cs="Times New Roman"/>
          <w:color w:val="FF0000"/>
          <w:sz w:val="30"/>
          <w:szCs w:val="30"/>
          <w:lang w:val="ru-RU" w:eastAsia="ru-RU"/>
        </w:rPr>
        <w:t xml:space="preserve"> </w:t>
      </w:r>
      <w:r w:rsidRPr="001C0379">
        <w:rPr>
          <w:rFonts w:ascii="Times New Roman" w:eastAsia="Times New Roman" w:hAnsi="Times New Roman" w:cs="Times New Roman"/>
          <w:sz w:val="30"/>
          <w:szCs w:val="30"/>
          <w:lang w:eastAsia="ru-RU"/>
        </w:rPr>
        <w:t xml:space="preserve">което </w:t>
      </w:r>
      <w:r w:rsidRPr="001C0379">
        <w:rPr>
          <w:rFonts w:ascii="Times New Roman" w:eastAsia="Times New Roman" w:hAnsi="Times New Roman" w:cs="Times New Roman"/>
          <w:sz w:val="30"/>
          <w:szCs w:val="30"/>
          <w:lang w:val="ru-RU" w:eastAsia="ru-RU"/>
        </w:rPr>
        <w:t>е предварителен или начален</w:t>
      </w:r>
      <w:r w:rsidRPr="001C0379">
        <w:rPr>
          <w:rFonts w:ascii="Times New Roman" w:eastAsia="Times New Roman" w:hAnsi="Times New Roman" w:cs="Times New Roman"/>
          <w:sz w:val="30"/>
          <w:szCs w:val="30"/>
          <w:lang w:eastAsia="ru-RU"/>
        </w:rPr>
        <w:t xml:space="preserve"> </w:t>
      </w:r>
      <w:r w:rsidRPr="001C0379">
        <w:rPr>
          <w:rFonts w:ascii="Times New Roman" w:eastAsia="Times New Roman" w:hAnsi="Times New Roman" w:cs="Times New Roman"/>
          <w:sz w:val="30"/>
          <w:szCs w:val="30"/>
          <w:lang w:val="ru-RU" w:eastAsia="ru-RU"/>
        </w:rPr>
        <w:t>етап на планирането. Чрез него се създават условия за поставяне целите на организацията, за предвиждане на очакваните</w:t>
      </w:r>
      <w:r w:rsidRPr="001C0379">
        <w:rPr>
          <w:rFonts w:ascii="Times New Roman" w:eastAsia="Times New Roman" w:hAnsi="Times New Roman" w:cs="Times New Roman"/>
          <w:sz w:val="30"/>
          <w:szCs w:val="30"/>
          <w:lang w:eastAsia="ru-RU"/>
        </w:rPr>
        <w:t xml:space="preserve"> </w:t>
      </w:r>
      <w:r w:rsidRPr="001C0379">
        <w:rPr>
          <w:rFonts w:ascii="Times New Roman" w:eastAsia="Times New Roman" w:hAnsi="Times New Roman" w:cs="Times New Roman"/>
          <w:sz w:val="30"/>
          <w:szCs w:val="30"/>
          <w:lang w:val="ru-RU" w:eastAsia="ru-RU"/>
        </w:rPr>
        <w:t>резултати и за определяне</w:t>
      </w:r>
      <w:r w:rsidRPr="001C0379">
        <w:rPr>
          <w:rFonts w:ascii="Times New Roman" w:eastAsia="Times New Roman" w:hAnsi="Times New Roman" w:cs="Times New Roman"/>
          <w:sz w:val="30"/>
          <w:szCs w:val="30"/>
          <w:lang w:eastAsia="ru-RU"/>
        </w:rPr>
        <w:t xml:space="preserve"> </w:t>
      </w:r>
      <w:r w:rsidRPr="001C0379">
        <w:rPr>
          <w:rFonts w:ascii="Times New Roman" w:eastAsia="Times New Roman" w:hAnsi="Times New Roman" w:cs="Times New Roman"/>
          <w:sz w:val="30"/>
          <w:szCs w:val="30"/>
          <w:lang w:val="ru-RU" w:eastAsia="ru-RU"/>
        </w:rPr>
        <w:t>на</w:t>
      </w:r>
      <w:r w:rsidRPr="001C0379">
        <w:rPr>
          <w:rFonts w:ascii="Times New Roman" w:eastAsia="Times New Roman" w:hAnsi="Times New Roman" w:cs="Times New Roman"/>
          <w:sz w:val="30"/>
          <w:szCs w:val="30"/>
          <w:lang w:eastAsia="ru-RU"/>
        </w:rPr>
        <w:t xml:space="preserve"> </w:t>
      </w:r>
      <w:r w:rsidRPr="001C0379">
        <w:rPr>
          <w:rFonts w:ascii="Times New Roman" w:eastAsia="Times New Roman" w:hAnsi="Times New Roman" w:cs="Times New Roman"/>
          <w:sz w:val="30"/>
          <w:szCs w:val="30"/>
          <w:lang w:val="ru-RU" w:eastAsia="ru-RU"/>
        </w:rPr>
        <w:t>необходимите за тяхното</w:t>
      </w:r>
      <w:r w:rsidRPr="001C0379">
        <w:rPr>
          <w:rFonts w:ascii="Times New Roman" w:eastAsia="Times New Roman" w:hAnsi="Times New Roman" w:cs="Times New Roman"/>
          <w:sz w:val="30"/>
          <w:szCs w:val="30"/>
          <w:lang w:eastAsia="ru-RU"/>
        </w:rPr>
        <w:t xml:space="preserve"> </w:t>
      </w:r>
      <w:r w:rsidRPr="001C0379">
        <w:rPr>
          <w:rFonts w:ascii="Times New Roman" w:eastAsia="Times New Roman" w:hAnsi="Times New Roman" w:cs="Times New Roman"/>
          <w:sz w:val="30"/>
          <w:szCs w:val="30"/>
          <w:lang w:val="ru-RU" w:eastAsia="ru-RU"/>
        </w:rPr>
        <w:t>постигане</w:t>
      </w:r>
      <w:r w:rsidRPr="001C0379">
        <w:rPr>
          <w:rFonts w:ascii="Times New Roman" w:eastAsia="Times New Roman" w:hAnsi="Times New Roman" w:cs="Times New Roman"/>
          <w:sz w:val="30"/>
          <w:szCs w:val="30"/>
          <w:lang w:eastAsia="ru-RU"/>
        </w:rPr>
        <w:t xml:space="preserve"> </w:t>
      </w:r>
      <w:r w:rsidRPr="001C0379">
        <w:rPr>
          <w:rFonts w:ascii="Times New Roman" w:eastAsia="Times New Roman" w:hAnsi="Times New Roman" w:cs="Times New Roman"/>
          <w:sz w:val="30"/>
          <w:szCs w:val="30"/>
          <w:lang w:val="ru-RU" w:eastAsia="ru-RU"/>
        </w:rPr>
        <w:t>ресурси.</w:t>
      </w:r>
      <w:r w:rsidRPr="001C0379">
        <w:rPr>
          <w:rFonts w:ascii="Times New Roman" w:eastAsia="Times New Roman" w:hAnsi="Times New Roman" w:cs="Times New Roman"/>
          <w:sz w:val="30"/>
          <w:szCs w:val="30"/>
          <w:vertAlign w:val="superscript"/>
          <w:lang w:val="ru-RU" w:eastAsia="ru-RU"/>
        </w:rPr>
        <w:footnoteReference w:id="46"/>
      </w:r>
    </w:p>
    <w:p w14:paraId="384FA06C" w14:textId="77777777" w:rsidR="007F5C7A" w:rsidRPr="001C0379" w:rsidRDefault="007F5C7A" w:rsidP="000913BD">
      <w:pPr>
        <w:spacing w:after="0" w:line="240" w:lineRule="auto"/>
        <w:ind w:firstLine="709"/>
        <w:jc w:val="both"/>
        <w:rPr>
          <w:rFonts w:ascii="Times New Roman" w:eastAsia="Times New Roman" w:hAnsi="Times New Roman" w:cs="Times New Roman"/>
          <w:sz w:val="30"/>
          <w:szCs w:val="30"/>
          <w:lang w:eastAsia="ru-RU"/>
        </w:rPr>
      </w:pPr>
      <w:r w:rsidRPr="001C0379">
        <w:rPr>
          <w:rFonts w:ascii="Times New Roman" w:eastAsia="Times New Roman" w:hAnsi="Times New Roman" w:cs="Times New Roman"/>
          <w:i/>
          <w:iCs/>
          <w:sz w:val="30"/>
          <w:szCs w:val="30"/>
          <w:lang w:eastAsia="ru-RU"/>
        </w:rPr>
        <w:t xml:space="preserve">Управленските консултанти, включително и заетите в туристическата индустрия, е необходимо в процесите на прогнозиране и планиране да съобразят и отчитат характеристиките на </w:t>
      </w:r>
      <w:r w:rsidRPr="001C0379">
        <w:rPr>
          <w:rFonts w:ascii="Times New Roman" w:eastAsia="Times New Roman" w:hAnsi="Times New Roman" w:cs="Times New Roman"/>
          <w:b/>
          <w:bCs/>
          <w:i/>
          <w:iCs/>
          <w:sz w:val="30"/>
          <w:szCs w:val="30"/>
          <w:lang w:eastAsia="ru-RU"/>
        </w:rPr>
        <w:t>съвременната бизнес среда</w:t>
      </w:r>
      <w:r w:rsidRPr="001C0379">
        <w:rPr>
          <w:rFonts w:ascii="Times New Roman" w:eastAsia="Times New Roman" w:hAnsi="Times New Roman" w:cs="Times New Roman"/>
          <w:i/>
          <w:iCs/>
          <w:sz w:val="30"/>
          <w:szCs w:val="30"/>
          <w:lang w:eastAsia="ru-RU"/>
        </w:rPr>
        <w:t xml:space="preserve">. </w:t>
      </w:r>
      <w:r w:rsidRPr="001C0379">
        <w:rPr>
          <w:rFonts w:ascii="Times New Roman" w:eastAsia="Times New Roman" w:hAnsi="Times New Roman" w:cs="Times New Roman"/>
          <w:sz w:val="30"/>
          <w:szCs w:val="30"/>
          <w:lang w:eastAsia="ru-RU"/>
        </w:rPr>
        <w:t xml:space="preserve">Все повече се наблюдава преход </w:t>
      </w:r>
      <w:r w:rsidRPr="001C0379">
        <w:rPr>
          <w:rFonts w:ascii="Times New Roman" w:eastAsia="Times New Roman" w:hAnsi="Times New Roman" w:cs="Times New Roman"/>
          <w:sz w:val="30"/>
          <w:szCs w:val="30"/>
          <w:lang w:val="ru-RU" w:eastAsia="ru-RU"/>
        </w:rPr>
        <w:t>от чисто икономическо</w:t>
      </w:r>
      <w:r w:rsidRPr="001C0379">
        <w:rPr>
          <w:rFonts w:ascii="Times New Roman" w:eastAsia="Times New Roman" w:hAnsi="Times New Roman" w:cs="Times New Roman"/>
          <w:sz w:val="30"/>
          <w:szCs w:val="30"/>
          <w:lang w:eastAsia="ru-RU"/>
        </w:rPr>
        <w:t xml:space="preserve"> </w:t>
      </w:r>
      <w:r w:rsidRPr="001C0379">
        <w:rPr>
          <w:rFonts w:ascii="Times New Roman" w:eastAsia="Times New Roman" w:hAnsi="Times New Roman" w:cs="Times New Roman"/>
          <w:sz w:val="30"/>
          <w:szCs w:val="30"/>
          <w:lang w:val="ru-RU" w:eastAsia="ru-RU"/>
        </w:rPr>
        <w:t xml:space="preserve">към </w:t>
      </w:r>
      <w:r w:rsidRPr="001C0379">
        <w:rPr>
          <w:rFonts w:ascii="Times New Roman" w:eastAsia="Times New Roman" w:hAnsi="Times New Roman" w:cs="Times New Roman"/>
          <w:sz w:val="30"/>
          <w:szCs w:val="30"/>
          <w:lang w:eastAsia="ru-RU"/>
        </w:rPr>
        <w:t xml:space="preserve"> </w:t>
      </w:r>
      <w:r w:rsidRPr="001C0379">
        <w:rPr>
          <w:rFonts w:ascii="Times New Roman" w:eastAsia="Times New Roman" w:hAnsi="Times New Roman" w:cs="Times New Roman"/>
          <w:sz w:val="30"/>
          <w:szCs w:val="30"/>
          <w:lang w:val="ru-RU" w:eastAsia="ru-RU"/>
        </w:rPr>
        <w:t>комплексно мислене при решаване на проблемите.</w:t>
      </w:r>
    </w:p>
    <w:p w14:paraId="61CA2806" w14:textId="77777777" w:rsidR="007F5C7A" w:rsidRPr="001C0379" w:rsidRDefault="007F5C7A" w:rsidP="000913BD">
      <w:pPr>
        <w:spacing w:after="0" w:line="240" w:lineRule="auto"/>
        <w:ind w:firstLine="709"/>
        <w:jc w:val="both"/>
        <w:rPr>
          <w:rFonts w:ascii="Times New Roman" w:eastAsia="Times New Roman" w:hAnsi="Times New Roman" w:cs="Times New Roman"/>
          <w:i/>
          <w:iCs/>
          <w:sz w:val="30"/>
          <w:szCs w:val="30"/>
          <w:lang w:eastAsia="ru-RU"/>
        </w:rPr>
      </w:pPr>
      <w:r w:rsidRPr="001C0379">
        <w:rPr>
          <w:rFonts w:ascii="Times New Roman" w:eastAsia="Times New Roman" w:hAnsi="Times New Roman" w:cs="Times New Roman"/>
          <w:b/>
          <w:bCs/>
          <w:i/>
          <w:iCs/>
          <w:sz w:val="30"/>
          <w:szCs w:val="30"/>
          <w:lang w:eastAsia="ru-RU"/>
        </w:rPr>
        <w:t>О</w:t>
      </w:r>
      <w:r w:rsidRPr="001C0379">
        <w:rPr>
          <w:rFonts w:ascii="Times New Roman" w:eastAsia="Times New Roman" w:hAnsi="Times New Roman" w:cs="Times New Roman"/>
          <w:b/>
          <w:bCs/>
          <w:i/>
          <w:iCs/>
          <w:sz w:val="30"/>
          <w:szCs w:val="30"/>
          <w:lang w:val="ru-RU" w:eastAsia="ru-RU"/>
        </w:rPr>
        <w:t>сновната цел на управлението</w:t>
      </w:r>
      <w:r w:rsidRPr="001C0379">
        <w:rPr>
          <w:rFonts w:ascii="Times New Roman" w:eastAsia="Times New Roman" w:hAnsi="Times New Roman" w:cs="Times New Roman"/>
          <w:i/>
          <w:iCs/>
          <w:sz w:val="30"/>
          <w:szCs w:val="30"/>
          <w:lang w:val="ru-RU" w:eastAsia="ru-RU"/>
        </w:rPr>
        <w:t xml:space="preserve"> се премества от икономия на разходи и ефективно</w:t>
      </w:r>
      <w:r w:rsidRPr="001C0379">
        <w:rPr>
          <w:rFonts w:ascii="Times New Roman" w:eastAsia="Times New Roman" w:hAnsi="Times New Roman" w:cs="Times New Roman"/>
          <w:i/>
          <w:iCs/>
          <w:sz w:val="30"/>
          <w:szCs w:val="30"/>
          <w:lang w:eastAsia="ru-RU"/>
        </w:rPr>
        <w:t xml:space="preserve"> </w:t>
      </w:r>
      <w:r w:rsidRPr="001C0379">
        <w:rPr>
          <w:rFonts w:ascii="Times New Roman" w:eastAsia="Times New Roman" w:hAnsi="Times New Roman" w:cs="Times New Roman"/>
          <w:i/>
          <w:iCs/>
          <w:sz w:val="30"/>
          <w:szCs w:val="30"/>
          <w:lang w:val="ru-RU" w:eastAsia="ru-RU"/>
        </w:rPr>
        <w:t>използване на ресурсите</w:t>
      </w:r>
      <w:r w:rsidRPr="001C0379">
        <w:rPr>
          <w:rFonts w:ascii="Times New Roman" w:eastAsia="Times New Roman" w:hAnsi="Times New Roman" w:cs="Times New Roman"/>
          <w:i/>
          <w:iCs/>
          <w:sz w:val="30"/>
          <w:szCs w:val="30"/>
          <w:lang w:eastAsia="ru-RU"/>
        </w:rPr>
        <w:t xml:space="preserve"> </w:t>
      </w:r>
      <w:r w:rsidRPr="001C0379">
        <w:rPr>
          <w:rFonts w:ascii="Times New Roman" w:eastAsia="Times New Roman" w:hAnsi="Times New Roman" w:cs="Times New Roman"/>
          <w:i/>
          <w:iCs/>
          <w:sz w:val="30"/>
          <w:szCs w:val="30"/>
          <w:lang w:val="ru-RU" w:eastAsia="ru-RU"/>
        </w:rPr>
        <w:t>към</w:t>
      </w:r>
      <w:r w:rsidRPr="001C0379">
        <w:rPr>
          <w:rFonts w:ascii="Times New Roman" w:eastAsia="Times New Roman" w:hAnsi="Times New Roman" w:cs="Times New Roman"/>
          <w:i/>
          <w:iCs/>
          <w:sz w:val="30"/>
          <w:szCs w:val="30"/>
          <w:lang w:eastAsia="ru-RU"/>
        </w:rPr>
        <w:t xml:space="preserve"> </w:t>
      </w:r>
      <w:r w:rsidRPr="001C0379">
        <w:rPr>
          <w:rFonts w:ascii="Times New Roman" w:eastAsia="Times New Roman" w:hAnsi="Times New Roman" w:cs="Times New Roman"/>
          <w:i/>
          <w:iCs/>
          <w:sz w:val="30"/>
          <w:szCs w:val="30"/>
          <w:lang w:val="ru-RU" w:eastAsia="ru-RU"/>
        </w:rPr>
        <w:t>разшир</w:t>
      </w:r>
      <w:r w:rsidRPr="001C0379">
        <w:rPr>
          <w:rFonts w:ascii="Times New Roman" w:eastAsia="Times New Roman" w:hAnsi="Times New Roman" w:cs="Times New Roman"/>
          <w:i/>
          <w:iCs/>
          <w:sz w:val="30"/>
          <w:szCs w:val="30"/>
          <w:lang w:eastAsia="ru-RU"/>
        </w:rPr>
        <w:t xml:space="preserve">яване </w:t>
      </w:r>
      <w:r w:rsidRPr="001C0379">
        <w:rPr>
          <w:rFonts w:ascii="Times New Roman" w:eastAsia="Times New Roman" w:hAnsi="Times New Roman" w:cs="Times New Roman"/>
          <w:i/>
          <w:iCs/>
          <w:sz w:val="30"/>
          <w:szCs w:val="30"/>
          <w:lang w:val="ru-RU" w:eastAsia="ru-RU"/>
        </w:rPr>
        <w:t>мащаба на бизнеса в т.ч и количествена оценка на развитието на бизнеса. Целите на бизнеса са</w:t>
      </w:r>
      <w:r w:rsidRPr="001C0379">
        <w:rPr>
          <w:rFonts w:ascii="Times New Roman" w:eastAsia="Times New Roman" w:hAnsi="Times New Roman" w:cs="Times New Roman"/>
          <w:i/>
          <w:iCs/>
          <w:sz w:val="30"/>
          <w:szCs w:val="30"/>
          <w:lang w:eastAsia="ru-RU"/>
        </w:rPr>
        <w:t xml:space="preserve"> </w:t>
      </w:r>
      <w:r w:rsidRPr="001C0379">
        <w:rPr>
          <w:rFonts w:ascii="Times New Roman" w:eastAsia="Times New Roman" w:hAnsi="Times New Roman" w:cs="Times New Roman"/>
          <w:i/>
          <w:iCs/>
          <w:sz w:val="30"/>
          <w:szCs w:val="30"/>
          <w:lang w:val="ru-RU" w:eastAsia="ru-RU"/>
        </w:rPr>
        <w:t>ориентирани</w:t>
      </w:r>
      <w:r w:rsidRPr="001C0379">
        <w:rPr>
          <w:rFonts w:ascii="Times New Roman" w:eastAsia="Times New Roman" w:hAnsi="Times New Roman" w:cs="Times New Roman"/>
          <w:i/>
          <w:iCs/>
          <w:sz w:val="30"/>
          <w:szCs w:val="30"/>
          <w:lang w:eastAsia="ru-RU"/>
        </w:rPr>
        <w:t xml:space="preserve"> </w:t>
      </w:r>
      <w:r w:rsidRPr="001C0379">
        <w:rPr>
          <w:rFonts w:ascii="Times New Roman" w:eastAsia="Times New Roman" w:hAnsi="Times New Roman" w:cs="Times New Roman"/>
          <w:i/>
          <w:iCs/>
          <w:sz w:val="30"/>
          <w:szCs w:val="30"/>
          <w:lang w:val="ru-RU" w:eastAsia="ru-RU"/>
        </w:rPr>
        <w:t>по-скоро</w:t>
      </w:r>
      <w:r w:rsidRPr="001C0379">
        <w:rPr>
          <w:rFonts w:ascii="Times New Roman" w:eastAsia="Times New Roman" w:hAnsi="Times New Roman" w:cs="Times New Roman"/>
          <w:i/>
          <w:iCs/>
          <w:sz w:val="30"/>
          <w:szCs w:val="30"/>
          <w:lang w:eastAsia="ru-RU"/>
        </w:rPr>
        <w:t xml:space="preserve"> </w:t>
      </w:r>
      <w:r w:rsidRPr="001C0379">
        <w:rPr>
          <w:rFonts w:ascii="Times New Roman" w:eastAsia="Times New Roman" w:hAnsi="Times New Roman" w:cs="Times New Roman"/>
          <w:b/>
          <w:bCs/>
          <w:i/>
          <w:iCs/>
          <w:sz w:val="30"/>
          <w:szCs w:val="30"/>
          <w:lang w:val="ru-RU" w:eastAsia="ru-RU"/>
        </w:rPr>
        <w:t>навън</w:t>
      </w:r>
      <w:r w:rsidRPr="001C0379">
        <w:rPr>
          <w:rFonts w:ascii="Times New Roman" w:eastAsia="Times New Roman" w:hAnsi="Times New Roman" w:cs="Times New Roman"/>
          <w:i/>
          <w:iCs/>
          <w:sz w:val="30"/>
          <w:szCs w:val="30"/>
          <w:lang w:val="ru-RU" w:eastAsia="ru-RU"/>
        </w:rPr>
        <w:t>, отколкото</w:t>
      </w:r>
      <w:r w:rsidRPr="001C0379">
        <w:rPr>
          <w:rFonts w:ascii="Times New Roman" w:eastAsia="Times New Roman" w:hAnsi="Times New Roman" w:cs="Times New Roman"/>
          <w:i/>
          <w:iCs/>
          <w:sz w:val="30"/>
          <w:szCs w:val="30"/>
          <w:lang w:eastAsia="ru-RU"/>
        </w:rPr>
        <w:t xml:space="preserve"> </w:t>
      </w:r>
      <w:r w:rsidRPr="001C0379">
        <w:rPr>
          <w:rFonts w:ascii="Times New Roman" w:eastAsia="Times New Roman" w:hAnsi="Times New Roman" w:cs="Times New Roman"/>
          <w:i/>
          <w:iCs/>
          <w:sz w:val="30"/>
          <w:szCs w:val="30"/>
          <w:lang w:val="ru-RU" w:eastAsia="ru-RU"/>
        </w:rPr>
        <w:t>вътре в организацията.</w:t>
      </w:r>
      <w:r w:rsidRPr="001C0379">
        <w:rPr>
          <w:rFonts w:ascii="Times New Roman" w:eastAsia="Times New Roman" w:hAnsi="Times New Roman" w:cs="Times New Roman"/>
          <w:i/>
          <w:iCs/>
          <w:sz w:val="30"/>
          <w:szCs w:val="30"/>
          <w:lang w:eastAsia="ru-RU"/>
        </w:rPr>
        <w:t xml:space="preserve"> Ето защо все по-голямо</w:t>
      </w:r>
      <w:r w:rsidRPr="001C0379">
        <w:rPr>
          <w:rFonts w:ascii="Times New Roman" w:eastAsia="Times New Roman" w:hAnsi="Times New Roman" w:cs="Times New Roman"/>
          <w:i/>
          <w:iCs/>
          <w:sz w:val="30"/>
          <w:szCs w:val="30"/>
          <w:lang w:val="ru-RU" w:eastAsia="ru-RU"/>
        </w:rPr>
        <w:t xml:space="preserve"> внимание се отделя на потребителската</w:t>
      </w:r>
      <w:r w:rsidRPr="001C0379">
        <w:rPr>
          <w:rFonts w:ascii="Times New Roman" w:eastAsia="Times New Roman" w:hAnsi="Times New Roman" w:cs="Times New Roman"/>
          <w:i/>
          <w:iCs/>
          <w:sz w:val="30"/>
          <w:szCs w:val="30"/>
          <w:lang w:eastAsia="ru-RU"/>
        </w:rPr>
        <w:t xml:space="preserve"> </w:t>
      </w:r>
      <w:r w:rsidRPr="001C0379">
        <w:rPr>
          <w:rFonts w:ascii="Times New Roman" w:eastAsia="Times New Roman" w:hAnsi="Times New Roman" w:cs="Times New Roman"/>
          <w:i/>
          <w:iCs/>
          <w:sz w:val="30"/>
          <w:szCs w:val="30"/>
          <w:lang w:val="ru-RU" w:eastAsia="ru-RU"/>
        </w:rPr>
        <w:t>стойност (определяна от пазара), отколкото на икономическата</w:t>
      </w:r>
      <w:r w:rsidRPr="001C0379">
        <w:rPr>
          <w:rFonts w:ascii="Times New Roman" w:eastAsia="Times New Roman" w:hAnsi="Times New Roman" w:cs="Times New Roman"/>
          <w:i/>
          <w:iCs/>
          <w:sz w:val="30"/>
          <w:szCs w:val="30"/>
          <w:lang w:eastAsia="ru-RU"/>
        </w:rPr>
        <w:t xml:space="preserve"> </w:t>
      </w:r>
      <w:r w:rsidRPr="001C0379">
        <w:rPr>
          <w:rFonts w:ascii="Times New Roman" w:eastAsia="Times New Roman" w:hAnsi="Times New Roman" w:cs="Times New Roman"/>
          <w:i/>
          <w:iCs/>
          <w:sz w:val="30"/>
          <w:szCs w:val="30"/>
          <w:lang w:val="ru-RU" w:eastAsia="ru-RU"/>
        </w:rPr>
        <w:t xml:space="preserve">стойност (определяна от възможностите на компанията). </w:t>
      </w:r>
    </w:p>
    <w:p w14:paraId="236E5163" w14:textId="77777777" w:rsidR="007F5C7A" w:rsidRPr="001C0379" w:rsidRDefault="007F5C7A" w:rsidP="000913BD">
      <w:pPr>
        <w:spacing w:after="0" w:line="240" w:lineRule="auto"/>
        <w:ind w:firstLine="709"/>
        <w:jc w:val="both"/>
        <w:rPr>
          <w:rFonts w:ascii="Times New Roman" w:eastAsia="Times New Roman" w:hAnsi="Times New Roman" w:cs="Times New Roman"/>
          <w:i/>
          <w:iCs/>
          <w:sz w:val="30"/>
          <w:szCs w:val="30"/>
          <w:lang w:eastAsia="bg-BG"/>
        </w:rPr>
      </w:pPr>
      <w:r w:rsidRPr="001C0379">
        <w:rPr>
          <w:rFonts w:ascii="Times New Roman" w:eastAsia="Times New Roman" w:hAnsi="Times New Roman" w:cs="Times New Roman"/>
          <w:i/>
          <w:iCs/>
          <w:sz w:val="30"/>
          <w:szCs w:val="30"/>
        </w:rPr>
        <w:t>Съвременният бизнес и в частност съвременната туристическа индустрия са под влиянието на т.нар. базови или основни фактори, които непременно включват глобализацията.</w:t>
      </w:r>
      <w:r w:rsidR="00A22270" w:rsidRPr="001C0379">
        <w:rPr>
          <w:rFonts w:ascii="Times New Roman" w:eastAsia="Times New Roman" w:hAnsi="Times New Roman" w:cs="Times New Roman"/>
          <w:i/>
          <w:iCs/>
          <w:sz w:val="30"/>
          <w:szCs w:val="30"/>
        </w:rPr>
        <w:t xml:space="preserve"> </w:t>
      </w:r>
      <w:r w:rsidRPr="001C0379">
        <w:rPr>
          <w:rFonts w:ascii="Times New Roman" w:eastAsia="Times New Roman" w:hAnsi="Times New Roman" w:cs="Times New Roman"/>
          <w:sz w:val="30"/>
          <w:szCs w:val="30"/>
          <w:lang w:val="en-US"/>
        </w:rPr>
        <w:t>Глобализацията</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се</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явява</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изключително</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важен</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фактор в развитие</w:t>
      </w:r>
      <w:r w:rsidRPr="001C0379">
        <w:rPr>
          <w:rFonts w:ascii="Times New Roman" w:eastAsia="Times New Roman" w:hAnsi="Times New Roman" w:cs="Times New Roman"/>
          <w:sz w:val="30"/>
          <w:szCs w:val="30"/>
        </w:rPr>
        <w:t xml:space="preserve">то </w:t>
      </w:r>
      <w:r w:rsidRPr="001C0379">
        <w:rPr>
          <w:rFonts w:ascii="Times New Roman" w:eastAsia="Times New Roman" w:hAnsi="Times New Roman" w:cs="Times New Roman"/>
          <w:sz w:val="30"/>
          <w:szCs w:val="30"/>
          <w:lang w:val="en-US"/>
        </w:rPr>
        <w:t>на</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бизнеса</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по</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следните</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причини:</w:t>
      </w:r>
    </w:p>
    <w:p w14:paraId="5A350952" w14:textId="77777777" w:rsidR="007F5C7A" w:rsidRPr="001C0379" w:rsidRDefault="007F5C7A" w:rsidP="0080653D">
      <w:pPr>
        <w:pStyle w:val="ListParagraph"/>
        <w:numPr>
          <w:ilvl w:val="0"/>
          <w:numId w:val="13"/>
        </w:numPr>
        <w:spacing w:after="0" w:line="240" w:lineRule="auto"/>
        <w:jc w:val="both"/>
        <w:rPr>
          <w:rFonts w:ascii="Times New Roman" w:eastAsia="Times New Roman" w:hAnsi="Times New Roman" w:cs="Times New Roman"/>
          <w:sz w:val="30"/>
          <w:szCs w:val="30"/>
          <w:lang w:val="en-US"/>
        </w:rPr>
      </w:pPr>
      <w:r w:rsidRPr="001C0379">
        <w:rPr>
          <w:rFonts w:ascii="Times New Roman" w:eastAsia="Times New Roman" w:hAnsi="Times New Roman" w:cs="Times New Roman"/>
          <w:sz w:val="30"/>
          <w:szCs w:val="30"/>
          <w:lang w:val="en-US"/>
        </w:rPr>
        <w:t>Изчезват</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търговските</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бариери</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между</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страните;</w:t>
      </w:r>
    </w:p>
    <w:p w14:paraId="3FB37E22" w14:textId="77777777" w:rsidR="007F5C7A" w:rsidRPr="001C0379" w:rsidRDefault="007F5C7A" w:rsidP="0080653D">
      <w:pPr>
        <w:pStyle w:val="ListParagraph"/>
        <w:numPr>
          <w:ilvl w:val="0"/>
          <w:numId w:val="13"/>
        </w:numPr>
        <w:spacing w:after="0" w:line="240" w:lineRule="auto"/>
        <w:jc w:val="both"/>
        <w:rPr>
          <w:rFonts w:ascii="Times New Roman" w:eastAsia="Times New Roman" w:hAnsi="Times New Roman" w:cs="Times New Roman"/>
          <w:sz w:val="30"/>
          <w:szCs w:val="30"/>
          <w:lang w:val="en-US"/>
        </w:rPr>
      </w:pPr>
      <w:r w:rsidRPr="001C0379">
        <w:rPr>
          <w:rFonts w:ascii="Times New Roman" w:eastAsia="Times New Roman" w:hAnsi="Times New Roman" w:cs="Times New Roman"/>
          <w:sz w:val="30"/>
          <w:szCs w:val="30"/>
          <w:lang w:val="en-US"/>
        </w:rPr>
        <w:t>Откриват</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се</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нови</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пазари;</w:t>
      </w:r>
    </w:p>
    <w:p w14:paraId="63FAB50B" w14:textId="77777777" w:rsidR="007F5C7A" w:rsidRPr="001C0379" w:rsidRDefault="007F5C7A" w:rsidP="0080653D">
      <w:pPr>
        <w:pStyle w:val="ListParagraph"/>
        <w:numPr>
          <w:ilvl w:val="0"/>
          <w:numId w:val="13"/>
        </w:numPr>
        <w:spacing w:after="0" w:line="240" w:lineRule="auto"/>
        <w:jc w:val="both"/>
        <w:rPr>
          <w:rFonts w:ascii="Times New Roman" w:eastAsia="Times New Roman" w:hAnsi="Times New Roman" w:cs="Times New Roman"/>
          <w:sz w:val="30"/>
          <w:szCs w:val="30"/>
          <w:lang w:val="en-US"/>
        </w:rPr>
      </w:pPr>
      <w:r w:rsidRPr="001C0379">
        <w:rPr>
          <w:rFonts w:ascii="Times New Roman" w:eastAsia="Times New Roman" w:hAnsi="Times New Roman" w:cs="Times New Roman"/>
          <w:sz w:val="30"/>
          <w:szCs w:val="30"/>
          <w:lang w:val="en-US"/>
        </w:rPr>
        <w:t>Конкуренцията</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добива</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изключителни</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размери;</w:t>
      </w:r>
    </w:p>
    <w:p w14:paraId="240046E8" w14:textId="77777777" w:rsidR="007F5C7A" w:rsidRPr="001C0379" w:rsidRDefault="007F5C7A" w:rsidP="0080653D">
      <w:pPr>
        <w:pStyle w:val="ListParagraph"/>
        <w:numPr>
          <w:ilvl w:val="0"/>
          <w:numId w:val="13"/>
        </w:numPr>
        <w:spacing w:after="0" w:line="240" w:lineRule="auto"/>
        <w:jc w:val="both"/>
        <w:rPr>
          <w:rFonts w:ascii="Times New Roman" w:eastAsia="Times New Roman" w:hAnsi="Times New Roman" w:cs="Times New Roman"/>
          <w:sz w:val="30"/>
          <w:szCs w:val="30"/>
          <w:lang w:val="en-US"/>
        </w:rPr>
      </w:pPr>
      <w:r w:rsidRPr="001C0379">
        <w:rPr>
          <w:rFonts w:ascii="Times New Roman" w:eastAsia="Times New Roman" w:hAnsi="Times New Roman" w:cs="Times New Roman"/>
          <w:sz w:val="30"/>
          <w:szCs w:val="30"/>
          <w:lang w:val="en-US"/>
        </w:rPr>
        <w:t>Стоки, пари и хора</w:t>
      </w:r>
      <w:r w:rsidRPr="001C0379">
        <w:rPr>
          <w:rFonts w:ascii="Times New Roman" w:eastAsia="Times New Roman" w:hAnsi="Times New Roman" w:cs="Times New Roman"/>
          <w:sz w:val="30"/>
          <w:szCs w:val="30"/>
        </w:rPr>
        <w:t xml:space="preserve"> преминават </w:t>
      </w:r>
      <w:r w:rsidRPr="001C0379">
        <w:rPr>
          <w:rFonts w:ascii="Times New Roman" w:eastAsia="Times New Roman" w:hAnsi="Times New Roman" w:cs="Times New Roman"/>
          <w:sz w:val="30"/>
          <w:szCs w:val="30"/>
          <w:lang w:val="en-US"/>
        </w:rPr>
        <w:t>между</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държавите с небивала</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скорост;</w:t>
      </w:r>
    </w:p>
    <w:p w14:paraId="39ACF8F0" w14:textId="77777777" w:rsidR="007F5C7A" w:rsidRPr="001C0379" w:rsidRDefault="007F5C7A" w:rsidP="0080653D">
      <w:pPr>
        <w:pStyle w:val="ListParagraph"/>
        <w:numPr>
          <w:ilvl w:val="0"/>
          <w:numId w:val="13"/>
        </w:numPr>
        <w:spacing w:after="0" w:line="240" w:lineRule="auto"/>
        <w:jc w:val="both"/>
        <w:rPr>
          <w:rFonts w:ascii="Times New Roman" w:eastAsia="Times New Roman" w:hAnsi="Times New Roman" w:cs="Times New Roman"/>
          <w:sz w:val="30"/>
          <w:szCs w:val="30"/>
          <w:lang w:val="en-US"/>
        </w:rPr>
      </w:pPr>
      <w:r w:rsidRPr="001C0379">
        <w:rPr>
          <w:rFonts w:ascii="Times New Roman" w:eastAsia="Times New Roman" w:hAnsi="Times New Roman" w:cs="Times New Roman"/>
          <w:sz w:val="30"/>
          <w:szCs w:val="30"/>
          <w:lang w:val="en-US"/>
        </w:rPr>
        <w:t>Повече</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от</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половината</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доходи и сътрудници</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на</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големите</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компании</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са с произход</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от</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други</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държави</w:t>
      </w:r>
      <w:r w:rsidRPr="001C0379">
        <w:rPr>
          <w:rFonts w:ascii="Times New Roman" w:eastAsia="Times New Roman" w:hAnsi="Times New Roman" w:cs="Times New Roman"/>
          <w:sz w:val="30"/>
          <w:szCs w:val="30"/>
        </w:rPr>
        <w:t>;</w:t>
      </w:r>
    </w:p>
    <w:p w14:paraId="3BD6F40B" w14:textId="77777777" w:rsidR="007F5C7A" w:rsidRPr="001C0379" w:rsidRDefault="007F5C7A" w:rsidP="0080653D">
      <w:pPr>
        <w:pStyle w:val="ListParagraph"/>
        <w:numPr>
          <w:ilvl w:val="0"/>
          <w:numId w:val="13"/>
        </w:numPr>
        <w:spacing w:after="0" w:line="240" w:lineRule="auto"/>
        <w:jc w:val="both"/>
        <w:rPr>
          <w:rFonts w:ascii="Times New Roman" w:eastAsia="Times New Roman" w:hAnsi="Times New Roman" w:cs="Times New Roman"/>
          <w:sz w:val="30"/>
          <w:szCs w:val="30"/>
          <w:lang w:val="ru-RU" w:eastAsia="ru-RU"/>
        </w:rPr>
      </w:pPr>
      <w:r w:rsidRPr="001C0379">
        <w:rPr>
          <w:rFonts w:ascii="Times New Roman" w:eastAsia="Times New Roman" w:hAnsi="Times New Roman" w:cs="Times New Roman"/>
          <w:sz w:val="30"/>
          <w:szCs w:val="30"/>
          <w:lang w:val="ru-RU" w:eastAsia="ru-RU"/>
        </w:rPr>
        <w:t>Интернет създава</w:t>
      </w:r>
      <w:r w:rsidRPr="001C0379">
        <w:rPr>
          <w:rFonts w:ascii="Times New Roman" w:eastAsia="Times New Roman" w:hAnsi="Times New Roman" w:cs="Times New Roman"/>
          <w:sz w:val="30"/>
          <w:szCs w:val="30"/>
          <w:lang w:eastAsia="ru-RU"/>
        </w:rPr>
        <w:t xml:space="preserve"> </w:t>
      </w:r>
      <w:r w:rsidRPr="001C0379">
        <w:rPr>
          <w:rFonts w:ascii="Times New Roman" w:eastAsia="Times New Roman" w:hAnsi="Times New Roman" w:cs="Times New Roman"/>
          <w:sz w:val="30"/>
          <w:szCs w:val="30"/>
          <w:lang w:val="ru-RU" w:eastAsia="ru-RU"/>
        </w:rPr>
        <w:t xml:space="preserve">възможности за виртуален бизнес, без значение </w:t>
      </w:r>
      <w:r w:rsidRPr="001C0379">
        <w:rPr>
          <w:rFonts w:ascii="Times New Roman" w:eastAsia="Times New Roman" w:hAnsi="Times New Roman" w:cs="Times New Roman"/>
          <w:sz w:val="30"/>
          <w:szCs w:val="30"/>
          <w:lang w:eastAsia="ru-RU"/>
        </w:rPr>
        <w:t xml:space="preserve">от </w:t>
      </w:r>
      <w:r w:rsidRPr="001C0379">
        <w:rPr>
          <w:rFonts w:ascii="Times New Roman" w:eastAsia="Times New Roman" w:hAnsi="Times New Roman" w:cs="Times New Roman"/>
          <w:sz w:val="30"/>
          <w:szCs w:val="30"/>
          <w:lang w:val="ru-RU" w:eastAsia="ru-RU"/>
        </w:rPr>
        <w:t>географското</w:t>
      </w:r>
      <w:r w:rsidRPr="001C0379">
        <w:rPr>
          <w:rFonts w:ascii="Times New Roman" w:eastAsia="Times New Roman" w:hAnsi="Times New Roman" w:cs="Times New Roman"/>
          <w:sz w:val="30"/>
          <w:szCs w:val="30"/>
          <w:lang w:eastAsia="ru-RU"/>
        </w:rPr>
        <w:t xml:space="preserve"> </w:t>
      </w:r>
      <w:r w:rsidRPr="001C0379">
        <w:rPr>
          <w:rFonts w:ascii="Times New Roman" w:eastAsia="Times New Roman" w:hAnsi="Times New Roman" w:cs="Times New Roman"/>
          <w:sz w:val="30"/>
          <w:szCs w:val="30"/>
          <w:lang w:val="ru-RU" w:eastAsia="ru-RU"/>
        </w:rPr>
        <w:t xml:space="preserve">разположение.  </w:t>
      </w:r>
    </w:p>
    <w:p w14:paraId="405D1034" w14:textId="77777777" w:rsidR="007F5C7A" w:rsidRPr="001C0379" w:rsidRDefault="007F5C7A" w:rsidP="000913BD">
      <w:pPr>
        <w:spacing w:after="0" w:line="240" w:lineRule="auto"/>
        <w:ind w:firstLine="709"/>
        <w:jc w:val="both"/>
        <w:rPr>
          <w:rFonts w:ascii="Times New Roman" w:eastAsia="Times New Roman" w:hAnsi="Times New Roman" w:cs="Times New Roman"/>
          <w:i/>
          <w:iCs/>
          <w:sz w:val="30"/>
          <w:szCs w:val="30"/>
          <w:lang w:eastAsia="ru-RU"/>
        </w:rPr>
      </w:pPr>
      <w:r w:rsidRPr="001C0379">
        <w:rPr>
          <w:rFonts w:ascii="Times New Roman" w:eastAsia="Times New Roman" w:hAnsi="Times New Roman" w:cs="Times New Roman"/>
          <w:sz w:val="30"/>
          <w:szCs w:val="30"/>
          <w:lang w:eastAsia="ru-RU"/>
        </w:rPr>
        <w:t xml:space="preserve">Според теорията на хаоса, като част от базовите фактори на </w:t>
      </w:r>
      <w:r w:rsidRPr="001C0379">
        <w:rPr>
          <w:rFonts w:ascii="Times New Roman" w:eastAsia="Times New Roman" w:hAnsi="Times New Roman" w:cs="Times New Roman"/>
          <w:b/>
          <w:bCs/>
          <w:sz w:val="30"/>
          <w:szCs w:val="30"/>
          <w:lang w:eastAsia="ru-RU"/>
        </w:rPr>
        <w:t>бизнес средата</w:t>
      </w:r>
      <w:r w:rsidRPr="001C0379">
        <w:rPr>
          <w:rFonts w:ascii="Times New Roman" w:eastAsia="Times New Roman" w:hAnsi="Times New Roman" w:cs="Times New Roman"/>
          <w:sz w:val="30"/>
          <w:szCs w:val="30"/>
          <w:lang w:eastAsia="ru-RU"/>
        </w:rPr>
        <w:t xml:space="preserve"> в пове</w:t>
      </w:r>
      <w:r w:rsidRPr="001C0379">
        <w:rPr>
          <w:rFonts w:ascii="Times New Roman" w:eastAsia="Times New Roman" w:hAnsi="Times New Roman" w:cs="Times New Roman"/>
          <w:sz w:val="30"/>
          <w:szCs w:val="30"/>
          <w:lang w:val="ru-RU" w:eastAsia="ru-RU"/>
        </w:rPr>
        <w:t>чето организации</w:t>
      </w:r>
      <w:r w:rsidRPr="001C0379">
        <w:rPr>
          <w:rFonts w:ascii="Times New Roman" w:eastAsia="Times New Roman" w:hAnsi="Times New Roman" w:cs="Times New Roman"/>
          <w:sz w:val="30"/>
          <w:szCs w:val="30"/>
          <w:lang w:eastAsia="ru-RU"/>
        </w:rPr>
        <w:t>,</w:t>
      </w:r>
      <w:r w:rsidRPr="001C0379">
        <w:rPr>
          <w:rFonts w:ascii="Times New Roman" w:eastAsia="Times New Roman" w:hAnsi="Times New Roman" w:cs="Times New Roman"/>
          <w:sz w:val="30"/>
          <w:szCs w:val="30"/>
          <w:lang w:val="ru-RU" w:eastAsia="ru-RU"/>
        </w:rPr>
        <w:t xml:space="preserve"> обикновените, ежедневни</w:t>
      </w:r>
      <w:r w:rsidRPr="001C0379">
        <w:rPr>
          <w:rFonts w:ascii="Times New Roman" w:eastAsia="Times New Roman" w:hAnsi="Times New Roman" w:cs="Times New Roman"/>
          <w:sz w:val="30"/>
          <w:szCs w:val="30"/>
          <w:lang w:eastAsia="ru-RU"/>
        </w:rPr>
        <w:t xml:space="preserve"> </w:t>
      </w:r>
      <w:r w:rsidRPr="001C0379">
        <w:rPr>
          <w:rFonts w:ascii="Times New Roman" w:eastAsia="Times New Roman" w:hAnsi="Times New Roman" w:cs="Times New Roman"/>
          <w:sz w:val="30"/>
          <w:szCs w:val="30"/>
          <w:lang w:val="ru-RU" w:eastAsia="ru-RU"/>
        </w:rPr>
        <w:t>събития носят случаен характер и следователно</w:t>
      </w:r>
      <w:r w:rsidRPr="001C0379">
        <w:rPr>
          <w:rFonts w:ascii="Times New Roman" w:eastAsia="Times New Roman" w:hAnsi="Times New Roman" w:cs="Times New Roman"/>
          <w:sz w:val="30"/>
          <w:szCs w:val="30"/>
          <w:lang w:eastAsia="ru-RU"/>
        </w:rPr>
        <w:t xml:space="preserve"> </w:t>
      </w:r>
      <w:r w:rsidRPr="001C0379">
        <w:rPr>
          <w:rFonts w:ascii="Times New Roman" w:eastAsia="Times New Roman" w:hAnsi="Times New Roman" w:cs="Times New Roman"/>
          <w:sz w:val="30"/>
          <w:szCs w:val="30"/>
          <w:lang w:val="ru-RU" w:eastAsia="ru-RU"/>
        </w:rPr>
        <w:t>са</w:t>
      </w:r>
      <w:r w:rsidRPr="001C0379">
        <w:rPr>
          <w:rFonts w:ascii="Times New Roman" w:eastAsia="Times New Roman" w:hAnsi="Times New Roman" w:cs="Times New Roman"/>
          <w:sz w:val="30"/>
          <w:szCs w:val="30"/>
          <w:lang w:eastAsia="ru-RU"/>
        </w:rPr>
        <w:t xml:space="preserve"> </w:t>
      </w:r>
      <w:r w:rsidRPr="001C0379">
        <w:rPr>
          <w:rFonts w:ascii="Times New Roman" w:eastAsia="Times New Roman" w:hAnsi="Times New Roman" w:cs="Times New Roman"/>
          <w:sz w:val="30"/>
          <w:szCs w:val="30"/>
          <w:lang w:val="ru-RU" w:eastAsia="ru-RU"/>
        </w:rPr>
        <w:t xml:space="preserve">непредсказуеми. </w:t>
      </w:r>
      <w:r w:rsidRPr="001C0379">
        <w:rPr>
          <w:rFonts w:ascii="Times New Roman" w:eastAsia="Times New Roman" w:hAnsi="Times New Roman" w:cs="Times New Roman"/>
          <w:sz w:val="30"/>
          <w:szCs w:val="30"/>
          <w:lang w:eastAsia="ru-RU"/>
        </w:rPr>
        <w:t xml:space="preserve">Ето защо от </w:t>
      </w:r>
      <w:r w:rsidRPr="001C0379">
        <w:rPr>
          <w:rFonts w:ascii="Times New Roman" w:eastAsia="Times New Roman" w:hAnsi="Times New Roman" w:cs="Times New Roman"/>
          <w:sz w:val="30"/>
          <w:szCs w:val="30"/>
          <w:lang w:val="ru-RU" w:eastAsia="ru-RU"/>
        </w:rPr>
        <w:t>вяра</w:t>
      </w:r>
      <w:r w:rsidRPr="001C0379">
        <w:rPr>
          <w:rFonts w:ascii="Times New Roman" w:eastAsia="Times New Roman" w:hAnsi="Times New Roman" w:cs="Times New Roman"/>
          <w:sz w:val="30"/>
          <w:szCs w:val="30"/>
          <w:lang w:eastAsia="ru-RU"/>
        </w:rPr>
        <w:t xml:space="preserve"> </w:t>
      </w:r>
      <w:r w:rsidRPr="001C0379">
        <w:rPr>
          <w:rFonts w:ascii="Times New Roman" w:eastAsia="Times New Roman" w:hAnsi="Times New Roman" w:cs="Times New Roman"/>
          <w:sz w:val="30"/>
          <w:szCs w:val="30"/>
          <w:lang w:val="ru-RU" w:eastAsia="ru-RU"/>
        </w:rPr>
        <w:t>във</w:t>
      </w:r>
      <w:r w:rsidRPr="001C0379">
        <w:rPr>
          <w:rFonts w:ascii="Times New Roman" w:eastAsia="Times New Roman" w:hAnsi="Times New Roman" w:cs="Times New Roman"/>
          <w:sz w:val="30"/>
          <w:szCs w:val="30"/>
          <w:lang w:eastAsia="ru-RU"/>
        </w:rPr>
        <w:t xml:space="preserve"> </w:t>
      </w:r>
      <w:r w:rsidRPr="001C0379">
        <w:rPr>
          <w:rFonts w:ascii="Times New Roman" w:eastAsia="Times New Roman" w:hAnsi="Times New Roman" w:cs="Times New Roman"/>
          <w:sz w:val="30"/>
          <w:szCs w:val="30"/>
          <w:lang w:val="ru-RU" w:eastAsia="ru-RU"/>
        </w:rPr>
        <w:t>възможностите за предсказване на бъдещи</w:t>
      </w:r>
      <w:r w:rsidRPr="001C0379">
        <w:rPr>
          <w:rFonts w:ascii="Times New Roman" w:eastAsia="Times New Roman" w:hAnsi="Times New Roman" w:cs="Times New Roman"/>
          <w:sz w:val="30"/>
          <w:szCs w:val="30"/>
          <w:lang w:eastAsia="ru-RU"/>
        </w:rPr>
        <w:t xml:space="preserve"> </w:t>
      </w:r>
      <w:r w:rsidRPr="001C0379">
        <w:rPr>
          <w:rFonts w:ascii="Times New Roman" w:eastAsia="Times New Roman" w:hAnsi="Times New Roman" w:cs="Times New Roman"/>
          <w:sz w:val="30"/>
          <w:szCs w:val="30"/>
          <w:lang w:val="ru-RU" w:eastAsia="ru-RU"/>
        </w:rPr>
        <w:t>събития и контрол над тях от страна на мениджмънта, трябва да се премине</w:t>
      </w:r>
      <w:r w:rsidRPr="001C0379">
        <w:rPr>
          <w:rFonts w:ascii="Times New Roman" w:eastAsia="Times New Roman" w:hAnsi="Times New Roman" w:cs="Times New Roman"/>
          <w:sz w:val="30"/>
          <w:szCs w:val="30"/>
          <w:lang w:eastAsia="ru-RU"/>
        </w:rPr>
        <w:t xml:space="preserve"> </w:t>
      </w:r>
      <w:r w:rsidRPr="001C0379">
        <w:rPr>
          <w:rFonts w:ascii="Times New Roman" w:eastAsia="Times New Roman" w:hAnsi="Times New Roman" w:cs="Times New Roman"/>
          <w:sz w:val="30"/>
          <w:szCs w:val="30"/>
          <w:lang w:val="ru-RU" w:eastAsia="ru-RU"/>
        </w:rPr>
        <w:t>към</w:t>
      </w:r>
      <w:r w:rsidRPr="001C0379">
        <w:rPr>
          <w:rFonts w:ascii="Times New Roman" w:eastAsia="Times New Roman" w:hAnsi="Times New Roman" w:cs="Times New Roman"/>
          <w:sz w:val="30"/>
          <w:szCs w:val="30"/>
          <w:lang w:eastAsia="ru-RU"/>
        </w:rPr>
        <w:t xml:space="preserve"> </w:t>
      </w:r>
      <w:r w:rsidRPr="001C0379">
        <w:rPr>
          <w:rFonts w:ascii="Times New Roman" w:eastAsia="Times New Roman" w:hAnsi="Times New Roman" w:cs="Times New Roman"/>
          <w:sz w:val="30"/>
          <w:szCs w:val="30"/>
          <w:lang w:val="ru-RU" w:eastAsia="ru-RU"/>
        </w:rPr>
        <w:t>повишаване</w:t>
      </w:r>
      <w:r w:rsidRPr="001C0379">
        <w:rPr>
          <w:rFonts w:ascii="Times New Roman" w:eastAsia="Times New Roman" w:hAnsi="Times New Roman" w:cs="Times New Roman"/>
          <w:sz w:val="30"/>
          <w:szCs w:val="30"/>
          <w:lang w:eastAsia="ru-RU"/>
        </w:rPr>
        <w:t xml:space="preserve"> </w:t>
      </w:r>
      <w:r w:rsidRPr="001C0379">
        <w:rPr>
          <w:rFonts w:ascii="Times New Roman" w:eastAsia="Times New Roman" w:hAnsi="Times New Roman" w:cs="Times New Roman"/>
          <w:sz w:val="30"/>
          <w:szCs w:val="30"/>
          <w:lang w:val="ru-RU" w:eastAsia="ru-RU"/>
        </w:rPr>
        <w:t xml:space="preserve">гъвкавостта на организациите, развитие на способностите им към адаптация, без да се губи връзката с потребителите и външната среда. </w:t>
      </w:r>
      <w:r w:rsidRPr="001C0379">
        <w:rPr>
          <w:rFonts w:ascii="Times New Roman" w:eastAsia="Times New Roman" w:hAnsi="Times New Roman" w:cs="Times New Roman"/>
          <w:i/>
          <w:iCs/>
          <w:sz w:val="30"/>
          <w:szCs w:val="30"/>
          <w:lang w:val="ru-RU" w:eastAsia="ru-RU"/>
        </w:rPr>
        <w:t>Необходима е преориентация на мениджмънта</w:t>
      </w:r>
      <w:r w:rsidRPr="001C0379">
        <w:rPr>
          <w:rFonts w:ascii="Times New Roman" w:eastAsia="Times New Roman" w:hAnsi="Times New Roman" w:cs="Times New Roman"/>
          <w:i/>
          <w:iCs/>
          <w:sz w:val="30"/>
          <w:szCs w:val="30"/>
          <w:lang w:eastAsia="ru-RU"/>
        </w:rPr>
        <w:t xml:space="preserve"> </w:t>
      </w:r>
      <w:r w:rsidRPr="001C0379">
        <w:rPr>
          <w:rFonts w:ascii="Times New Roman" w:eastAsia="Times New Roman" w:hAnsi="Times New Roman" w:cs="Times New Roman"/>
          <w:i/>
          <w:iCs/>
          <w:sz w:val="30"/>
          <w:szCs w:val="30"/>
          <w:lang w:val="ru-RU" w:eastAsia="ru-RU"/>
        </w:rPr>
        <w:t>от подробно планиране и твърд</w:t>
      </w:r>
      <w:r w:rsidRPr="001C0379">
        <w:rPr>
          <w:rFonts w:ascii="Times New Roman" w:eastAsia="Times New Roman" w:hAnsi="Times New Roman" w:cs="Times New Roman"/>
          <w:i/>
          <w:iCs/>
          <w:sz w:val="30"/>
          <w:szCs w:val="30"/>
          <w:lang w:eastAsia="ru-RU"/>
        </w:rPr>
        <w:t xml:space="preserve"> </w:t>
      </w:r>
      <w:r w:rsidRPr="001C0379">
        <w:rPr>
          <w:rFonts w:ascii="Times New Roman" w:eastAsia="Times New Roman" w:hAnsi="Times New Roman" w:cs="Times New Roman"/>
          <w:i/>
          <w:iCs/>
          <w:sz w:val="30"/>
          <w:szCs w:val="30"/>
          <w:lang w:val="ru-RU" w:eastAsia="ru-RU"/>
        </w:rPr>
        <w:t>контрол</w:t>
      </w:r>
      <w:r w:rsidRPr="001C0379">
        <w:rPr>
          <w:rFonts w:ascii="Times New Roman" w:eastAsia="Times New Roman" w:hAnsi="Times New Roman" w:cs="Times New Roman"/>
          <w:i/>
          <w:iCs/>
          <w:sz w:val="30"/>
          <w:szCs w:val="30"/>
          <w:lang w:eastAsia="ru-RU"/>
        </w:rPr>
        <w:t xml:space="preserve"> </w:t>
      </w:r>
      <w:r w:rsidRPr="001C0379">
        <w:rPr>
          <w:rFonts w:ascii="Times New Roman" w:eastAsia="Times New Roman" w:hAnsi="Times New Roman" w:cs="Times New Roman"/>
          <w:i/>
          <w:iCs/>
          <w:sz w:val="30"/>
          <w:szCs w:val="30"/>
          <w:lang w:val="ru-RU" w:eastAsia="ru-RU"/>
        </w:rPr>
        <w:t>към</w:t>
      </w:r>
      <w:r w:rsidRPr="001C0379">
        <w:rPr>
          <w:rFonts w:ascii="Times New Roman" w:eastAsia="Times New Roman" w:hAnsi="Times New Roman" w:cs="Times New Roman"/>
          <w:i/>
          <w:iCs/>
          <w:sz w:val="30"/>
          <w:szCs w:val="30"/>
          <w:lang w:eastAsia="ru-RU"/>
        </w:rPr>
        <w:t xml:space="preserve"> </w:t>
      </w:r>
      <w:r w:rsidRPr="001C0379">
        <w:rPr>
          <w:rFonts w:ascii="Times New Roman" w:eastAsia="Times New Roman" w:hAnsi="Times New Roman" w:cs="Times New Roman"/>
          <w:i/>
          <w:iCs/>
          <w:sz w:val="30"/>
          <w:szCs w:val="30"/>
          <w:lang w:val="ru-RU" w:eastAsia="ru-RU"/>
        </w:rPr>
        <w:t>екипна работа и управление на общи</w:t>
      </w:r>
      <w:r w:rsidR="009C0E31">
        <w:rPr>
          <w:rFonts w:ascii="Times New Roman" w:eastAsia="Times New Roman" w:hAnsi="Times New Roman" w:cs="Times New Roman"/>
          <w:i/>
          <w:iCs/>
          <w:sz w:val="30"/>
          <w:szCs w:val="30"/>
          <w:lang w:val="ru-RU" w:eastAsia="ru-RU"/>
        </w:rPr>
        <w:t xml:space="preserve">те </w:t>
      </w:r>
      <w:r w:rsidRPr="001C0379">
        <w:rPr>
          <w:rFonts w:ascii="Times New Roman" w:eastAsia="Times New Roman" w:hAnsi="Times New Roman" w:cs="Times New Roman"/>
          <w:i/>
          <w:iCs/>
          <w:sz w:val="30"/>
          <w:szCs w:val="30"/>
          <w:lang w:val="ru-RU" w:eastAsia="ru-RU"/>
        </w:rPr>
        <w:t>процеси, а не на рутинните</w:t>
      </w:r>
      <w:r w:rsidRPr="001C0379">
        <w:rPr>
          <w:rFonts w:ascii="Times New Roman" w:eastAsia="Times New Roman" w:hAnsi="Times New Roman" w:cs="Times New Roman"/>
          <w:i/>
          <w:iCs/>
          <w:sz w:val="30"/>
          <w:szCs w:val="30"/>
          <w:lang w:eastAsia="ru-RU"/>
        </w:rPr>
        <w:t xml:space="preserve"> </w:t>
      </w:r>
      <w:r w:rsidRPr="001C0379">
        <w:rPr>
          <w:rFonts w:ascii="Times New Roman" w:eastAsia="Times New Roman" w:hAnsi="Times New Roman" w:cs="Times New Roman"/>
          <w:i/>
          <w:iCs/>
          <w:sz w:val="30"/>
          <w:szCs w:val="30"/>
          <w:lang w:val="ru-RU" w:eastAsia="ru-RU"/>
        </w:rPr>
        <w:t>дейности.</w:t>
      </w:r>
    </w:p>
    <w:p w14:paraId="4D437C4C" w14:textId="77777777" w:rsidR="007F5C7A" w:rsidRPr="001C0379" w:rsidRDefault="007F5C7A" w:rsidP="000913BD">
      <w:pPr>
        <w:spacing w:after="0" w:line="240" w:lineRule="auto"/>
        <w:ind w:firstLine="709"/>
        <w:jc w:val="both"/>
        <w:rPr>
          <w:rFonts w:ascii="Times New Roman" w:eastAsia="Times New Roman" w:hAnsi="Times New Roman" w:cs="Times New Roman"/>
          <w:sz w:val="30"/>
          <w:szCs w:val="30"/>
          <w:lang w:eastAsia="ru-RU"/>
        </w:rPr>
      </w:pPr>
      <w:r w:rsidRPr="001C0379">
        <w:rPr>
          <w:rFonts w:ascii="Times New Roman" w:eastAsia="Times New Roman" w:hAnsi="Times New Roman" w:cs="Times New Roman"/>
          <w:sz w:val="30"/>
          <w:szCs w:val="30"/>
          <w:lang w:eastAsia="ru-RU"/>
        </w:rPr>
        <w:t xml:space="preserve">Към </w:t>
      </w:r>
      <w:r w:rsidRPr="001C0379">
        <w:rPr>
          <w:rFonts w:ascii="Times New Roman" w:eastAsia="Times New Roman" w:hAnsi="Times New Roman" w:cs="Times New Roman"/>
          <w:b/>
          <w:bCs/>
          <w:sz w:val="30"/>
          <w:szCs w:val="30"/>
          <w:lang w:eastAsia="ru-RU"/>
        </w:rPr>
        <w:t>особеностите на съвременната бизнес среда</w:t>
      </w:r>
      <w:r w:rsidRPr="001C0379">
        <w:rPr>
          <w:rFonts w:ascii="Times New Roman" w:eastAsia="Times New Roman" w:hAnsi="Times New Roman" w:cs="Times New Roman"/>
          <w:sz w:val="30"/>
          <w:szCs w:val="30"/>
          <w:lang w:eastAsia="ru-RU"/>
        </w:rPr>
        <w:t xml:space="preserve"> непременно трябва да отбележим и радикалната промяна в начините за предаване и съхранение на информация, достъпна за активната част на населението чрез интернет мрежата.</w:t>
      </w:r>
      <w:r w:rsidRPr="001C0379">
        <w:rPr>
          <w:rFonts w:ascii="Times New Roman" w:eastAsia="Times New Roman" w:hAnsi="Times New Roman" w:cs="Times New Roman"/>
          <w:sz w:val="30"/>
          <w:szCs w:val="30"/>
          <w:vertAlign w:val="superscript"/>
          <w:lang w:eastAsia="ru-RU"/>
        </w:rPr>
        <w:footnoteReference w:id="47"/>
      </w:r>
    </w:p>
    <w:p w14:paraId="31044E8B" w14:textId="77777777" w:rsidR="007F5C7A" w:rsidRPr="001C0379" w:rsidRDefault="007F5C7A" w:rsidP="000913BD">
      <w:pPr>
        <w:spacing w:after="0" w:line="240" w:lineRule="auto"/>
        <w:ind w:firstLine="709"/>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 xml:space="preserve">Бурното развитие на новите технологии е много важен елемент на туристическата индустрия. Предпочитанията на новите потребители за гъвкаво пътуване и разнообразни услуги през свободното време осигуряват силен тласък на новия туризъм. От друга страна, технологичното развитие играе важна, допълваща роля в управлението на новия туризъм. Приложението на технологичните постижения в туристическата индустрия и пътуванията позволяват на производителите да създават нови гъвкави услуги, с конкурентни цени и индивидуализирани пакети, в сравнение с стандартизираната маса. Технологиите предоставят възможност на производители и доставчици да реагират на променените вкусове и предпочитания на новите туристи, за да осигурят нови комбинации от туристически услуги, които да предложат на туристическия пазар. Бързото разпространение на информационните технологии в туристическата индустрия и пътуванията повишава ефективността на туристическите продукти и качеството на услугите, предоставяни на новите потребители. Глобализацията и радикалните промени през свободното време насочват туристическата индустрия към дейности, свързани с информацията. Нарасналата употреба на интернет за рекламиране на туристически дестинации, за директни продажби и резервации увеличи електронните </w:t>
      </w:r>
      <w:r w:rsidR="00B93A00" w:rsidRPr="001C0379">
        <w:rPr>
          <w:rFonts w:ascii="Times New Roman" w:eastAsia="Times New Roman" w:hAnsi="Times New Roman" w:cs="Times New Roman"/>
          <w:sz w:val="30"/>
          <w:szCs w:val="30"/>
        </w:rPr>
        <w:t>туристически пазари. Днес туриз</w:t>
      </w:r>
      <w:r w:rsidRPr="001C0379">
        <w:rPr>
          <w:rFonts w:ascii="Times New Roman" w:eastAsia="Times New Roman" w:hAnsi="Times New Roman" w:cs="Times New Roman"/>
          <w:sz w:val="30"/>
          <w:szCs w:val="30"/>
        </w:rPr>
        <w:t>мът е една от най-приложимите индустрии в световната уебмрежа.</w:t>
      </w:r>
    </w:p>
    <w:p w14:paraId="0D4609A9" w14:textId="77777777" w:rsidR="007F5C7A" w:rsidRPr="001C0379" w:rsidRDefault="007F5C7A" w:rsidP="000913BD">
      <w:pPr>
        <w:spacing w:after="0" w:line="240" w:lineRule="auto"/>
        <w:ind w:firstLine="709"/>
        <w:jc w:val="both"/>
        <w:rPr>
          <w:rFonts w:ascii="Times New Roman" w:eastAsia="Calibri" w:hAnsi="Times New Roman" w:cs="Times New Roman"/>
          <w:noProof/>
          <w:sz w:val="30"/>
          <w:szCs w:val="30"/>
        </w:rPr>
      </w:pPr>
      <w:r w:rsidRPr="001C0379">
        <w:rPr>
          <w:rFonts w:ascii="Times New Roman" w:eastAsia="Calibri" w:hAnsi="Times New Roman" w:cs="Times New Roman"/>
          <w:noProof/>
          <w:sz w:val="30"/>
          <w:szCs w:val="30"/>
        </w:rPr>
        <w:t xml:space="preserve">Движещите сили, които поставят съвременните организации в </w:t>
      </w:r>
      <w:r w:rsidRPr="001C0379">
        <w:rPr>
          <w:rFonts w:ascii="Times New Roman" w:eastAsia="Calibri" w:hAnsi="Times New Roman" w:cs="Times New Roman"/>
          <w:b/>
          <w:bCs/>
          <w:noProof/>
          <w:sz w:val="30"/>
          <w:szCs w:val="30"/>
        </w:rPr>
        <w:t>нова бизнес среда,</w:t>
      </w:r>
      <w:r w:rsidRPr="001C0379">
        <w:rPr>
          <w:rFonts w:ascii="Times New Roman" w:eastAsia="Calibri" w:hAnsi="Times New Roman" w:cs="Times New Roman"/>
          <w:noProof/>
          <w:sz w:val="30"/>
          <w:szCs w:val="30"/>
        </w:rPr>
        <w:t xml:space="preserve"> са потребителите, конкуренцията и промените. Масовият потребител вече не съществува, съвременният потребител е с индивидуални изисквания и може да си позволи да задоволява личните си потребности. Той изисква индивидуален подход и очаква да получи туристически продукт с високо качество, отговарящ на неговите потребности.</w:t>
      </w:r>
      <w:r w:rsidRPr="001C0379">
        <w:rPr>
          <w:rFonts w:ascii="Times New Roman" w:eastAsia="Calibri" w:hAnsi="Times New Roman" w:cs="Times New Roman"/>
          <w:i/>
          <w:iCs/>
          <w:sz w:val="30"/>
          <w:szCs w:val="30"/>
          <w:vertAlign w:val="superscript"/>
          <w:lang w:eastAsia="bg-BG"/>
        </w:rPr>
        <w:footnoteReference w:id="48"/>
      </w:r>
    </w:p>
    <w:p w14:paraId="52ED3FBB" w14:textId="77777777" w:rsidR="007F5C7A" w:rsidRPr="001C0379" w:rsidRDefault="007F5C7A" w:rsidP="000913BD">
      <w:pPr>
        <w:spacing w:after="0" w:line="240" w:lineRule="auto"/>
        <w:ind w:firstLine="709"/>
        <w:jc w:val="both"/>
        <w:rPr>
          <w:rFonts w:ascii="Times New Roman" w:eastAsia="Calibri" w:hAnsi="Times New Roman" w:cs="Times New Roman"/>
          <w:noProof/>
          <w:sz w:val="30"/>
          <w:szCs w:val="30"/>
        </w:rPr>
      </w:pPr>
      <w:r w:rsidRPr="001C0379">
        <w:rPr>
          <w:rFonts w:ascii="Times New Roman" w:eastAsia="Calibri" w:hAnsi="Times New Roman" w:cs="Times New Roman"/>
          <w:i/>
          <w:iCs/>
          <w:noProof/>
          <w:sz w:val="30"/>
          <w:szCs w:val="30"/>
        </w:rPr>
        <w:t>Характерна особеност на съвременната бизнес организация е, че тя постоянно експериментира</w:t>
      </w:r>
      <w:r w:rsidRPr="001C0379">
        <w:rPr>
          <w:rFonts w:ascii="Times New Roman" w:eastAsia="Calibri" w:hAnsi="Times New Roman" w:cs="Times New Roman"/>
          <w:noProof/>
          <w:sz w:val="30"/>
          <w:szCs w:val="30"/>
        </w:rPr>
        <w:t xml:space="preserve"> с възможността,  в процеса на идентификацията и разрешаването на проблемите да участва не само мениджърът, но и голяма част от екипа й. С помощта на консултанта тя успява да се усъвършенства и да използва всяка откриваща се възможност за развитие.</w:t>
      </w:r>
    </w:p>
    <w:p w14:paraId="72B2D0A2" w14:textId="77777777" w:rsidR="007F5C7A" w:rsidRPr="001C0379" w:rsidRDefault="007F5C7A" w:rsidP="000913BD">
      <w:pPr>
        <w:spacing w:after="0" w:line="240" w:lineRule="auto"/>
        <w:ind w:firstLine="709"/>
        <w:jc w:val="both"/>
        <w:rPr>
          <w:rFonts w:ascii="Times New Roman" w:eastAsia="Calibri" w:hAnsi="Times New Roman" w:cs="Times New Roman"/>
          <w:i/>
          <w:iCs/>
          <w:sz w:val="30"/>
          <w:szCs w:val="30"/>
        </w:rPr>
      </w:pPr>
      <w:r w:rsidRPr="001C0379">
        <w:rPr>
          <w:rFonts w:ascii="Times New Roman" w:eastAsia="Calibri" w:hAnsi="Times New Roman" w:cs="Times New Roman"/>
          <w:i/>
          <w:iCs/>
          <w:noProof/>
          <w:sz w:val="30"/>
          <w:szCs w:val="30"/>
        </w:rPr>
        <w:t>Друга особеност е л</w:t>
      </w:r>
      <w:r w:rsidRPr="001C0379">
        <w:rPr>
          <w:rFonts w:ascii="Times New Roman" w:eastAsia="Calibri" w:hAnsi="Times New Roman" w:cs="Times New Roman"/>
          <w:i/>
          <w:iCs/>
          <w:sz w:val="30"/>
          <w:szCs w:val="30"/>
        </w:rPr>
        <w:t>идерството</w:t>
      </w:r>
      <w:r w:rsidRPr="001C0379">
        <w:rPr>
          <w:rFonts w:ascii="Times New Roman" w:eastAsia="Calibri" w:hAnsi="Times New Roman" w:cs="Times New Roman"/>
          <w:sz w:val="30"/>
          <w:szCs w:val="30"/>
        </w:rPr>
        <w:t xml:space="preserve">, утвърждаващо се като стил на управление. Като система за управление, то трябва да стимулира иновационното поведение на сътрудниците, осигуряващо непрекъснат процес на раждане и използване на нови знания на всички нива в организация. Мениджърите в организацията трябва да бъдат лидери, чиито поглед в бъдещето подкрепят всички сътрудници. Те разработват основополагащите идеи: мисия, цели и основни културни ценности, формиращи поведението и отношението на сътрудниците към труда. Концепцията за разпределение на властта между сътрудниците от всички организационни нива е единственият начин за съществуване на една организация в условията на динамично променяща се среда. Цели се разкриване и ефективно използване на потенциала на сътрудниците. </w:t>
      </w:r>
      <w:r w:rsidRPr="001C0379">
        <w:rPr>
          <w:rFonts w:ascii="Times New Roman" w:eastAsia="Calibri" w:hAnsi="Times New Roman" w:cs="Times New Roman"/>
          <w:i/>
          <w:iCs/>
          <w:sz w:val="30"/>
          <w:szCs w:val="30"/>
        </w:rPr>
        <w:t>Традиционната организационна структура от йерархичен тип отстъпва място на нови по-плоски структури, осигуряващи поддръжка на самоуправляеми конкуриращи се екипи, включващи представители на различни звена и нива на управление.</w:t>
      </w:r>
      <w:r w:rsidRPr="001C0379">
        <w:rPr>
          <w:rFonts w:ascii="Times New Roman" w:eastAsia="Calibri" w:hAnsi="Times New Roman" w:cs="Times New Roman"/>
          <w:sz w:val="30"/>
          <w:szCs w:val="30"/>
        </w:rPr>
        <w:t xml:space="preserve"> Мениджъри и сътрудници работят в екип за реализацията на конкретни проекти и в името на общи цели. Ключ към успеха на работните екипи се явява обменът на информация. Данните за бюджета, печалбите и разходите на звената, достъпни по-рано само за висшето ръководство, са открити за всички. </w:t>
      </w:r>
      <w:r w:rsidRPr="001C0379">
        <w:rPr>
          <w:rFonts w:ascii="Times New Roman" w:eastAsia="Calibri" w:hAnsi="Times New Roman" w:cs="Times New Roman"/>
          <w:i/>
          <w:iCs/>
          <w:sz w:val="30"/>
          <w:szCs w:val="30"/>
        </w:rPr>
        <w:t>Откритият мениджмънт способства за формиране в организацията на атмосфера на доверие и чувство за принадлежност към компанията.</w:t>
      </w:r>
      <w:r w:rsidRPr="001C0379">
        <w:rPr>
          <w:rFonts w:ascii="Times New Roman" w:eastAsia="Calibri" w:hAnsi="Times New Roman" w:cs="Times New Roman"/>
          <w:i/>
          <w:iCs/>
          <w:sz w:val="30"/>
          <w:szCs w:val="30"/>
          <w:vertAlign w:val="superscript"/>
        </w:rPr>
        <w:footnoteReference w:id="49"/>
      </w:r>
    </w:p>
    <w:p w14:paraId="50FABFAD" w14:textId="77777777" w:rsidR="007F5C7A" w:rsidRPr="001C0379" w:rsidRDefault="007F5C7A" w:rsidP="000913BD">
      <w:pPr>
        <w:spacing w:after="0" w:line="240" w:lineRule="auto"/>
        <w:ind w:firstLine="709"/>
        <w:jc w:val="both"/>
        <w:rPr>
          <w:rFonts w:ascii="Times New Roman" w:eastAsia="Times New Roman" w:hAnsi="Times New Roman" w:cs="Times New Roman"/>
          <w:sz w:val="30"/>
          <w:szCs w:val="30"/>
          <w:lang w:eastAsia="bg-BG"/>
        </w:rPr>
      </w:pPr>
      <w:r w:rsidRPr="001C0379">
        <w:rPr>
          <w:rFonts w:ascii="Times New Roman" w:eastAsia="Times New Roman" w:hAnsi="Times New Roman" w:cs="Times New Roman"/>
          <w:b/>
          <w:bCs/>
          <w:sz w:val="30"/>
          <w:szCs w:val="30"/>
          <w:lang w:eastAsia="bg-BG"/>
        </w:rPr>
        <w:t>Външната среда</w:t>
      </w:r>
      <w:r w:rsidRPr="001C0379">
        <w:rPr>
          <w:rFonts w:ascii="Times New Roman" w:eastAsia="Times New Roman" w:hAnsi="Times New Roman" w:cs="Times New Roman"/>
          <w:sz w:val="30"/>
          <w:szCs w:val="30"/>
          <w:lang w:eastAsia="bg-BG"/>
        </w:rPr>
        <w:t xml:space="preserve"> се разглежда като съвкупност на две относително самостоятелни подсистеми: </w:t>
      </w:r>
      <w:r w:rsidRPr="001C0379">
        <w:rPr>
          <w:rFonts w:ascii="Times New Roman" w:eastAsia="Times New Roman" w:hAnsi="Times New Roman" w:cs="Times New Roman"/>
          <w:i/>
          <w:iCs/>
          <w:sz w:val="30"/>
          <w:szCs w:val="30"/>
          <w:lang w:eastAsia="bg-BG"/>
        </w:rPr>
        <w:t>макросредата и непосредственото обкръжение на микросредата</w:t>
      </w:r>
      <w:r w:rsidR="005B7819">
        <w:rPr>
          <w:rFonts w:ascii="Times New Roman" w:eastAsia="Times New Roman" w:hAnsi="Times New Roman" w:cs="Times New Roman"/>
          <w:i/>
          <w:iCs/>
          <w:sz w:val="30"/>
          <w:szCs w:val="30"/>
          <w:lang w:eastAsia="bg-BG"/>
        </w:rPr>
        <w:t xml:space="preserve"> (Фиг. 1.3)</w:t>
      </w:r>
      <w:r w:rsidRPr="001C0379">
        <w:rPr>
          <w:rFonts w:ascii="Times New Roman" w:eastAsia="Times New Roman" w:hAnsi="Times New Roman" w:cs="Times New Roman"/>
          <w:sz w:val="30"/>
          <w:szCs w:val="30"/>
          <w:lang w:eastAsia="bg-BG"/>
        </w:rPr>
        <w:t>.</w:t>
      </w:r>
    </w:p>
    <w:p w14:paraId="3E982E2F" w14:textId="77777777" w:rsidR="005B7819" w:rsidRPr="001C0379" w:rsidRDefault="005B7819" w:rsidP="005B7819">
      <w:pPr>
        <w:spacing w:after="0" w:line="240" w:lineRule="auto"/>
        <w:ind w:firstLine="709"/>
        <w:jc w:val="both"/>
        <w:rPr>
          <w:rFonts w:ascii="Times New Roman" w:eastAsia="Times New Roman" w:hAnsi="Times New Roman" w:cs="Times New Roman"/>
          <w:sz w:val="30"/>
          <w:szCs w:val="30"/>
          <w:lang w:eastAsia="bg-BG"/>
        </w:rPr>
      </w:pPr>
      <w:r w:rsidRPr="001C0379">
        <w:rPr>
          <w:rFonts w:ascii="Times New Roman" w:eastAsia="Times New Roman" w:hAnsi="Times New Roman" w:cs="Times New Roman"/>
          <w:sz w:val="30"/>
          <w:szCs w:val="30"/>
          <w:lang w:eastAsia="bg-BG"/>
        </w:rPr>
        <w:t xml:space="preserve">В по-голяма част от случаите факторите на макросредата нямат специфичен характер по отношение на туристическото предприятие като самостоятелна единица. Отделното предприятие обаче изпитва върху себе си влиянието й, но не може да я управлява – към макросредата туристическите предприятия могат само да се приспособят. </w:t>
      </w:r>
      <w:r w:rsidRPr="001C0379">
        <w:rPr>
          <w:rFonts w:ascii="Times New Roman" w:eastAsia="Times New Roman" w:hAnsi="Times New Roman" w:cs="Times New Roman"/>
          <w:i/>
          <w:iCs/>
          <w:sz w:val="30"/>
          <w:szCs w:val="30"/>
          <w:lang w:eastAsia="bg-BG"/>
        </w:rPr>
        <w:t>С помощта на управленският консултант предприятието може да разреши проблема с адаптирането, да се опита да усили позитивното й въздействие, и да неутрализира , или поне да намали негативното.</w:t>
      </w:r>
      <w:r w:rsidRPr="001C0379">
        <w:rPr>
          <w:rFonts w:ascii="Times New Roman" w:eastAsia="Times New Roman" w:hAnsi="Times New Roman" w:cs="Times New Roman"/>
          <w:sz w:val="30"/>
          <w:szCs w:val="30"/>
          <w:lang w:eastAsia="bg-BG"/>
        </w:rPr>
        <w:t xml:space="preserve"> За създаването на бариери срещу неблагоприятните фактори на макросредата </w:t>
      </w:r>
      <w:r w:rsidRPr="001C0379">
        <w:rPr>
          <w:rFonts w:ascii="Times New Roman" w:eastAsia="Times New Roman" w:hAnsi="Times New Roman" w:cs="Times New Roman"/>
          <w:b/>
          <w:bCs/>
          <w:sz w:val="30"/>
          <w:szCs w:val="30"/>
          <w:lang w:eastAsia="bg-BG"/>
        </w:rPr>
        <w:t xml:space="preserve">консултантът е необходимо да си изясни и анализира възможните последствия от тях. </w:t>
      </w:r>
      <w:r w:rsidRPr="001C0379">
        <w:rPr>
          <w:rFonts w:ascii="Times New Roman" w:eastAsia="Times New Roman" w:hAnsi="Times New Roman" w:cs="Times New Roman"/>
          <w:sz w:val="30"/>
          <w:szCs w:val="30"/>
          <w:lang w:eastAsia="bg-BG"/>
        </w:rPr>
        <w:t>Факторите може да открият пред туристическото предприятие нови възможности, но също и да създадат препятствия пред бъдещото му развитие.</w:t>
      </w:r>
    </w:p>
    <w:p w14:paraId="6F308ED9" w14:textId="77777777" w:rsidR="007F5C7A" w:rsidRPr="001C0379" w:rsidRDefault="007F5C7A" w:rsidP="000913BD">
      <w:pPr>
        <w:spacing w:after="0" w:line="240" w:lineRule="auto"/>
        <w:ind w:firstLine="709"/>
        <w:jc w:val="both"/>
        <w:rPr>
          <w:rFonts w:ascii="Times New Roman" w:eastAsia="Times New Roman" w:hAnsi="Times New Roman" w:cs="Times New Roman"/>
          <w:sz w:val="30"/>
          <w:szCs w:val="30"/>
          <w:lang w:eastAsia="bg-BG"/>
        </w:rPr>
      </w:pPr>
    </w:p>
    <w:p w14:paraId="34E50981" w14:textId="77777777" w:rsidR="007F5C7A" w:rsidRPr="001C0379" w:rsidRDefault="007F5C7A" w:rsidP="000913BD">
      <w:pPr>
        <w:spacing w:after="0" w:line="240" w:lineRule="auto"/>
        <w:jc w:val="center"/>
        <w:rPr>
          <w:rFonts w:ascii="Times New Roman" w:eastAsia="Times New Roman" w:hAnsi="Times New Roman" w:cs="Times New Roman"/>
          <w:sz w:val="30"/>
          <w:szCs w:val="30"/>
          <w:lang w:eastAsia="bg-BG"/>
        </w:rPr>
      </w:pPr>
      <w:r w:rsidRPr="001C0379">
        <w:rPr>
          <w:rFonts w:ascii="Times New Roman" w:eastAsia="Times New Roman" w:hAnsi="Times New Roman" w:cs="Times New Roman"/>
          <w:noProof/>
          <w:sz w:val="30"/>
          <w:szCs w:val="30"/>
          <w:lang w:val="en-GB" w:eastAsia="en-GB"/>
        </w:rPr>
        <w:drawing>
          <wp:inline distT="0" distB="0" distL="0" distR="0" wp14:anchorId="57C9ED36" wp14:editId="789E038F">
            <wp:extent cx="5676900" cy="3971925"/>
            <wp:effectExtent l="0" t="0" r="0" b="9525"/>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76900" cy="3971925"/>
                    </a:xfrm>
                    <a:prstGeom prst="rect">
                      <a:avLst/>
                    </a:prstGeom>
                    <a:noFill/>
                    <a:ln>
                      <a:noFill/>
                    </a:ln>
                  </pic:spPr>
                </pic:pic>
              </a:graphicData>
            </a:graphic>
          </wp:inline>
        </w:drawing>
      </w:r>
    </w:p>
    <w:p w14:paraId="51AA5847" w14:textId="77777777" w:rsidR="00B945D2" w:rsidRPr="001C0379" w:rsidRDefault="00B945D2" w:rsidP="000913BD">
      <w:pPr>
        <w:spacing w:after="0" w:line="240" w:lineRule="auto"/>
        <w:ind w:firstLine="709"/>
        <w:jc w:val="center"/>
        <w:rPr>
          <w:rFonts w:ascii="Times New Roman" w:eastAsia="Times New Roman" w:hAnsi="Times New Roman" w:cs="Times New Roman"/>
          <w:b/>
          <w:bCs/>
          <w:i/>
          <w:iCs/>
          <w:sz w:val="30"/>
          <w:szCs w:val="30"/>
          <w:lang w:eastAsia="bg-BG"/>
        </w:rPr>
      </w:pPr>
    </w:p>
    <w:p w14:paraId="0F098166" w14:textId="77777777" w:rsidR="007F5C7A" w:rsidRPr="001C0379" w:rsidRDefault="007F5C7A" w:rsidP="000913BD">
      <w:pPr>
        <w:spacing w:after="0" w:line="240" w:lineRule="auto"/>
        <w:ind w:firstLine="709"/>
        <w:jc w:val="center"/>
        <w:rPr>
          <w:rFonts w:ascii="Times New Roman" w:eastAsia="Times New Roman" w:hAnsi="Times New Roman" w:cs="Times New Roman"/>
          <w:b/>
          <w:bCs/>
          <w:i/>
          <w:iCs/>
          <w:sz w:val="30"/>
          <w:szCs w:val="30"/>
          <w:lang w:eastAsia="bg-BG"/>
        </w:rPr>
      </w:pPr>
      <w:r w:rsidRPr="001C0379">
        <w:rPr>
          <w:rFonts w:ascii="Times New Roman" w:eastAsia="Times New Roman" w:hAnsi="Times New Roman" w:cs="Times New Roman"/>
          <w:b/>
          <w:bCs/>
          <w:i/>
          <w:iCs/>
          <w:sz w:val="30"/>
          <w:szCs w:val="30"/>
          <w:lang w:eastAsia="bg-BG"/>
        </w:rPr>
        <w:t>Фиг.1.3 Външна среда</w:t>
      </w:r>
    </w:p>
    <w:p w14:paraId="7AB5E537" w14:textId="77777777" w:rsidR="007F5C7A" w:rsidRPr="001C0379" w:rsidRDefault="007F5C7A" w:rsidP="000913BD">
      <w:pPr>
        <w:spacing w:after="0" w:line="240" w:lineRule="auto"/>
        <w:ind w:firstLine="709"/>
        <w:jc w:val="center"/>
        <w:rPr>
          <w:rFonts w:ascii="Times New Roman" w:eastAsia="Times New Roman" w:hAnsi="Times New Roman" w:cs="Times New Roman"/>
          <w:i/>
          <w:iCs/>
          <w:sz w:val="30"/>
          <w:szCs w:val="30"/>
          <w:lang w:eastAsia="bg-BG"/>
        </w:rPr>
      </w:pPr>
      <w:r w:rsidRPr="001C0379">
        <w:rPr>
          <w:rFonts w:ascii="Times New Roman" w:eastAsia="Times New Roman" w:hAnsi="Times New Roman" w:cs="Times New Roman"/>
          <w:i/>
          <w:iCs/>
          <w:sz w:val="30"/>
          <w:szCs w:val="30"/>
          <w:lang w:eastAsia="bg-BG"/>
        </w:rPr>
        <w:t>Източник: Авторова схема</w:t>
      </w:r>
    </w:p>
    <w:p w14:paraId="2F2773E8" w14:textId="77777777" w:rsidR="00B945D2" w:rsidRPr="001C0379" w:rsidRDefault="00B945D2" w:rsidP="000913BD">
      <w:pPr>
        <w:spacing w:after="0" w:line="240" w:lineRule="auto"/>
        <w:ind w:firstLine="709"/>
        <w:jc w:val="center"/>
        <w:rPr>
          <w:rFonts w:ascii="Times New Roman" w:eastAsia="Times New Roman" w:hAnsi="Times New Roman" w:cs="Times New Roman"/>
          <w:i/>
          <w:iCs/>
          <w:sz w:val="30"/>
          <w:szCs w:val="30"/>
          <w:lang w:eastAsia="bg-BG"/>
        </w:rPr>
      </w:pPr>
    </w:p>
    <w:p w14:paraId="1796479A" w14:textId="77777777" w:rsidR="007F5C7A" w:rsidRPr="001C0379" w:rsidRDefault="007F5C7A" w:rsidP="000913BD">
      <w:pPr>
        <w:spacing w:after="0" w:line="240" w:lineRule="auto"/>
        <w:ind w:firstLine="709"/>
        <w:jc w:val="both"/>
        <w:rPr>
          <w:rFonts w:ascii="Times New Roman" w:eastAsia="Times New Roman" w:hAnsi="Times New Roman" w:cs="Times New Roman"/>
          <w:sz w:val="30"/>
          <w:szCs w:val="30"/>
          <w:lang w:eastAsia="bg-BG"/>
        </w:rPr>
      </w:pPr>
      <w:r w:rsidRPr="001C0379">
        <w:rPr>
          <w:rFonts w:ascii="Times New Roman" w:eastAsia="Times New Roman" w:hAnsi="Times New Roman" w:cs="Times New Roman"/>
          <w:sz w:val="30"/>
          <w:szCs w:val="30"/>
          <w:lang w:eastAsia="bg-BG"/>
        </w:rPr>
        <w:t xml:space="preserve">Процесите, протичащи в </w:t>
      </w:r>
      <w:r w:rsidRPr="001C0379">
        <w:rPr>
          <w:rFonts w:ascii="Times New Roman" w:eastAsia="Times New Roman" w:hAnsi="Times New Roman" w:cs="Times New Roman"/>
          <w:b/>
          <w:bCs/>
          <w:sz w:val="30"/>
          <w:szCs w:val="30"/>
          <w:lang w:eastAsia="bg-BG"/>
        </w:rPr>
        <w:t>демографската среда</w:t>
      </w:r>
      <w:r w:rsidRPr="001C0379">
        <w:rPr>
          <w:rFonts w:ascii="Times New Roman" w:eastAsia="Times New Roman" w:hAnsi="Times New Roman" w:cs="Times New Roman"/>
          <w:sz w:val="30"/>
          <w:szCs w:val="30"/>
          <w:lang w:eastAsia="bg-BG"/>
        </w:rPr>
        <w:t xml:space="preserve">, са в основата на две тенденции в развитието на туризма: </w:t>
      </w:r>
    </w:p>
    <w:p w14:paraId="7B459AE2" w14:textId="77777777" w:rsidR="007F5C7A" w:rsidRPr="001C0379" w:rsidRDefault="007F5C7A" w:rsidP="0080653D">
      <w:pPr>
        <w:numPr>
          <w:ilvl w:val="0"/>
          <w:numId w:val="5"/>
        </w:numPr>
        <w:spacing w:after="0" w:line="240" w:lineRule="auto"/>
        <w:ind w:firstLine="709"/>
        <w:jc w:val="both"/>
        <w:rPr>
          <w:rFonts w:ascii="Times New Roman" w:eastAsia="Times New Roman" w:hAnsi="Times New Roman" w:cs="Times New Roman"/>
          <w:sz w:val="30"/>
          <w:szCs w:val="30"/>
          <w:lang w:eastAsia="bg-BG"/>
        </w:rPr>
      </w:pPr>
      <w:r w:rsidRPr="001C0379">
        <w:rPr>
          <w:rFonts w:ascii="Times New Roman" w:eastAsia="Times New Roman" w:hAnsi="Times New Roman" w:cs="Times New Roman"/>
          <w:sz w:val="30"/>
          <w:szCs w:val="30"/>
          <w:lang w:eastAsia="bg-BG"/>
        </w:rPr>
        <w:t>разширяване на кръга на потенциалните туристи;</w:t>
      </w:r>
    </w:p>
    <w:p w14:paraId="3853DC4B" w14:textId="77777777" w:rsidR="007F5C7A" w:rsidRPr="001C0379" w:rsidRDefault="007F5C7A" w:rsidP="0080653D">
      <w:pPr>
        <w:numPr>
          <w:ilvl w:val="0"/>
          <w:numId w:val="5"/>
        </w:numPr>
        <w:spacing w:after="0" w:line="240" w:lineRule="auto"/>
        <w:ind w:firstLine="709"/>
        <w:jc w:val="both"/>
        <w:rPr>
          <w:rFonts w:ascii="Times New Roman" w:eastAsia="Times New Roman" w:hAnsi="Times New Roman" w:cs="Times New Roman"/>
          <w:sz w:val="30"/>
          <w:szCs w:val="30"/>
          <w:lang w:eastAsia="bg-BG"/>
        </w:rPr>
      </w:pPr>
      <w:r w:rsidRPr="001C0379">
        <w:rPr>
          <w:rFonts w:ascii="Times New Roman" w:eastAsia="Times New Roman" w:hAnsi="Times New Roman" w:cs="Times New Roman"/>
          <w:sz w:val="30"/>
          <w:szCs w:val="30"/>
          <w:lang w:eastAsia="bg-BG"/>
        </w:rPr>
        <w:t>увеличаване броя на застаряващото население (основно в пенсионна възраст) в общия брой на туристите.</w:t>
      </w:r>
    </w:p>
    <w:p w14:paraId="0436FD65" w14:textId="77777777" w:rsidR="007F5C7A" w:rsidRPr="001C0379" w:rsidRDefault="007F5C7A" w:rsidP="000913BD">
      <w:pPr>
        <w:spacing w:after="0" w:line="240" w:lineRule="auto"/>
        <w:ind w:firstLine="709"/>
        <w:jc w:val="both"/>
        <w:rPr>
          <w:rFonts w:ascii="Times New Roman" w:eastAsia="Times New Roman" w:hAnsi="Times New Roman" w:cs="Times New Roman"/>
          <w:b/>
          <w:bCs/>
          <w:i/>
          <w:iCs/>
          <w:sz w:val="30"/>
          <w:szCs w:val="30"/>
          <w:lang w:eastAsia="bg-BG"/>
        </w:rPr>
      </w:pPr>
      <w:r w:rsidRPr="001C0379">
        <w:rPr>
          <w:rFonts w:ascii="Times New Roman" w:eastAsia="Times New Roman" w:hAnsi="Times New Roman" w:cs="Times New Roman"/>
          <w:i/>
          <w:iCs/>
          <w:sz w:val="30"/>
          <w:szCs w:val="30"/>
          <w:lang w:eastAsia="bg-BG"/>
        </w:rPr>
        <w:t xml:space="preserve">Разширяването на кръга от потенциални туристи заставя съвременния туристически бизнес и по-конкретно туроператорите да преосмислят своята политика в търсенето на целеви пазари. От друга страна, втората тенденция също представлява сериозно предизвикателство пред туроператорския бизнес. Често срещана практика е, застаряващото население да търси туристически продукти с културно-познавателна насоченост. В тази връзка редица примери от развити държави свидетелстват за активното участие на държавните органи в този процес посредством различни програми и субсидии (програмите 55+ в Испания). </w:t>
      </w:r>
      <w:r w:rsidRPr="001C0379">
        <w:rPr>
          <w:rFonts w:ascii="Times New Roman" w:eastAsia="Times New Roman" w:hAnsi="Times New Roman" w:cs="Times New Roman"/>
          <w:b/>
          <w:bCs/>
          <w:i/>
          <w:iCs/>
          <w:sz w:val="30"/>
          <w:szCs w:val="30"/>
          <w:lang w:eastAsia="bg-BG"/>
        </w:rPr>
        <w:t xml:space="preserve">Според автора на настоящия труд тези тенденции биха могли да окажат пряко влияние върху решението на туроператорите да потърсят консултантска помощ при диференцирането, усъвършенстването и допълването на бъдещия си продукт. </w:t>
      </w:r>
    </w:p>
    <w:p w14:paraId="4CA3BE7E" w14:textId="77777777" w:rsidR="007F5C7A" w:rsidRPr="001C0379" w:rsidRDefault="007F5C7A" w:rsidP="000913BD">
      <w:pPr>
        <w:spacing w:after="0" w:line="240" w:lineRule="auto"/>
        <w:ind w:firstLine="709"/>
        <w:jc w:val="both"/>
        <w:rPr>
          <w:rFonts w:ascii="Times New Roman" w:eastAsia="Times New Roman" w:hAnsi="Times New Roman" w:cs="Times New Roman"/>
          <w:sz w:val="30"/>
          <w:szCs w:val="30"/>
          <w:lang w:eastAsia="bg-BG"/>
        </w:rPr>
      </w:pPr>
      <w:r w:rsidRPr="001C0379">
        <w:rPr>
          <w:rFonts w:ascii="Times New Roman" w:eastAsia="Times New Roman" w:hAnsi="Times New Roman" w:cs="Times New Roman"/>
          <w:i/>
          <w:iCs/>
          <w:sz w:val="30"/>
          <w:szCs w:val="30"/>
          <w:lang w:eastAsia="bg-BG"/>
        </w:rPr>
        <w:t xml:space="preserve">Пред </w:t>
      </w:r>
      <w:r w:rsidRPr="001C0379">
        <w:rPr>
          <w:rFonts w:ascii="Times New Roman" w:eastAsia="Times New Roman" w:hAnsi="Times New Roman" w:cs="Times New Roman"/>
          <w:b/>
          <w:bCs/>
          <w:i/>
          <w:iCs/>
          <w:sz w:val="30"/>
          <w:szCs w:val="30"/>
          <w:lang w:eastAsia="bg-BG"/>
        </w:rPr>
        <w:t>управленското консултиране в туризма</w:t>
      </w:r>
      <w:r w:rsidRPr="001C0379">
        <w:rPr>
          <w:rFonts w:ascii="Times New Roman" w:eastAsia="Times New Roman" w:hAnsi="Times New Roman" w:cs="Times New Roman"/>
          <w:i/>
          <w:iCs/>
          <w:sz w:val="30"/>
          <w:szCs w:val="30"/>
          <w:lang w:eastAsia="bg-BG"/>
        </w:rPr>
        <w:t xml:space="preserve"> стои и въпросът за влиянието на </w:t>
      </w:r>
      <w:r w:rsidRPr="001C0379">
        <w:rPr>
          <w:rFonts w:ascii="Times New Roman" w:eastAsia="Times New Roman" w:hAnsi="Times New Roman" w:cs="Times New Roman"/>
          <w:b/>
          <w:bCs/>
          <w:i/>
          <w:iCs/>
          <w:sz w:val="30"/>
          <w:szCs w:val="30"/>
          <w:lang w:eastAsia="bg-BG"/>
        </w:rPr>
        <w:t>икономическите фактори</w:t>
      </w:r>
      <w:r w:rsidRPr="001C0379">
        <w:rPr>
          <w:rFonts w:ascii="Times New Roman" w:eastAsia="Times New Roman" w:hAnsi="Times New Roman" w:cs="Times New Roman"/>
          <w:i/>
          <w:iCs/>
          <w:sz w:val="30"/>
          <w:szCs w:val="30"/>
          <w:lang w:eastAsia="bg-BG"/>
        </w:rPr>
        <w:t xml:space="preserve">. Ясно се установява </w:t>
      </w:r>
      <w:r w:rsidRPr="001C0379">
        <w:rPr>
          <w:rFonts w:ascii="Times New Roman" w:eastAsia="Times New Roman" w:hAnsi="Times New Roman" w:cs="Times New Roman"/>
          <w:b/>
          <w:bCs/>
          <w:i/>
          <w:iCs/>
          <w:sz w:val="30"/>
          <w:szCs w:val="30"/>
          <w:lang w:eastAsia="bg-BG"/>
        </w:rPr>
        <w:t>тясната връзка между икономиката и тенденциите за развитието на туризма.</w:t>
      </w:r>
      <w:r w:rsidRPr="001C0379">
        <w:rPr>
          <w:rFonts w:ascii="Times New Roman" w:eastAsia="Times New Roman" w:hAnsi="Times New Roman" w:cs="Times New Roman"/>
          <w:i/>
          <w:iCs/>
          <w:sz w:val="30"/>
          <w:szCs w:val="30"/>
          <w:lang w:eastAsia="bg-BG"/>
        </w:rPr>
        <w:t xml:space="preserve"> Съществува пряка връзка между икономически развитите страни, обема на националния доход и материалното благосъстояние на гражданите. По правило държавите с развита икономика са лидери на световния пазар по брой на туристически пътувания на свои граждани. От икономическото положение на страната зависят не само доходите на населението, но и нивото на развитие на материално-техническата база и инфраструктурата на туризма.</w:t>
      </w:r>
      <w:r w:rsidRPr="001C0379">
        <w:rPr>
          <w:rFonts w:ascii="Times New Roman" w:eastAsia="Times New Roman" w:hAnsi="Times New Roman" w:cs="Times New Roman"/>
          <w:sz w:val="30"/>
          <w:szCs w:val="30"/>
          <w:lang w:eastAsia="bg-BG"/>
        </w:rPr>
        <w:t xml:space="preserve"> Към икономическите фактори трябва да прибавим и инфлацията и колебанията на реалните обменни курсове на валутата. Именно измененията в обменния курс съществено влияят върху обмена на туристическите потоци между страните със стабилна и нестабилна валута. </w:t>
      </w:r>
      <w:r w:rsidRPr="001C0379">
        <w:rPr>
          <w:rFonts w:ascii="Times New Roman" w:eastAsia="Times New Roman" w:hAnsi="Times New Roman" w:cs="Times New Roman"/>
          <w:i/>
          <w:iCs/>
          <w:sz w:val="30"/>
          <w:szCs w:val="30"/>
          <w:lang w:eastAsia="bg-BG"/>
        </w:rPr>
        <w:t>Съвременните консултанти са изправени пред задачата да помогнат на туристическото предприятие да преодолее намаляването на броя на международните туристически пребивавания по време на икономически кризи</w:t>
      </w:r>
      <w:r w:rsidRPr="001C0379">
        <w:rPr>
          <w:rFonts w:ascii="Times New Roman" w:eastAsia="Times New Roman" w:hAnsi="Times New Roman" w:cs="Times New Roman"/>
          <w:sz w:val="30"/>
          <w:szCs w:val="30"/>
          <w:lang w:eastAsia="bg-BG"/>
        </w:rPr>
        <w:t xml:space="preserve">, на които сме свидетели в последно време. Съществено влияние оказват и такива основни икономически показатели като ниво на дохода, стандарт на живот, наличие на спестявания и възможности за кредити и лизинг. Затова </w:t>
      </w:r>
      <w:r w:rsidRPr="001C0379">
        <w:rPr>
          <w:rFonts w:ascii="Times New Roman" w:eastAsia="Times New Roman" w:hAnsi="Times New Roman" w:cs="Times New Roman"/>
          <w:i/>
          <w:iCs/>
          <w:sz w:val="30"/>
          <w:szCs w:val="30"/>
          <w:lang w:eastAsia="bg-BG"/>
        </w:rPr>
        <w:t>специалистите по управленско консултиране трябва да следят тенденциите при тяхното изменение и характера на извършваните от населението покупки.</w:t>
      </w:r>
      <w:r w:rsidRPr="001C0379">
        <w:rPr>
          <w:rFonts w:ascii="Times New Roman" w:eastAsia="Times New Roman" w:hAnsi="Times New Roman" w:cs="Times New Roman"/>
          <w:sz w:val="30"/>
          <w:szCs w:val="30"/>
          <w:lang w:eastAsia="bg-BG"/>
        </w:rPr>
        <w:t xml:space="preserve"> Именно</w:t>
      </w:r>
      <w:r w:rsidRPr="001C0379">
        <w:rPr>
          <w:rFonts w:ascii="Times New Roman" w:eastAsia="Times New Roman" w:hAnsi="Times New Roman" w:cs="Times New Roman"/>
          <w:color w:val="FF0000"/>
          <w:sz w:val="30"/>
          <w:szCs w:val="30"/>
          <w:lang w:eastAsia="bg-BG"/>
        </w:rPr>
        <w:t xml:space="preserve"> </w:t>
      </w:r>
      <w:r w:rsidRPr="001C0379">
        <w:rPr>
          <w:rFonts w:ascii="Times New Roman" w:eastAsia="Times New Roman" w:hAnsi="Times New Roman" w:cs="Times New Roman"/>
          <w:sz w:val="30"/>
          <w:szCs w:val="30"/>
          <w:lang w:eastAsia="bg-BG"/>
        </w:rPr>
        <w:t xml:space="preserve">изследването на влиянието на дохода върху склонността към пътешествия позволяват да се изведат </w:t>
      </w:r>
      <w:r w:rsidRPr="001C0379">
        <w:rPr>
          <w:rFonts w:ascii="Times New Roman" w:eastAsia="Times New Roman" w:hAnsi="Times New Roman" w:cs="Times New Roman"/>
          <w:b/>
          <w:bCs/>
          <w:i/>
          <w:iCs/>
          <w:sz w:val="30"/>
          <w:szCs w:val="30"/>
          <w:lang w:eastAsia="bg-BG"/>
        </w:rPr>
        <w:t>няколко тенденции</w:t>
      </w:r>
      <w:r w:rsidRPr="001C0379">
        <w:rPr>
          <w:rFonts w:ascii="Times New Roman" w:eastAsia="Times New Roman" w:hAnsi="Times New Roman" w:cs="Times New Roman"/>
          <w:sz w:val="30"/>
          <w:szCs w:val="30"/>
          <w:lang w:eastAsia="bg-BG"/>
        </w:rPr>
        <w:t>:</w:t>
      </w:r>
    </w:p>
    <w:p w14:paraId="40CFC775" w14:textId="77777777" w:rsidR="007F5C7A" w:rsidRPr="001C0379" w:rsidRDefault="007F5C7A" w:rsidP="0080653D">
      <w:pPr>
        <w:numPr>
          <w:ilvl w:val="0"/>
          <w:numId w:val="7"/>
        </w:numPr>
        <w:spacing w:after="0" w:line="240" w:lineRule="auto"/>
        <w:jc w:val="both"/>
        <w:rPr>
          <w:rFonts w:ascii="Times New Roman" w:eastAsia="Times New Roman" w:hAnsi="Times New Roman" w:cs="Times New Roman"/>
          <w:sz w:val="30"/>
          <w:szCs w:val="30"/>
          <w:lang w:eastAsia="bg-BG"/>
        </w:rPr>
      </w:pPr>
      <w:r w:rsidRPr="001C0379">
        <w:rPr>
          <w:rFonts w:ascii="Times New Roman" w:eastAsia="Times New Roman" w:hAnsi="Times New Roman" w:cs="Times New Roman"/>
          <w:sz w:val="30"/>
          <w:szCs w:val="30"/>
          <w:lang w:eastAsia="bg-BG"/>
        </w:rPr>
        <w:t>хората започват да пътуват при определено ниво на дохода;</w:t>
      </w:r>
    </w:p>
    <w:p w14:paraId="7E23AB9E" w14:textId="77777777" w:rsidR="007F5C7A" w:rsidRPr="001C0379" w:rsidRDefault="007F5C7A" w:rsidP="0080653D">
      <w:pPr>
        <w:numPr>
          <w:ilvl w:val="0"/>
          <w:numId w:val="7"/>
        </w:numPr>
        <w:spacing w:after="0" w:line="240" w:lineRule="auto"/>
        <w:jc w:val="both"/>
        <w:rPr>
          <w:rFonts w:ascii="Times New Roman" w:eastAsia="Times New Roman" w:hAnsi="Times New Roman" w:cs="Times New Roman"/>
          <w:sz w:val="30"/>
          <w:szCs w:val="30"/>
          <w:lang w:eastAsia="bg-BG"/>
        </w:rPr>
      </w:pPr>
      <w:r w:rsidRPr="001C0379">
        <w:rPr>
          <w:rFonts w:ascii="Times New Roman" w:eastAsia="Times New Roman" w:hAnsi="Times New Roman" w:cs="Times New Roman"/>
          <w:sz w:val="30"/>
          <w:szCs w:val="30"/>
          <w:lang w:eastAsia="bg-BG"/>
        </w:rPr>
        <w:t>с повишаването на ръста на дохода се увеличава и потреблението на по-далечни пътувания и пътувания в региони, с по-високо ниво на цените на услугите;</w:t>
      </w:r>
    </w:p>
    <w:p w14:paraId="397BBD9E" w14:textId="77777777" w:rsidR="007F5C7A" w:rsidRPr="001C0379" w:rsidRDefault="007F5C7A" w:rsidP="0080653D">
      <w:pPr>
        <w:numPr>
          <w:ilvl w:val="0"/>
          <w:numId w:val="7"/>
        </w:numPr>
        <w:spacing w:after="0" w:line="240" w:lineRule="auto"/>
        <w:jc w:val="both"/>
        <w:rPr>
          <w:rFonts w:ascii="Times New Roman" w:eastAsia="Times New Roman" w:hAnsi="Times New Roman" w:cs="Times New Roman"/>
          <w:sz w:val="30"/>
          <w:szCs w:val="30"/>
          <w:lang w:eastAsia="bg-BG"/>
        </w:rPr>
      </w:pPr>
      <w:r w:rsidRPr="001C0379">
        <w:rPr>
          <w:rFonts w:ascii="Times New Roman" w:eastAsia="Times New Roman" w:hAnsi="Times New Roman" w:cs="Times New Roman"/>
          <w:sz w:val="30"/>
          <w:szCs w:val="30"/>
          <w:lang w:eastAsia="bg-BG"/>
        </w:rPr>
        <w:t>съществува такова ниво на доходите (критична точка), чието превишаване не води практически до увеличаване на броя на пътуванията.</w:t>
      </w:r>
    </w:p>
    <w:p w14:paraId="5B261B8E" w14:textId="77777777" w:rsidR="007F5C7A" w:rsidRPr="001C0379" w:rsidRDefault="007F5C7A" w:rsidP="000913BD">
      <w:pPr>
        <w:spacing w:after="0" w:line="240" w:lineRule="auto"/>
        <w:ind w:firstLine="709"/>
        <w:jc w:val="both"/>
        <w:rPr>
          <w:rFonts w:ascii="Times New Roman" w:eastAsia="Times New Roman" w:hAnsi="Times New Roman" w:cs="Times New Roman"/>
          <w:i/>
          <w:iCs/>
          <w:sz w:val="30"/>
          <w:szCs w:val="30"/>
          <w:lang w:eastAsia="bg-BG"/>
        </w:rPr>
      </w:pPr>
      <w:r w:rsidRPr="001C0379">
        <w:rPr>
          <w:rFonts w:ascii="Times New Roman" w:eastAsia="Times New Roman" w:hAnsi="Times New Roman" w:cs="Times New Roman"/>
          <w:sz w:val="30"/>
          <w:szCs w:val="30"/>
          <w:lang w:eastAsia="bg-BG"/>
        </w:rPr>
        <w:t xml:space="preserve">Управленските консултанти е важно да познават и структурата на разпределение на доходите между различните групи население. Неравномерното им разпределение е напълно обичайно явление. Затова при избор на туристическо предприятие на определен сегмент от пазара, то трябва да изхожда от материалното положение на своите потенциални клиенти. Освен това е важно да се изследва структурата на разходите на потребителите. Това позволява приблизително да се определи какъв дял от разходите на всяка възрастова група от населението ще бъде отделен за туристически продукти. </w:t>
      </w:r>
      <w:r w:rsidRPr="001C0379">
        <w:rPr>
          <w:rFonts w:ascii="Times New Roman" w:eastAsia="Times New Roman" w:hAnsi="Times New Roman" w:cs="Times New Roman"/>
          <w:i/>
          <w:iCs/>
          <w:sz w:val="30"/>
          <w:szCs w:val="30"/>
          <w:lang w:eastAsia="bg-BG"/>
        </w:rPr>
        <w:t>Изучавайки разпределението на доходите и структурата на разходите на населението консултантът получава необходимата информация, позволяваща му да отчете влиянието на икономическите фактори на макросредата върху дейността на туристическото предприятие.</w:t>
      </w:r>
    </w:p>
    <w:p w14:paraId="5FFC0986" w14:textId="77777777" w:rsidR="007F5C7A" w:rsidRPr="001C0379" w:rsidRDefault="007F5C7A" w:rsidP="000913BD">
      <w:pPr>
        <w:spacing w:after="0" w:line="240" w:lineRule="auto"/>
        <w:ind w:firstLine="709"/>
        <w:jc w:val="both"/>
        <w:rPr>
          <w:rFonts w:ascii="Times New Roman" w:eastAsia="Times New Roman" w:hAnsi="Times New Roman" w:cs="Times New Roman"/>
          <w:sz w:val="30"/>
          <w:szCs w:val="30"/>
          <w:lang w:eastAsia="bg-BG"/>
        </w:rPr>
      </w:pPr>
      <w:r w:rsidRPr="001C0379">
        <w:rPr>
          <w:rFonts w:ascii="Times New Roman" w:eastAsia="Times New Roman" w:hAnsi="Times New Roman" w:cs="Times New Roman"/>
          <w:b/>
          <w:bCs/>
          <w:i/>
          <w:iCs/>
          <w:sz w:val="30"/>
          <w:szCs w:val="30"/>
          <w:lang w:eastAsia="bg-BG"/>
        </w:rPr>
        <w:t xml:space="preserve">Природните фактори </w:t>
      </w:r>
      <w:r w:rsidRPr="001C0379">
        <w:rPr>
          <w:rFonts w:ascii="Times New Roman" w:eastAsia="Times New Roman" w:hAnsi="Times New Roman" w:cs="Times New Roman"/>
          <w:sz w:val="30"/>
          <w:szCs w:val="30"/>
          <w:lang w:eastAsia="bg-BG"/>
        </w:rPr>
        <w:t>са важна част от дейността на туристическото предприятие именно защото природните ресурси и опазването на околната среда са се превърнали в глобален проблем пред туризма. Освен това природните фактори са важен елемент от избора на туристите да предприемат пътуване в дадена туристическа дестинация. Въпросите за рационалното природоползване все повече попадат под контрола на държавата. Например големите хотелиерски вериги, осъществявайки дейността си на територията на определена държава, са задължени да спазват местните закони, предпазващи природата и защитаващи екологията на района.</w:t>
      </w:r>
    </w:p>
    <w:p w14:paraId="63064BF2" w14:textId="77777777" w:rsidR="007F5C7A" w:rsidRPr="001C0379" w:rsidRDefault="007F5C7A" w:rsidP="000913BD">
      <w:pPr>
        <w:spacing w:after="0" w:line="240" w:lineRule="auto"/>
        <w:ind w:firstLine="709"/>
        <w:jc w:val="both"/>
        <w:rPr>
          <w:rFonts w:ascii="Times New Roman" w:eastAsia="Times New Roman" w:hAnsi="Times New Roman" w:cs="Times New Roman"/>
          <w:i/>
          <w:iCs/>
          <w:sz w:val="30"/>
          <w:szCs w:val="30"/>
          <w:lang w:eastAsia="bg-BG"/>
        </w:rPr>
      </w:pPr>
      <w:r w:rsidRPr="001C0379">
        <w:rPr>
          <w:rFonts w:ascii="Times New Roman" w:eastAsia="Times New Roman" w:hAnsi="Times New Roman" w:cs="Times New Roman"/>
          <w:b/>
          <w:bCs/>
          <w:i/>
          <w:iCs/>
          <w:sz w:val="30"/>
          <w:szCs w:val="30"/>
          <w:lang w:eastAsia="bg-BG"/>
        </w:rPr>
        <w:t>Природните фактори</w:t>
      </w:r>
      <w:r w:rsidRPr="001C0379">
        <w:rPr>
          <w:rFonts w:ascii="Times New Roman" w:eastAsia="Times New Roman" w:hAnsi="Times New Roman" w:cs="Times New Roman"/>
          <w:sz w:val="30"/>
          <w:szCs w:val="30"/>
          <w:lang w:eastAsia="bg-BG"/>
        </w:rPr>
        <w:t xml:space="preserve"> оказват съществено влияние и върху сезонността на туристическото търсене. Сезонните колебания на туристическото търсене оказват негативно влияние върху потенциала на икономиката и принуждават </w:t>
      </w:r>
      <w:r w:rsidRPr="001C0379">
        <w:rPr>
          <w:rFonts w:ascii="Times New Roman" w:eastAsia="Times New Roman" w:hAnsi="Times New Roman" w:cs="Times New Roman"/>
          <w:i/>
          <w:iCs/>
          <w:sz w:val="30"/>
          <w:szCs w:val="30"/>
          <w:lang w:eastAsia="bg-BG"/>
        </w:rPr>
        <w:t>консултантите на туристическите предприятия да разработват мерки за намаляване на сезонността при търсенето на туристически пакети.</w:t>
      </w:r>
    </w:p>
    <w:p w14:paraId="039C5CD5" w14:textId="77777777" w:rsidR="007F5C7A" w:rsidRPr="001C0379" w:rsidRDefault="007F5C7A" w:rsidP="000913BD">
      <w:pPr>
        <w:spacing w:after="0" w:line="240" w:lineRule="auto"/>
        <w:ind w:firstLine="709"/>
        <w:jc w:val="both"/>
        <w:rPr>
          <w:rFonts w:ascii="Times New Roman" w:eastAsia="Times New Roman" w:hAnsi="Times New Roman" w:cs="Times New Roman"/>
          <w:i/>
          <w:iCs/>
          <w:sz w:val="30"/>
          <w:szCs w:val="30"/>
          <w:lang w:eastAsia="bg-BG"/>
        </w:rPr>
      </w:pPr>
      <w:r w:rsidRPr="001C0379">
        <w:rPr>
          <w:rFonts w:ascii="Times New Roman" w:eastAsia="Times New Roman" w:hAnsi="Times New Roman" w:cs="Times New Roman"/>
          <w:sz w:val="30"/>
          <w:szCs w:val="30"/>
          <w:lang w:eastAsia="bg-BG"/>
        </w:rPr>
        <w:t xml:space="preserve">Туристическото предприятие се намира и под въздействието на </w:t>
      </w:r>
      <w:r w:rsidRPr="001C0379">
        <w:rPr>
          <w:rFonts w:ascii="Times New Roman" w:eastAsia="Times New Roman" w:hAnsi="Times New Roman" w:cs="Times New Roman"/>
          <w:b/>
          <w:bCs/>
          <w:i/>
          <w:iCs/>
          <w:sz w:val="30"/>
          <w:szCs w:val="30"/>
          <w:lang w:eastAsia="bg-BG"/>
        </w:rPr>
        <w:t>социокултурни фактори</w:t>
      </w:r>
      <w:r w:rsidRPr="001C0379">
        <w:rPr>
          <w:rFonts w:ascii="Times New Roman" w:eastAsia="Times New Roman" w:hAnsi="Times New Roman" w:cs="Times New Roman"/>
          <w:sz w:val="30"/>
          <w:szCs w:val="30"/>
          <w:lang w:eastAsia="bg-BG"/>
        </w:rPr>
        <w:t>. Най-голямо въздействие оказват установените норми, приети в обществото, системата на социалните правила, духовните ценности, отношението на хората към природата. Познаването на социокултурните фактори от страна на консултанта е много важно т.к. те влияят, както на другите елементи на макросредата, така и на вътрешната среда на туристическото предприятие. Обръщането към културното наследство,  като източник на културна динамика, означава преоценка и използване в новите условия на цялата съвкупност от културни достижения на даденото общество и неговият исторически опит. Това наследство придобива за обществото извънвремеви културни ценности, т.к. към него се отнасят уникални културни достижения.</w:t>
      </w:r>
      <w:r w:rsidRPr="001C0379">
        <w:rPr>
          <w:rFonts w:ascii="Times New Roman" w:eastAsia="Times New Roman" w:hAnsi="Times New Roman" w:cs="Times New Roman"/>
          <w:sz w:val="30"/>
          <w:szCs w:val="30"/>
          <w:vertAlign w:val="superscript"/>
          <w:lang w:eastAsia="bg-BG"/>
        </w:rPr>
        <w:footnoteReference w:id="50"/>
      </w:r>
      <w:r w:rsidR="00A955F9" w:rsidRPr="001C0379">
        <w:rPr>
          <w:rFonts w:ascii="Times New Roman" w:eastAsia="Times New Roman" w:hAnsi="Times New Roman" w:cs="Times New Roman"/>
          <w:sz w:val="30"/>
          <w:szCs w:val="30"/>
          <w:lang w:eastAsia="bg-BG"/>
        </w:rPr>
        <w:t xml:space="preserve"> </w:t>
      </w:r>
      <w:r w:rsidRPr="001C0379">
        <w:rPr>
          <w:rFonts w:ascii="Times New Roman" w:eastAsia="Times New Roman" w:hAnsi="Times New Roman" w:cs="Times New Roman"/>
          <w:sz w:val="30"/>
          <w:szCs w:val="30"/>
          <w:lang w:eastAsia="bg-BG"/>
        </w:rPr>
        <w:t xml:space="preserve">Затова </w:t>
      </w:r>
      <w:r w:rsidRPr="001C0379">
        <w:rPr>
          <w:rFonts w:ascii="Times New Roman" w:eastAsia="Times New Roman" w:hAnsi="Times New Roman" w:cs="Times New Roman"/>
          <w:i/>
          <w:iCs/>
          <w:sz w:val="30"/>
          <w:szCs w:val="30"/>
          <w:lang w:eastAsia="bg-BG"/>
        </w:rPr>
        <w:t xml:space="preserve">консултантите на туристическото предприятие трябва сериозно да определят кои възможни </w:t>
      </w:r>
      <w:r w:rsidRPr="001C0379">
        <w:rPr>
          <w:rFonts w:ascii="Times New Roman" w:eastAsia="Times New Roman" w:hAnsi="Times New Roman" w:cs="Times New Roman"/>
          <w:sz w:val="30"/>
          <w:szCs w:val="30"/>
          <w:lang w:eastAsia="bg-BG"/>
        </w:rPr>
        <w:t>социокултурни</w:t>
      </w:r>
      <w:r w:rsidRPr="001C0379">
        <w:rPr>
          <w:rFonts w:ascii="Times New Roman" w:eastAsia="Times New Roman" w:hAnsi="Times New Roman" w:cs="Times New Roman"/>
          <w:i/>
          <w:iCs/>
          <w:sz w:val="30"/>
          <w:szCs w:val="30"/>
          <w:lang w:eastAsia="bg-BG"/>
        </w:rPr>
        <w:t xml:space="preserve"> изменения могат да се използват рационално в дейността на предприятието</w:t>
      </w:r>
      <w:r w:rsidRPr="001C0379">
        <w:rPr>
          <w:rFonts w:ascii="Times New Roman" w:eastAsia="Times New Roman" w:hAnsi="Times New Roman" w:cs="Times New Roman"/>
          <w:sz w:val="30"/>
          <w:szCs w:val="30"/>
          <w:lang w:eastAsia="bg-BG"/>
        </w:rPr>
        <w:t>. В туристическата индустрия тенденцията за укрепване на здравето и физическото усъвършенстване например доведе до отварянето на редица ресторанти за вегетарианци, фитнес и спа центрове в хотелите и др. В много страни значително се измени отношението на обществото към някои установени навици, като тютюнопушенето например, в резултат на което все повече хотели и заведения за хранене и развлечения се превърнаха в такива, които обслужват само непушачи. Под влияние на социокултурните фактори се сформира и нов тип масов потребител, който се отличава с висока информираност, изискване към комфорт и качество на услугите, индивидуализъм, екология на съзнанието, спонтанност на решенията, мобилност, физическа и умствена активност, стремеж да получи от пътуването максимални знания.</w:t>
      </w:r>
      <w:r w:rsidRPr="001C0379">
        <w:rPr>
          <w:rFonts w:ascii="Times New Roman" w:eastAsia="Times New Roman" w:hAnsi="Times New Roman" w:cs="Times New Roman"/>
          <w:sz w:val="30"/>
          <w:szCs w:val="30"/>
          <w:vertAlign w:val="superscript"/>
          <w:lang w:eastAsia="bg-BG"/>
        </w:rPr>
        <w:footnoteReference w:id="51"/>
      </w:r>
      <w:r w:rsidRPr="001C0379">
        <w:rPr>
          <w:rFonts w:ascii="Times New Roman" w:eastAsia="Times New Roman" w:hAnsi="Times New Roman" w:cs="Times New Roman"/>
          <w:sz w:val="30"/>
          <w:szCs w:val="30"/>
          <w:lang w:eastAsia="bg-BG"/>
        </w:rPr>
        <w:t xml:space="preserve"> </w:t>
      </w:r>
      <w:r w:rsidRPr="001C0379">
        <w:rPr>
          <w:rFonts w:ascii="Times New Roman" w:eastAsia="Times New Roman" w:hAnsi="Times New Roman" w:cs="Times New Roman"/>
          <w:i/>
          <w:iCs/>
          <w:sz w:val="30"/>
          <w:szCs w:val="30"/>
          <w:lang w:eastAsia="bg-BG"/>
        </w:rPr>
        <w:t>Консултантите на туристическото предприятие трябва да насочат усилията на предприятието за задоволяване на потребностите именно на новия тип масов потребител.</w:t>
      </w:r>
    </w:p>
    <w:p w14:paraId="20A209A8" w14:textId="77777777" w:rsidR="007F5C7A" w:rsidRPr="001C0379" w:rsidRDefault="007F5C7A" w:rsidP="000913BD">
      <w:pPr>
        <w:spacing w:after="0" w:line="240" w:lineRule="auto"/>
        <w:ind w:firstLine="709"/>
        <w:jc w:val="both"/>
        <w:rPr>
          <w:rFonts w:ascii="Times New Roman" w:eastAsia="Times New Roman" w:hAnsi="Times New Roman" w:cs="Times New Roman"/>
          <w:sz w:val="30"/>
          <w:szCs w:val="30"/>
          <w:lang w:eastAsia="bg-BG"/>
        </w:rPr>
      </w:pPr>
      <w:r w:rsidRPr="001C0379">
        <w:rPr>
          <w:rFonts w:ascii="Times New Roman" w:eastAsia="Times New Roman" w:hAnsi="Times New Roman" w:cs="Times New Roman"/>
          <w:sz w:val="30"/>
          <w:szCs w:val="30"/>
          <w:lang w:eastAsia="bg-BG"/>
        </w:rPr>
        <w:t>С увеличаване на свободното време на населението туристическите пътувания стават по-кратки, но и по-чести. Вместо едно дълго пътуване съвременният потребител предпочита да се отдаде на няколко по-кратки. Организацията на подобни пътувания са доста изгодни за туристическите предприятия и консултантите трябва да работят именно в тази посока. Тези пътувания се ползват с интерес през цялата година, което в определена степен решава един от сериозните проблеми в туризма – сезонността на туристическите пътувания. Освен това потребителите на краткосрочни пътувания имат по-големи разходи за един ден по време на почивката, отколкото при по-дълъг престой. Растящият брой на хората, които пътуват често, обвързва туризма с различни очаквания. Туристите търсят по-съдържателни и смислени преживявания.</w:t>
      </w:r>
      <w:r w:rsidRPr="001C0379">
        <w:rPr>
          <w:rFonts w:ascii="Times New Roman" w:eastAsia="Times New Roman" w:hAnsi="Times New Roman" w:cs="Times New Roman"/>
          <w:sz w:val="30"/>
          <w:szCs w:val="30"/>
          <w:vertAlign w:val="superscript"/>
          <w:lang w:eastAsia="bg-BG"/>
        </w:rPr>
        <w:footnoteReference w:id="52"/>
      </w:r>
    </w:p>
    <w:p w14:paraId="0359474E" w14:textId="77777777" w:rsidR="007F5C7A" w:rsidRPr="001C0379" w:rsidRDefault="007F5C7A" w:rsidP="000913BD">
      <w:pPr>
        <w:spacing w:after="0" w:line="240" w:lineRule="auto"/>
        <w:ind w:firstLine="709"/>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lang w:eastAsia="bg-BG"/>
        </w:rPr>
        <w:t xml:space="preserve">Английската консултантска компания </w:t>
      </w:r>
      <w:hyperlink r:id="rId14" w:history="1">
        <w:r w:rsidRPr="001C0379">
          <w:rPr>
            <w:rFonts w:ascii="Times New Roman" w:eastAsia="Times New Roman" w:hAnsi="Times New Roman" w:cs="Times New Roman"/>
            <w:i/>
            <w:iCs/>
            <w:sz w:val="30"/>
            <w:szCs w:val="30"/>
            <w:lang w:val="en-US"/>
          </w:rPr>
          <w:t xml:space="preserve">Howatt HR Consulting </w:t>
        </w:r>
      </w:hyperlink>
      <w:r w:rsidRPr="001C0379">
        <w:rPr>
          <w:rFonts w:ascii="Times New Roman" w:eastAsia="Times New Roman" w:hAnsi="Times New Roman" w:cs="Times New Roman"/>
          <w:i/>
          <w:iCs/>
          <w:sz w:val="30"/>
          <w:szCs w:val="30"/>
          <w:lang w:val="en-US"/>
        </w:rPr>
        <w:t>Inc</w:t>
      </w:r>
      <w:r w:rsidRPr="001C0379">
        <w:rPr>
          <w:rFonts w:ascii="Times New Roman" w:eastAsia="Times New Roman" w:hAnsi="Times New Roman" w:cs="Times New Roman"/>
          <w:sz w:val="30"/>
          <w:szCs w:val="30"/>
        </w:rPr>
        <w:t xml:space="preserve"> стига до извода, че характер</w:t>
      </w:r>
      <w:r w:rsidRPr="001C0379">
        <w:rPr>
          <w:rFonts w:ascii="Times New Roman" w:eastAsia="Times New Roman" w:hAnsi="Times New Roman" w:cs="Times New Roman"/>
          <w:sz w:val="30"/>
          <w:szCs w:val="30"/>
          <w:lang w:eastAsia="bg-BG"/>
        </w:rPr>
        <w:t>ът на туризма в третото хилядолетие ще бъде именно основаващ се на т.нар. „пътуванията с интервали“.</w:t>
      </w:r>
      <w:r w:rsidR="00A955F9" w:rsidRPr="001C0379">
        <w:rPr>
          <w:rFonts w:ascii="Times New Roman" w:eastAsia="Times New Roman" w:hAnsi="Times New Roman" w:cs="Times New Roman"/>
          <w:sz w:val="30"/>
          <w:szCs w:val="30"/>
          <w:lang w:eastAsia="bg-BG"/>
        </w:rPr>
        <w:t xml:space="preserve"> </w:t>
      </w:r>
      <w:r w:rsidRPr="001C0379">
        <w:rPr>
          <w:rFonts w:ascii="Times New Roman" w:eastAsia="Times New Roman" w:hAnsi="Times New Roman" w:cs="Times New Roman"/>
          <w:sz w:val="30"/>
          <w:szCs w:val="30"/>
        </w:rPr>
        <w:t xml:space="preserve">По поръчка на световната организация по туризъм (СТО) компанията провежда изследване, касаещо динамиката на свободното време в 18 страни в света, на които се полагат 73% от всички разходи за туризъм. От резултатите става ясно, че потребителите на туристически продукти на </w:t>
      </w:r>
      <w:r w:rsidRPr="001C0379">
        <w:rPr>
          <w:rFonts w:ascii="Times New Roman" w:eastAsia="Times New Roman" w:hAnsi="Times New Roman" w:cs="Times New Roman"/>
          <w:sz w:val="30"/>
          <w:szCs w:val="30"/>
          <w:lang w:val="en-US"/>
        </w:rPr>
        <w:t xml:space="preserve">XXI </w:t>
      </w:r>
      <w:r w:rsidRPr="001C0379">
        <w:rPr>
          <w:rFonts w:ascii="Times New Roman" w:eastAsia="Times New Roman" w:hAnsi="Times New Roman" w:cs="Times New Roman"/>
          <w:sz w:val="30"/>
          <w:szCs w:val="30"/>
        </w:rPr>
        <w:t>век ще бъдат с по-високо ниво на материално благосъстояние, но ще изпитват недостиг на свободно време. Продължителността на туристическите пътувания ще се съкрати до 3-4 дни, въпреки че честотата на пътуванията и интензивността на възстановяване на жизнените сили на човека ще се покачват.</w:t>
      </w:r>
      <w:r w:rsidRPr="001C0379">
        <w:rPr>
          <w:rFonts w:ascii="Times New Roman" w:eastAsia="Times New Roman" w:hAnsi="Times New Roman" w:cs="Times New Roman"/>
          <w:sz w:val="30"/>
          <w:szCs w:val="30"/>
          <w:vertAlign w:val="superscript"/>
        </w:rPr>
        <w:footnoteReference w:id="53"/>
      </w:r>
    </w:p>
    <w:p w14:paraId="13112393" w14:textId="77777777" w:rsidR="007F5C7A" w:rsidRPr="001C0379" w:rsidRDefault="007F5C7A" w:rsidP="000913BD">
      <w:pPr>
        <w:spacing w:after="0" w:line="240" w:lineRule="auto"/>
        <w:ind w:firstLine="709"/>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 xml:space="preserve">Именно под въздействието на </w:t>
      </w:r>
      <w:r w:rsidRPr="001C0379">
        <w:rPr>
          <w:rFonts w:ascii="Times New Roman" w:eastAsia="Times New Roman" w:hAnsi="Times New Roman" w:cs="Times New Roman"/>
          <w:sz w:val="30"/>
          <w:szCs w:val="30"/>
          <w:lang w:eastAsia="bg-BG"/>
        </w:rPr>
        <w:t>социокултурните</w:t>
      </w:r>
      <w:r w:rsidRPr="001C0379">
        <w:rPr>
          <w:rFonts w:ascii="Times New Roman" w:eastAsia="Times New Roman" w:hAnsi="Times New Roman" w:cs="Times New Roman"/>
          <w:b/>
          <w:bCs/>
          <w:i/>
          <w:iCs/>
          <w:sz w:val="30"/>
          <w:szCs w:val="30"/>
        </w:rPr>
        <w:t xml:space="preserve"> фактори</w:t>
      </w:r>
      <w:r w:rsidRPr="001C0379">
        <w:rPr>
          <w:rFonts w:ascii="Times New Roman" w:eastAsia="Times New Roman" w:hAnsi="Times New Roman" w:cs="Times New Roman"/>
          <w:sz w:val="30"/>
          <w:szCs w:val="30"/>
        </w:rPr>
        <w:t xml:space="preserve"> особено значение придобива специализираният туризъм по интереси. Ето защо </w:t>
      </w:r>
      <w:r w:rsidRPr="001C0379">
        <w:rPr>
          <w:rFonts w:ascii="Times New Roman" w:eastAsia="Times New Roman" w:hAnsi="Times New Roman" w:cs="Times New Roman"/>
          <w:i/>
          <w:iCs/>
          <w:sz w:val="30"/>
          <w:szCs w:val="30"/>
        </w:rPr>
        <w:t>специалистите по управленско консултиране насочват туристическите предприятия да адресират своите продукти към конкретни целеви групи туристи.</w:t>
      </w:r>
      <w:r w:rsidRPr="001C0379">
        <w:rPr>
          <w:rFonts w:ascii="Times New Roman" w:eastAsia="Times New Roman" w:hAnsi="Times New Roman" w:cs="Times New Roman"/>
          <w:sz w:val="30"/>
          <w:szCs w:val="30"/>
        </w:rPr>
        <w:t xml:space="preserve"> Диверсификацията на туристическите продукти е важна част от дейността на туристическото предприятие, възможност, то да отговори на промените във външната среда и да подобри работата си в динамичната и висококонкурентна туристическа индустрия.</w:t>
      </w:r>
    </w:p>
    <w:p w14:paraId="138E86A3" w14:textId="77777777" w:rsidR="007F5C7A" w:rsidRPr="001C0379" w:rsidRDefault="007F5C7A" w:rsidP="000913BD">
      <w:pPr>
        <w:spacing w:after="0" w:line="240" w:lineRule="auto"/>
        <w:ind w:firstLine="709"/>
        <w:jc w:val="both"/>
        <w:rPr>
          <w:rFonts w:ascii="Times New Roman" w:eastAsia="Times New Roman" w:hAnsi="Times New Roman" w:cs="Times New Roman"/>
          <w:sz w:val="30"/>
          <w:szCs w:val="30"/>
        </w:rPr>
      </w:pPr>
      <w:r w:rsidRPr="001C0379">
        <w:rPr>
          <w:rFonts w:ascii="Times New Roman" w:eastAsia="Times New Roman" w:hAnsi="Times New Roman" w:cs="Times New Roman"/>
          <w:b/>
          <w:bCs/>
          <w:i/>
          <w:iCs/>
          <w:sz w:val="30"/>
          <w:szCs w:val="30"/>
        </w:rPr>
        <w:t>Развитието на науката и техниката</w:t>
      </w:r>
      <w:r w:rsidRPr="001C0379">
        <w:rPr>
          <w:rFonts w:ascii="Times New Roman" w:eastAsia="Times New Roman" w:hAnsi="Times New Roman" w:cs="Times New Roman"/>
          <w:sz w:val="30"/>
          <w:szCs w:val="30"/>
        </w:rPr>
        <w:t xml:space="preserve"> спомага за усъвършенстване на средствата за масово производство на туристически продукти (материално-техническата база в хотелите, транспортът, резервационните системи). Така например, техническата реконструкция позволи да се създадат удобни условия за превоз на голям брой пътници. Удобните, бързи и сравнително достъпни транспортни средства (предимно авиопревозите) за превоз на туристи на голямо разстояние в значителна степен помагат за развитието на туризма. </w:t>
      </w:r>
    </w:p>
    <w:p w14:paraId="5DCFD296" w14:textId="77777777" w:rsidR="007F5C7A" w:rsidRPr="001C0379" w:rsidRDefault="007F5C7A" w:rsidP="000913BD">
      <w:pPr>
        <w:spacing w:after="0" w:line="240" w:lineRule="auto"/>
        <w:ind w:firstLine="709"/>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Именно на по-нататъшното развитие на транспорта отделят внимание и специалистите в управленското консултиране. Оказването на помощ за туристическото предприятие се осъществява чрез:</w:t>
      </w:r>
    </w:p>
    <w:p w14:paraId="08CEA740" w14:textId="77777777" w:rsidR="007F5C7A" w:rsidRPr="001C0379" w:rsidRDefault="007F5C7A" w:rsidP="0080653D">
      <w:pPr>
        <w:numPr>
          <w:ilvl w:val="0"/>
          <w:numId w:val="8"/>
        </w:numPr>
        <w:spacing w:after="0" w:line="240" w:lineRule="auto"/>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количествено развитие - увеличаване на броя на различните видове транспорт;</w:t>
      </w:r>
    </w:p>
    <w:p w14:paraId="7AF30528" w14:textId="77777777" w:rsidR="007F5C7A" w:rsidRPr="001C0379" w:rsidRDefault="007F5C7A" w:rsidP="0080653D">
      <w:pPr>
        <w:numPr>
          <w:ilvl w:val="0"/>
          <w:numId w:val="8"/>
        </w:numPr>
        <w:spacing w:after="0" w:line="240" w:lineRule="auto"/>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качествено развитие – повишаване на скоростта на движение, безопасността н превозите и комфортът на туристите.</w:t>
      </w:r>
    </w:p>
    <w:p w14:paraId="5819D79A" w14:textId="77777777" w:rsidR="007F5C7A" w:rsidRPr="001C0379" w:rsidRDefault="007F5C7A" w:rsidP="000913BD">
      <w:pPr>
        <w:spacing w:after="0" w:line="240" w:lineRule="auto"/>
        <w:ind w:firstLine="709"/>
        <w:jc w:val="both"/>
        <w:rPr>
          <w:rFonts w:ascii="Times New Roman" w:eastAsia="Times New Roman" w:hAnsi="Times New Roman" w:cs="Times New Roman"/>
          <w:noProof/>
          <w:sz w:val="30"/>
          <w:szCs w:val="30"/>
        </w:rPr>
      </w:pPr>
      <w:r w:rsidRPr="001C0379">
        <w:rPr>
          <w:rFonts w:ascii="Times New Roman" w:eastAsia="Times New Roman" w:hAnsi="Times New Roman" w:cs="Times New Roman"/>
          <w:sz w:val="30"/>
          <w:szCs w:val="30"/>
          <w:lang w:eastAsia="bg-BG"/>
        </w:rPr>
        <w:t xml:space="preserve">Особено внимание трябва да се обърне на внедряването в туристическата индустрия на компютърните технологии, без които организацията на масовите туристически пътувания в днешно време е невъзможна. </w:t>
      </w:r>
      <w:r w:rsidRPr="001C0379">
        <w:rPr>
          <w:rFonts w:ascii="Times New Roman" w:eastAsia="Times New Roman" w:hAnsi="Times New Roman" w:cs="Times New Roman"/>
          <w:b/>
          <w:bCs/>
          <w:i/>
          <w:iCs/>
          <w:sz w:val="30"/>
          <w:szCs w:val="30"/>
          <w:lang w:eastAsia="bg-BG"/>
        </w:rPr>
        <w:t>Информационните технологии</w:t>
      </w:r>
      <w:r w:rsidRPr="001C0379">
        <w:rPr>
          <w:rFonts w:ascii="Times New Roman" w:eastAsia="Times New Roman" w:hAnsi="Times New Roman" w:cs="Times New Roman"/>
          <w:sz w:val="30"/>
          <w:szCs w:val="30"/>
          <w:lang w:eastAsia="bg-BG"/>
        </w:rPr>
        <w:t xml:space="preserve"> позволяват да се интегрира производството и разпределението на туристическите продукти. </w:t>
      </w:r>
      <w:r w:rsidRPr="001C0379">
        <w:rPr>
          <w:rFonts w:ascii="Times New Roman" w:eastAsia="Times New Roman" w:hAnsi="Times New Roman" w:cs="Times New Roman"/>
          <w:i/>
          <w:iCs/>
          <w:sz w:val="30"/>
          <w:szCs w:val="30"/>
          <w:lang w:eastAsia="bg-BG"/>
        </w:rPr>
        <w:t>Интернетът в туризма не само изпълнява функцията на обмен на информация, но и формира нова система за промоциране и продажба на туристически продукти директно към крайния потребител и се превръща в реална конкуренция на традиционните канали за реализация на туристически продукти</w:t>
      </w:r>
      <w:r w:rsidRPr="001C0379">
        <w:rPr>
          <w:rFonts w:ascii="Times New Roman" w:eastAsia="Times New Roman" w:hAnsi="Times New Roman" w:cs="Times New Roman"/>
          <w:sz w:val="30"/>
          <w:szCs w:val="30"/>
          <w:lang w:eastAsia="bg-BG"/>
        </w:rPr>
        <w:t>.</w:t>
      </w:r>
      <w:r w:rsidRPr="001C0379">
        <w:rPr>
          <w:rFonts w:ascii="Times New Roman" w:eastAsia="Times New Roman" w:hAnsi="Times New Roman" w:cs="Times New Roman"/>
          <w:sz w:val="30"/>
          <w:szCs w:val="30"/>
          <w:vertAlign w:val="superscript"/>
          <w:lang w:eastAsia="bg-BG"/>
        </w:rPr>
        <w:footnoteReference w:id="54"/>
      </w:r>
      <w:r w:rsidR="00B945D2" w:rsidRPr="001C0379">
        <w:rPr>
          <w:rFonts w:ascii="Times New Roman" w:eastAsia="Times New Roman" w:hAnsi="Times New Roman" w:cs="Times New Roman"/>
          <w:sz w:val="30"/>
          <w:szCs w:val="30"/>
          <w:lang w:eastAsia="bg-BG"/>
        </w:rPr>
        <w:t xml:space="preserve"> </w:t>
      </w:r>
      <w:r w:rsidRPr="001C0379">
        <w:rPr>
          <w:rFonts w:ascii="Times New Roman" w:eastAsia="Times New Roman" w:hAnsi="Times New Roman" w:cs="Times New Roman"/>
          <w:noProof/>
          <w:sz w:val="30"/>
          <w:szCs w:val="30"/>
          <w:lang w:val="en-US"/>
        </w:rPr>
        <w:t>По данни на Европейската туристическа комисия двата най-го</w:t>
      </w:r>
      <w:r w:rsidRPr="001C0379">
        <w:rPr>
          <w:rFonts w:ascii="Times New Roman" w:eastAsia="Times New Roman" w:hAnsi="Times New Roman" w:cs="Times New Roman"/>
          <w:noProof/>
          <w:sz w:val="30"/>
          <w:szCs w:val="30"/>
          <w:lang w:val="en-US"/>
        </w:rPr>
        <w:softHyphen/>
        <w:t xml:space="preserve">леми пазара, </w:t>
      </w:r>
      <w:r w:rsidRPr="001C0379">
        <w:rPr>
          <w:rFonts w:ascii="Times New Roman" w:eastAsia="Times New Roman" w:hAnsi="Times New Roman" w:cs="Times New Roman"/>
          <w:noProof/>
          <w:sz w:val="30"/>
          <w:szCs w:val="30"/>
        </w:rPr>
        <w:t>използващи</w:t>
      </w:r>
      <w:r w:rsidRPr="001C0379">
        <w:rPr>
          <w:rFonts w:ascii="Times New Roman" w:eastAsia="Times New Roman" w:hAnsi="Times New Roman" w:cs="Times New Roman"/>
          <w:noProof/>
          <w:sz w:val="30"/>
          <w:szCs w:val="30"/>
          <w:lang w:val="en-US"/>
        </w:rPr>
        <w:t xml:space="preserve"> Интернет в турис</w:t>
      </w:r>
      <w:r w:rsidRPr="001C0379">
        <w:rPr>
          <w:rFonts w:ascii="Times New Roman" w:eastAsia="Times New Roman" w:hAnsi="Times New Roman" w:cs="Times New Roman"/>
          <w:noProof/>
          <w:sz w:val="30"/>
          <w:szCs w:val="30"/>
          <w:lang w:val="en-US"/>
        </w:rPr>
        <w:softHyphen/>
        <w:t>тическата индустрия, са Великобритания и Германия. През 2007 г. на тези два пазара са реализирани общо 68 % от продажбите на турис</w:t>
      </w:r>
      <w:r w:rsidRPr="001C0379">
        <w:rPr>
          <w:rFonts w:ascii="Times New Roman" w:eastAsia="Times New Roman" w:hAnsi="Times New Roman" w:cs="Times New Roman"/>
          <w:noProof/>
          <w:sz w:val="30"/>
          <w:szCs w:val="30"/>
          <w:lang w:val="en-US"/>
        </w:rPr>
        <w:softHyphen/>
        <w:t xml:space="preserve">тически пътувания в </w:t>
      </w:r>
      <w:r w:rsidRPr="001C0379">
        <w:rPr>
          <w:rFonts w:ascii="Times New Roman" w:eastAsia="Times New Roman" w:hAnsi="Times New Roman" w:cs="Times New Roman"/>
          <w:noProof/>
          <w:sz w:val="30"/>
          <w:szCs w:val="30"/>
        </w:rPr>
        <w:t xml:space="preserve">Европа в </w:t>
      </w:r>
      <w:r w:rsidRPr="001C0379">
        <w:rPr>
          <w:rFonts w:ascii="Times New Roman" w:eastAsia="Times New Roman" w:hAnsi="Times New Roman" w:cs="Times New Roman"/>
          <w:noProof/>
          <w:sz w:val="30"/>
          <w:szCs w:val="30"/>
          <w:lang w:val="en-US"/>
        </w:rPr>
        <w:t xml:space="preserve">реално време (на стойност 21,4 млрд. евро). Наред с това Интернет </w:t>
      </w:r>
      <w:r w:rsidRPr="001C0379">
        <w:rPr>
          <w:rFonts w:ascii="Times New Roman" w:eastAsia="Times New Roman" w:hAnsi="Times New Roman" w:cs="Times New Roman"/>
          <w:noProof/>
          <w:sz w:val="30"/>
          <w:szCs w:val="30"/>
        </w:rPr>
        <w:t>е посочван</w:t>
      </w:r>
      <w:r w:rsidRPr="001C0379">
        <w:rPr>
          <w:rFonts w:ascii="Times New Roman" w:eastAsia="Times New Roman" w:hAnsi="Times New Roman" w:cs="Times New Roman"/>
          <w:noProof/>
          <w:sz w:val="30"/>
          <w:szCs w:val="30"/>
          <w:lang w:val="en-US"/>
        </w:rPr>
        <w:t xml:space="preserve"> от потребителите му като основен източник на информация за туристически пътувания през 2007 г. - съ</w:t>
      </w:r>
      <w:r w:rsidRPr="001C0379">
        <w:rPr>
          <w:rFonts w:ascii="Times New Roman" w:eastAsia="Times New Roman" w:hAnsi="Times New Roman" w:cs="Times New Roman"/>
          <w:noProof/>
          <w:sz w:val="30"/>
          <w:szCs w:val="30"/>
          <w:lang w:val="en-US"/>
        </w:rPr>
        <w:softHyphen/>
        <w:t>ответно за 69 % от потребителите на Интернет в Германия и 66 %</w:t>
      </w:r>
      <w:r w:rsidRPr="001C0379">
        <w:rPr>
          <w:rFonts w:ascii="Times New Roman" w:eastAsia="Times New Roman" w:hAnsi="Times New Roman" w:cs="Times New Roman"/>
          <w:noProof/>
          <w:sz w:val="30"/>
          <w:szCs w:val="30"/>
        </w:rPr>
        <w:t xml:space="preserve"> </w:t>
      </w:r>
      <w:r w:rsidRPr="001C0379">
        <w:rPr>
          <w:rFonts w:ascii="Times New Roman" w:eastAsia="Times New Roman" w:hAnsi="Times New Roman" w:cs="Times New Roman"/>
          <w:noProof/>
          <w:sz w:val="30"/>
          <w:szCs w:val="30"/>
          <w:lang w:val="en-US"/>
        </w:rPr>
        <w:t xml:space="preserve"> във Великобритания.</w:t>
      </w:r>
      <w:r w:rsidRPr="001C0379">
        <w:rPr>
          <w:rFonts w:ascii="Times New Roman" w:eastAsia="Times New Roman" w:hAnsi="Times New Roman" w:cs="Times New Roman"/>
          <w:noProof/>
          <w:sz w:val="30"/>
          <w:szCs w:val="30"/>
          <w:vertAlign w:val="superscript"/>
          <w:lang w:val="en-US"/>
        </w:rPr>
        <w:footnoteReference w:id="55"/>
      </w:r>
    </w:p>
    <w:p w14:paraId="72710363" w14:textId="77777777" w:rsidR="007F5C7A" w:rsidRPr="001C0379" w:rsidRDefault="007F5C7A" w:rsidP="000913BD">
      <w:pPr>
        <w:spacing w:after="0" w:line="240" w:lineRule="auto"/>
        <w:ind w:firstLine="709"/>
        <w:jc w:val="both"/>
        <w:rPr>
          <w:rFonts w:ascii="Times New Roman" w:eastAsia="Times New Roman" w:hAnsi="Times New Roman" w:cs="Times New Roman"/>
          <w:noProof/>
          <w:sz w:val="30"/>
          <w:szCs w:val="30"/>
        </w:rPr>
      </w:pPr>
      <w:r w:rsidRPr="001C0379">
        <w:rPr>
          <w:rFonts w:ascii="Times New Roman" w:eastAsia="Times New Roman" w:hAnsi="Times New Roman" w:cs="Times New Roman"/>
          <w:b/>
          <w:bCs/>
          <w:i/>
          <w:iCs/>
          <w:noProof/>
          <w:sz w:val="30"/>
          <w:szCs w:val="30"/>
        </w:rPr>
        <w:t xml:space="preserve">Научно-техническият прогрес </w:t>
      </w:r>
      <w:r w:rsidRPr="001C0379">
        <w:rPr>
          <w:rFonts w:ascii="Times New Roman" w:eastAsia="Times New Roman" w:hAnsi="Times New Roman" w:cs="Times New Roman"/>
          <w:noProof/>
          <w:sz w:val="30"/>
          <w:szCs w:val="30"/>
        </w:rPr>
        <w:t xml:space="preserve">не само предоставя огромни възможности, но може да бъде и сериозна заплаха за туристическото предприятие. </w:t>
      </w:r>
      <w:r w:rsidRPr="001C0379">
        <w:rPr>
          <w:rFonts w:ascii="Times New Roman" w:eastAsia="Times New Roman" w:hAnsi="Times New Roman" w:cs="Times New Roman"/>
          <w:i/>
          <w:iCs/>
          <w:noProof/>
          <w:sz w:val="30"/>
          <w:szCs w:val="30"/>
        </w:rPr>
        <w:t>Ролята на консултанта е да предвиди нововъведения, които биха застрашили наложените методи на работа и да помогне в постепенното внедряване на новите технологии в туристическото предприятие.</w:t>
      </w:r>
      <w:r w:rsidRPr="001C0379">
        <w:rPr>
          <w:rFonts w:ascii="Times New Roman" w:eastAsia="Times New Roman" w:hAnsi="Times New Roman" w:cs="Times New Roman"/>
          <w:noProof/>
          <w:sz w:val="30"/>
          <w:szCs w:val="30"/>
        </w:rPr>
        <w:t xml:space="preserve"> Въпреки че, използването на Интернет в родната туристическа индустрия е в началото на своето развитие, игнорирането на световните тенденции в развитието на туристическата индустрия може да нанесе големи финансови щети, когато туристическата дейност бъде немислима без съответните информационни технологии.</w:t>
      </w:r>
    </w:p>
    <w:p w14:paraId="749BE200" w14:textId="77777777" w:rsidR="007F5C7A" w:rsidRPr="001C0379" w:rsidRDefault="007F5C7A" w:rsidP="000913BD">
      <w:pPr>
        <w:spacing w:after="0" w:line="240" w:lineRule="auto"/>
        <w:ind w:firstLine="709"/>
        <w:jc w:val="both"/>
        <w:rPr>
          <w:rFonts w:ascii="Times New Roman" w:eastAsia="Times New Roman" w:hAnsi="Times New Roman" w:cs="Times New Roman"/>
          <w:noProof/>
          <w:sz w:val="30"/>
          <w:szCs w:val="30"/>
        </w:rPr>
      </w:pPr>
      <w:r w:rsidRPr="001C0379">
        <w:rPr>
          <w:rFonts w:ascii="Times New Roman" w:eastAsia="Times New Roman" w:hAnsi="Times New Roman" w:cs="Times New Roman"/>
          <w:noProof/>
          <w:sz w:val="30"/>
          <w:szCs w:val="30"/>
        </w:rPr>
        <w:t xml:space="preserve">Значително влияние върху развитието на туризма оказват и </w:t>
      </w:r>
      <w:r w:rsidRPr="001C0379">
        <w:rPr>
          <w:rFonts w:ascii="Times New Roman" w:eastAsia="Times New Roman" w:hAnsi="Times New Roman" w:cs="Times New Roman"/>
          <w:b/>
          <w:bCs/>
          <w:i/>
          <w:iCs/>
          <w:noProof/>
          <w:sz w:val="30"/>
          <w:szCs w:val="30"/>
        </w:rPr>
        <w:t>политико-правните фактори:</w:t>
      </w:r>
      <w:r w:rsidRPr="001C0379">
        <w:rPr>
          <w:rFonts w:ascii="Times New Roman" w:eastAsia="Times New Roman" w:hAnsi="Times New Roman" w:cs="Times New Roman"/>
          <w:noProof/>
          <w:sz w:val="30"/>
          <w:szCs w:val="30"/>
        </w:rPr>
        <w:t xml:space="preserve"> политическата обстановка в света и отделните страни, политиката на открити граници, унифицирането на данъчната и паричната политика.</w:t>
      </w:r>
    </w:p>
    <w:p w14:paraId="1B3A0F91" w14:textId="77777777" w:rsidR="007F5C7A" w:rsidRPr="001C0379" w:rsidRDefault="007F5C7A" w:rsidP="000913BD">
      <w:pPr>
        <w:spacing w:after="0" w:line="240" w:lineRule="auto"/>
        <w:ind w:firstLine="709"/>
        <w:jc w:val="both"/>
        <w:rPr>
          <w:rFonts w:ascii="Times New Roman" w:eastAsia="Times New Roman" w:hAnsi="Times New Roman" w:cs="Times New Roman"/>
          <w:noProof/>
          <w:sz w:val="30"/>
          <w:szCs w:val="30"/>
        </w:rPr>
      </w:pPr>
      <w:r w:rsidRPr="001C0379">
        <w:rPr>
          <w:rFonts w:ascii="Times New Roman" w:eastAsia="Times New Roman" w:hAnsi="Times New Roman" w:cs="Times New Roman"/>
          <w:noProof/>
          <w:sz w:val="30"/>
          <w:szCs w:val="30"/>
        </w:rPr>
        <w:t>Туристическата активност зависи съществено от политическата обстановка. Стабилното политическо положение спомага за развитието на туризма и обратно, напрегната обстановка предизвиква намаляване на туристическите пътувания. Сериозна заплаха за туризма представляват военните действия, тероризмът и екстремизмът.</w:t>
      </w:r>
    </w:p>
    <w:p w14:paraId="1D73E101" w14:textId="77777777" w:rsidR="007F5C7A" w:rsidRPr="001C0379" w:rsidRDefault="007F5C7A" w:rsidP="000913BD">
      <w:pPr>
        <w:spacing w:after="0" w:line="240" w:lineRule="auto"/>
        <w:ind w:firstLine="709"/>
        <w:jc w:val="both"/>
        <w:rPr>
          <w:rFonts w:ascii="Times New Roman" w:eastAsia="Times New Roman" w:hAnsi="Times New Roman" w:cs="Times New Roman"/>
          <w:noProof/>
          <w:sz w:val="30"/>
          <w:szCs w:val="30"/>
        </w:rPr>
      </w:pPr>
      <w:r w:rsidRPr="001C0379">
        <w:rPr>
          <w:rFonts w:ascii="Times New Roman" w:eastAsia="Times New Roman" w:hAnsi="Times New Roman" w:cs="Times New Roman"/>
          <w:noProof/>
          <w:sz w:val="30"/>
          <w:szCs w:val="30"/>
        </w:rPr>
        <w:t xml:space="preserve">Изследването на </w:t>
      </w:r>
      <w:r w:rsidRPr="001C0379">
        <w:rPr>
          <w:rFonts w:ascii="Times New Roman" w:eastAsia="Times New Roman" w:hAnsi="Times New Roman" w:cs="Times New Roman"/>
          <w:b/>
          <w:bCs/>
          <w:i/>
          <w:iCs/>
          <w:noProof/>
          <w:sz w:val="30"/>
          <w:szCs w:val="30"/>
        </w:rPr>
        <w:t>политико-правните фактори</w:t>
      </w:r>
      <w:r w:rsidRPr="001C0379">
        <w:rPr>
          <w:rFonts w:ascii="Times New Roman" w:eastAsia="Times New Roman" w:hAnsi="Times New Roman" w:cs="Times New Roman"/>
          <w:noProof/>
          <w:sz w:val="30"/>
          <w:szCs w:val="30"/>
        </w:rPr>
        <w:t xml:space="preserve"> е важно и за това да се определи каква политика по отношение на туризма провежда държавата. Анализът на законите и други нормативни актове, установяващи правните норми и рамките на отношенията, ще позволи на консултантския екип да определи допустимите граници на действия за туристическото предприятие и приемливите методи за отстояване на интересите му. При това е необходимо да се проучат законодателно-правните актове, регулиращи стопанската дейност като цяло и туристическата -  в частност.</w:t>
      </w:r>
    </w:p>
    <w:p w14:paraId="018BA71A" w14:textId="77777777" w:rsidR="007F5C7A" w:rsidRPr="001C0379" w:rsidRDefault="007F5C7A" w:rsidP="000913BD">
      <w:pPr>
        <w:spacing w:after="0" w:line="240" w:lineRule="auto"/>
        <w:ind w:firstLine="709"/>
        <w:jc w:val="both"/>
        <w:rPr>
          <w:rFonts w:ascii="Times New Roman" w:eastAsia="Times New Roman" w:hAnsi="Times New Roman" w:cs="Times New Roman"/>
          <w:noProof/>
          <w:sz w:val="30"/>
          <w:szCs w:val="30"/>
        </w:rPr>
      </w:pPr>
      <w:r w:rsidRPr="001C0379">
        <w:rPr>
          <w:rFonts w:ascii="Times New Roman" w:eastAsia="Times New Roman" w:hAnsi="Times New Roman" w:cs="Times New Roman"/>
          <w:noProof/>
          <w:sz w:val="30"/>
          <w:szCs w:val="30"/>
        </w:rPr>
        <w:t xml:space="preserve">Важна </w:t>
      </w:r>
      <w:r w:rsidRPr="001C0379">
        <w:rPr>
          <w:rFonts w:ascii="Times New Roman" w:eastAsia="Times New Roman" w:hAnsi="Times New Roman" w:cs="Times New Roman"/>
          <w:b/>
          <w:bCs/>
          <w:noProof/>
          <w:sz w:val="30"/>
          <w:szCs w:val="30"/>
        </w:rPr>
        <w:t xml:space="preserve">особеност на управленското консултиране </w:t>
      </w:r>
      <w:r w:rsidRPr="001C0379">
        <w:rPr>
          <w:rFonts w:ascii="Times New Roman" w:eastAsia="Times New Roman" w:hAnsi="Times New Roman" w:cs="Times New Roman"/>
          <w:i/>
          <w:iCs/>
          <w:noProof/>
          <w:sz w:val="30"/>
          <w:szCs w:val="30"/>
        </w:rPr>
        <w:t xml:space="preserve">е да отчита дейстията на държавната власт, да се стреми да ги прогнозира и използва в свой интерес. </w:t>
      </w:r>
      <w:r w:rsidRPr="001C0379">
        <w:rPr>
          <w:rFonts w:ascii="Times New Roman" w:eastAsia="Times New Roman" w:hAnsi="Times New Roman" w:cs="Times New Roman"/>
          <w:noProof/>
          <w:sz w:val="30"/>
          <w:szCs w:val="30"/>
        </w:rPr>
        <w:t>Провеждайки изследване на факторите от макросредата е много важно да се имат предвид редица принципни моменти:</w:t>
      </w:r>
    </w:p>
    <w:p w14:paraId="65964BB6" w14:textId="77777777" w:rsidR="007F5C7A" w:rsidRPr="001C0379" w:rsidRDefault="007F5C7A" w:rsidP="0080653D">
      <w:pPr>
        <w:numPr>
          <w:ilvl w:val="0"/>
          <w:numId w:val="14"/>
        </w:numPr>
        <w:spacing w:after="0" w:line="240" w:lineRule="auto"/>
        <w:jc w:val="both"/>
        <w:rPr>
          <w:rFonts w:ascii="Times New Roman" w:eastAsia="Times New Roman" w:hAnsi="Times New Roman" w:cs="Times New Roman"/>
          <w:i/>
          <w:iCs/>
          <w:sz w:val="30"/>
          <w:szCs w:val="30"/>
          <w:lang w:eastAsia="bg-BG"/>
        </w:rPr>
      </w:pPr>
      <w:r w:rsidRPr="001C0379">
        <w:rPr>
          <w:rFonts w:ascii="Times New Roman" w:eastAsia="Times New Roman" w:hAnsi="Times New Roman" w:cs="Times New Roman"/>
          <w:b/>
          <w:bCs/>
          <w:i/>
          <w:iCs/>
          <w:noProof/>
          <w:sz w:val="30"/>
          <w:szCs w:val="30"/>
        </w:rPr>
        <w:t>Всички фактори от макросредата</w:t>
      </w:r>
      <w:r w:rsidRPr="001C0379">
        <w:rPr>
          <w:rFonts w:ascii="Times New Roman" w:eastAsia="Times New Roman" w:hAnsi="Times New Roman" w:cs="Times New Roman"/>
          <w:i/>
          <w:iCs/>
          <w:noProof/>
          <w:sz w:val="30"/>
          <w:szCs w:val="30"/>
        </w:rPr>
        <w:t xml:space="preserve"> са силно взаимосвързани и влияят един на друг. Туристическите предприятия постоянно изпитват тяхното съвместно влияние, което се променя непрекъснато и може да бъде както позитивно, така и негативно за туристическата индустрия. Затова анализът на факторите на макросредата трябва да не се прави поотделно за всеки фактор, а комплексно.</w:t>
      </w:r>
    </w:p>
    <w:p w14:paraId="51E378F5" w14:textId="77777777" w:rsidR="007F5C7A" w:rsidRPr="001C0379" w:rsidRDefault="007F5C7A" w:rsidP="0080653D">
      <w:pPr>
        <w:numPr>
          <w:ilvl w:val="0"/>
          <w:numId w:val="14"/>
        </w:numPr>
        <w:spacing w:after="0" w:line="240" w:lineRule="auto"/>
        <w:jc w:val="both"/>
        <w:rPr>
          <w:rFonts w:ascii="Times New Roman" w:eastAsia="Times New Roman" w:hAnsi="Times New Roman" w:cs="Times New Roman"/>
          <w:i/>
          <w:iCs/>
          <w:sz w:val="30"/>
          <w:szCs w:val="30"/>
          <w:lang w:eastAsia="bg-BG"/>
        </w:rPr>
      </w:pPr>
      <w:r w:rsidRPr="001C0379">
        <w:rPr>
          <w:rFonts w:ascii="Times New Roman" w:eastAsia="Times New Roman" w:hAnsi="Times New Roman" w:cs="Times New Roman"/>
          <w:i/>
          <w:iCs/>
          <w:noProof/>
          <w:sz w:val="30"/>
          <w:szCs w:val="30"/>
        </w:rPr>
        <w:t xml:space="preserve">Степента на въздействие на </w:t>
      </w:r>
      <w:r w:rsidRPr="001C0379">
        <w:rPr>
          <w:rFonts w:ascii="Times New Roman" w:eastAsia="Times New Roman" w:hAnsi="Times New Roman" w:cs="Times New Roman"/>
          <w:b/>
          <w:bCs/>
          <w:i/>
          <w:iCs/>
          <w:noProof/>
          <w:sz w:val="30"/>
          <w:szCs w:val="30"/>
        </w:rPr>
        <w:t>отделните фактори на макросредата</w:t>
      </w:r>
      <w:r w:rsidRPr="001C0379">
        <w:rPr>
          <w:rFonts w:ascii="Times New Roman" w:eastAsia="Times New Roman" w:hAnsi="Times New Roman" w:cs="Times New Roman"/>
          <w:i/>
          <w:iCs/>
          <w:noProof/>
          <w:sz w:val="30"/>
          <w:szCs w:val="30"/>
        </w:rPr>
        <w:t xml:space="preserve"> върху различните предприятия не е еднаква и зависи от техния размер, териториално разположение, особености на дейността и т.н.</w:t>
      </w:r>
    </w:p>
    <w:p w14:paraId="1EA42D44" w14:textId="77777777" w:rsidR="007F5C7A" w:rsidRPr="001C0379" w:rsidRDefault="007F5C7A" w:rsidP="0080653D">
      <w:pPr>
        <w:numPr>
          <w:ilvl w:val="0"/>
          <w:numId w:val="14"/>
        </w:numPr>
        <w:spacing w:after="0" w:line="240" w:lineRule="auto"/>
        <w:jc w:val="both"/>
        <w:rPr>
          <w:rFonts w:ascii="Times New Roman" w:eastAsia="Times New Roman" w:hAnsi="Times New Roman" w:cs="Times New Roman"/>
          <w:sz w:val="30"/>
          <w:szCs w:val="30"/>
          <w:lang w:eastAsia="bg-BG"/>
        </w:rPr>
      </w:pPr>
      <w:r w:rsidRPr="001C0379">
        <w:rPr>
          <w:rFonts w:ascii="Times New Roman" w:eastAsia="Times New Roman" w:hAnsi="Times New Roman" w:cs="Times New Roman"/>
          <w:i/>
          <w:iCs/>
          <w:noProof/>
          <w:sz w:val="30"/>
          <w:szCs w:val="30"/>
        </w:rPr>
        <w:t xml:space="preserve">Консултантите по управление могат да определят кои от </w:t>
      </w:r>
      <w:r w:rsidRPr="001C0379">
        <w:rPr>
          <w:rFonts w:ascii="Times New Roman" w:eastAsia="Times New Roman" w:hAnsi="Times New Roman" w:cs="Times New Roman"/>
          <w:b/>
          <w:bCs/>
          <w:i/>
          <w:iCs/>
          <w:noProof/>
          <w:sz w:val="30"/>
          <w:szCs w:val="30"/>
        </w:rPr>
        <w:t xml:space="preserve">външните фактори </w:t>
      </w:r>
      <w:r w:rsidRPr="001C0379">
        <w:rPr>
          <w:rFonts w:ascii="Times New Roman" w:eastAsia="Times New Roman" w:hAnsi="Times New Roman" w:cs="Times New Roman"/>
          <w:i/>
          <w:iCs/>
          <w:noProof/>
          <w:sz w:val="30"/>
          <w:szCs w:val="30"/>
        </w:rPr>
        <w:t>окават най-голямо въздействие върху дейността на туристическото предприятие.</w:t>
      </w:r>
      <w:r w:rsidRPr="001C0379">
        <w:rPr>
          <w:rFonts w:ascii="Times New Roman" w:eastAsia="Times New Roman" w:hAnsi="Times New Roman" w:cs="Times New Roman"/>
          <w:noProof/>
          <w:sz w:val="30"/>
          <w:szCs w:val="30"/>
        </w:rPr>
        <w:t xml:space="preserve"> Затова е важно да се отделят тези фактори, които са потенциална заплаха за предприятието. Освен това, познавайки външните фактори, могат да се извлекат допълнителни възможности за бизнеса.</w:t>
      </w:r>
    </w:p>
    <w:p w14:paraId="1B695083" w14:textId="77777777" w:rsidR="007F5C7A" w:rsidRPr="001C0379" w:rsidRDefault="007F5C7A" w:rsidP="000913BD">
      <w:pPr>
        <w:spacing w:after="0" w:line="240" w:lineRule="auto"/>
        <w:ind w:firstLine="709"/>
        <w:jc w:val="both"/>
        <w:rPr>
          <w:rFonts w:ascii="Times New Roman" w:eastAsia="Times New Roman" w:hAnsi="Times New Roman" w:cs="Times New Roman"/>
          <w:sz w:val="30"/>
          <w:szCs w:val="30"/>
          <w:lang w:val="en-US" w:eastAsia="bg-BG"/>
        </w:rPr>
      </w:pPr>
      <w:r w:rsidRPr="001C0379">
        <w:rPr>
          <w:rFonts w:ascii="Times New Roman" w:eastAsia="Times New Roman" w:hAnsi="Times New Roman" w:cs="Times New Roman"/>
          <w:sz w:val="30"/>
          <w:szCs w:val="30"/>
          <w:lang w:eastAsia="bg-BG"/>
        </w:rPr>
        <w:t xml:space="preserve">В практиката на маркетинговите изследвания анализът на </w:t>
      </w:r>
      <w:r w:rsidRPr="001C0379">
        <w:rPr>
          <w:rFonts w:ascii="Times New Roman" w:eastAsia="Times New Roman" w:hAnsi="Times New Roman" w:cs="Times New Roman"/>
          <w:b/>
          <w:bCs/>
          <w:sz w:val="30"/>
          <w:szCs w:val="30"/>
          <w:lang w:eastAsia="bg-BG"/>
        </w:rPr>
        <w:t xml:space="preserve">макросредата </w:t>
      </w:r>
      <w:r w:rsidRPr="001C0379">
        <w:rPr>
          <w:rFonts w:ascii="Times New Roman" w:eastAsia="Times New Roman" w:hAnsi="Times New Roman" w:cs="Times New Roman"/>
          <w:sz w:val="30"/>
          <w:szCs w:val="30"/>
          <w:lang w:eastAsia="bg-BG"/>
        </w:rPr>
        <w:t xml:space="preserve">доста често се осъществява на основата на </w:t>
      </w:r>
      <w:r w:rsidRPr="001C0379">
        <w:rPr>
          <w:rFonts w:ascii="Times New Roman" w:eastAsia="Times New Roman" w:hAnsi="Times New Roman" w:cs="Times New Roman"/>
          <w:b/>
          <w:bCs/>
          <w:sz w:val="30"/>
          <w:szCs w:val="30"/>
          <w:lang w:eastAsia="bg-BG"/>
        </w:rPr>
        <w:t>групиране на факторите</w:t>
      </w:r>
      <w:r w:rsidRPr="001C0379">
        <w:rPr>
          <w:rFonts w:ascii="Times New Roman" w:eastAsia="Times New Roman" w:hAnsi="Times New Roman" w:cs="Times New Roman"/>
          <w:sz w:val="30"/>
          <w:szCs w:val="30"/>
          <w:lang w:eastAsia="bg-BG"/>
        </w:rPr>
        <w:t xml:space="preserve">: </w:t>
      </w:r>
      <w:r w:rsidRPr="001C0379">
        <w:rPr>
          <w:rFonts w:ascii="Times New Roman" w:eastAsia="Times New Roman" w:hAnsi="Times New Roman" w:cs="Times New Roman"/>
          <w:i/>
          <w:iCs/>
          <w:sz w:val="30"/>
          <w:szCs w:val="30"/>
          <w:lang w:eastAsia="bg-BG"/>
        </w:rPr>
        <w:t>социални (</w:t>
      </w:r>
      <w:r w:rsidRPr="001C0379">
        <w:rPr>
          <w:rFonts w:ascii="Times New Roman" w:eastAsia="Times New Roman" w:hAnsi="Times New Roman" w:cs="Times New Roman"/>
          <w:i/>
          <w:iCs/>
          <w:sz w:val="30"/>
          <w:szCs w:val="30"/>
          <w:lang w:val="en-US" w:eastAsia="bg-BG"/>
        </w:rPr>
        <w:t>Social)</w:t>
      </w:r>
      <w:r w:rsidRPr="001C0379">
        <w:rPr>
          <w:rFonts w:ascii="Times New Roman" w:eastAsia="Times New Roman" w:hAnsi="Times New Roman" w:cs="Times New Roman"/>
          <w:sz w:val="30"/>
          <w:szCs w:val="30"/>
          <w:lang w:val="en-US" w:eastAsia="bg-BG"/>
        </w:rPr>
        <w:t xml:space="preserve">, </w:t>
      </w:r>
      <w:r w:rsidRPr="001C0379">
        <w:rPr>
          <w:rFonts w:ascii="Times New Roman" w:eastAsia="Times New Roman" w:hAnsi="Times New Roman" w:cs="Times New Roman"/>
          <w:sz w:val="30"/>
          <w:szCs w:val="30"/>
          <w:lang w:eastAsia="bg-BG"/>
        </w:rPr>
        <w:t xml:space="preserve">включващи социокултурните и демографските; </w:t>
      </w:r>
      <w:r w:rsidRPr="001C0379">
        <w:rPr>
          <w:rFonts w:ascii="Times New Roman" w:eastAsia="Times New Roman" w:hAnsi="Times New Roman" w:cs="Times New Roman"/>
          <w:i/>
          <w:iCs/>
          <w:sz w:val="30"/>
          <w:szCs w:val="30"/>
          <w:lang w:eastAsia="bg-BG"/>
        </w:rPr>
        <w:t xml:space="preserve">технологични </w:t>
      </w:r>
      <w:r w:rsidRPr="001C0379">
        <w:rPr>
          <w:rFonts w:ascii="Times New Roman" w:eastAsia="Times New Roman" w:hAnsi="Times New Roman" w:cs="Times New Roman"/>
          <w:i/>
          <w:iCs/>
          <w:sz w:val="30"/>
          <w:szCs w:val="30"/>
          <w:lang w:val="en-US" w:eastAsia="bg-BG"/>
        </w:rPr>
        <w:t>(Technological)</w:t>
      </w:r>
      <w:r w:rsidRPr="001C0379">
        <w:rPr>
          <w:rFonts w:ascii="Times New Roman" w:eastAsia="Times New Roman" w:hAnsi="Times New Roman" w:cs="Times New Roman"/>
          <w:sz w:val="30"/>
          <w:szCs w:val="30"/>
          <w:lang w:eastAsia="bg-BG"/>
        </w:rPr>
        <w:t xml:space="preserve">, включващи научно-техническите и природните; </w:t>
      </w:r>
      <w:r w:rsidRPr="001C0379">
        <w:rPr>
          <w:rFonts w:ascii="Times New Roman" w:eastAsia="Times New Roman" w:hAnsi="Times New Roman" w:cs="Times New Roman"/>
          <w:i/>
          <w:iCs/>
          <w:sz w:val="30"/>
          <w:szCs w:val="30"/>
          <w:lang w:eastAsia="bg-BG"/>
        </w:rPr>
        <w:t xml:space="preserve">икономически </w:t>
      </w:r>
      <w:r w:rsidRPr="001C0379">
        <w:rPr>
          <w:rFonts w:ascii="Times New Roman" w:eastAsia="Times New Roman" w:hAnsi="Times New Roman" w:cs="Times New Roman"/>
          <w:i/>
          <w:iCs/>
          <w:sz w:val="30"/>
          <w:szCs w:val="30"/>
          <w:lang w:val="en-US" w:eastAsia="bg-BG"/>
        </w:rPr>
        <w:t>(Economical)</w:t>
      </w:r>
      <w:r w:rsidRPr="001C0379">
        <w:rPr>
          <w:rFonts w:ascii="Times New Roman" w:eastAsia="Times New Roman" w:hAnsi="Times New Roman" w:cs="Times New Roman"/>
          <w:i/>
          <w:iCs/>
          <w:sz w:val="30"/>
          <w:szCs w:val="30"/>
          <w:lang w:eastAsia="bg-BG"/>
        </w:rPr>
        <w:t xml:space="preserve"> </w:t>
      </w:r>
      <w:r w:rsidRPr="001C0379">
        <w:rPr>
          <w:rFonts w:ascii="Times New Roman" w:eastAsia="Times New Roman" w:hAnsi="Times New Roman" w:cs="Times New Roman"/>
          <w:sz w:val="30"/>
          <w:szCs w:val="30"/>
          <w:lang w:eastAsia="bg-BG"/>
        </w:rPr>
        <w:t xml:space="preserve">и политически </w:t>
      </w:r>
      <w:r w:rsidRPr="001C0379">
        <w:rPr>
          <w:rFonts w:ascii="Times New Roman" w:eastAsia="Times New Roman" w:hAnsi="Times New Roman" w:cs="Times New Roman"/>
          <w:i/>
          <w:iCs/>
          <w:sz w:val="30"/>
          <w:szCs w:val="30"/>
          <w:lang w:val="en-US" w:eastAsia="bg-BG"/>
        </w:rPr>
        <w:t>(Political).</w:t>
      </w:r>
    </w:p>
    <w:p w14:paraId="32427E05" w14:textId="77777777" w:rsidR="007F5C7A" w:rsidRPr="001C0379" w:rsidRDefault="007F5C7A" w:rsidP="000913BD">
      <w:pPr>
        <w:spacing w:after="0" w:line="240" w:lineRule="auto"/>
        <w:ind w:firstLine="709"/>
        <w:jc w:val="both"/>
        <w:rPr>
          <w:rFonts w:ascii="Times New Roman" w:eastAsia="Times New Roman" w:hAnsi="Times New Roman" w:cs="Times New Roman"/>
          <w:i/>
          <w:iCs/>
          <w:sz w:val="30"/>
          <w:szCs w:val="30"/>
          <w:lang w:eastAsia="bg-BG"/>
        </w:rPr>
      </w:pPr>
      <w:r w:rsidRPr="001C0379">
        <w:rPr>
          <w:rFonts w:ascii="Times New Roman" w:eastAsia="Times New Roman" w:hAnsi="Times New Roman" w:cs="Times New Roman"/>
          <w:sz w:val="30"/>
          <w:szCs w:val="30"/>
          <w:lang w:eastAsia="bg-BG"/>
        </w:rPr>
        <w:t xml:space="preserve">Именно тези фактори са част от </w:t>
      </w:r>
      <w:r w:rsidRPr="001C0379">
        <w:rPr>
          <w:rFonts w:ascii="Times New Roman" w:eastAsia="Times New Roman" w:hAnsi="Times New Roman" w:cs="Times New Roman"/>
          <w:i/>
          <w:iCs/>
          <w:sz w:val="30"/>
          <w:szCs w:val="30"/>
          <w:lang w:eastAsia="bg-BG"/>
        </w:rPr>
        <w:t xml:space="preserve">метода за анализ на макросредата </w:t>
      </w:r>
      <w:r w:rsidRPr="001C0379">
        <w:rPr>
          <w:rFonts w:ascii="Times New Roman" w:eastAsia="Times New Roman" w:hAnsi="Times New Roman" w:cs="Times New Roman"/>
          <w:i/>
          <w:iCs/>
          <w:sz w:val="30"/>
          <w:szCs w:val="30"/>
          <w:lang w:val="en-US" w:eastAsia="bg-BG"/>
        </w:rPr>
        <w:t>STEP</w:t>
      </w:r>
      <w:r w:rsidRPr="001C0379">
        <w:rPr>
          <w:rFonts w:ascii="Times New Roman" w:eastAsia="Times New Roman" w:hAnsi="Times New Roman" w:cs="Times New Roman"/>
          <w:i/>
          <w:iCs/>
          <w:sz w:val="30"/>
          <w:szCs w:val="30"/>
          <w:lang w:eastAsia="bg-BG"/>
        </w:rPr>
        <w:t xml:space="preserve"> анализ или </w:t>
      </w:r>
      <w:r w:rsidRPr="001C0379">
        <w:rPr>
          <w:rFonts w:ascii="Times New Roman" w:eastAsia="Times New Roman" w:hAnsi="Times New Roman" w:cs="Times New Roman"/>
          <w:i/>
          <w:iCs/>
          <w:sz w:val="30"/>
          <w:szCs w:val="30"/>
          <w:lang w:val="en-US" w:eastAsia="bg-BG"/>
        </w:rPr>
        <w:t>PEST</w:t>
      </w:r>
      <w:r w:rsidRPr="001C0379">
        <w:rPr>
          <w:rFonts w:ascii="Times New Roman" w:eastAsia="Times New Roman" w:hAnsi="Times New Roman" w:cs="Times New Roman"/>
          <w:i/>
          <w:iCs/>
          <w:sz w:val="30"/>
          <w:szCs w:val="30"/>
          <w:lang w:eastAsia="bg-BG"/>
        </w:rPr>
        <w:t xml:space="preserve"> анализ</w:t>
      </w:r>
      <w:r w:rsidRPr="001C0379">
        <w:rPr>
          <w:rFonts w:ascii="Times New Roman" w:eastAsia="Times New Roman" w:hAnsi="Times New Roman" w:cs="Times New Roman"/>
          <w:sz w:val="30"/>
          <w:szCs w:val="30"/>
          <w:lang w:eastAsia="bg-BG"/>
        </w:rPr>
        <w:t xml:space="preserve">. Разликата между двата се изразява в приоритетното отчитане на едни или други групи фактори на макросредата от гледна точка на възможното въздействие и стабилност.  Методът </w:t>
      </w:r>
      <w:r w:rsidRPr="001C0379">
        <w:rPr>
          <w:rFonts w:ascii="Times New Roman" w:eastAsia="Times New Roman" w:hAnsi="Times New Roman" w:cs="Times New Roman"/>
          <w:sz w:val="30"/>
          <w:szCs w:val="30"/>
          <w:lang w:val="en-US" w:eastAsia="bg-BG"/>
        </w:rPr>
        <w:t>STEP</w:t>
      </w:r>
      <w:r w:rsidRPr="001C0379">
        <w:rPr>
          <w:rFonts w:ascii="Times New Roman" w:eastAsia="Times New Roman" w:hAnsi="Times New Roman" w:cs="Times New Roman"/>
          <w:sz w:val="30"/>
          <w:szCs w:val="30"/>
          <w:lang w:eastAsia="bg-BG"/>
        </w:rPr>
        <w:t xml:space="preserve"> анализ се използва в страните с развита икономика и стабилна политическа система, при които приоритетни са социалните и технологичните фактори. За оценка на макросредата в страните със слабо развита икономика или икономика в преход се използва </w:t>
      </w:r>
      <w:r w:rsidRPr="001C0379">
        <w:rPr>
          <w:rFonts w:ascii="Times New Roman" w:eastAsia="Times New Roman" w:hAnsi="Times New Roman" w:cs="Times New Roman"/>
          <w:sz w:val="30"/>
          <w:szCs w:val="30"/>
          <w:lang w:val="en-US" w:eastAsia="bg-BG"/>
        </w:rPr>
        <w:t>PEST</w:t>
      </w:r>
      <w:r w:rsidRPr="001C0379">
        <w:rPr>
          <w:rFonts w:ascii="Times New Roman" w:eastAsia="Times New Roman" w:hAnsi="Times New Roman" w:cs="Times New Roman"/>
          <w:sz w:val="30"/>
          <w:szCs w:val="30"/>
          <w:lang w:eastAsia="bg-BG"/>
        </w:rPr>
        <w:t xml:space="preserve"> анализът, за който приоритетни са политическите и икономическите фактори. </w:t>
      </w:r>
      <w:r w:rsidRPr="001C0379">
        <w:rPr>
          <w:rFonts w:ascii="Times New Roman" w:eastAsia="Times New Roman" w:hAnsi="Times New Roman" w:cs="Times New Roman"/>
          <w:i/>
          <w:iCs/>
          <w:sz w:val="30"/>
          <w:szCs w:val="30"/>
          <w:lang w:eastAsia="bg-BG"/>
        </w:rPr>
        <w:t xml:space="preserve">Всеки специалист по </w:t>
      </w:r>
      <w:r w:rsidRPr="001C0379">
        <w:rPr>
          <w:rFonts w:ascii="Times New Roman" w:eastAsia="Times New Roman" w:hAnsi="Times New Roman" w:cs="Times New Roman"/>
          <w:b/>
          <w:bCs/>
          <w:i/>
          <w:iCs/>
          <w:sz w:val="30"/>
          <w:szCs w:val="30"/>
          <w:lang w:eastAsia="bg-BG"/>
        </w:rPr>
        <w:t>управленско консултиране</w:t>
      </w:r>
      <w:r w:rsidRPr="001C0379">
        <w:rPr>
          <w:rFonts w:ascii="Times New Roman" w:eastAsia="Times New Roman" w:hAnsi="Times New Roman" w:cs="Times New Roman"/>
          <w:i/>
          <w:iCs/>
          <w:sz w:val="30"/>
          <w:szCs w:val="30"/>
          <w:lang w:eastAsia="bg-BG"/>
        </w:rPr>
        <w:t xml:space="preserve"> обаче може самостоятелно да формира реда на факторите, в зависимост от това как той и екипът му виждат влиянието им върху туристическото предприятие.</w:t>
      </w:r>
    </w:p>
    <w:p w14:paraId="3BE943C8" w14:textId="77777777" w:rsidR="007F5C7A" w:rsidRPr="001C0379" w:rsidRDefault="007F5C7A" w:rsidP="000913BD">
      <w:pPr>
        <w:spacing w:after="0" w:line="240" w:lineRule="auto"/>
        <w:ind w:firstLine="709"/>
        <w:jc w:val="both"/>
        <w:rPr>
          <w:rFonts w:ascii="Times New Roman" w:eastAsia="Times New Roman" w:hAnsi="Times New Roman" w:cs="Times New Roman"/>
          <w:i/>
          <w:iCs/>
          <w:sz w:val="30"/>
          <w:szCs w:val="30"/>
          <w:lang w:eastAsia="bg-BG"/>
        </w:rPr>
      </w:pPr>
      <w:r w:rsidRPr="001C0379">
        <w:rPr>
          <w:rFonts w:ascii="Times New Roman" w:eastAsia="Times New Roman" w:hAnsi="Times New Roman" w:cs="Times New Roman"/>
          <w:b/>
          <w:bCs/>
          <w:sz w:val="30"/>
          <w:szCs w:val="30"/>
          <w:lang w:eastAsia="bg-BG"/>
        </w:rPr>
        <w:t xml:space="preserve">Микросредата </w:t>
      </w:r>
      <w:r w:rsidRPr="001C0379">
        <w:rPr>
          <w:rFonts w:ascii="Times New Roman" w:eastAsia="Times New Roman" w:hAnsi="Times New Roman" w:cs="Times New Roman"/>
          <w:sz w:val="30"/>
          <w:szCs w:val="30"/>
          <w:lang w:eastAsia="bg-BG"/>
        </w:rPr>
        <w:t>е представена от тези съставни на макросредата, с които туристическото предприятие се намира в непосредствено взаимодействие. При това е важно да се подчертае, че тя може да окаже съществено влияние на характера и съдържанието на това взаимодействие. Самото предприятие може активно да участва във формирането на допълнителни възможности и предотвратяване на заплахи</w:t>
      </w:r>
      <w:r w:rsidRPr="001C0379">
        <w:rPr>
          <w:rFonts w:ascii="Times New Roman" w:eastAsia="Times New Roman" w:hAnsi="Times New Roman" w:cs="Times New Roman"/>
          <w:i/>
          <w:iCs/>
          <w:sz w:val="30"/>
          <w:szCs w:val="30"/>
          <w:lang w:eastAsia="bg-BG"/>
        </w:rPr>
        <w:t>. Основните елементи на микросредата са потребителите, конкурентите, доставчиците, агентите, а също и публиките.</w:t>
      </w:r>
    </w:p>
    <w:p w14:paraId="7EDA31CF" w14:textId="77777777" w:rsidR="007F5C7A" w:rsidRPr="001C0379" w:rsidRDefault="007F5C7A" w:rsidP="000913BD">
      <w:pPr>
        <w:spacing w:after="0" w:line="240" w:lineRule="auto"/>
        <w:ind w:firstLine="709"/>
        <w:jc w:val="both"/>
        <w:rPr>
          <w:rFonts w:ascii="Times New Roman" w:eastAsia="Times New Roman" w:hAnsi="Times New Roman" w:cs="Times New Roman"/>
          <w:i/>
          <w:iCs/>
          <w:sz w:val="30"/>
          <w:szCs w:val="30"/>
          <w:lang w:eastAsia="bg-BG"/>
        </w:rPr>
      </w:pPr>
      <w:r w:rsidRPr="001C0379">
        <w:rPr>
          <w:rFonts w:ascii="Times New Roman" w:eastAsia="Times New Roman" w:hAnsi="Times New Roman" w:cs="Times New Roman"/>
          <w:sz w:val="30"/>
          <w:szCs w:val="30"/>
          <w:lang w:eastAsia="bg-BG"/>
        </w:rPr>
        <w:t xml:space="preserve">Изучаването на  </w:t>
      </w:r>
      <w:r w:rsidRPr="001C0379">
        <w:rPr>
          <w:rFonts w:ascii="Times New Roman" w:eastAsia="Times New Roman" w:hAnsi="Times New Roman" w:cs="Times New Roman"/>
          <w:b/>
          <w:bCs/>
          <w:i/>
          <w:iCs/>
          <w:sz w:val="30"/>
          <w:szCs w:val="30"/>
          <w:lang w:eastAsia="bg-BG"/>
        </w:rPr>
        <w:t>потребителите</w:t>
      </w:r>
      <w:r w:rsidRPr="001C0379">
        <w:rPr>
          <w:rFonts w:ascii="Times New Roman" w:eastAsia="Times New Roman" w:hAnsi="Times New Roman" w:cs="Times New Roman"/>
          <w:sz w:val="30"/>
          <w:szCs w:val="30"/>
          <w:lang w:eastAsia="bg-BG"/>
        </w:rPr>
        <w:t xml:space="preserve"> позволява най-добре да се изясни това, какви туристически продукти предпочитат, на какъв обем продажби може да разчита предприятието, доколко може да се разшири кръгът от потенциални клиенти. </w:t>
      </w:r>
      <w:r w:rsidRPr="001C0379">
        <w:rPr>
          <w:rFonts w:ascii="Times New Roman" w:eastAsia="Times New Roman" w:hAnsi="Times New Roman" w:cs="Times New Roman"/>
          <w:i/>
          <w:iCs/>
          <w:sz w:val="30"/>
          <w:szCs w:val="30"/>
          <w:lang w:eastAsia="bg-BG"/>
        </w:rPr>
        <w:t>Управленският консултант не може да контролира поведението на потребителите, но е в състояние да изучава поведението им, да предлага на предприятието съответни мерки по формирането на достижими пазарни цели за предприятието.</w:t>
      </w:r>
    </w:p>
    <w:p w14:paraId="13B5D075" w14:textId="77777777" w:rsidR="007F5C7A" w:rsidRPr="001C0379" w:rsidRDefault="007F5C7A" w:rsidP="000913BD">
      <w:pPr>
        <w:spacing w:after="0" w:line="240" w:lineRule="auto"/>
        <w:ind w:firstLine="709"/>
        <w:jc w:val="both"/>
        <w:rPr>
          <w:rFonts w:ascii="Times New Roman" w:eastAsia="Calibri" w:hAnsi="Times New Roman" w:cs="Times New Roman"/>
          <w:i/>
          <w:iCs/>
          <w:noProof/>
          <w:sz w:val="30"/>
          <w:szCs w:val="30"/>
        </w:rPr>
      </w:pPr>
      <w:r w:rsidRPr="001C0379">
        <w:rPr>
          <w:rFonts w:ascii="Times New Roman" w:eastAsia="Calibri" w:hAnsi="Times New Roman" w:cs="Times New Roman"/>
          <w:sz w:val="30"/>
          <w:szCs w:val="30"/>
          <w:lang w:eastAsia="bg-BG"/>
        </w:rPr>
        <w:t xml:space="preserve">Друг важен компонент от микросредата са </w:t>
      </w:r>
      <w:r w:rsidRPr="001C0379">
        <w:rPr>
          <w:rFonts w:ascii="Times New Roman" w:eastAsia="Calibri" w:hAnsi="Times New Roman" w:cs="Times New Roman"/>
          <w:b/>
          <w:bCs/>
          <w:i/>
          <w:iCs/>
          <w:sz w:val="30"/>
          <w:szCs w:val="30"/>
          <w:lang w:eastAsia="bg-BG"/>
        </w:rPr>
        <w:t>конкурентите</w:t>
      </w:r>
      <w:r w:rsidRPr="001C0379">
        <w:rPr>
          <w:rFonts w:ascii="Times New Roman" w:eastAsia="Calibri" w:hAnsi="Times New Roman" w:cs="Times New Roman"/>
          <w:sz w:val="30"/>
          <w:szCs w:val="30"/>
          <w:lang w:eastAsia="bg-BG"/>
        </w:rPr>
        <w:t xml:space="preserve">, участващи в непрекъснато съревноваване за най-добри и изгодни условия в производството и предлагането на туристически продукти. </w:t>
      </w:r>
      <w:r w:rsidRPr="001C0379">
        <w:rPr>
          <w:rFonts w:ascii="Times New Roman" w:eastAsia="Calibri" w:hAnsi="Times New Roman" w:cs="Times New Roman"/>
          <w:i/>
          <w:iCs/>
          <w:sz w:val="30"/>
          <w:szCs w:val="30"/>
          <w:lang w:eastAsia="bg-BG"/>
        </w:rPr>
        <w:t>Познаването на конкурентите е важна задача пред консултантския екип</w:t>
      </w:r>
      <w:r w:rsidRPr="001C0379">
        <w:rPr>
          <w:rFonts w:ascii="Times New Roman" w:eastAsia="Calibri" w:hAnsi="Times New Roman" w:cs="Times New Roman"/>
          <w:sz w:val="30"/>
          <w:szCs w:val="30"/>
          <w:lang w:eastAsia="bg-BG"/>
        </w:rPr>
        <w:t xml:space="preserve">, защото именно конкурентите задават параметрите, които трябва да се достигнат или надминат. Конкурентите, въпреки че нямат договорни или други връзки с туристическото предприятие, всъщност са едни от най-ценните източници на информация относно потребителското поведение. </w:t>
      </w:r>
      <w:r w:rsidRPr="001C0379">
        <w:rPr>
          <w:rFonts w:ascii="Times New Roman" w:eastAsia="Calibri" w:hAnsi="Times New Roman" w:cs="Times New Roman"/>
          <w:noProof/>
          <w:sz w:val="30"/>
          <w:szCs w:val="30"/>
        </w:rPr>
        <w:t xml:space="preserve">Конкурентите са реалност и са навсякъде, за тях няма търговски бариери, особено в туристическата индустрия. Млади и динамично развиващи се компании създават нови правила в пазарните отношения. </w:t>
      </w:r>
      <w:r w:rsidRPr="001C0379">
        <w:rPr>
          <w:rFonts w:ascii="Times New Roman" w:eastAsia="Calibri" w:hAnsi="Times New Roman" w:cs="Times New Roman"/>
          <w:i/>
          <w:iCs/>
          <w:noProof/>
          <w:sz w:val="30"/>
          <w:szCs w:val="30"/>
        </w:rPr>
        <w:t>Появата на качествено нови концепции и технологии изискват от компаниите промени, водещи до бързо и ефективно адаптиране към новите условия.</w:t>
      </w:r>
    </w:p>
    <w:p w14:paraId="410ACE87" w14:textId="77777777" w:rsidR="007F5C7A" w:rsidRPr="001C0379" w:rsidRDefault="007F5C7A" w:rsidP="000913BD">
      <w:pPr>
        <w:spacing w:after="0" w:line="240" w:lineRule="auto"/>
        <w:ind w:firstLine="709"/>
        <w:jc w:val="both"/>
        <w:rPr>
          <w:rFonts w:ascii="Times New Roman" w:eastAsia="Calibri" w:hAnsi="Times New Roman" w:cs="Times New Roman"/>
          <w:noProof/>
          <w:sz w:val="30"/>
          <w:szCs w:val="30"/>
        </w:rPr>
      </w:pPr>
      <w:r w:rsidRPr="001C0379">
        <w:rPr>
          <w:rFonts w:ascii="Times New Roman" w:eastAsia="Calibri" w:hAnsi="Times New Roman" w:cs="Times New Roman"/>
          <w:noProof/>
          <w:sz w:val="30"/>
          <w:szCs w:val="30"/>
        </w:rPr>
        <w:t xml:space="preserve">Практически нито едно туристическо предприятие не е в състояние самостоятелно да организира турове, без да прибегне до услугите на </w:t>
      </w:r>
      <w:r w:rsidRPr="001C0379">
        <w:rPr>
          <w:rFonts w:ascii="Times New Roman" w:eastAsia="Calibri" w:hAnsi="Times New Roman" w:cs="Times New Roman"/>
          <w:b/>
          <w:bCs/>
          <w:i/>
          <w:iCs/>
          <w:noProof/>
          <w:sz w:val="30"/>
          <w:szCs w:val="30"/>
        </w:rPr>
        <w:t>доставчици</w:t>
      </w:r>
      <w:r w:rsidRPr="001C0379">
        <w:rPr>
          <w:rFonts w:ascii="Times New Roman" w:eastAsia="Calibri" w:hAnsi="Times New Roman" w:cs="Times New Roman"/>
          <w:noProof/>
          <w:sz w:val="30"/>
          <w:szCs w:val="30"/>
        </w:rPr>
        <w:t>, осигуряващи липсващите звена от комплексното обслужване – места за настаняване, транспорт, допълнителни услуги (екскурзии на място), заведения за хранене и развлечения и др.</w:t>
      </w:r>
    </w:p>
    <w:p w14:paraId="56A1E975" w14:textId="77777777" w:rsidR="007F5C7A" w:rsidRPr="001C0379" w:rsidRDefault="007F5C7A" w:rsidP="000913BD">
      <w:pPr>
        <w:spacing w:after="0" w:line="240" w:lineRule="auto"/>
        <w:ind w:firstLine="709"/>
        <w:jc w:val="both"/>
        <w:rPr>
          <w:rFonts w:ascii="Times New Roman" w:eastAsia="Calibri" w:hAnsi="Times New Roman" w:cs="Times New Roman"/>
          <w:i/>
          <w:iCs/>
          <w:noProof/>
          <w:sz w:val="30"/>
          <w:szCs w:val="30"/>
        </w:rPr>
      </w:pPr>
      <w:r w:rsidRPr="001C0379">
        <w:rPr>
          <w:rFonts w:ascii="Times New Roman" w:eastAsia="Calibri" w:hAnsi="Times New Roman" w:cs="Times New Roman"/>
          <w:i/>
          <w:iCs/>
          <w:noProof/>
          <w:sz w:val="30"/>
          <w:szCs w:val="30"/>
        </w:rPr>
        <w:t>В изучаването на доставчиците консултантът трябва да е наясно със следните характеристики и дейности:</w:t>
      </w:r>
    </w:p>
    <w:p w14:paraId="1C86143C" w14:textId="77777777" w:rsidR="007F5C7A" w:rsidRPr="001C0379" w:rsidRDefault="007F5C7A" w:rsidP="0080653D">
      <w:pPr>
        <w:numPr>
          <w:ilvl w:val="0"/>
          <w:numId w:val="6"/>
        </w:numPr>
        <w:spacing w:after="0" w:line="240" w:lineRule="auto"/>
        <w:ind w:firstLine="709"/>
        <w:jc w:val="both"/>
        <w:rPr>
          <w:rFonts w:ascii="Times New Roman" w:eastAsia="Calibri" w:hAnsi="Times New Roman" w:cs="Times New Roman"/>
          <w:sz w:val="30"/>
          <w:szCs w:val="30"/>
          <w:lang w:eastAsia="bg-BG"/>
        </w:rPr>
      </w:pPr>
      <w:r w:rsidRPr="001C0379">
        <w:rPr>
          <w:rFonts w:ascii="Times New Roman" w:eastAsia="Calibri" w:hAnsi="Times New Roman" w:cs="Times New Roman"/>
          <w:noProof/>
          <w:sz w:val="30"/>
          <w:szCs w:val="30"/>
        </w:rPr>
        <w:t>стойност и гаранция за качество на предоставяните услуги;</w:t>
      </w:r>
    </w:p>
    <w:p w14:paraId="5EC2F665" w14:textId="77777777" w:rsidR="007F5C7A" w:rsidRPr="001C0379" w:rsidRDefault="007F5C7A" w:rsidP="0080653D">
      <w:pPr>
        <w:numPr>
          <w:ilvl w:val="0"/>
          <w:numId w:val="6"/>
        </w:numPr>
        <w:spacing w:after="0" w:line="240" w:lineRule="auto"/>
        <w:ind w:firstLine="709"/>
        <w:jc w:val="both"/>
        <w:rPr>
          <w:rFonts w:ascii="Times New Roman" w:eastAsia="Calibri" w:hAnsi="Times New Roman" w:cs="Times New Roman"/>
          <w:sz w:val="30"/>
          <w:szCs w:val="30"/>
          <w:lang w:eastAsia="bg-BG"/>
        </w:rPr>
      </w:pPr>
      <w:r w:rsidRPr="001C0379">
        <w:rPr>
          <w:rFonts w:ascii="Times New Roman" w:eastAsia="Calibri" w:hAnsi="Times New Roman" w:cs="Times New Roman"/>
          <w:noProof/>
          <w:sz w:val="30"/>
          <w:szCs w:val="30"/>
        </w:rPr>
        <w:t>спазване на изискваните обеми и срокове за изпълнение;</w:t>
      </w:r>
    </w:p>
    <w:p w14:paraId="78736E29" w14:textId="77777777" w:rsidR="007F5C7A" w:rsidRPr="001C0379" w:rsidRDefault="007F5C7A" w:rsidP="0080653D">
      <w:pPr>
        <w:numPr>
          <w:ilvl w:val="0"/>
          <w:numId w:val="6"/>
        </w:numPr>
        <w:spacing w:after="0" w:line="240" w:lineRule="auto"/>
        <w:ind w:firstLine="709"/>
        <w:jc w:val="both"/>
        <w:rPr>
          <w:rFonts w:ascii="Times New Roman" w:eastAsia="Calibri" w:hAnsi="Times New Roman" w:cs="Times New Roman"/>
          <w:sz w:val="30"/>
          <w:szCs w:val="30"/>
          <w:lang w:eastAsia="bg-BG"/>
        </w:rPr>
      </w:pPr>
      <w:r w:rsidRPr="001C0379">
        <w:rPr>
          <w:rFonts w:ascii="Times New Roman" w:eastAsia="Calibri" w:hAnsi="Times New Roman" w:cs="Times New Roman"/>
          <w:noProof/>
          <w:sz w:val="30"/>
          <w:szCs w:val="30"/>
        </w:rPr>
        <w:t>степен на отговорност при изпълнение на клаузите от договора.</w:t>
      </w:r>
    </w:p>
    <w:p w14:paraId="7F560331" w14:textId="77777777" w:rsidR="007F5C7A" w:rsidRPr="001C0379" w:rsidRDefault="007F5C7A" w:rsidP="000913BD">
      <w:pPr>
        <w:spacing w:after="0" w:line="240" w:lineRule="auto"/>
        <w:ind w:firstLine="709"/>
        <w:jc w:val="both"/>
        <w:rPr>
          <w:rFonts w:ascii="Times New Roman" w:eastAsia="Calibri" w:hAnsi="Times New Roman" w:cs="Times New Roman"/>
          <w:sz w:val="30"/>
          <w:szCs w:val="30"/>
          <w:lang w:eastAsia="bg-BG"/>
        </w:rPr>
      </w:pPr>
      <w:r w:rsidRPr="001C0379">
        <w:rPr>
          <w:rFonts w:ascii="Times New Roman" w:eastAsia="Calibri" w:hAnsi="Times New Roman" w:cs="Times New Roman"/>
          <w:sz w:val="30"/>
          <w:szCs w:val="30"/>
          <w:lang w:eastAsia="bg-BG"/>
        </w:rPr>
        <w:t>Изискванията към доставчиците могат да се променят в зависимост от икономическата ситуация и конюнктурата на пазара.</w:t>
      </w:r>
    </w:p>
    <w:p w14:paraId="21C56903" w14:textId="77777777" w:rsidR="007F5C7A" w:rsidRPr="001C0379" w:rsidRDefault="007F5C7A" w:rsidP="000913BD">
      <w:pPr>
        <w:spacing w:after="0" w:line="240" w:lineRule="auto"/>
        <w:ind w:firstLine="709"/>
        <w:jc w:val="both"/>
        <w:rPr>
          <w:rFonts w:ascii="Times New Roman" w:eastAsia="Calibri" w:hAnsi="Times New Roman" w:cs="Times New Roman"/>
          <w:sz w:val="30"/>
          <w:szCs w:val="30"/>
          <w:lang w:eastAsia="bg-BG"/>
        </w:rPr>
      </w:pPr>
      <w:r w:rsidRPr="001C0379">
        <w:rPr>
          <w:rFonts w:ascii="Times New Roman" w:eastAsia="Calibri" w:hAnsi="Times New Roman" w:cs="Times New Roman"/>
          <w:sz w:val="30"/>
          <w:szCs w:val="30"/>
          <w:lang w:eastAsia="bg-BG"/>
        </w:rPr>
        <w:t xml:space="preserve">Успехът в работата на туристическото предприятие зависи не само от количеството и качеството на предлаганите на пазара туристически продукти. Важно значение има и тяхното промоциране и достъпността им до потребителя. Често в практиката на туристическата индустрия това става с помощта на </w:t>
      </w:r>
      <w:r w:rsidRPr="001C0379">
        <w:rPr>
          <w:rFonts w:ascii="Times New Roman" w:eastAsia="Calibri" w:hAnsi="Times New Roman" w:cs="Times New Roman"/>
          <w:b/>
          <w:bCs/>
          <w:i/>
          <w:iCs/>
          <w:sz w:val="30"/>
          <w:szCs w:val="30"/>
          <w:lang w:eastAsia="bg-BG"/>
        </w:rPr>
        <w:t>турагенти</w:t>
      </w:r>
      <w:r w:rsidRPr="001C0379">
        <w:rPr>
          <w:rFonts w:ascii="Times New Roman" w:eastAsia="Calibri" w:hAnsi="Times New Roman" w:cs="Times New Roman"/>
          <w:sz w:val="30"/>
          <w:szCs w:val="30"/>
          <w:lang w:eastAsia="bg-BG"/>
        </w:rPr>
        <w:t>, специализирани в продажбата на туристически продукти на определена територия, на основата на договорни взаимоотношения с туроператора.</w:t>
      </w:r>
    </w:p>
    <w:p w14:paraId="2D5A5575" w14:textId="77777777" w:rsidR="007F5C7A" w:rsidRPr="001C0379" w:rsidRDefault="007F5C7A" w:rsidP="000913BD">
      <w:pPr>
        <w:spacing w:after="0" w:line="240" w:lineRule="auto"/>
        <w:ind w:firstLine="709"/>
        <w:jc w:val="both"/>
        <w:rPr>
          <w:rFonts w:ascii="Times New Roman" w:eastAsia="Calibri" w:hAnsi="Times New Roman" w:cs="Times New Roman"/>
          <w:sz w:val="30"/>
          <w:szCs w:val="30"/>
          <w:lang w:eastAsia="bg-BG"/>
        </w:rPr>
      </w:pPr>
      <w:r w:rsidRPr="001C0379">
        <w:rPr>
          <w:rFonts w:ascii="Times New Roman" w:eastAsia="Calibri" w:hAnsi="Times New Roman" w:cs="Times New Roman"/>
          <w:i/>
          <w:iCs/>
          <w:sz w:val="30"/>
          <w:szCs w:val="30"/>
          <w:lang w:eastAsia="bg-BG"/>
        </w:rPr>
        <w:t xml:space="preserve">Консултантът трябва ясно да осъзнава, че успешната реализация на политиката относно продажбите зависи до голяма степен от правилния избор на търговски посредници. </w:t>
      </w:r>
      <w:r w:rsidRPr="001C0379">
        <w:rPr>
          <w:rFonts w:ascii="Times New Roman" w:eastAsia="Calibri" w:hAnsi="Times New Roman" w:cs="Times New Roman"/>
          <w:sz w:val="30"/>
          <w:szCs w:val="30"/>
          <w:lang w:eastAsia="bg-BG"/>
        </w:rPr>
        <w:t>При избора на агенти е важно да се има предвид:</w:t>
      </w:r>
    </w:p>
    <w:p w14:paraId="7D8D3A46" w14:textId="77777777" w:rsidR="007F5C7A" w:rsidRPr="001C0379" w:rsidRDefault="007F5C7A" w:rsidP="0080653D">
      <w:pPr>
        <w:numPr>
          <w:ilvl w:val="0"/>
          <w:numId w:val="15"/>
        </w:numPr>
        <w:spacing w:after="0" w:line="240" w:lineRule="auto"/>
        <w:jc w:val="both"/>
        <w:rPr>
          <w:rFonts w:ascii="Times New Roman" w:eastAsia="Calibri" w:hAnsi="Times New Roman" w:cs="Times New Roman"/>
          <w:sz w:val="30"/>
          <w:szCs w:val="30"/>
          <w:lang w:eastAsia="bg-BG"/>
        </w:rPr>
      </w:pPr>
      <w:r w:rsidRPr="001C0379">
        <w:rPr>
          <w:rFonts w:ascii="Times New Roman" w:eastAsia="Calibri" w:hAnsi="Times New Roman" w:cs="Times New Roman"/>
          <w:sz w:val="30"/>
          <w:szCs w:val="30"/>
          <w:lang w:eastAsia="bg-BG"/>
        </w:rPr>
        <w:t>пазарният дял, който конкретният агент покрива (по територия и брой потребители);</w:t>
      </w:r>
    </w:p>
    <w:p w14:paraId="2E01884A" w14:textId="77777777" w:rsidR="007F5C7A" w:rsidRPr="001C0379" w:rsidRDefault="007F5C7A" w:rsidP="0080653D">
      <w:pPr>
        <w:numPr>
          <w:ilvl w:val="0"/>
          <w:numId w:val="15"/>
        </w:numPr>
        <w:spacing w:after="0" w:line="240" w:lineRule="auto"/>
        <w:jc w:val="both"/>
        <w:rPr>
          <w:rFonts w:ascii="Times New Roman" w:eastAsia="Calibri" w:hAnsi="Times New Roman" w:cs="Times New Roman"/>
          <w:sz w:val="30"/>
          <w:szCs w:val="30"/>
          <w:lang w:eastAsia="bg-BG"/>
        </w:rPr>
      </w:pPr>
      <w:r w:rsidRPr="001C0379">
        <w:rPr>
          <w:rFonts w:ascii="Times New Roman" w:eastAsia="Calibri" w:hAnsi="Times New Roman" w:cs="Times New Roman"/>
          <w:sz w:val="30"/>
          <w:szCs w:val="30"/>
          <w:lang w:eastAsia="bg-BG"/>
        </w:rPr>
        <w:t>използваните методи и технологии за продажба;</w:t>
      </w:r>
    </w:p>
    <w:p w14:paraId="0BD65847" w14:textId="77777777" w:rsidR="007F5C7A" w:rsidRPr="001C0379" w:rsidRDefault="007F5C7A" w:rsidP="0080653D">
      <w:pPr>
        <w:numPr>
          <w:ilvl w:val="0"/>
          <w:numId w:val="15"/>
        </w:numPr>
        <w:spacing w:after="0" w:line="240" w:lineRule="auto"/>
        <w:jc w:val="both"/>
        <w:rPr>
          <w:rFonts w:ascii="Times New Roman" w:eastAsia="Calibri" w:hAnsi="Times New Roman" w:cs="Times New Roman"/>
          <w:sz w:val="30"/>
          <w:szCs w:val="30"/>
          <w:lang w:eastAsia="bg-BG"/>
        </w:rPr>
      </w:pPr>
      <w:r w:rsidRPr="001C0379">
        <w:rPr>
          <w:rFonts w:ascii="Times New Roman" w:eastAsia="Calibri" w:hAnsi="Times New Roman" w:cs="Times New Roman"/>
          <w:sz w:val="30"/>
          <w:szCs w:val="30"/>
          <w:lang w:eastAsia="bg-BG"/>
        </w:rPr>
        <w:t>професионализъм и наличие на опит в продажбите;</w:t>
      </w:r>
    </w:p>
    <w:p w14:paraId="390543A8" w14:textId="77777777" w:rsidR="007F5C7A" w:rsidRPr="001C0379" w:rsidRDefault="007F5C7A" w:rsidP="0080653D">
      <w:pPr>
        <w:numPr>
          <w:ilvl w:val="0"/>
          <w:numId w:val="15"/>
        </w:numPr>
        <w:spacing w:after="0" w:line="240" w:lineRule="auto"/>
        <w:jc w:val="both"/>
        <w:rPr>
          <w:rFonts w:ascii="Times New Roman" w:eastAsia="Calibri" w:hAnsi="Times New Roman" w:cs="Times New Roman"/>
          <w:sz w:val="30"/>
          <w:szCs w:val="30"/>
          <w:lang w:eastAsia="bg-BG"/>
        </w:rPr>
      </w:pPr>
      <w:r w:rsidRPr="001C0379">
        <w:rPr>
          <w:rFonts w:ascii="Times New Roman" w:eastAsia="Calibri" w:hAnsi="Times New Roman" w:cs="Times New Roman"/>
          <w:sz w:val="30"/>
          <w:szCs w:val="30"/>
          <w:lang w:eastAsia="bg-BG"/>
        </w:rPr>
        <w:t>репутация като делови партньор;</w:t>
      </w:r>
    </w:p>
    <w:p w14:paraId="1A014FC9" w14:textId="77777777" w:rsidR="007F5C7A" w:rsidRPr="001C0379" w:rsidRDefault="007F5C7A" w:rsidP="0080653D">
      <w:pPr>
        <w:numPr>
          <w:ilvl w:val="0"/>
          <w:numId w:val="15"/>
        </w:numPr>
        <w:spacing w:after="0" w:line="240" w:lineRule="auto"/>
        <w:jc w:val="both"/>
        <w:rPr>
          <w:rFonts w:ascii="Times New Roman" w:eastAsia="Calibri" w:hAnsi="Times New Roman" w:cs="Times New Roman"/>
          <w:sz w:val="30"/>
          <w:szCs w:val="30"/>
          <w:lang w:eastAsia="bg-BG"/>
        </w:rPr>
      </w:pPr>
      <w:r w:rsidRPr="001C0379">
        <w:rPr>
          <w:rFonts w:ascii="Times New Roman" w:eastAsia="Calibri" w:hAnsi="Times New Roman" w:cs="Times New Roman"/>
          <w:sz w:val="30"/>
          <w:szCs w:val="30"/>
          <w:lang w:eastAsia="bg-BG"/>
        </w:rPr>
        <w:t>ниво на квалификация на персонала;</w:t>
      </w:r>
    </w:p>
    <w:p w14:paraId="3F5E9DFF" w14:textId="77777777" w:rsidR="007F5C7A" w:rsidRPr="001C0379" w:rsidRDefault="007F5C7A" w:rsidP="0080653D">
      <w:pPr>
        <w:numPr>
          <w:ilvl w:val="0"/>
          <w:numId w:val="15"/>
        </w:numPr>
        <w:spacing w:after="0" w:line="240" w:lineRule="auto"/>
        <w:jc w:val="both"/>
        <w:rPr>
          <w:rFonts w:ascii="Times New Roman" w:eastAsia="Calibri" w:hAnsi="Times New Roman" w:cs="Times New Roman"/>
          <w:sz w:val="30"/>
          <w:szCs w:val="30"/>
          <w:lang w:eastAsia="bg-BG"/>
        </w:rPr>
      </w:pPr>
      <w:r w:rsidRPr="001C0379">
        <w:rPr>
          <w:rFonts w:ascii="Times New Roman" w:eastAsia="Calibri" w:hAnsi="Times New Roman" w:cs="Times New Roman"/>
          <w:sz w:val="30"/>
          <w:szCs w:val="30"/>
          <w:lang w:eastAsia="bg-BG"/>
        </w:rPr>
        <w:t>степен на мотивация за осъществяване на продажби;</w:t>
      </w:r>
    </w:p>
    <w:p w14:paraId="2BE02085" w14:textId="77777777" w:rsidR="007F5C7A" w:rsidRPr="001C0379" w:rsidRDefault="007F5C7A" w:rsidP="0080653D">
      <w:pPr>
        <w:numPr>
          <w:ilvl w:val="0"/>
          <w:numId w:val="15"/>
        </w:numPr>
        <w:spacing w:after="0" w:line="240" w:lineRule="auto"/>
        <w:jc w:val="both"/>
        <w:rPr>
          <w:rFonts w:ascii="Times New Roman" w:eastAsia="Calibri" w:hAnsi="Times New Roman" w:cs="Times New Roman"/>
          <w:sz w:val="30"/>
          <w:szCs w:val="30"/>
          <w:lang w:eastAsia="bg-BG"/>
        </w:rPr>
      </w:pPr>
      <w:r w:rsidRPr="001C0379">
        <w:rPr>
          <w:rFonts w:ascii="Times New Roman" w:eastAsia="Calibri" w:hAnsi="Times New Roman" w:cs="Times New Roman"/>
          <w:sz w:val="30"/>
          <w:szCs w:val="30"/>
          <w:lang w:eastAsia="bg-BG"/>
        </w:rPr>
        <w:t>ясна маркетингова стратегия.</w:t>
      </w:r>
    </w:p>
    <w:p w14:paraId="504C62D6" w14:textId="77777777" w:rsidR="007F5C7A" w:rsidRPr="001C0379" w:rsidRDefault="007F5C7A" w:rsidP="000913BD">
      <w:pPr>
        <w:spacing w:after="0" w:line="240" w:lineRule="auto"/>
        <w:ind w:firstLine="709"/>
        <w:jc w:val="both"/>
        <w:rPr>
          <w:rFonts w:ascii="Times New Roman" w:eastAsia="Times New Roman" w:hAnsi="Times New Roman" w:cs="Times New Roman"/>
          <w:sz w:val="30"/>
          <w:szCs w:val="30"/>
          <w:lang w:eastAsia="bg-BG"/>
        </w:rPr>
      </w:pPr>
      <w:r w:rsidRPr="001C0379">
        <w:rPr>
          <w:rFonts w:ascii="Times New Roman" w:eastAsia="Times New Roman" w:hAnsi="Times New Roman" w:cs="Times New Roman"/>
          <w:sz w:val="30"/>
          <w:szCs w:val="30"/>
          <w:lang w:eastAsia="bg-BG"/>
        </w:rPr>
        <w:t>    </w:t>
      </w:r>
      <w:r w:rsidRPr="001C0379">
        <w:rPr>
          <w:rFonts w:ascii="Times New Roman" w:eastAsia="Times New Roman" w:hAnsi="Times New Roman" w:cs="Times New Roman"/>
          <w:i/>
          <w:iCs/>
          <w:sz w:val="30"/>
          <w:szCs w:val="30"/>
          <w:lang w:eastAsia="bg-BG"/>
        </w:rPr>
        <w:t xml:space="preserve">Пред консултанта стои задачата за </w:t>
      </w:r>
      <w:r w:rsidRPr="001C0379">
        <w:rPr>
          <w:rFonts w:ascii="Times New Roman" w:eastAsia="Times New Roman" w:hAnsi="Times New Roman" w:cs="Times New Roman"/>
          <w:b/>
          <w:bCs/>
          <w:i/>
          <w:iCs/>
          <w:sz w:val="30"/>
          <w:szCs w:val="30"/>
          <w:lang w:eastAsia="bg-BG"/>
        </w:rPr>
        <w:t>управлението на контрола</w:t>
      </w:r>
      <w:r w:rsidRPr="001C0379">
        <w:rPr>
          <w:rFonts w:ascii="Times New Roman" w:eastAsia="Times New Roman" w:hAnsi="Times New Roman" w:cs="Times New Roman"/>
          <w:i/>
          <w:iCs/>
          <w:sz w:val="30"/>
          <w:szCs w:val="30"/>
          <w:lang w:eastAsia="bg-BG"/>
        </w:rPr>
        <w:t xml:space="preserve"> върху качеството на продажбите.</w:t>
      </w:r>
      <w:r w:rsidRPr="001C0379">
        <w:rPr>
          <w:rFonts w:ascii="Times New Roman" w:eastAsia="Times New Roman" w:hAnsi="Times New Roman" w:cs="Times New Roman"/>
          <w:sz w:val="30"/>
          <w:szCs w:val="30"/>
          <w:lang w:eastAsia="bg-BG"/>
        </w:rPr>
        <w:t xml:space="preserve"> С колкото повече турагенти разполага едно туристическо предприятие, толкова повече се занижава възможността за контрол върху предлагането на крайния потребител. Всяко предприятие, част от туристическата индустрия, има свои икономически интереси и при несъответствие на интересите между туроператора и турагента може да се стигне до конфликтни ситуации. </w:t>
      </w:r>
      <w:r w:rsidRPr="001C0379">
        <w:rPr>
          <w:rFonts w:ascii="Times New Roman" w:eastAsia="Times New Roman" w:hAnsi="Times New Roman" w:cs="Times New Roman"/>
          <w:i/>
          <w:iCs/>
          <w:sz w:val="30"/>
          <w:szCs w:val="30"/>
          <w:lang w:eastAsia="bg-BG"/>
        </w:rPr>
        <w:t>Контролът трябва да се ангажира с проверка за осъществяване на необходимия обем продажби, спазване на установени стандарти, методи и технологии на обслужване и др.</w:t>
      </w:r>
    </w:p>
    <w:p w14:paraId="1D788163" w14:textId="77777777" w:rsidR="007F5C7A" w:rsidRPr="001C0379" w:rsidRDefault="007F5C7A" w:rsidP="000913BD">
      <w:pPr>
        <w:spacing w:after="0" w:line="240" w:lineRule="auto"/>
        <w:ind w:firstLine="709"/>
        <w:jc w:val="both"/>
        <w:rPr>
          <w:rFonts w:ascii="Times New Roman" w:eastAsia="Times New Roman" w:hAnsi="Times New Roman" w:cs="Times New Roman"/>
          <w:sz w:val="30"/>
          <w:szCs w:val="30"/>
          <w:lang w:eastAsia="bg-BG"/>
        </w:rPr>
      </w:pPr>
      <w:r w:rsidRPr="001C0379">
        <w:rPr>
          <w:rFonts w:ascii="Times New Roman" w:eastAsia="Times New Roman" w:hAnsi="Times New Roman" w:cs="Times New Roman"/>
          <w:sz w:val="30"/>
          <w:szCs w:val="30"/>
          <w:lang w:eastAsia="bg-BG"/>
        </w:rPr>
        <w:t xml:space="preserve">Съществено влияние за дейността на предприятието оказват и отношенията с </w:t>
      </w:r>
      <w:r w:rsidRPr="001C0379">
        <w:rPr>
          <w:rFonts w:ascii="Times New Roman" w:eastAsia="Times New Roman" w:hAnsi="Times New Roman" w:cs="Times New Roman"/>
          <w:b/>
          <w:bCs/>
          <w:i/>
          <w:iCs/>
          <w:sz w:val="30"/>
          <w:szCs w:val="30"/>
          <w:lang w:eastAsia="bg-BG"/>
        </w:rPr>
        <w:t>контактните аудитории</w:t>
      </w:r>
      <w:r w:rsidRPr="001C0379">
        <w:rPr>
          <w:rFonts w:ascii="Times New Roman" w:eastAsia="Times New Roman" w:hAnsi="Times New Roman" w:cs="Times New Roman"/>
          <w:sz w:val="30"/>
          <w:szCs w:val="30"/>
          <w:lang w:eastAsia="bg-BG"/>
        </w:rPr>
        <w:t xml:space="preserve">. В съответствие с определението на Ф. Котлър това е „всяка група, имаща действителен или потенциален интерес или влияние върху способността на организацията да постигне стоящите пред нея цели“.  В тази връзка са изведени следните </w:t>
      </w:r>
      <w:r w:rsidRPr="001C0379">
        <w:rPr>
          <w:rFonts w:ascii="Times New Roman" w:eastAsia="Times New Roman" w:hAnsi="Times New Roman" w:cs="Times New Roman"/>
          <w:b/>
          <w:bCs/>
          <w:i/>
          <w:iCs/>
          <w:sz w:val="30"/>
          <w:szCs w:val="30"/>
          <w:lang w:eastAsia="bg-BG"/>
        </w:rPr>
        <w:t>групи контактни аудитории</w:t>
      </w:r>
      <w:r w:rsidRPr="001C0379">
        <w:rPr>
          <w:rFonts w:ascii="Times New Roman" w:eastAsia="Times New Roman" w:hAnsi="Times New Roman" w:cs="Times New Roman"/>
          <w:sz w:val="30"/>
          <w:szCs w:val="30"/>
          <w:lang w:eastAsia="bg-BG"/>
        </w:rPr>
        <w:t>:</w:t>
      </w:r>
    </w:p>
    <w:p w14:paraId="33087E0B" w14:textId="77777777" w:rsidR="007F5C7A" w:rsidRPr="001C0379" w:rsidRDefault="007F5C7A" w:rsidP="0080653D">
      <w:pPr>
        <w:pStyle w:val="ListParagraph"/>
        <w:numPr>
          <w:ilvl w:val="0"/>
          <w:numId w:val="16"/>
        </w:numPr>
        <w:spacing w:after="0" w:line="240" w:lineRule="auto"/>
        <w:jc w:val="both"/>
        <w:rPr>
          <w:rFonts w:ascii="Times New Roman" w:eastAsia="Times New Roman" w:hAnsi="Times New Roman" w:cs="Times New Roman"/>
          <w:sz w:val="30"/>
          <w:szCs w:val="30"/>
          <w:lang w:eastAsia="bg-BG"/>
        </w:rPr>
      </w:pPr>
      <w:r w:rsidRPr="001C0379">
        <w:rPr>
          <w:rFonts w:ascii="Times New Roman" w:eastAsia="Times New Roman" w:hAnsi="Times New Roman" w:cs="Times New Roman"/>
          <w:i/>
          <w:iCs/>
          <w:sz w:val="30"/>
          <w:szCs w:val="30"/>
          <w:lang w:eastAsia="bg-BG"/>
        </w:rPr>
        <w:t>финансов кръг</w:t>
      </w:r>
      <w:r w:rsidRPr="001C0379">
        <w:rPr>
          <w:rFonts w:ascii="Times New Roman" w:eastAsia="Times New Roman" w:hAnsi="Times New Roman" w:cs="Times New Roman"/>
          <w:sz w:val="30"/>
          <w:szCs w:val="30"/>
          <w:lang w:eastAsia="bg-BG"/>
        </w:rPr>
        <w:t xml:space="preserve"> – банки, инвестиционни фондове, финансови компании и др.;</w:t>
      </w:r>
    </w:p>
    <w:p w14:paraId="67D845FC" w14:textId="77777777" w:rsidR="007F5C7A" w:rsidRPr="001C0379" w:rsidRDefault="007F5C7A" w:rsidP="0080653D">
      <w:pPr>
        <w:pStyle w:val="ListParagraph"/>
        <w:numPr>
          <w:ilvl w:val="0"/>
          <w:numId w:val="16"/>
        </w:numPr>
        <w:spacing w:after="0" w:line="240" w:lineRule="auto"/>
        <w:jc w:val="both"/>
        <w:rPr>
          <w:rFonts w:ascii="Times New Roman" w:eastAsia="Times New Roman" w:hAnsi="Times New Roman" w:cs="Times New Roman"/>
          <w:sz w:val="30"/>
          <w:szCs w:val="30"/>
          <w:lang w:eastAsia="bg-BG"/>
        </w:rPr>
      </w:pPr>
      <w:r w:rsidRPr="001C0379">
        <w:rPr>
          <w:rFonts w:ascii="Times New Roman" w:eastAsia="Times New Roman" w:hAnsi="Times New Roman" w:cs="Times New Roman"/>
          <w:i/>
          <w:iCs/>
          <w:sz w:val="30"/>
          <w:szCs w:val="30"/>
          <w:lang w:eastAsia="bg-BG"/>
        </w:rPr>
        <w:t>средства за масова информация</w:t>
      </w:r>
      <w:r w:rsidRPr="001C0379">
        <w:rPr>
          <w:rFonts w:ascii="Times New Roman" w:eastAsia="Times New Roman" w:hAnsi="Times New Roman" w:cs="Times New Roman"/>
          <w:sz w:val="30"/>
          <w:szCs w:val="30"/>
          <w:lang w:eastAsia="bg-BG"/>
        </w:rPr>
        <w:t xml:space="preserve"> – телевизия, радио, преса;</w:t>
      </w:r>
    </w:p>
    <w:p w14:paraId="6F01B427" w14:textId="77777777" w:rsidR="007F5C7A" w:rsidRPr="001C0379" w:rsidRDefault="007F5C7A" w:rsidP="0080653D">
      <w:pPr>
        <w:pStyle w:val="ListParagraph"/>
        <w:numPr>
          <w:ilvl w:val="0"/>
          <w:numId w:val="16"/>
        </w:numPr>
        <w:spacing w:after="0" w:line="240" w:lineRule="auto"/>
        <w:jc w:val="both"/>
        <w:rPr>
          <w:rFonts w:ascii="Times New Roman" w:eastAsia="Times New Roman" w:hAnsi="Times New Roman" w:cs="Times New Roman"/>
          <w:sz w:val="30"/>
          <w:szCs w:val="30"/>
          <w:lang w:eastAsia="bg-BG"/>
        </w:rPr>
      </w:pPr>
      <w:r w:rsidRPr="001C0379">
        <w:rPr>
          <w:rFonts w:ascii="Times New Roman" w:eastAsia="Times New Roman" w:hAnsi="Times New Roman" w:cs="Times New Roman"/>
          <w:i/>
          <w:iCs/>
          <w:sz w:val="30"/>
          <w:szCs w:val="30"/>
          <w:lang w:eastAsia="bg-BG"/>
        </w:rPr>
        <w:t>общественост</w:t>
      </w:r>
      <w:r w:rsidRPr="001C0379">
        <w:rPr>
          <w:rFonts w:ascii="Times New Roman" w:eastAsia="Times New Roman" w:hAnsi="Times New Roman" w:cs="Times New Roman"/>
          <w:sz w:val="30"/>
          <w:szCs w:val="30"/>
          <w:lang w:eastAsia="bg-BG"/>
        </w:rPr>
        <w:t xml:space="preserve"> – съюзи на потребители, обществени групи, местно население и др.</w:t>
      </w:r>
    </w:p>
    <w:p w14:paraId="2F6933AE" w14:textId="77777777" w:rsidR="007F5C7A" w:rsidRPr="001C0379" w:rsidRDefault="007F5C7A" w:rsidP="000913BD">
      <w:pPr>
        <w:spacing w:after="0" w:line="240" w:lineRule="auto"/>
        <w:ind w:firstLine="709"/>
        <w:jc w:val="both"/>
        <w:rPr>
          <w:rFonts w:ascii="Times New Roman" w:eastAsia="Times New Roman" w:hAnsi="Times New Roman" w:cs="Times New Roman"/>
          <w:i/>
          <w:iCs/>
          <w:sz w:val="30"/>
          <w:szCs w:val="30"/>
          <w:lang w:eastAsia="bg-BG"/>
        </w:rPr>
      </w:pPr>
      <w:r w:rsidRPr="001C0379">
        <w:rPr>
          <w:rFonts w:ascii="Times New Roman" w:eastAsia="Times New Roman" w:hAnsi="Times New Roman" w:cs="Times New Roman"/>
          <w:i/>
          <w:iCs/>
          <w:sz w:val="30"/>
          <w:szCs w:val="30"/>
          <w:lang w:eastAsia="bg-BG"/>
        </w:rPr>
        <w:t>Задачата на консултанта е да получи информация за настроенията, вероятните действия спрямо конкретния туроператор, а също да потърси средства за полагане на основи на конструктивно сътрудничество с обществеността.</w:t>
      </w:r>
    </w:p>
    <w:p w14:paraId="71F06942" w14:textId="77777777" w:rsidR="007F5C7A" w:rsidRPr="001C0379" w:rsidRDefault="007F5C7A" w:rsidP="000913BD">
      <w:pPr>
        <w:spacing w:after="0" w:line="240" w:lineRule="auto"/>
        <w:ind w:firstLine="709"/>
        <w:jc w:val="both"/>
        <w:rPr>
          <w:rFonts w:ascii="Times New Roman" w:eastAsia="Times New Roman" w:hAnsi="Times New Roman" w:cs="Times New Roman"/>
          <w:b/>
          <w:bCs/>
          <w:i/>
          <w:iCs/>
          <w:sz w:val="30"/>
          <w:szCs w:val="30"/>
          <w:lang w:eastAsia="bg-BG"/>
        </w:rPr>
      </w:pPr>
      <w:r w:rsidRPr="001C0379">
        <w:rPr>
          <w:rFonts w:ascii="Times New Roman" w:eastAsia="Times New Roman" w:hAnsi="Times New Roman" w:cs="Times New Roman"/>
          <w:i/>
          <w:iCs/>
          <w:sz w:val="30"/>
          <w:szCs w:val="30"/>
          <w:lang w:eastAsia="bg-BG"/>
        </w:rPr>
        <w:t xml:space="preserve">По този начин, туристическото предприятие не действа самостоятелно на пазара, а в обкръжение и под въздействието на разнообразни сили, които са част от </w:t>
      </w:r>
      <w:r w:rsidRPr="001C0379">
        <w:rPr>
          <w:rFonts w:ascii="Times New Roman" w:eastAsia="Times New Roman" w:hAnsi="Times New Roman" w:cs="Times New Roman"/>
          <w:b/>
          <w:bCs/>
          <w:i/>
          <w:iCs/>
          <w:sz w:val="30"/>
          <w:szCs w:val="30"/>
          <w:lang w:eastAsia="bg-BG"/>
        </w:rPr>
        <w:t>бизнес средата</w:t>
      </w:r>
      <w:r w:rsidRPr="001C0379">
        <w:rPr>
          <w:rFonts w:ascii="Times New Roman" w:eastAsia="Times New Roman" w:hAnsi="Times New Roman" w:cs="Times New Roman"/>
          <w:i/>
          <w:iCs/>
          <w:sz w:val="30"/>
          <w:szCs w:val="30"/>
          <w:lang w:eastAsia="bg-BG"/>
        </w:rPr>
        <w:t xml:space="preserve"> и до голяма степен определят характера й. </w:t>
      </w:r>
      <w:r w:rsidRPr="001C0379">
        <w:rPr>
          <w:rFonts w:ascii="Times New Roman" w:eastAsia="Times New Roman" w:hAnsi="Times New Roman" w:cs="Times New Roman"/>
          <w:sz w:val="30"/>
          <w:szCs w:val="30"/>
          <w:lang w:eastAsia="bg-BG"/>
        </w:rPr>
        <w:t xml:space="preserve">Следва да се отбележи, че </w:t>
      </w:r>
      <w:r w:rsidRPr="001C0379">
        <w:rPr>
          <w:rFonts w:ascii="Times New Roman" w:eastAsia="Times New Roman" w:hAnsi="Times New Roman" w:cs="Times New Roman"/>
          <w:b/>
          <w:bCs/>
          <w:sz w:val="30"/>
          <w:szCs w:val="30"/>
          <w:lang w:eastAsia="bg-BG"/>
        </w:rPr>
        <w:t xml:space="preserve">бизнес средата е сложна и динамична. </w:t>
      </w:r>
      <w:r w:rsidRPr="001C0379">
        <w:rPr>
          <w:rFonts w:ascii="Times New Roman" w:eastAsia="Times New Roman" w:hAnsi="Times New Roman" w:cs="Times New Roman"/>
          <w:sz w:val="30"/>
          <w:szCs w:val="30"/>
          <w:lang w:eastAsia="bg-BG"/>
        </w:rPr>
        <w:t xml:space="preserve">Сложността се определя от количеството и сходството на факторите на външната среда, влияещи върху предприятието, а динамиката произлиза от бързите темпове, с които средата се изменя, независимо колко е стабилна. </w:t>
      </w:r>
      <w:r w:rsidRPr="001C0379">
        <w:rPr>
          <w:rFonts w:ascii="Times New Roman" w:eastAsia="Times New Roman" w:hAnsi="Times New Roman" w:cs="Times New Roman"/>
          <w:i/>
          <w:iCs/>
          <w:sz w:val="30"/>
          <w:szCs w:val="30"/>
          <w:lang w:eastAsia="bg-BG"/>
        </w:rPr>
        <w:t xml:space="preserve">Именно сложността и динамиката определят специфичния подход към организация на дейността на туристическото предприятие и </w:t>
      </w:r>
      <w:r w:rsidRPr="001C0379">
        <w:rPr>
          <w:rFonts w:ascii="Times New Roman" w:eastAsia="Times New Roman" w:hAnsi="Times New Roman" w:cs="Times New Roman"/>
          <w:b/>
          <w:bCs/>
          <w:i/>
          <w:iCs/>
          <w:sz w:val="30"/>
          <w:szCs w:val="30"/>
          <w:lang w:eastAsia="bg-BG"/>
        </w:rPr>
        <w:t>особеностите на управленското консултиране в тези случаи.</w:t>
      </w:r>
    </w:p>
    <w:p w14:paraId="2F02FB05" w14:textId="77777777" w:rsidR="007F5C7A" w:rsidRPr="001C0379" w:rsidRDefault="007F5C7A" w:rsidP="000913BD">
      <w:pPr>
        <w:spacing w:after="0" w:line="240" w:lineRule="auto"/>
        <w:ind w:firstLine="709"/>
        <w:jc w:val="both"/>
        <w:rPr>
          <w:rFonts w:ascii="Times New Roman" w:eastAsia="Times New Roman" w:hAnsi="Times New Roman" w:cs="Times New Roman"/>
          <w:b/>
          <w:bCs/>
          <w:i/>
          <w:iCs/>
          <w:sz w:val="30"/>
          <w:szCs w:val="30"/>
          <w:lang w:eastAsia="bg-BG"/>
        </w:rPr>
      </w:pPr>
      <w:r w:rsidRPr="001C0379">
        <w:rPr>
          <w:rFonts w:ascii="Times New Roman" w:eastAsia="Times New Roman" w:hAnsi="Times New Roman" w:cs="Times New Roman"/>
          <w:sz w:val="30"/>
          <w:szCs w:val="30"/>
          <w:lang w:eastAsia="bg-BG"/>
        </w:rPr>
        <w:t xml:space="preserve">Вътрешната среда определя възможностите за ефективно функциониране на туристическото предприятие. В процеса на функциониране на предприятието неговите различни структурни подразделения  влизат в многообразни взаимоотношения помежду си, от чиято степен на развитие зависи успехът в постигането на поставените цели. </w:t>
      </w:r>
      <w:r w:rsidRPr="001C0379">
        <w:rPr>
          <w:rFonts w:ascii="Times New Roman" w:eastAsia="Times New Roman" w:hAnsi="Times New Roman" w:cs="Times New Roman"/>
          <w:i/>
          <w:iCs/>
          <w:sz w:val="30"/>
          <w:szCs w:val="30"/>
          <w:lang w:eastAsia="bg-BG"/>
        </w:rPr>
        <w:t xml:space="preserve">Затова пред консултанта стои важния въпрос да проучи подробно </w:t>
      </w:r>
      <w:r w:rsidRPr="001C0379">
        <w:rPr>
          <w:rFonts w:ascii="Times New Roman" w:eastAsia="Times New Roman" w:hAnsi="Times New Roman" w:cs="Times New Roman"/>
          <w:b/>
          <w:bCs/>
          <w:i/>
          <w:iCs/>
          <w:sz w:val="30"/>
          <w:szCs w:val="30"/>
          <w:lang w:eastAsia="bg-BG"/>
        </w:rPr>
        <w:t>микросредата на туристическото предприятие.</w:t>
      </w:r>
    </w:p>
    <w:p w14:paraId="2064B3D4" w14:textId="77777777" w:rsidR="007F5C7A" w:rsidRPr="001C0379" w:rsidRDefault="007F5C7A" w:rsidP="000913BD">
      <w:pPr>
        <w:spacing w:after="0" w:line="240" w:lineRule="auto"/>
        <w:ind w:firstLine="709"/>
        <w:jc w:val="both"/>
        <w:rPr>
          <w:rFonts w:ascii="Times New Roman" w:eastAsia="Times New Roman" w:hAnsi="Times New Roman" w:cs="Times New Roman"/>
          <w:sz w:val="30"/>
          <w:szCs w:val="30"/>
          <w:lang w:eastAsia="bg-BG"/>
        </w:rPr>
      </w:pPr>
      <w:r w:rsidRPr="001C0379">
        <w:rPr>
          <w:rFonts w:ascii="Times New Roman" w:eastAsia="Times New Roman" w:hAnsi="Times New Roman" w:cs="Times New Roman"/>
          <w:sz w:val="30"/>
          <w:szCs w:val="30"/>
          <w:lang w:eastAsia="bg-BG"/>
        </w:rPr>
        <w:t>Важността на здравите отношения вътре в самото предприятие е трудно да се анализира т.к. те формират съответната атмосфера на делова активност, създават условия за поемане на разумна инициатива и творчески подход към работата на служителите. Например ако действията на служителите на туристическото предприятие се разминават с тези, които консултантът е препоръчал, може да възникне ефектът на „орел, рак и щука“, когато отделните звена и служители не са заинтересовани от реализацията на общите цели на предприятието.</w:t>
      </w:r>
    </w:p>
    <w:p w14:paraId="52538AA8" w14:textId="77777777" w:rsidR="007F5C7A" w:rsidRPr="001C0379" w:rsidRDefault="007F5C7A" w:rsidP="000913BD">
      <w:pPr>
        <w:spacing w:after="0" w:line="240" w:lineRule="auto"/>
        <w:ind w:firstLine="709"/>
        <w:jc w:val="both"/>
        <w:rPr>
          <w:rFonts w:ascii="Times New Roman" w:eastAsia="Times New Roman" w:hAnsi="Times New Roman" w:cs="Times New Roman"/>
          <w:sz w:val="30"/>
          <w:szCs w:val="30"/>
          <w:lang w:val="en-US" w:eastAsia="bg-BG"/>
        </w:rPr>
      </w:pPr>
      <w:r w:rsidRPr="001C0379">
        <w:rPr>
          <w:rFonts w:ascii="Times New Roman" w:eastAsia="Times New Roman" w:hAnsi="Times New Roman" w:cs="Times New Roman"/>
          <w:b/>
          <w:bCs/>
          <w:sz w:val="30"/>
          <w:szCs w:val="30"/>
          <w:lang w:eastAsia="bg-BG"/>
        </w:rPr>
        <w:t>Управленският консултант</w:t>
      </w:r>
      <w:r w:rsidRPr="001C0379">
        <w:rPr>
          <w:rFonts w:ascii="Times New Roman" w:eastAsia="Times New Roman" w:hAnsi="Times New Roman" w:cs="Times New Roman"/>
          <w:sz w:val="30"/>
          <w:szCs w:val="30"/>
          <w:lang w:eastAsia="bg-BG"/>
        </w:rPr>
        <w:t xml:space="preserve"> може да избегне подобна ситуация, ако се опита да повиши организационната култура, която предварително е проучил и анализирал. </w:t>
      </w:r>
      <w:r w:rsidRPr="001C0379">
        <w:rPr>
          <w:rFonts w:ascii="Times New Roman" w:eastAsia="Times New Roman" w:hAnsi="Times New Roman" w:cs="Times New Roman"/>
          <w:i/>
          <w:iCs/>
          <w:sz w:val="30"/>
          <w:szCs w:val="30"/>
          <w:lang w:eastAsia="bg-BG"/>
        </w:rPr>
        <w:t>Целта на изследване на вътрешната среда е да се изяснят силните и слабите страни на туристическото предприятие.</w:t>
      </w:r>
      <w:r w:rsidRPr="001C0379">
        <w:rPr>
          <w:rFonts w:ascii="Times New Roman" w:eastAsia="Times New Roman" w:hAnsi="Times New Roman" w:cs="Times New Roman"/>
          <w:sz w:val="30"/>
          <w:szCs w:val="30"/>
          <w:lang w:eastAsia="bg-BG"/>
        </w:rPr>
        <w:t xml:space="preserve"> Силните страни служат като база, на която предприятието може да се опре, и които е длъжно да развива и укрепва, и по този начин да избегне и слабите страни.</w:t>
      </w:r>
      <w:r w:rsidRPr="001C0379">
        <w:rPr>
          <w:rFonts w:ascii="Times New Roman" w:eastAsia="Times New Roman" w:hAnsi="Times New Roman" w:cs="Times New Roman"/>
          <w:sz w:val="30"/>
          <w:szCs w:val="30"/>
          <w:vertAlign w:val="superscript"/>
          <w:lang w:eastAsia="bg-BG"/>
        </w:rPr>
        <w:footnoteReference w:id="56"/>
      </w:r>
    </w:p>
    <w:p w14:paraId="69FB232C" w14:textId="77777777" w:rsidR="007F5C7A" w:rsidRPr="001C0379" w:rsidRDefault="007F5C7A" w:rsidP="000913BD">
      <w:pPr>
        <w:spacing w:after="0" w:line="240" w:lineRule="auto"/>
        <w:ind w:firstLine="709"/>
        <w:jc w:val="both"/>
        <w:rPr>
          <w:rFonts w:ascii="Times New Roman" w:eastAsia="Times New Roman" w:hAnsi="Times New Roman" w:cs="Times New Roman"/>
          <w:sz w:val="30"/>
          <w:szCs w:val="30"/>
          <w:shd w:val="clear" w:color="auto" w:fill="FFFFFF"/>
          <w:lang w:val="ru-RU"/>
        </w:rPr>
      </w:pPr>
      <w:r w:rsidRPr="001C0379">
        <w:rPr>
          <w:rFonts w:ascii="Times New Roman" w:eastAsia="Times New Roman" w:hAnsi="Times New Roman" w:cs="Times New Roman"/>
          <w:i/>
          <w:iCs/>
          <w:sz w:val="30"/>
          <w:szCs w:val="30"/>
          <w:shd w:val="clear" w:color="auto" w:fill="FFFFFF"/>
          <w:lang w:val="ru-RU"/>
        </w:rPr>
        <w:t>Авторът на настоящата разработка подкрепя твърдението, че у</w:t>
      </w:r>
      <w:r w:rsidRPr="001C0379">
        <w:rPr>
          <w:rFonts w:ascii="Times New Roman" w:eastAsia="Times New Roman" w:hAnsi="Times New Roman" w:cs="Times New Roman"/>
          <w:b/>
          <w:bCs/>
          <w:i/>
          <w:iCs/>
          <w:sz w:val="30"/>
          <w:szCs w:val="30"/>
          <w:shd w:val="clear" w:color="auto" w:fill="FFFFFF"/>
          <w:lang w:val="ru-RU"/>
        </w:rPr>
        <w:t>правленското консултиране</w:t>
      </w:r>
      <w:r w:rsidRPr="001C0379">
        <w:rPr>
          <w:rFonts w:ascii="Times New Roman" w:eastAsia="Times New Roman" w:hAnsi="Times New Roman" w:cs="Times New Roman"/>
          <w:i/>
          <w:iCs/>
          <w:sz w:val="30"/>
          <w:szCs w:val="30"/>
          <w:shd w:val="clear" w:color="auto" w:fill="FFFFFF"/>
          <w:lang w:val="ru-RU"/>
        </w:rPr>
        <w:t xml:space="preserve"> е система от знания и подходи.</w:t>
      </w:r>
      <w:r w:rsidR="00A955F9" w:rsidRPr="001C0379">
        <w:rPr>
          <w:rFonts w:ascii="Times New Roman" w:eastAsia="Times New Roman" w:hAnsi="Times New Roman" w:cs="Times New Roman"/>
          <w:i/>
          <w:iCs/>
          <w:sz w:val="30"/>
          <w:szCs w:val="30"/>
          <w:shd w:val="clear" w:color="auto" w:fill="FFFFFF"/>
          <w:lang w:val="ru-RU"/>
        </w:rPr>
        <w:t xml:space="preserve"> </w:t>
      </w:r>
      <w:r w:rsidRPr="001C0379">
        <w:rPr>
          <w:rFonts w:ascii="Times New Roman" w:eastAsia="Times New Roman" w:hAnsi="Times New Roman" w:cs="Times New Roman"/>
          <w:sz w:val="30"/>
          <w:szCs w:val="30"/>
          <w:shd w:val="clear" w:color="auto" w:fill="FFFFFF"/>
          <w:lang w:val="ru-RU"/>
        </w:rPr>
        <w:t xml:space="preserve">Консултантът не знае как трябва да управлява дадено туристическо предприятие, но той знае фундаментални принципи, на  които се </w:t>
      </w:r>
      <w:r w:rsidRPr="001C0379">
        <w:rPr>
          <w:rFonts w:ascii="Times New Roman" w:eastAsia="Times New Roman" w:hAnsi="Times New Roman" w:cs="Times New Roman"/>
          <w:sz w:val="30"/>
          <w:szCs w:val="30"/>
          <w:shd w:val="clear" w:color="auto" w:fill="FFFFFF"/>
        </w:rPr>
        <w:t>гради</w:t>
      </w:r>
      <w:r w:rsidRPr="001C0379">
        <w:rPr>
          <w:rFonts w:ascii="Times New Roman" w:eastAsia="Times New Roman" w:hAnsi="Times New Roman" w:cs="Times New Roman"/>
          <w:sz w:val="30"/>
          <w:szCs w:val="30"/>
          <w:shd w:val="clear" w:color="auto" w:fill="FFFFFF"/>
          <w:lang w:val="ru-RU"/>
        </w:rPr>
        <w:t xml:space="preserve"> управлението на всяка компания, владее съвременни управленски методи за преноса на общи знания в контекста на конкретния туроператор, може да анализира проблема от друга гледна точка, има опит в разработването и внедряването на система за управление на нейните отделни компоненти.</w:t>
      </w:r>
      <w:r w:rsidRPr="001C0379">
        <w:rPr>
          <w:rFonts w:ascii="Times New Roman" w:eastAsia="Times New Roman" w:hAnsi="Times New Roman" w:cs="Times New Roman"/>
          <w:sz w:val="30"/>
          <w:szCs w:val="30"/>
          <w:shd w:val="clear" w:color="auto" w:fill="FFFFFF"/>
          <w:vertAlign w:val="superscript"/>
          <w:lang w:val="ru-RU"/>
        </w:rPr>
        <w:footnoteReference w:id="57"/>
      </w:r>
    </w:p>
    <w:p w14:paraId="62814E83" w14:textId="77777777" w:rsidR="007C5F38" w:rsidRPr="001C0379" w:rsidRDefault="007F5C7A" w:rsidP="007C5F38">
      <w:pPr>
        <w:spacing w:after="0" w:line="240" w:lineRule="auto"/>
        <w:ind w:firstLine="709"/>
        <w:jc w:val="both"/>
        <w:rPr>
          <w:rFonts w:ascii="Times New Roman" w:eastAsia="Times New Roman" w:hAnsi="Times New Roman" w:cs="Times New Roman"/>
          <w:b/>
          <w:bCs/>
          <w:sz w:val="30"/>
          <w:szCs w:val="30"/>
        </w:rPr>
      </w:pPr>
      <w:r w:rsidRPr="001C0379">
        <w:rPr>
          <w:rFonts w:ascii="Times New Roman" w:eastAsia="Times New Roman" w:hAnsi="Times New Roman" w:cs="Times New Roman"/>
          <w:i/>
          <w:iCs/>
          <w:sz w:val="30"/>
          <w:szCs w:val="30"/>
        </w:rPr>
        <w:t>В днешно време в развитите страни управленското консултиране е неразделна част и важен елемент от развитието на икономиката. Постоянно нарастващият обем на пазара, бързият ръст на развитие на консултантските услуги са причините управленското консултиране да бъде отнесено като отделен отрасъл на икономиката. Обемът на пазара на консултантски услуги е достатъчно голям и съпоставим с другите сфери от бизнеса. Консултантските услуги достигат такова ниво, че привличането на професионална консултантска помощ в компаниите се смята за норма и изключително голям брой сериозни икономически, управленски и социални решения са взимат с помощта на консултанти.</w:t>
      </w:r>
      <w:r w:rsidR="007C5F38" w:rsidRPr="001C0379">
        <w:rPr>
          <w:rFonts w:ascii="Times New Roman" w:eastAsia="Times New Roman" w:hAnsi="Times New Roman" w:cs="Times New Roman"/>
          <w:b/>
          <w:bCs/>
          <w:sz w:val="30"/>
          <w:szCs w:val="30"/>
        </w:rPr>
        <w:t xml:space="preserve"> </w:t>
      </w:r>
    </w:p>
    <w:p w14:paraId="15ADD747" w14:textId="77777777" w:rsidR="007C5F38" w:rsidRPr="001C0379" w:rsidRDefault="007C5F38" w:rsidP="007C5F38">
      <w:pPr>
        <w:spacing w:after="0" w:line="240" w:lineRule="auto"/>
        <w:ind w:firstLine="709"/>
        <w:jc w:val="both"/>
        <w:rPr>
          <w:rFonts w:ascii="Times New Roman" w:eastAsia="Times New Roman" w:hAnsi="Times New Roman" w:cs="Times New Roman"/>
          <w:b/>
          <w:bCs/>
          <w:sz w:val="30"/>
          <w:szCs w:val="30"/>
        </w:rPr>
      </w:pPr>
    </w:p>
    <w:p w14:paraId="4928708C" w14:textId="77777777" w:rsidR="007C5F38" w:rsidRPr="001C0379" w:rsidRDefault="007C5F38" w:rsidP="007C5F38">
      <w:pPr>
        <w:spacing w:after="0" w:line="240" w:lineRule="auto"/>
        <w:ind w:firstLine="709"/>
        <w:jc w:val="both"/>
        <w:rPr>
          <w:rFonts w:ascii="Times New Roman" w:eastAsia="Times New Roman" w:hAnsi="Times New Roman" w:cs="Times New Roman"/>
          <w:b/>
          <w:bCs/>
          <w:sz w:val="30"/>
          <w:szCs w:val="30"/>
        </w:rPr>
      </w:pPr>
    </w:p>
    <w:p w14:paraId="2F7275B7" w14:textId="77777777" w:rsidR="001D1154" w:rsidRPr="001C0379" w:rsidRDefault="001D1154" w:rsidP="007C5F38">
      <w:pPr>
        <w:spacing w:after="0" w:line="240" w:lineRule="auto"/>
        <w:ind w:firstLine="709"/>
        <w:jc w:val="both"/>
        <w:rPr>
          <w:rFonts w:ascii="Times New Roman" w:eastAsia="Times New Roman" w:hAnsi="Times New Roman" w:cs="Times New Roman"/>
          <w:b/>
          <w:bCs/>
          <w:sz w:val="30"/>
          <w:szCs w:val="30"/>
        </w:rPr>
      </w:pPr>
    </w:p>
    <w:p w14:paraId="551AB290" w14:textId="77777777" w:rsidR="001D1154" w:rsidRPr="001C0379" w:rsidRDefault="001D1154" w:rsidP="007C5F38">
      <w:pPr>
        <w:spacing w:after="0" w:line="240" w:lineRule="auto"/>
        <w:ind w:firstLine="709"/>
        <w:jc w:val="both"/>
        <w:rPr>
          <w:rFonts w:ascii="Times New Roman" w:eastAsia="Times New Roman" w:hAnsi="Times New Roman" w:cs="Times New Roman"/>
          <w:b/>
          <w:bCs/>
          <w:sz w:val="30"/>
          <w:szCs w:val="30"/>
        </w:rPr>
      </w:pPr>
    </w:p>
    <w:p w14:paraId="7C412A48" w14:textId="77777777" w:rsidR="001D1154" w:rsidRPr="001C0379" w:rsidRDefault="001D1154" w:rsidP="007C5F38">
      <w:pPr>
        <w:spacing w:after="0" w:line="240" w:lineRule="auto"/>
        <w:ind w:firstLine="709"/>
        <w:jc w:val="both"/>
        <w:rPr>
          <w:rFonts w:ascii="Times New Roman" w:eastAsia="Times New Roman" w:hAnsi="Times New Roman" w:cs="Times New Roman"/>
          <w:b/>
          <w:bCs/>
          <w:sz w:val="30"/>
          <w:szCs w:val="30"/>
        </w:rPr>
      </w:pPr>
    </w:p>
    <w:p w14:paraId="6B00028A" w14:textId="77777777" w:rsidR="001D1154" w:rsidRPr="001C0379" w:rsidRDefault="001D1154" w:rsidP="007C5F38">
      <w:pPr>
        <w:spacing w:after="0" w:line="240" w:lineRule="auto"/>
        <w:ind w:firstLine="709"/>
        <w:jc w:val="both"/>
        <w:rPr>
          <w:rFonts w:ascii="Times New Roman" w:eastAsia="Times New Roman" w:hAnsi="Times New Roman" w:cs="Times New Roman"/>
          <w:b/>
          <w:bCs/>
          <w:sz w:val="30"/>
          <w:szCs w:val="30"/>
        </w:rPr>
      </w:pPr>
    </w:p>
    <w:p w14:paraId="7A6E6808" w14:textId="77777777" w:rsidR="001D1154" w:rsidRPr="001C0379" w:rsidRDefault="001D1154" w:rsidP="007C5F38">
      <w:pPr>
        <w:spacing w:after="0" w:line="240" w:lineRule="auto"/>
        <w:ind w:firstLine="709"/>
        <w:jc w:val="both"/>
        <w:rPr>
          <w:rFonts w:ascii="Times New Roman" w:eastAsia="Times New Roman" w:hAnsi="Times New Roman" w:cs="Times New Roman"/>
          <w:b/>
          <w:bCs/>
          <w:sz w:val="30"/>
          <w:szCs w:val="30"/>
        </w:rPr>
      </w:pPr>
    </w:p>
    <w:p w14:paraId="7899FD81" w14:textId="77777777" w:rsidR="001D1154" w:rsidRPr="001C0379" w:rsidRDefault="001D1154" w:rsidP="007C5F38">
      <w:pPr>
        <w:spacing w:after="0" w:line="240" w:lineRule="auto"/>
        <w:ind w:firstLine="709"/>
        <w:jc w:val="both"/>
        <w:rPr>
          <w:rFonts w:ascii="Times New Roman" w:eastAsia="Times New Roman" w:hAnsi="Times New Roman" w:cs="Times New Roman"/>
          <w:b/>
          <w:bCs/>
          <w:sz w:val="30"/>
          <w:szCs w:val="30"/>
        </w:rPr>
      </w:pPr>
    </w:p>
    <w:p w14:paraId="469F2EC8" w14:textId="77777777" w:rsidR="001D1154" w:rsidRDefault="001D1154" w:rsidP="007C5F38">
      <w:pPr>
        <w:spacing w:after="0" w:line="240" w:lineRule="auto"/>
        <w:ind w:firstLine="709"/>
        <w:jc w:val="both"/>
        <w:rPr>
          <w:rFonts w:ascii="Times New Roman" w:eastAsia="Times New Roman" w:hAnsi="Times New Roman" w:cs="Times New Roman"/>
          <w:b/>
          <w:bCs/>
          <w:sz w:val="24"/>
          <w:szCs w:val="24"/>
        </w:rPr>
      </w:pPr>
    </w:p>
    <w:p w14:paraId="63D27E4E" w14:textId="77777777" w:rsidR="001D1154" w:rsidRDefault="001D1154" w:rsidP="007C5F38">
      <w:pPr>
        <w:spacing w:after="0" w:line="240" w:lineRule="auto"/>
        <w:ind w:firstLine="709"/>
        <w:jc w:val="both"/>
        <w:rPr>
          <w:rFonts w:ascii="Times New Roman" w:eastAsia="Times New Roman" w:hAnsi="Times New Roman" w:cs="Times New Roman"/>
          <w:b/>
          <w:bCs/>
          <w:sz w:val="24"/>
          <w:szCs w:val="24"/>
        </w:rPr>
      </w:pPr>
    </w:p>
    <w:p w14:paraId="1D445366" w14:textId="77777777" w:rsidR="001D1154" w:rsidRDefault="001D1154" w:rsidP="007C5F38">
      <w:pPr>
        <w:spacing w:after="0" w:line="240" w:lineRule="auto"/>
        <w:ind w:firstLine="709"/>
        <w:jc w:val="both"/>
        <w:rPr>
          <w:rFonts w:ascii="Times New Roman" w:eastAsia="Times New Roman" w:hAnsi="Times New Roman" w:cs="Times New Roman"/>
          <w:b/>
          <w:bCs/>
          <w:sz w:val="24"/>
          <w:szCs w:val="24"/>
        </w:rPr>
      </w:pPr>
    </w:p>
    <w:p w14:paraId="61403A75" w14:textId="77777777" w:rsidR="001D1154" w:rsidRDefault="001D1154" w:rsidP="007C5F38">
      <w:pPr>
        <w:spacing w:after="0" w:line="240" w:lineRule="auto"/>
        <w:ind w:firstLine="709"/>
        <w:jc w:val="both"/>
        <w:rPr>
          <w:rFonts w:ascii="Times New Roman" w:eastAsia="Times New Roman" w:hAnsi="Times New Roman" w:cs="Times New Roman"/>
          <w:b/>
          <w:bCs/>
          <w:sz w:val="24"/>
          <w:szCs w:val="24"/>
        </w:rPr>
      </w:pPr>
    </w:p>
    <w:p w14:paraId="780F8280" w14:textId="77777777" w:rsidR="001D1154" w:rsidRDefault="001D1154" w:rsidP="007C5F38">
      <w:pPr>
        <w:spacing w:after="0" w:line="240" w:lineRule="auto"/>
        <w:ind w:firstLine="709"/>
        <w:jc w:val="both"/>
        <w:rPr>
          <w:rFonts w:ascii="Times New Roman" w:eastAsia="Times New Roman" w:hAnsi="Times New Roman" w:cs="Times New Roman"/>
          <w:b/>
          <w:bCs/>
          <w:sz w:val="24"/>
          <w:szCs w:val="24"/>
        </w:rPr>
      </w:pPr>
    </w:p>
    <w:p w14:paraId="060E6D34" w14:textId="77777777" w:rsidR="001D1154" w:rsidRDefault="001D1154" w:rsidP="007C5F38">
      <w:pPr>
        <w:spacing w:after="0" w:line="240" w:lineRule="auto"/>
        <w:ind w:firstLine="709"/>
        <w:jc w:val="both"/>
        <w:rPr>
          <w:rFonts w:ascii="Times New Roman" w:eastAsia="Times New Roman" w:hAnsi="Times New Roman" w:cs="Times New Roman"/>
          <w:b/>
          <w:bCs/>
          <w:sz w:val="24"/>
          <w:szCs w:val="24"/>
        </w:rPr>
      </w:pPr>
    </w:p>
    <w:p w14:paraId="72800B60" w14:textId="77777777" w:rsidR="001D1154" w:rsidRDefault="001D1154" w:rsidP="007C5F38">
      <w:pPr>
        <w:spacing w:after="0" w:line="240" w:lineRule="auto"/>
        <w:ind w:firstLine="709"/>
        <w:jc w:val="both"/>
        <w:rPr>
          <w:rFonts w:ascii="Times New Roman" w:eastAsia="Times New Roman" w:hAnsi="Times New Roman" w:cs="Times New Roman"/>
          <w:b/>
          <w:bCs/>
          <w:sz w:val="24"/>
          <w:szCs w:val="24"/>
        </w:rPr>
      </w:pPr>
    </w:p>
    <w:p w14:paraId="35415783" w14:textId="77777777" w:rsidR="001D1154" w:rsidRDefault="001D1154" w:rsidP="007C5F38">
      <w:pPr>
        <w:spacing w:after="0" w:line="240" w:lineRule="auto"/>
        <w:ind w:firstLine="709"/>
        <w:jc w:val="both"/>
        <w:rPr>
          <w:rFonts w:ascii="Times New Roman" w:eastAsia="Times New Roman" w:hAnsi="Times New Roman" w:cs="Times New Roman"/>
          <w:b/>
          <w:bCs/>
          <w:sz w:val="24"/>
          <w:szCs w:val="24"/>
        </w:rPr>
      </w:pPr>
    </w:p>
    <w:p w14:paraId="26C71D2D" w14:textId="77777777" w:rsidR="001D1154" w:rsidRDefault="001D1154" w:rsidP="007C5F38">
      <w:pPr>
        <w:spacing w:after="0" w:line="240" w:lineRule="auto"/>
        <w:ind w:firstLine="709"/>
        <w:jc w:val="both"/>
        <w:rPr>
          <w:rFonts w:ascii="Times New Roman" w:eastAsia="Times New Roman" w:hAnsi="Times New Roman" w:cs="Times New Roman"/>
          <w:b/>
          <w:bCs/>
          <w:sz w:val="24"/>
          <w:szCs w:val="24"/>
        </w:rPr>
      </w:pPr>
    </w:p>
    <w:p w14:paraId="3FB6FFFE" w14:textId="77777777" w:rsidR="001D1154" w:rsidRDefault="001D1154" w:rsidP="007C5F38">
      <w:pPr>
        <w:spacing w:after="0" w:line="240" w:lineRule="auto"/>
        <w:ind w:firstLine="709"/>
        <w:jc w:val="both"/>
        <w:rPr>
          <w:rFonts w:ascii="Times New Roman" w:eastAsia="Times New Roman" w:hAnsi="Times New Roman" w:cs="Times New Roman"/>
          <w:b/>
          <w:bCs/>
          <w:sz w:val="24"/>
          <w:szCs w:val="24"/>
        </w:rPr>
      </w:pPr>
    </w:p>
    <w:p w14:paraId="6A879966" w14:textId="77777777" w:rsidR="001D1154" w:rsidRDefault="001D1154" w:rsidP="007C5F38">
      <w:pPr>
        <w:spacing w:after="0" w:line="240" w:lineRule="auto"/>
        <w:ind w:firstLine="709"/>
        <w:jc w:val="both"/>
        <w:rPr>
          <w:rFonts w:ascii="Times New Roman" w:eastAsia="Times New Roman" w:hAnsi="Times New Roman" w:cs="Times New Roman"/>
          <w:b/>
          <w:bCs/>
          <w:sz w:val="24"/>
          <w:szCs w:val="24"/>
        </w:rPr>
      </w:pPr>
    </w:p>
    <w:p w14:paraId="6F14CDFF" w14:textId="77777777" w:rsidR="001D1154" w:rsidRDefault="001D1154" w:rsidP="007C5F38">
      <w:pPr>
        <w:spacing w:after="0" w:line="240" w:lineRule="auto"/>
        <w:ind w:firstLine="709"/>
        <w:jc w:val="both"/>
        <w:rPr>
          <w:rFonts w:ascii="Times New Roman" w:eastAsia="Times New Roman" w:hAnsi="Times New Roman" w:cs="Times New Roman"/>
          <w:b/>
          <w:bCs/>
          <w:sz w:val="24"/>
          <w:szCs w:val="24"/>
        </w:rPr>
      </w:pPr>
    </w:p>
    <w:p w14:paraId="0C2F97B7" w14:textId="77777777" w:rsidR="001D1154" w:rsidRDefault="001D1154" w:rsidP="007C5F38">
      <w:pPr>
        <w:spacing w:after="0" w:line="240" w:lineRule="auto"/>
        <w:ind w:firstLine="709"/>
        <w:jc w:val="both"/>
        <w:rPr>
          <w:rFonts w:ascii="Times New Roman" w:eastAsia="Times New Roman" w:hAnsi="Times New Roman" w:cs="Times New Roman"/>
          <w:b/>
          <w:bCs/>
          <w:sz w:val="24"/>
          <w:szCs w:val="24"/>
        </w:rPr>
      </w:pPr>
    </w:p>
    <w:p w14:paraId="18DC067F" w14:textId="77777777" w:rsidR="005B7819" w:rsidRDefault="005B7819" w:rsidP="007C5F38">
      <w:pPr>
        <w:spacing w:after="0" w:line="240" w:lineRule="auto"/>
        <w:ind w:firstLine="709"/>
        <w:jc w:val="both"/>
        <w:rPr>
          <w:rFonts w:ascii="Times New Roman" w:eastAsia="Times New Roman" w:hAnsi="Times New Roman" w:cs="Times New Roman"/>
          <w:b/>
          <w:bCs/>
          <w:sz w:val="24"/>
          <w:szCs w:val="24"/>
        </w:rPr>
      </w:pPr>
    </w:p>
    <w:p w14:paraId="4BF206C2" w14:textId="77777777" w:rsidR="005B7819" w:rsidRDefault="005B7819" w:rsidP="007C5F38">
      <w:pPr>
        <w:spacing w:after="0" w:line="240" w:lineRule="auto"/>
        <w:ind w:firstLine="709"/>
        <w:jc w:val="both"/>
        <w:rPr>
          <w:rFonts w:ascii="Times New Roman" w:eastAsia="Times New Roman" w:hAnsi="Times New Roman" w:cs="Times New Roman"/>
          <w:b/>
          <w:bCs/>
          <w:sz w:val="24"/>
          <w:szCs w:val="24"/>
        </w:rPr>
      </w:pPr>
    </w:p>
    <w:p w14:paraId="1EFA2B67" w14:textId="77777777" w:rsidR="005B7819" w:rsidRDefault="005B7819" w:rsidP="007C5F38">
      <w:pPr>
        <w:spacing w:after="0" w:line="240" w:lineRule="auto"/>
        <w:ind w:firstLine="709"/>
        <w:jc w:val="both"/>
        <w:rPr>
          <w:rFonts w:ascii="Times New Roman" w:eastAsia="Times New Roman" w:hAnsi="Times New Roman" w:cs="Times New Roman"/>
          <w:b/>
          <w:bCs/>
          <w:sz w:val="24"/>
          <w:szCs w:val="24"/>
        </w:rPr>
      </w:pPr>
    </w:p>
    <w:p w14:paraId="7E5FC99C" w14:textId="77777777" w:rsidR="005B7819" w:rsidRDefault="005B7819" w:rsidP="007C5F38">
      <w:pPr>
        <w:spacing w:after="0" w:line="240" w:lineRule="auto"/>
        <w:ind w:firstLine="709"/>
        <w:jc w:val="both"/>
        <w:rPr>
          <w:rFonts w:ascii="Times New Roman" w:eastAsia="Times New Roman" w:hAnsi="Times New Roman" w:cs="Times New Roman"/>
          <w:b/>
          <w:bCs/>
          <w:sz w:val="24"/>
          <w:szCs w:val="24"/>
        </w:rPr>
      </w:pPr>
    </w:p>
    <w:p w14:paraId="3BC6528B" w14:textId="77777777" w:rsidR="005B7819" w:rsidRDefault="005B7819" w:rsidP="007C5F38">
      <w:pPr>
        <w:spacing w:after="0" w:line="240" w:lineRule="auto"/>
        <w:ind w:firstLine="709"/>
        <w:jc w:val="both"/>
        <w:rPr>
          <w:rFonts w:ascii="Times New Roman" w:eastAsia="Times New Roman" w:hAnsi="Times New Roman" w:cs="Times New Roman"/>
          <w:b/>
          <w:bCs/>
          <w:sz w:val="24"/>
          <w:szCs w:val="24"/>
        </w:rPr>
      </w:pPr>
    </w:p>
    <w:p w14:paraId="4259757D" w14:textId="77777777" w:rsidR="005B7819" w:rsidRDefault="005B7819" w:rsidP="007C5F38">
      <w:pPr>
        <w:spacing w:after="0" w:line="240" w:lineRule="auto"/>
        <w:ind w:firstLine="709"/>
        <w:jc w:val="both"/>
        <w:rPr>
          <w:rFonts w:ascii="Times New Roman" w:eastAsia="Times New Roman" w:hAnsi="Times New Roman" w:cs="Times New Roman"/>
          <w:b/>
          <w:bCs/>
          <w:sz w:val="24"/>
          <w:szCs w:val="24"/>
        </w:rPr>
      </w:pPr>
    </w:p>
    <w:p w14:paraId="7CFD11D3" w14:textId="77777777" w:rsidR="001D1154" w:rsidRDefault="001D1154" w:rsidP="007C5F38">
      <w:pPr>
        <w:spacing w:after="0" w:line="240" w:lineRule="auto"/>
        <w:ind w:firstLine="709"/>
        <w:jc w:val="both"/>
        <w:rPr>
          <w:rFonts w:ascii="Times New Roman" w:eastAsia="Times New Roman" w:hAnsi="Times New Roman" w:cs="Times New Roman"/>
          <w:b/>
          <w:bCs/>
          <w:sz w:val="24"/>
          <w:szCs w:val="24"/>
        </w:rPr>
      </w:pPr>
    </w:p>
    <w:p w14:paraId="13A1CE8E" w14:textId="77777777" w:rsidR="005B7819" w:rsidRDefault="005B7819" w:rsidP="007C5F38">
      <w:pPr>
        <w:spacing w:after="0" w:line="240" w:lineRule="auto"/>
        <w:ind w:firstLine="709"/>
        <w:jc w:val="both"/>
        <w:rPr>
          <w:rFonts w:ascii="Times New Roman" w:eastAsia="Times New Roman" w:hAnsi="Times New Roman" w:cs="Times New Roman"/>
          <w:b/>
          <w:bCs/>
          <w:sz w:val="24"/>
          <w:szCs w:val="24"/>
        </w:rPr>
      </w:pPr>
    </w:p>
    <w:p w14:paraId="417DDDA6" w14:textId="77777777" w:rsidR="000F3EDF" w:rsidRDefault="000F3EDF" w:rsidP="007C5F38">
      <w:pPr>
        <w:spacing w:after="0" w:line="240" w:lineRule="auto"/>
        <w:ind w:firstLine="709"/>
        <w:jc w:val="both"/>
        <w:rPr>
          <w:rFonts w:ascii="Times New Roman" w:eastAsia="Times New Roman" w:hAnsi="Times New Roman" w:cs="Times New Roman"/>
          <w:b/>
          <w:bCs/>
          <w:sz w:val="24"/>
          <w:szCs w:val="24"/>
        </w:rPr>
      </w:pPr>
    </w:p>
    <w:p w14:paraId="14AD0EC3" w14:textId="77777777" w:rsidR="000F3EDF" w:rsidRDefault="000F3EDF" w:rsidP="007C5F38">
      <w:pPr>
        <w:spacing w:after="0" w:line="240" w:lineRule="auto"/>
        <w:ind w:firstLine="709"/>
        <w:jc w:val="both"/>
        <w:rPr>
          <w:rFonts w:ascii="Times New Roman" w:eastAsia="Times New Roman" w:hAnsi="Times New Roman" w:cs="Times New Roman"/>
          <w:b/>
          <w:bCs/>
          <w:sz w:val="24"/>
          <w:szCs w:val="24"/>
        </w:rPr>
      </w:pPr>
    </w:p>
    <w:p w14:paraId="4E1C0011" w14:textId="77777777" w:rsidR="000F3EDF" w:rsidRDefault="000F3EDF" w:rsidP="007C5F38">
      <w:pPr>
        <w:spacing w:after="0" w:line="240" w:lineRule="auto"/>
        <w:ind w:firstLine="709"/>
        <w:jc w:val="both"/>
        <w:rPr>
          <w:rFonts w:ascii="Times New Roman" w:eastAsia="Times New Roman" w:hAnsi="Times New Roman" w:cs="Times New Roman"/>
          <w:b/>
          <w:bCs/>
          <w:sz w:val="24"/>
          <w:szCs w:val="24"/>
        </w:rPr>
      </w:pPr>
    </w:p>
    <w:p w14:paraId="233B72FB" w14:textId="77777777" w:rsidR="000F3EDF" w:rsidRDefault="000F3EDF" w:rsidP="007C5F38">
      <w:pPr>
        <w:spacing w:after="0" w:line="240" w:lineRule="auto"/>
        <w:ind w:firstLine="709"/>
        <w:jc w:val="both"/>
        <w:rPr>
          <w:rFonts w:ascii="Times New Roman" w:eastAsia="Times New Roman" w:hAnsi="Times New Roman" w:cs="Times New Roman"/>
          <w:b/>
          <w:bCs/>
          <w:sz w:val="24"/>
          <w:szCs w:val="24"/>
        </w:rPr>
      </w:pPr>
    </w:p>
    <w:p w14:paraId="3AB6C2C1" w14:textId="77777777" w:rsidR="000F3EDF" w:rsidRDefault="000F3EDF" w:rsidP="007C5F38">
      <w:pPr>
        <w:spacing w:after="0" w:line="240" w:lineRule="auto"/>
        <w:ind w:firstLine="709"/>
        <w:jc w:val="both"/>
        <w:rPr>
          <w:rFonts w:ascii="Times New Roman" w:eastAsia="Times New Roman" w:hAnsi="Times New Roman" w:cs="Times New Roman"/>
          <w:b/>
          <w:bCs/>
          <w:sz w:val="24"/>
          <w:szCs w:val="24"/>
        </w:rPr>
      </w:pPr>
    </w:p>
    <w:p w14:paraId="105A291A" w14:textId="77777777" w:rsidR="000F3EDF" w:rsidRDefault="000F3EDF" w:rsidP="007C5F38">
      <w:pPr>
        <w:spacing w:after="0" w:line="240" w:lineRule="auto"/>
        <w:ind w:firstLine="709"/>
        <w:jc w:val="both"/>
        <w:rPr>
          <w:rFonts w:ascii="Times New Roman" w:eastAsia="Times New Roman" w:hAnsi="Times New Roman" w:cs="Times New Roman"/>
          <w:b/>
          <w:bCs/>
          <w:sz w:val="24"/>
          <w:szCs w:val="24"/>
        </w:rPr>
      </w:pPr>
    </w:p>
    <w:p w14:paraId="6DE78CC1" w14:textId="77777777" w:rsidR="000F3EDF" w:rsidRDefault="000F3EDF" w:rsidP="007C5F38">
      <w:pPr>
        <w:spacing w:after="0" w:line="240" w:lineRule="auto"/>
        <w:ind w:firstLine="709"/>
        <w:jc w:val="both"/>
        <w:rPr>
          <w:rFonts w:ascii="Times New Roman" w:eastAsia="Times New Roman" w:hAnsi="Times New Roman" w:cs="Times New Roman"/>
          <w:b/>
          <w:bCs/>
          <w:sz w:val="24"/>
          <w:szCs w:val="24"/>
        </w:rPr>
      </w:pPr>
    </w:p>
    <w:p w14:paraId="670FBECC" w14:textId="77777777" w:rsidR="000F3EDF" w:rsidRDefault="000F3EDF" w:rsidP="007C5F38">
      <w:pPr>
        <w:spacing w:after="0" w:line="240" w:lineRule="auto"/>
        <w:ind w:firstLine="709"/>
        <w:jc w:val="both"/>
        <w:rPr>
          <w:rFonts w:ascii="Times New Roman" w:eastAsia="Times New Roman" w:hAnsi="Times New Roman" w:cs="Times New Roman"/>
          <w:b/>
          <w:bCs/>
          <w:sz w:val="24"/>
          <w:szCs w:val="24"/>
        </w:rPr>
      </w:pPr>
    </w:p>
    <w:p w14:paraId="62178D85" w14:textId="77777777" w:rsidR="000F3EDF" w:rsidRDefault="000F3EDF" w:rsidP="007C5F38">
      <w:pPr>
        <w:spacing w:after="0" w:line="240" w:lineRule="auto"/>
        <w:ind w:firstLine="709"/>
        <w:jc w:val="both"/>
        <w:rPr>
          <w:rFonts w:ascii="Times New Roman" w:eastAsia="Times New Roman" w:hAnsi="Times New Roman" w:cs="Times New Roman"/>
          <w:b/>
          <w:bCs/>
          <w:sz w:val="24"/>
          <w:szCs w:val="24"/>
        </w:rPr>
      </w:pPr>
    </w:p>
    <w:p w14:paraId="3C9D195C" w14:textId="77777777" w:rsidR="001C0379" w:rsidRPr="001C0379" w:rsidRDefault="001C0379" w:rsidP="007C5F38">
      <w:pPr>
        <w:spacing w:after="0" w:line="240" w:lineRule="auto"/>
        <w:ind w:firstLine="709"/>
        <w:jc w:val="both"/>
        <w:rPr>
          <w:rFonts w:ascii="Times New Roman" w:eastAsia="Times New Roman" w:hAnsi="Times New Roman" w:cs="Times New Roman"/>
          <w:b/>
          <w:bCs/>
          <w:sz w:val="24"/>
          <w:szCs w:val="24"/>
          <w:lang w:val="en-US"/>
        </w:rPr>
      </w:pPr>
    </w:p>
    <w:p w14:paraId="71E2A36E" w14:textId="77777777" w:rsidR="007C5F38" w:rsidRPr="007B03DF" w:rsidRDefault="007C5F38" w:rsidP="00EB4DBD">
      <w:pPr>
        <w:spacing w:after="0" w:line="240" w:lineRule="auto"/>
        <w:ind w:firstLine="709"/>
        <w:rPr>
          <w:rFonts w:ascii="Times New Roman" w:eastAsia="Times New Roman" w:hAnsi="Times New Roman" w:cs="Times New Roman"/>
          <w:b/>
          <w:bCs/>
          <w:iCs/>
          <w:sz w:val="30"/>
          <w:szCs w:val="30"/>
          <w:lang w:val="en-US"/>
        </w:rPr>
      </w:pPr>
      <w:r w:rsidRPr="007B03DF">
        <w:rPr>
          <w:rFonts w:ascii="Times New Roman" w:eastAsia="Times New Roman" w:hAnsi="Times New Roman" w:cs="Times New Roman"/>
          <w:b/>
          <w:bCs/>
          <w:iCs/>
          <w:sz w:val="30"/>
          <w:szCs w:val="30"/>
        </w:rPr>
        <w:t>2. ОСНОВНИ ПРОЦЕСИ В УПРАВЛЕНСКОТО КОНСУЛТИРАНЕ</w:t>
      </w:r>
      <w:r w:rsidRPr="007B03DF">
        <w:rPr>
          <w:rFonts w:ascii="Times New Roman" w:eastAsia="Times New Roman" w:hAnsi="Times New Roman" w:cs="Times New Roman"/>
          <w:b/>
          <w:bCs/>
          <w:iCs/>
          <w:sz w:val="30"/>
          <w:szCs w:val="30"/>
          <w:lang w:val="en-US"/>
        </w:rPr>
        <w:t> </w:t>
      </w:r>
    </w:p>
    <w:p w14:paraId="1EA497F7" w14:textId="77777777" w:rsidR="00A1138B" w:rsidRPr="001C0379" w:rsidRDefault="00A1138B" w:rsidP="00A1138B">
      <w:pPr>
        <w:shd w:val="clear" w:color="auto" w:fill="FFFFFF"/>
        <w:spacing w:after="0" w:line="240" w:lineRule="auto"/>
        <w:ind w:firstLine="709"/>
        <w:jc w:val="both"/>
        <w:rPr>
          <w:rFonts w:ascii="Times New Roman" w:eastAsia="Times New Roman" w:hAnsi="Times New Roman" w:cs="Times New Roman"/>
          <w:color w:val="000000"/>
          <w:sz w:val="30"/>
          <w:szCs w:val="30"/>
        </w:rPr>
      </w:pPr>
    </w:p>
    <w:p w14:paraId="2B66B2E0" w14:textId="77777777" w:rsidR="007C5F38" w:rsidRPr="001C0379" w:rsidRDefault="007C5F38" w:rsidP="00A1138B">
      <w:pPr>
        <w:shd w:val="clear" w:color="auto" w:fill="FFFFFF"/>
        <w:spacing w:after="0" w:line="240" w:lineRule="auto"/>
        <w:ind w:firstLine="709"/>
        <w:jc w:val="both"/>
        <w:rPr>
          <w:rFonts w:ascii="Times New Roman" w:eastAsia="Times New Roman" w:hAnsi="Times New Roman" w:cs="Times New Roman"/>
          <w:color w:val="000000"/>
          <w:sz w:val="30"/>
          <w:szCs w:val="30"/>
        </w:rPr>
      </w:pPr>
      <w:r w:rsidRPr="001C0379">
        <w:rPr>
          <w:rFonts w:ascii="Times New Roman" w:eastAsia="Times New Roman" w:hAnsi="Times New Roman" w:cs="Times New Roman"/>
          <w:color w:val="000000"/>
          <w:sz w:val="30"/>
          <w:szCs w:val="30"/>
        </w:rPr>
        <w:t>Както вече стана ясно в предходната точка управленското консултиране предоставя помощ при разрешаване на проблеми, свързани с организация на управлението на сложни системи в различни сфери на дейност. Именно затова потребността от консултантска помощ възниква в случаите, когато са открити изменения в дейността на предприятието, влошаване на общите резултати от тази дейност (</w:t>
      </w:r>
      <w:r w:rsidRPr="001C0379">
        <w:rPr>
          <w:rFonts w:ascii="Times New Roman" w:eastAsia="Times New Roman" w:hAnsi="Times New Roman" w:cs="Times New Roman"/>
          <w:sz w:val="30"/>
          <w:szCs w:val="30"/>
        </w:rPr>
        <w:t xml:space="preserve">включително и кризисни ситуации), неяснота в перспективите за развитие и др. Сложността, произлизаща от тези проблеми, придава на управленското консултиране </w:t>
      </w:r>
      <w:r w:rsidRPr="001C0379">
        <w:rPr>
          <w:rFonts w:ascii="Times New Roman" w:eastAsia="Times New Roman" w:hAnsi="Times New Roman" w:cs="Times New Roman"/>
          <w:b/>
          <w:bCs/>
          <w:i/>
          <w:iCs/>
          <w:sz w:val="30"/>
          <w:szCs w:val="30"/>
        </w:rPr>
        <w:t>многофункционален</w:t>
      </w:r>
      <w:r w:rsidRPr="001C0379">
        <w:rPr>
          <w:rFonts w:ascii="Times New Roman" w:eastAsia="Times New Roman" w:hAnsi="Times New Roman" w:cs="Times New Roman"/>
          <w:sz w:val="30"/>
          <w:szCs w:val="30"/>
        </w:rPr>
        <w:t xml:space="preserve"> и </w:t>
      </w:r>
      <w:r w:rsidRPr="001C0379">
        <w:rPr>
          <w:rFonts w:ascii="Times New Roman" w:eastAsia="Times New Roman" w:hAnsi="Times New Roman" w:cs="Times New Roman"/>
          <w:b/>
          <w:bCs/>
          <w:i/>
          <w:iCs/>
          <w:sz w:val="30"/>
          <w:szCs w:val="30"/>
        </w:rPr>
        <w:t>междудисциплинарен характер</w:t>
      </w:r>
      <w:r w:rsidRPr="001C0379">
        <w:rPr>
          <w:rFonts w:ascii="Times New Roman" w:eastAsia="Times New Roman" w:hAnsi="Times New Roman" w:cs="Times New Roman"/>
          <w:sz w:val="30"/>
          <w:szCs w:val="30"/>
        </w:rPr>
        <w:t xml:space="preserve">. Работата на консултанта е да  анализира технологичните, икономическите, финансовите, юридическите, социопсихологическите, политическите и други аспекти от дейността на организацията клиент. </w:t>
      </w:r>
      <w:r w:rsidRPr="001C0379">
        <w:rPr>
          <w:rFonts w:ascii="Times New Roman" w:eastAsia="Times New Roman" w:hAnsi="Times New Roman" w:cs="Times New Roman"/>
          <w:color w:val="000000"/>
          <w:sz w:val="30"/>
          <w:szCs w:val="30"/>
        </w:rPr>
        <w:t>Основавайки се на резултатите от своя анализ, консултантът получава възможност да изготви препоръки, касаещи основни цели, политиката и стратегията на общото планиране, структурата и контрола на работа в организацията клиент.</w:t>
      </w:r>
      <w:r w:rsidRPr="001C0379">
        <w:rPr>
          <w:rFonts w:ascii="Times New Roman" w:eastAsia="Times New Roman" w:hAnsi="Times New Roman" w:cs="Times New Roman"/>
          <w:color w:val="000000"/>
          <w:sz w:val="30"/>
          <w:szCs w:val="30"/>
          <w:vertAlign w:val="superscript"/>
        </w:rPr>
        <w:footnoteReference w:id="58"/>
      </w:r>
    </w:p>
    <w:p w14:paraId="1DE9148B" w14:textId="77777777" w:rsidR="007C5F38" w:rsidRPr="001C0379" w:rsidRDefault="007C5F38" w:rsidP="00A1138B">
      <w:pPr>
        <w:spacing w:after="0" w:line="240" w:lineRule="auto"/>
        <w:ind w:firstLine="709"/>
        <w:jc w:val="both"/>
        <w:rPr>
          <w:rFonts w:ascii="Times New Roman" w:eastAsia="Times New Roman" w:hAnsi="Times New Roman" w:cs="Times New Roman"/>
          <w:b/>
          <w:bCs/>
          <w:sz w:val="30"/>
          <w:szCs w:val="30"/>
        </w:rPr>
      </w:pPr>
      <w:r w:rsidRPr="001C0379">
        <w:rPr>
          <w:rFonts w:ascii="Times New Roman" w:eastAsia="Times New Roman" w:hAnsi="Times New Roman" w:cs="Times New Roman"/>
          <w:sz w:val="30"/>
          <w:szCs w:val="30"/>
        </w:rPr>
        <w:t xml:space="preserve">Авторът на настоящия труд възприема идеята, че предмет на управленското консултиране не са управлението и икономиката като такива, </w:t>
      </w:r>
      <w:r w:rsidRPr="001C0379">
        <w:rPr>
          <w:rFonts w:ascii="Times New Roman" w:eastAsia="Times New Roman" w:hAnsi="Times New Roman" w:cs="Times New Roman"/>
          <w:i/>
          <w:iCs/>
          <w:sz w:val="30"/>
          <w:szCs w:val="30"/>
        </w:rPr>
        <w:t>а методите за внедряване на икономически и управленски знания в практическата дейност на стопанските субекти</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b/>
          <w:bCs/>
          <w:i/>
          <w:iCs/>
          <w:sz w:val="30"/>
          <w:szCs w:val="30"/>
        </w:rPr>
        <w:t>Главен специфичен предмет на консултинга е процесът по производство и продажба на продукта, наречен „консултантска услуга“.</w:t>
      </w:r>
    </w:p>
    <w:p w14:paraId="11C5D1D2" w14:textId="77777777" w:rsidR="007C5F38" w:rsidRPr="001C0379" w:rsidRDefault="007C5F38" w:rsidP="00A1138B">
      <w:pPr>
        <w:spacing w:after="0" w:line="240" w:lineRule="auto"/>
        <w:ind w:firstLine="709"/>
        <w:jc w:val="both"/>
        <w:rPr>
          <w:rFonts w:ascii="Times New Roman" w:eastAsia="Times New Roman" w:hAnsi="Times New Roman" w:cs="Times New Roman"/>
          <w:sz w:val="30"/>
          <w:szCs w:val="30"/>
        </w:rPr>
      </w:pPr>
      <w:r w:rsidRPr="001C0379">
        <w:rPr>
          <w:rFonts w:ascii="Times New Roman" w:eastAsia="Times New Roman" w:hAnsi="Times New Roman" w:cs="Times New Roman"/>
          <w:b/>
          <w:bCs/>
          <w:sz w:val="30"/>
          <w:szCs w:val="30"/>
        </w:rPr>
        <w:t xml:space="preserve">Консултирането, разглеждано като </w:t>
      </w:r>
      <w:r w:rsidRPr="001C0379">
        <w:rPr>
          <w:rFonts w:ascii="Times New Roman" w:eastAsia="Times New Roman" w:hAnsi="Times New Roman" w:cs="Times New Roman"/>
          <w:b/>
          <w:bCs/>
          <w:i/>
          <w:iCs/>
          <w:sz w:val="30"/>
          <w:szCs w:val="30"/>
        </w:rPr>
        <w:t>процес,</w:t>
      </w:r>
      <w:r w:rsidRPr="001C0379">
        <w:rPr>
          <w:rFonts w:ascii="Times New Roman" w:eastAsia="Times New Roman" w:hAnsi="Times New Roman" w:cs="Times New Roman"/>
          <w:sz w:val="30"/>
          <w:szCs w:val="30"/>
        </w:rPr>
        <w:t xml:space="preserve"> представлява серия от действия, стъпки, организационни събития и мероприятия, които консултантът предприема за разрешаването на проблеми, достигане на позитивни промени в организацията клиент и/или създаването на условия, при които туристическото предприятие е в състояние само да направи това.</w:t>
      </w:r>
      <w:r w:rsidRPr="001C0379">
        <w:rPr>
          <w:rFonts w:ascii="Times New Roman" w:eastAsia="Times New Roman" w:hAnsi="Times New Roman" w:cs="Times New Roman"/>
          <w:sz w:val="30"/>
          <w:szCs w:val="30"/>
          <w:vertAlign w:val="superscript"/>
        </w:rPr>
        <w:footnoteReference w:id="59"/>
      </w:r>
      <w:r w:rsidRPr="001C0379">
        <w:rPr>
          <w:rFonts w:ascii="Times New Roman" w:eastAsia="Times New Roman" w:hAnsi="Times New Roman" w:cs="Times New Roman"/>
          <w:sz w:val="30"/>
          <w:szCs w:val="30"/>
          <w:lang w:val="en-US"/>
        </w:rPr>
        <w:t xml:space="preserve"> </w:t>
      </w:r>
      <w:r w:rsidRPr="001C0379">
        <w:rPr>
          <w:rFonts w:ascii="Times New Roman" w:eastAsia="Times New Roman" w:hAnsi="Times New Roman" w:cs="Times New Roman"/>
          <w:b/>
          <w:bCs/>
          <w:i/>
          <w:iCs/>
          <w:sz w:val="30"/>
          <w:szCs w:val="30"/>
        </w:rPr>
        <w:t>Обектът</w:t>
      </w:r>
      <w:r w:rsidRPr="001C0379">
        <w:rPr>
          <w:rFonts w:ascii="Times New Roman" w:eastAsia="Times New Roman" w:hAnsi="Times New Roman" w:cs="Times New Roman"/>
          <w:i/>
          <w:iCs/>
          <w:sz w:val="30"/>
          <w:szCs w:val="30"/>
        </w:rPr>
        <w:t xml:space="preserve"> в консултантския процес е клиентът, а </w:t>
      </w:r>
      <w:r w:rsidRPr="001C0379">
        <w:rPr>
          <w:rFonts w:ascii="Times New Roman" w:eastAsia="Times New Roman" w:hAnsi="Times New Roman" w:cs="Times New Roman"/>
          <w:b/>
          <w:bCs/>
          <w:i/>
          <w:iCs/>
          <w:sz w:val="30"/>
          <w:szCs w:val="30"/>
        </w:rPr>
        <w:t>субектът</w:t>
      </w:r>
      <w:r w:rsidRPr="001C0379">
        <w:rPr>
          <w:rFonts w:ascii="Times New Roman" w:eastAsia="Times New Roman" w:hAnsi="Times New Roman" w:cs="Times New Roman"/>
          <w:i/>
          <w:iCs/>
          <w:sz w:val="30"/>
          <w:szCs w:val="30"/>
        </w:rPr>
        <w:t xml:space="preserve"> – консултантът </w:t>
      </w:r>
      <w:r w:rsidRPr="001C0379">
        <w:rPr>
          <w:rFonts w:ascii="Times New Roman" w:eastAsia="Times New Roman" w:hAnsi="Times New Roman" w:cs="Times New Roman"/>
          <w:sz w:val="30"/>
          <w:szCs w:val="30"/>
        </w:rPr>
        <w:t>(Фиг.1.4). Може да се отделят няколко субекти, които са част от процеса на управленското консултиране:</w:t>
      </w:r>
    </w:p>
    <w:p w14:paraId="6D0F170A" w14:textId="77777777" w:rsidR="007C5F38" w:rsidRPr="001C0379" w:rsidRDefault="007C5F38" w:rsidP="002A3AE7">
      <w:pPr>
        <w:numPr>
          <w:ilvl w:val="0"/>
          <w:numId w:val="25"/>
        </w:numPr>
        <w:spacing w:after="0" w:line="240" w:lineRule="auto"/>
        <w:jc w:val="both"/>
        <w:rPr>
          <w:rFonts w:ascii="Times New Roman" w:eastAsia="Times New Roman" w:hAnsi="Times New Roman" w:cs="Times New Roman"/>
          <w:sz w:val="30"/>
          <w:szCs w:val="30"/>
          <w:lang w:eastAsia="ru-RU"/>
        </w:rPr>
      </w:pPr>
      <w:r w:rsidRPr="001C0379">
        <w:rPr>
          <w:rFonts w:ascii="Times New Roman" w:eastAsia="Times New Roman" w:hAnsi="Times New Roman" w:cs="Times New Roman"/>
          <w:sz w:val="30"/>
          <w:szCs w:val="30"/>
          <w:lang w:eastAsia="ru-RU"/>
        </w:rPr>
        <w:t>независими консултанти – индивидуални или фирма;</w:t>
      </w:r>
    </w:p>
    <w:p w14:paraId="76F3CBD9" w14:textId="77777777" w:rsidR="007C5F38" w:rsidRPr="001C0379" w:rsidRDefault="007C5F38" w:rsidP="002A3AE7">
      <w:pPr>
        <w:numPr>
          <w:ilvl w:val="0"/>
          <w:numId w:val="25"/>
        </w:numPr>
        <w:spacing w:after="0" w:line="240" w:lineRule="auto"/>
        <w:jc w:val="both"/>
        <w:rPr>
          <w:rFonts w:ascii="Times New Roman" w:eastAsia="Times New Roman" w:hAnsi="Times New Roman" w:cs="Times New Roman"/>
          <w:sz w:val="30"/>
          <w:szCs w:val="30"/>
          <w:lang w:eastAsia="ru-RU"/>
        </w:rPr>
      </w:pPr>
      <w:r w:rsidRPr="001C0379">
        <w:rPr>
          <w:rFonts w:ascii="Times New Roman" w:eastAsia="Times New Roman" w:hAnsi="Times New Roman" w:cs="Times New Roman"/>
          <w:sz w:val="30"/>
          <w:szCs w:val="30"/>
          <w:lang w:eastAsia="ru-RU"/>
        </w:rPr>
        <w:t>консултантски подразделения в отрасъл или предприятие;</w:t>
      </w:r>
    </w:p>
    <w:p w14:paraId="01E02F5C" w14:textId="77777777" w:rsidR="007C5F38" w:rsidRPr="001C0379" w:rsidRDefault="007C5F38" w:rsidP="002A3AE7">
      <w:pPr>
        <w:numPr>
          <w:ilvl w:val="0"/>
          <w:numId w:val="25"/>
        </w:numPr>
        <w:spacing w:after="0" w:line="240" w:lineRule="auto"/>
        <w:jc w:val="both"/>
        <w:rPr>
          <w:rFonts w:ascii="Times New Roman" w:eastAsia="Times New Roman" w:hAnsi="Times New Roman" w:cs="Times New Roman"/>
          <w:sz w:val="30"/>
          <w:szCs w:val="30"/>
          <w:lang w:eastAsia="ru-RU"/>
        </w:rPr>
      </w:pPr>
      <w:r w:rsidRPr="001C0379">
        <w:rPr>
          <w:rFonts w:ascii="Times New Roman" w:eastAsia="Times New Roman" w:hAnsi="Times New Roman" w:cs="Times New Roman"/>
          <w:sz w:val="30"/>
          <w:szCs w:val="30"/>
          <w:lang w:eastAsia="ru-RU"/>
        </w:rPr>
        <w:t>отдели и звена, осъществяващи вътрешно управленско консултиране в държавни и правителствени структури;</w:t>
      </w:r>
    </w:p>
    <w:p w14:paraId="108582B7" w14:textId="77777777" w:rsidR="007C5F38" w:rsidRPr="001C0379" w:rsidRDefault="007C5F38" w:rsidP="002A3AE7">
      <w:pPr>
        <w:numPr>
          <w:ilvl w:val="0"/>
          <w:numId w:val="25"/>
        </w:numPr>
        <w:spacing w:after="0" w:line="240" w:lineRule="auto"/>
        <w:jc w:val="both"/>
        <w:rPr>
          <w:rFonts w:ascii="Times New Roman" w:eastAsia="Times New Roman" w:hAnsi="Times New Roman" w:cs="Times New Roman"/>
          <w:sz w:val="30"/>
          <w:szCs w:val="30"/>
          <w:lang w:eastAsia="ru-RU"/>
        </w:rPr>
      </w:pPr>
      <w:r w:rsidRPr="001C0379">
        <w:rPr>
          <w:rFonts w:ascii="Times New Roman" w:eastAsia="Times New Roman" w:hAnsi="Times New Roman" w:cs="Times New Roman"/>
          <w:sz w:val="30"/>
          <w:szCs w:val="30"/>
          <w:lang w:eastAsia="ru-RU"/>
        </w:rPr>
        <w:t>преподаватели, научни работници, експерти по управленски въпроси;</w:t>
      </w:r>
    </w:p>
    <w:p w14:paraId="6CF452FD" w14:textId="77777777" w:rsidR="007C5F38" w:rsidRPr="001C0379" w:rsidRDefault="007C5F38" w:rsidP="002A3AE7">
      <w:pPr>
        <w:numPr>
          <w:ilvl w:val="0"/>
          <w:numId w:val="25"/>
        </w:numPr>
        <w:spacing w:after="0" w:line="240" w:lineRule="auto"/>
        <w:jc w:val="both"/>
        <w:rPr>
          <w:rFonts w:ascii="Times New Roman" w:eastAsia="Times New Roman" w:hAnsi="Times New Roman" w:cs="Times New Roman"/>
          <w:sz w:val="30"/>
          <w:szCs w:val="30"/>
          <w:lang w:eastAsia="ru-RU"/>
        </w:rPr>
      </w:pPr>
      <w:r w:rsidRPr="001C0379">
        <w:rPr>
          <w:rFonts w:ascii="Times New Roman" w:eastAsia="Times New Roman" w:hAnsi="Times New Roman" w:cs="Times New Roman"/>
          <w:sz w:val="30"/>
          <w:szCs w:val="30"/>
          <w:lang w:eastAsia="ru-RU"/>
        </w:rPr>
        <w:t>мениджъри, бизнесмени, ръководители, прилагащи консултантските методи при разрешаването на проблемите, стоящи пред организацията.</w:t>
      </w:r>
    </w:p>
    <w:p w14:paraId="7420A0B4" w14:textId="77777777" w:rsidR="00A22270" w:rsidRPr="001C0379" w:rsidRDefault="00A22270" w:rsidP="00A1138B">
      <w:pPr>
        <w:spacing w:after="0" w:line="240" w:lineRule="auto"/>
        <w:ind w:left="1129"/>
        <w:jc w:val="center"/>
        <w:rPr>
          <w:rFonts w:ascii="Times New Roman" w:eastAsia="Times New Roman" w:hAnsi="Times New Roman" w:cs="Times New Roman"/>
          <w:b/>
          <w:bCs/>
          <w:i/>
          <w:iCs/>
          <w:sz w:val="30"/>
          <w:szCs w:val="30"/>
        </w:rPr>
      </w:pPr>
    </w:p>
    <w:p w14:paraId="22C20FB4" w14:textId="77777777" w:rsidR="00A22270" w:rsidRPr="001C0379" w:rsidRDefault="00A22270" w:rsidP="00A1138B">
      <w:pPr>
        <w:spacing w:after="0" w:line="240" w:lineRule="auto"/>
        <w:ind w:left="1129"/>
        <w:jc w:val="center"/>
        <w:rPr>
          <w:rFonts w:ascii="Times New Roman" w:eastAsia="Times New Roman" w:hAnsi="Times New Roman" w:cs="Times New Roman"/>
          <w:b/>
          <w:bCs/>
          <w:i/>
          <w:iCs/>
          <w:sz w:val="30"/>
          <w:szCs w:val="30"/>
        </w:rPr>
      </w:pPr>
    </w:p>
    <w:p w14:paraId="09E13F0A" w14:textId="77777777" w:rsidR="00A22270" w:rsidRPr="001C0379" w:rsidRDefault="00A22270" w:rsidP="00B93408">
      <w:pPr>
        <w:spacing w:after="0" w:line="240" w:lineRule="auto"/>
        <w:rPr>
          <w:rFonts w:ascii="Times New Roman" w:eastAsia="Times New Roman" w:hAnsi="Times New Roman" w:cs="Times New Roman"/>
          <w:b/>
          <w:bCs/>
          <w:i/>
          <w:iCs/>
          <w:sz w:val="30"/>
          <w:szCs w:val="30"/>
        </w:rPr>
      </w:pPr>
      <w:r w:rsidRPr="001C0379">
        <w:rPr>
          <w:noProof/>
          <w:sz w:val="30"/>
          <w:szCs w:val="30"/>
          <w:lang w:val="en-GB" w:eastAsia="en-GB"/>
        </w:rPr>
        <w:drawing>
          <wp:inline distT="0" distB="0" distL="0" distR="0" wp14:anchorId="60FB8812" wp14:editId="2CA015CC">
            <wp:extent cx="5842081" cy="1070918"/>
            <wp:effectExtent l="0" t="0" r="635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842813" cy="1071052"/>
                    </a:xfrm>
                    <a:prstGeom prst="rect">
                      <a:avLst/>
                    </a:prstGeom>
                  </pic:spPr>
                </pic:pic>
              </a:graphicData>
            </a:graphic>
          </wp:inline>
        </w:drawing>
      </w:r>
    </w:p>
    <w:p w14:paraId="213C2386" w14:textId="77777777" w:rsidR="00A22270" w:rsidRPr="001C0379" w:rsidRDefault="00A22270" w:rsidP="00A1138B">
      <w:pPr>
        <w:spacing w:after="0" w:line="240" w:lineRule="auto"/>
        <w:ind w:left="1129"/>
        <w:jc w:val="center"/>
        <w:rPr>
          <w:rFonts w:ascii="Times New Roman" w:eastAsia="Times New Roman" w:hAnsi="Times New Roman" w:cs="Times New Roman"/>
          <w:b/>
          <w:bCs/>
          <w:i/>
          <w:iCs/>
          <w:sz w:val="30"/>
          <w:szCs w:val="30"/>
        </w:rPr>
      </w:pPr>
    </w:p>
    <w:p w14:paraId="1B2B8AB2" w14:textId="77777777" w:rsidR="007C5F38" w:rsidRPr="001C0379" w:rsidRDefault="007C5F38" w:rsidP="00A1138B">
      <w:pPr>
        <w:spacing w:after="0" w:line="240" w:lineRule="auto"/>
        <w:ind w:left="1129"/>
        <w:jc w:val="center"/>
        <w:rPr>
          <w:rFonts w:ascii="Times New Roman" w:eastAsia="Times New Roman" w:hAnsi="Times New Roman" w:cs="Times New Roman"/>
          <w:b/>
          <w:bCs/>
          <w:i/>
          <w:iCs/>
          <w:sz w:val="30"/>
          <w:szCs w:val="30"/>
        </w:rPr>
      </w:pPr>
      <w:r w:rsidRPr="001C0379">
        <w:rPr>
          <w:rFonts w:ascii="Times New Roman" w:eastAsia="Times New Roman" w:hAnsi="Times New Roman" w:cs="Times New Roman"/>
          <w:b/>
          <w:bCs/>
          <w:i/>
          <w:iCs/>
          <w:sz w:val="30"/>
          <w:szCs w:val="30"/>
        </w:rPr>
        <w:t>Фиг.1.4. Участници в процеса по управленско консултиране</w:t>
      </w:r>
    </w:p>
    <w:p w14:paraId="70749F49" w14:textId="77777777" w:rsidR="007C5F38" w:rsidRPr="001C0379" w:rsidRDefault="007C5F38" w:rsidP="00A1138B">
      <w:pPr>
        <w:spacing w:after="0" w:line="240" w:lineRule="auto"/>
        <w:ind w:firstLine="709"/>
        <w:jc w:val="center"/>
        <w:rPr>
          <w:rFonts w:ascii="Times New Roman" w:eastAsia="Times New Roman" w:hAnsi="Times New Roman" w:cs="Times New Roman"/>
          <w:i/>
          <w:iCs/>
          <w:sz w:val="30"/>
          <w:szCs w:val="30"/>
        </w:rPr>
      </w:pPr>
      <w:r w:rsidRPr="001C0379">
        <w:rPr>
          <w:rFonts w:ascii="Times New Roman" w:eastAsia="Times New Roman" w:hAnsi="Times New Roman" w:cs="Times New Roman"/>
          <w:i/>
          <w:iCs/>
          <w:sz w:val="30"/>
          <w:szCs w:val="30"/>
        </w:rPr>
        <w:t>Източник: Авторова схема</w:t>
      </w:r>
    </w:p>
    <w:p w14:paraId="450F9E71" w14:textId="77777777" w:rsidR="001D1154" w:rsidRPr="001C0379" w:rsidRDefault="001D1154" w:rsidP="00A1138B">
      <w:pPr>
        <w:spacing w:after="0" w:line="240" w:lineRule="auto"/>
        <w:ind w:firstLine="709"/>
        <w:jc w:val="center"/>
        <w:rPr>
          <w:rFonts w:ascii="Times New Roman" w:eastAsia="Times New Roman" w:hAnsi="Times New Roman" w:cs="Times New Roman"/>
          <w:i/>
          <w:iCs/>
          <w:sz w:val="30"/>
          <w:szCs w:val="30"/>
        </w:rPr>
      </w:pPr>
    </w:p>
    <w:p w14:paraId="033E36B0" w14:textId="77777777" w:rsidR="007C5F38" w:rsidRPr="001C0379" w:rsidRDefault="007C5F38" w:rsidP="00A1138B">
      <w:pPr>
        <w:spacing w:after="0" w:line="240" w:lineRule="auto"/>
        <w:ind w:firstLine="709"/>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 xml:space="preserve">Важно е да се отбележи, че </w:t>
      </w:r>
      <w:r w:rsidRPr="001C0379">
        <w:rPr>
          <w:rFonts w:ascii="Times New Roman" w:eastAsia="Times New Roman" w:hAnsi="Times New Roman" w:cs="Times New Roman"/>
          <w:b/>
          <w:bCs/>
          <w:sz w:val="30"/>
          <w:szCs w:val="30"/>
        </w:rPr>
        <w:t>консултантът</w:t>
      </w:r>
      <w:r w:rsidRPr="001C0379">
        <w:rPr>
          <w:rFonts w:ascii="Times New Roman" w:eastAsia="Times New Roman" w:hAnsi="Times New Roman" w:cs="Times New Roman"/>
          <w:sz w:val="30"/>
          <w:szCs w:val="30"/>
        </w:rPr>
        <w:t xml:space="preserve"> е физическо или юридическо лице, оказващо консултантски услуги, който е специалист в конкретна област, притежаващ знания, аналитични и диагностични навици, способност творчески да решава проблемите на клиента, спазвайки етични норми и стандартите на професията. </w:t>
      </w:r>
      <w:r w:rsidRPr="001C0379">
        <w:rPr>
          <w:rFonts w:ascii="Times New Roman" w:eastAsia="Times New Roman" w:hAnsi="Times New Roman" w:cs="Times New Roman"/>
          <w:b/>
          <w:bCs/>
          <w:sz w:val="30"/>
          <w:szCs w:val="30"/>
        </w:rPr>
        <w:t>Клиентът</w:t>
      </w:r>
      <w:r w:rsidRPr="001C0379">
        <w:rPr>
          <w:rFonts w:ascii="Times New Roman" w:eastAsia="Times New Roman" w:hAnsi="Times New Roman" w:cs="Times New Roman"/>
          <w:sz w:val="30"/>
          <w:szCs w:val="30"/>
        </w:rPr>
        <w:t xml:space="preserve">, от своя страна, е физическо или юридическо лице, което се обръща към консултанта за разрешаване на проблеми, предоставяйки му минимална част от необходимата информация за същността на проблема. В редица научни трудове е залегнала идеята, че </w:t>
      </w:r>
      <w:r w:rsidRPr="001C0379">
        <w:rPr>
          <w:rFonts w:ascii="Times New Roman" w:eastAsia="Times New Roman" w:hAnsi="Times New Roman" w:cs="Times New Roman"/>
          <w:i/>
          <w:iCs/>
          <w:sz w:val="30"/>
          <w:szCs w:val="30"/>
        </w:rPr>
        <w:t>обектът на управленското консултиране (клиентът) не е само външен потребител на продукти или услуги.</w:t>
      </w:r>
      <w:r w:rsidRPr="001C0379">
        <w:rPr>
          <w:rFonts w:ascii="Times New Roman" w:eastAsia="Times New Roman" w:hAnsi="Times New Roman" w:cs="Times New Roman"/>
          <w:sz w:val="30"/>
          <w:szCs w:val="30"/>
        </w:rPr>
        <w:t xml:space="preserve"> Като клиент се разглежда и </w:t>
      </w:r>
      <w:r w:rsidRPr="001C0379">
        <w:rPr>
          <w:rFonts w:ascii="Times New Roman" w:eastAsia="Times New Roman" w:hAnsi="Times New Roman" w:cs="Times New Roman"/>
          <w:b/>
          <w:bCs/>
          <w:sz w:val="30"/>
          <w:szCs w:val="30"/>
        </w:rPr>
        <w:t>служителят в организацията клиент</w:t>
      </w:r>
      <w:r w:rsidRPr="001C0379">
        <w:rPr>
          <w:rFonts w:ascii="Times New Roman" w:eastAsia="Times New Roman" w:hAnsi="Times New Roman" w:cs="Times New Roman"/>
          <w:sz w:val="30"/>
          <w:szCs w:val="30"/>
        </w:rPr>
        <w:t xml:space="preserve">, използващ  „вътрешния продукт“, произвеждан от другите служители, а също и </w:t>
      </w:r>
      <w:r w:rsidRPr="001C0379">
        <w:rPr>
          <w:rFonts w:ascii="Times New Roman" w:eastAsia="Times New Roman" w:hAnsi="Times New Roman" w:cs="Times New Roman"/>
          <w:b/>
          <w:bCs/>
          <w:sz w:val="30"/>
          <w:szCs w:val="30"/>
        </w:rPr>
        <w:t>бизнес процесите</w:t>
      </w:r>
      <w:r w:rsidRPr="001C0379">
        <w:rPr>
          <w:rFonts w:ascii="Times New Roman" w:eastAsia="Times New Roman" w:hAnsi="Times New Roman" w:cs="Times New Roman"/>
          <w:sz w:val="30"/>
          <w:szCs w:val="30"/>
        </w:rPr>
        <w:t>, в хода на които тече подготовката и създаването на продукта за крайния клиент.</w:t>
      </w:r>
    </w:p>
    <w:p w14:paraId="04C4A50E" w14:textId="77777777" w:rsidR="007C5F38" w:rsidRPr="001C0379" w:rsidRDefault="007C5F38" w:rsidP="00A1138B">
      <w:pPr>
        <w:spacing w:after="0" w:line="240" w:lineRule="auto"/>
        <w:ind w:firstLine="709"/>
        <w:jc w:val="both"/>
        <w:rPr>
          <w:rFonts w:ascii="Times New Roman" w:eastAsia="Times New Roman" w:hAnsi="Times New Roman" w:cs="Times New Roman"/>
          <w:i/>
          <w:iCs/>
          <w:sz w:val="30"/>
          <w:szCs w:val="30"/>
        </w:rPr>
      </w:pPr>
      <w:r w:rsidRPr="001C0379">
        <w:rPr>
          <w:rFonts w:ascii="Times New Roman" w:eastAsia="Times New Roman" w:hAnsi="Times New Roman" w:cs="Times New Roman"/>
          <w:i/>
          <w:iCs/>
          <w:sz w:val="30"/>
          <w:szCs w:val="30"/>
        </w:rPr>
        <w:t>С цел последователно и логично навлизане в проблематиката, касаеща управленското консултиране, авторът на настоящото проучване счита за необходимо да се спре и на въпросите, свързани с теоретичните разработки, относно видовете управленско консултиране и класификации на неговия продукт – консултантската услуга.</w:t>
      </w:r>
    </w:p>
    <w:p w14:paraId="06FCB686" w14:textId="77777777" w:rsidR="007C5F38" w:rsidRPr="001C0379" w:rsidRDefault="007C5F38" w:rsidP="00A1138B">
      <w:pPr>
        <w:spacing w:after="0" w:line="240" w:lineRule="auto"/>
        <w:ind w:firstLine="709"/>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Фактическата работа на консултанта се осъществява в различни области на дейност. Според класификацията на Европейската федерация на асоциацията на консултантите по икономика и управление (Ф</w:t>
      </w:r>
      <w:r w:rsidRPr="001C0379">
        <w:rPr>
          <w:rFonts w:ascii="Times New Roman" w:eastAsia="Times New Roman" w:hAnsi="Times New Roman" w:cs="Times New Roman"/>
          <w:sz w:val="30"/>
          <w:szCs w:val="30"/>
          <w:lang w:val="en-US"/>
        </w:rPr>
        <w:t>EA</w:t>
      </w:r>
      <w:r w:rsidRPr="001C0379">
        <w:rPr>
          <w:rFonts w:ascii="Times New Roman" w:eastAsia="Times New Roman" w:hAnsi="Times New Roman" w:cs="Times New Roman"/>
          <w:sz w:val="30"/>
          <w:szCs w:val="30"/>
        </w:rPr>
        <w:t>КО)</w:t>
      </w:r>
      <w:r w:rsidRPr="001C0379">
        <w:rPr>
          <w:rFonts w:ascii="Times New Roman" w:eastAsia="Times New Roman" w:hAnsi="Times New Roman" w:cs="Times New Roman"/>
          <w:sz w:val="30"/>
          <w:szCs w:val="30"/>
          <w:vertAlign w:val="superscript"/>
        </w:rPr>
        <w:footnoteReference w:id="60"/>
      </w:r>
      <w:r w:rsidRPr="001C0379">
        <w:rPr>
          <w:rFonts w:ascii="Times New Roman" w:eastAsia="Times New Roman" w:hAnsi="Times New Roman" w:cs="Times New Roman"/>
          <w:sz w:val="30"/>
          <w:szCs w:val="30"/>
        </w:rPr>
        <w:t xml:space="preserve"> се обособяват 94 вида консултантски услуги, обединени в </w:t>
      </w:r>
      <w:r w:rsidRPr="001C0379">
        <w:rPr>
          <w:rFonts w:ascii="Times New Roman" w:eastAsia="Times New Roman" w:hAnsi="Times New Roman" w:cs="Times New Roman"/>
          <w:b/>
          <w:bCs/>
          <w:sz w:val="30"/>
          <w:szCs w:val="30"/>
        </w:rPr>
        <w:t>8 основни групи</w:t>
      </w:r>
      <w:r w:rsidRPr="001C0379">
        <w:rPr>
          <w:rFonts w:ascii="Times New Roman" w:eastAsia="Times New Roman" w:hAnsi="Times New Roman" w:cs="Times New Roman"/>
          <w:sz w:val="30"/>
          <w:szCs w:val="30"/>
        </w:rPr>
        <w:t>:</w:t>
      </w:r>
    </w:p>
    <w:p w14:paraId="27F2F224" w14:textId="77777777" w:rsidR="007C5F38" w:rsidRPr="001C0379" w:rsidRDefault="007C5F38" w:rsidP="002A3AE7">
      <w:pPr>
        <w:numPr>
          <w:ilvl w:val="0"/>
          <w:numId w:val="30"/>
        </w:numPr>
        <w:spacing w:after="0" w:line="240" w:lineRule="auto"/>
        <w:jc w:val="both"/>
        <w:rPr>
          <w:rFonts w:ascii="Times New Roman" w:eastAsia="Times New Roman" w:hAnsi="Times New Roman" w:cs="Times New Roman"/>
          <w:sz w:val="30"/>
          <w:szCs w:val="30"/>
        </w:rPr>
      </w:pPr>
      <w:r w:rsidRPr="001C0379">
        <w:rPr>
          <w:rFonts w:ascii="Times New Roman" w:eastAsia="Times New Roman" w:hAnsi="Times New Roman" w:cs="Times New Roman"/>
          <w:i/>
          <w:iCs/>
          <w:sz w:val="30"/>
          <w:szCs w:val="30"/>
        </w:rPr>
        <w:t>Консултиране по общо управление</w:t>
      </w:r>
      <w:r w:rsidRPr="001C0379">
        <w:rPr>
          <w:rFonts w:ascii="Times New Roman" w:eastAsia="Times New Roman" w:hAnsi="Times New Roman" w:cs="Times New Roman"/>
          <w:sz w:val="30"/>
          <w:szCs w:val="30"/>
        </w:rPr>
        <w:t xml:space="preserve"> – оценка на състоянието на дейността в организацията и външната среда, определяне на общите цели и ценностите на организацията, разработване на стратегическо развитие, съставяне на прогнози, препоръки по изменение на формите на собственост, усъвършенстване на организационни структури и др.</w:t>
      </w:r>
    </w:p>
    <w:p w14:paraId="2E401B86" w14:textId="77777777" w:rsidR="007C5F38" w:rsidRPr="001C0379" w:rsidRDefault="007C5F38" w:rsidP="002A3AE7">
      <w:pPr>
        <w:numPr>
          <w:ilvl w:val="0"/>
          <w:numId w:val="30"/>
        </w:numPr>
        <w:spacing w:after="0" w:line="240" w:lineRule="auto"/>
        <w:jc w:val="both"/>
        <w:rPr>
          <w:rFonts w:ascii="Times New Roman" w:eastAsia="Times New Roman" w:hAnsi="Times New Roman" w:cs="Times New Roman"/>
          <w:sz w:val="30"/>
          <w:szCs w:val="30"/>
        </w:rPr>
      </w:pPr>
      <w:r w:rsidRPr="001C0379">
        <w:rPr>
          <w:rFonts w:ascii="Times New Roman" w:eastAsia="Times New Roman" w:hAnsi="Times New Roman" w:cs="Times New Roman"/>
          <w:i/>
          <w:iCs/>
          <w:sz w:val="30"/>
          <w:szCs w:val="30"/>
        </w:rPr>
        <w:t>Консултиране по административно управление</w:t>
      </w:r>
      <w:r w:rsidRPr="001C0379">
        <w:rPr>
          <w:rFonts w:ascii="Times New Roman" w:eastAsia="Times New Roman" w:hAnsi="Times New Roman" w:cs="Times New Roman"/>
          <w:sz w:val="30"/>
          <w:szCs w:val="30"/>
        </w:rPr>
        <w:t xml:space="preserve"> – формиране и регистрация на компании, организация на работата в офиса, обработка на данни, система за административен контрол.</w:t>
      </w:r>
    </w:p>
    <w:p w14:paraId="6C6CC02D" w14:textId="77777777" w:rsidR="007C5F38" w:rsidRPr="001C0379" w:rsidRDefault="007C5F38" w:rsidP="002A3AE7">
      <w:pPr>
        <w:numPr>
          <w:ilvl w:val="0"/>
          <w:numId w:val="30"/>
        </w:numPr>
        <w:spacing w:after="0" w:line="240" w:lineRule="auto"/>
        <w:jc w:val="both"/>
        <w:rPr>
          <w:rFonts w:ascii="Times New Roman" w:eastAsia="Times New Roman" w:hAnsi="Times New Roman" w:cs="Times New Roman"/>
          <w:sz w:val="30"/>
          <w:szCs w:val="30"/>
        </w:rPr>
      </w:pPr>
      <w:r w:rsidRPr="001C0379">
        <w:rPr>
          <w:rFonts w:ascii="Times New Roman" w:eastAsia="Times New Roman" w:hAnsi="Times New Roman" w:cs="Times New Roman"/>
          <w:i/>
          <w:iCs/>
          <w:sz w:val="30"/>
          <w:szCs w:val="30"/>
        </w:rPr>
        <w:t>Консултиране по финансово управление</w:t>
      </w:r>
      <w:r w:rsidRPr="001C0379">
        <w:rPr>
          <w:rFonts w:ascii="Times New Roman" w:eastAsia="Times New Roman" w:hAnsi="Times New Roman" w:cs="Times New Roman"/>
          <w:sz w:val="30"/>
          <w:szCs w:val="30"/>
        </w:rPr>
        <w:t xml:space="preserve"> – търсене на източници и използване на финансови ресурси, оценка и повишаване на текущата ефективност на финансовата дейност на организацията, укрепване на финансовото положение в перспектива и др.</w:t>
      </w:r>
    </w:p>
    <w:p w14:paraId="23157466" w14:textId="77777777" w:rsidR="007C5F38" w:rsidRPr="001C0379" w:rsidRDefault="007C5F38" w:rsidP="002A3AE7">
      <w:pPr>
        <w:numPr>
          <w:ilvl w:val="0"/>
          <w:numId w:val="30"/>
        </w:numPr>
        <w:spacing w:after="0" w:line="240" w:lineRule="auto"/>
        <w:jc w:val="both"/>
        <w:rPr>
          <w:rFonts w:ascii="Times New Roman" w:eastAsia="Times New Roman" w:hAnsi="Times New Roman" w:cs="Times New Roman"/>
          <w:sz w:val="30"/>
          <w:szCs w:val="30"/>
        </w:rPr>
      </w:pPr>
      <w:r w:rsidRPr="001C0379">
        <w:rPr>
          <w:rFonts w:ascii="Times New Roman" w:eastAsia="Times New Roman" w:hAnsi="Times New Roman" w:cs="Times New Roman"/>
          <w:i/>
          <w:iCs/>
          <w:sz w:val="30"/>
          <w:szCs w:val="30"/>
        </w:rPr>
        <w:t>Консултиране по управление на кадри</w:t>
      </w:r>
      <w:r w:rsidRPr="001C0379">
        <w:rPr>
          <w:rFonts w:ascii="Times New Roman" w:eastAsia="Times New Roman" w:hAnsi="Times New Roman" w:cs="Times New Roman"/>
          <w:sz w:val="30"/>
          <w:szCs w:val="30"/>
        </w:rPr>
        <w:t xml:space="preserve"> – разработване на решения по въпроси, свързани с подбор на служители, контрол на качеството на кадровия състав, разработване на системи за мотивация на персонала, повишаване на квалификацията и управлението на кадри и др.</w:t>
      </w:r>
    </w:p>
    <w:p w14:paraId="091F3A76" w14:textId="77777777" w:rsidR="007C5F38" w:rsidRPr="001C0379" w:rsidRDefault="007C5F38" w:rsidP="002A3AE7">
      <w:pPr>
        <w:numPr>
          <w:ilvl w:val="0"/>
          <w:numId w:val="30"/>
        </w:numPr>
        <w:spacing w:after="0" w:line="240" w:lineRule="auto"/>
        <w:jc w:val="both"/>
        <w:rPr>
          <w:rFonts w:ascii="Times New Roman" w:eastAsia="Times New Roman" w:hAnsi="Times New Roman" w:cs="Times New Roman"/>
          <w:sz w:val="30"/>
          <w:szCs w:val="30"/>
        </w:rPr>
      </w:pPr>
      <w:r w:rsidRPr="001C0379">
        <w:rPr>
          <w:rFonts w:ascii="Times New Roman" w:eastAsia="Times New Roman" w:hAnsi="Times New Roman" w:cs="Times New Roman"/>
          <w:i/>
          <w:iCs/>
          <w:sz w:val="30"/>
          <w:szCs w:val="30"/>
        </w:rPr>
        <w:t>Маркетингово консултиране</w:t>
      </w:r>
      <w:r w:rsidRPr="001C0379">
        <w:rPr>
          <w:rFonts w:ascii="Times New Roman" w:eastAsia="Times New Roman" w:hAnsi="Times New Roman" w:cs="Times New Roman"/>
          <w:sz w:val="30"/>
          <w:szCs w:val="30"/>
        </w:rPr>
        <w:t xml:space="preserve"> – изследване на пазара, ценообразуване, реклама, разработване на нови продукти, следпродажбено обслужване и др.</w:t>
      </w:r>
    </w:p>
    <w:p w14:paraId="0E126656" w14:textId="77777777" w:rsidR="007C5F38" w:rsidRPr="001C0379" w:rsidRDefault="007C5F38" w:rsidP="002A3AE7">
      <w:pPr>
        <w:numPr>
          <w:ilvl w:val="0"/>
          <w:numId w:val="30"/>
        </w:numPr>
        <w:spacing w:after="0" w:line="240" w:lineRule="auto"/>
        <w:jc w:val="both"/>
        <w:rPr>
          <w:rFonts w:ascii="Times New Roman" w:eastAsia="Times New Roman" w:hAnsi="Times New Roman" w:cs="Times New Roman"/>
          <w:sz w:val="30"/>
          <w:szCs w:val="30"/>
        </w:rPr>
      </w:pPr>
      <w:r w:rsidRPr="001C0379">
        <w:rPr>
          <w:rFonts w:ascii="Times New Roman" w:eastAsia="Times New Roman" w:hAnsi="Times New Roman" w:cs="Times New Roman"/>
          <w:i/>
          <w:iCs/>
          <w:sz w:val="30"/>
          <w:szCs w:val="30"/>
        </w:rPr>
        <w:t>Консултиране по производствени въпроси</w:t>
      </w:r>
      <w:r w:rsidRPr="001C0379">
        <w:rPr>
          <w:rFonts w:ascii="Times New Roman" w:eastAsia="Times New Roman" w:hAnsi="Times New Roman" w:cs="Times New Roman"/>
          <w:sz w:val="30"/>
          <w:szCs w:val="30"/>
        </w:rPr>
        <w:t xml:space="preserve"> – използване на оборудването и техническото му обслужване, планиране и контрол на производството, контрол на качеството и др.</w:t>
      </w:r>
    </w:p>
    <w:p w14:paraId="72EC9DD2" w14:textId="77777777" w:rsidR="007C5F38" w:rsidRPr="001C0379" w:rsidRDefault="007C5F38" w:rsidP="002A3AE7">
      <w:pPr>
        <w:numPr>
          <w:ilvl w:val="0"/>
          <w:numId w:val="30"/>
        </w:numPr>
        <w:spacing w:after="0" w:line="240" w:lineRule="auto"/>
        <w:jc w:val="both"/>
        <w:rPr>
          <w:rFonts w:ascii="Times New Roman" w:eastAsia="Times New Roman" w:hAnsi="Times New Roman" w:cs="Times New Roman"/>
          <w:sz w:val="30"/>
          <w:szCs w:val="30"/>
        </w:rPr>
      </w:pPr>
      <w:r w:rsidRPr="001C0379">
        <w:rPr>
          <w:rFonts w:ascii="Times New Roman" w:eastAsia="Times New Roman" w:hAnsi="Times New Roman" w:cs="Times New Roman"/>
          <w:i/>
          <w:iCs/>
          <w:sz w:val="30"/>
          <w:szCs w:val="30"/>
        </w:rPr>
        <w:t>Консултиране по информационни технологии</w:t>
      </w:r>
      <w:r w:rsidRPr="001C0379">
        <w:rPr>
          <w:rFonts w:ascii="Times New Roman" w:eastAsia="Times New Roman" w:hAnsi="Times New Roman" w:cs="Times New Roman"/>
          <w:sz w:val="30"/>
          <w:szCs w:val="30"/>
        </w:rPr>
        <w:t xml:space="preserve"> – разработване на препоръки по внедряване на автоматизирани системи за управление, информационно-търсещи системи и др.</w:t>
      </w:r>
    </w:p>
    <w:p w14:paraId="7A6F8469" w14:textId="77777777" w:rsidR="007C5F38" w:rsidRPr="001C0379" w:rsidRDefault="007C5F38" w:rsidP="002A3AE7">
      <w:pPr>
        <w:numPr>
          <w:ilvl w:val="0"/>
          <w:numId w:val="30"/>
        </w:numPr>
        <w:spacing w:after="0" w:line="240" w:lineRule="auto"/>
        <w:jc w:val="both"/>
        <w:rPr>
          <w:rFonts w:ascii="Times New Roman" w:eastAsia="Times New Roman" w:hAnsi="Times New Roman" w:cs="Times New Roman"/>
          <w:sz w:val="30"/>
          <w:szCs w:val="30"/>
        </w:rPr>
      </w:pPr>
      <w:r w:rsidRPr="001C0379">
        <w:rPr>
          <w:rFonts w:ascii="Times New Roman" w:eastAsia="Times New Roman" w:hAnsi="Times New Roman" w:cs="Times New Roman"/>
          <w:i/>
          <w:iCs/>
          <w:sz w:val="30"/>
          <w:szCs w:val="30"/>
        </w:rPr>
        <w:t>Специализирани консултантски услуги</w:t>
      </w:r>
      <w:r w:rsidRPr="001C0379">
        <w:rPr>
          <w:rFonts w:ascii="Times New Roman" w:eastAsia="Times New Roman" w:hAnsi="Times New Roman" w:cs="Times New Roman"/>
          <w:sz w:val="30"/>
          <w:szCs w:val="30"/>
        </w:rPr>
        <w:t xml:space="preserve"> – тези видове услуги, които не се отнасят към нито една от изброените групи.</w:t>
      </w:r>
      <w:r w:rsidRPr="001C0379">
        <w:rPr>
          <w:rFonts w:ascii="Times New Roman" w:eastAsia="Times New Roman" w:hAnsi="Times New Roman" w:cs="Times New Roman"/>
          <w:sz w:val="30"/>
          <w:szCs w:val="30"/>
          <w:vertAlign w:val="superscript"/>
        </w:rPr>
        <w:footnoteReference w:id="61"/>
      </w:r>
    </w:p>
    <w:p w14:paraId="2337AB67" w14:textId="77777777" w:rsidR="007C5F38" w:rsidRPr="001C0379" w:rsidRDefault="007C5F38" w:rsidP="00A1138B">
      <w:pPr>
        <w:autoSpaceDE w:val="0"/>
        <w:autoSpaceDN w:val="0"/>
        <w:adjustRightInd w:val="0"/>
        <w:spacing w:after="0" w:line="240" w:lineRule="auto"/>
        <w:ind w:firstLine="709"/>
        <w:jc w:val="both"/>
        <w:rPr>
          <w:rFonts w:ascii="Times New Roman" w:eastAsia="Times New Roman" w:hAnsi="Times New Roman" w:cs="Times New Roman"/>
          <w:i/>
          <w:iCs/>
          <w:sz w:val="30"/>
          <w:szCs w:val="30"/>
        </w:rPr>
      </w:pPr>
      <w:r w:rsidRPr="001C0379">
        <w:rPr>
          <w:rFonts w:ascii="Times New Roman" w:eastAsia="Times New Roman" w:hAnsi="Times New Roman" w:cs="Times New Roman"/>
          <w:i/>
          <w:iCs/>
          <w:sz w:val="30"/>
          <w:szCs w:val="30"/>
        </w:rPr>
        <w:t>Управленското консултиране, като вид дейност, може да се класифицира и по следните критерии:</w:t>
      </w:r>
    </w:p>
    <w:p w14:paraId="29B7609E" w14:textId="77777777" w:rsidR="007C5F38" w:rsidRPr="001C0379" w:rsidRDefault="007C5F38" w:rsidP="002A3AE7">
      <w:pPr>
        <w:numPr>
          <w:ilvl w:val="0"/>
          <w:numId w:val="22"/>
        </w:numPr>
        <w:autoSpaceDE w:val="0"/>
        <w:autoSpaceDN w:val="0"/>
        <w:adjustRightInd w:val="0"/>
        <w:spacing w:after="0" w:line="240" w:lineRule="auto"/>
        <w:jc w:val="both"/>
        <w:rPr>
          <w:rFonts w:ascii="Times New Roman" w:eastAsia="Times New Roman" w:hAnsi="Times New Roman" w:cs="Times New Roman"/>
          <w:sz w:val="30"/>
          <w:szCs w:val="30"/>
        </w:rPr>
      </w:pPr>
      <w:r w:rsidRPr="001C0379">
        <w:rPr>
          <w:rFonts w:ascii="Times New Roman" w:eastAsia="Times New Roman" w:hAnsi="Times New Roman" w:cs="Times New Roman"/>
          <w:i/>
          <w:iCs/>
          <w:sz w:val="30"/>
          <w:szCs w:val="30"/>
        </w:rPr>
        <w:t>срок за извършване на работата</w:t>
      </w:r>
      <w:r w:rsidRPr="001C0379">
        <w:rPr>
          <w:rFonts w:ascii="Times New Roman" w:eastAsia="Times New Roman" w:hAnsi="Times New Roman" w:cs="Times New Roman"/>
          <w:sz w:val="30"/>
          <w:szCs w:val="30"/>
        </w:rPr>
        <w:t xml:space="preserve"> – постоянно, периодично или еднократно;</w:t>
      </w:r>
    </w:p>
    <w:p w14:paraId="7B024AD6" w14:textId="77777777" w:rsidR="007C5F38" w:rsidRPr="001C0379" w:rsidRDefault="007C5F38" w:rsidP="002A3AE7">
      <w:pPr>
        <w:numPr>
          <w:ilvl w:val="0"/>
          <w:numId w:val="23"/>
        </w:numPr>
        <w:autoSpaceDE w:val="0"/>
        <w:autoSpaceDN w:val="0"/>
        <w:adjustRightInd w:val="0"/>
        <w:spacing w:after="0" w:line="240" w:lineRule="auto"/>
        <w:jc w:val="both"/>
        <w:rPr>
          <w:rFonts w:ascii="Times New Roman" w:eastAsia="Times New Roman" w:hAnsi="Times New Roman" w:cs="Times New Roman"/>
          <w:sz w:val="30"/>
          <w:szCs w:val="30"/>
        </w:rPr>
      </w:pPr>
      <w:r w:rsidRPr="001C0379">
        <w:rPr>
          <w:rFonts w:ascii="Times New Roman" w:eastAsia="Times New Roman" w:hAnsi="Times New Roman" w:cs="Times New Roman"/>
          <w:i/>
          <w:iCs/>
          <w:sz w:val="30"/>
          <w:szCs w:val="30"/>
        </w:rPr>
        <w:t>според вида извършвана работа</w:t>
      </w:r>
      <w:r w:rsidRPr="001C0379">
        <w:rPr>
          <w:rFonts w:ascii="Times New Roman" w:eastAsia="Times New Roman" w:hAnsi="Times New Roman" w:cs="Times New Roman"/>
          <w:sz w:val="30"/>
          <w:szCs w:val="30"/>
        </w:rPr>
        <w:t xml:space="preserve"> – експертно, процесно и обучаващо;</w:t>
      </w:r>
    </w:p>
    <w:p w14:paraId="21FDF1D9" w14:textId="77777777" w:rsidR="007C5F38" w:rsidRPr="001C0379" w:rsidRDefault="007C5F38" w:rsidP="002A3AE7">
      <w:pPr>
        <w:numPr>
          <w:ilvl w:val="0"/>
          <w:numId w:val="23"/>
        </w:numPr>
        <w:autoSpaceDE w:val="0"/>
        <w:autoSpaceDN w:val="0"/>
        <w:adjustRightInd w:val="0"/>
        <w:spacing w:after="0" w:line="240" w:lineRule="auto"/>
        <w:jc w:val="both"/>
        <w:rPr>
          <w:rFonts w:ascii="Times New Roman" w:eastAsia="Times New Roman" w:hAnsi="Times New Roman" w:cs="Times New Roman"/>
          <w:sz w:val="30"/>
          <w:szCs w:val="30"/>
        </w:rPr>
      </w:pPr>
      <w:r w:rsidRPr="001C0379">
        <w:rPr>
          <w:rFonts w:ascii="Times New Roman" w:eastAsia="Times New Roman" w:hAnsi="Times New Roman" w:cs="Times New Roman"/>
          <w:i/>
          <w:iCs/>
          <w:sz w:val="30"/>
          <w:szCs w:val="30"/>
        </w:rPr>
        <w:t>според броя на консултантите, работещи съвместно над проекта</w:t>
      </w:r>
      <w:r w:rsidRPr="001C0379">
        <w:rPr>
          <w:rFonts w:ascii="Times New Roman" w:eastAsia="Times New Roman" w:hAnsi="Times New Roman" w:cs="Times New Roman"/>
          <w:sz w:val="30"/>
          <w:szCs w:val="30"/>
        </w:rPr>
        <w:t xml:space="preserve"> – екипно консултиране или самостоятелно консултиране;</w:t>
      </w:r>
    </w:p>
    <w:p w14:paraId="2633E049" w14:textId="77777777" w:rsidR="007C5F38" w:rsidRPr="001C0379" w:rsidRDefault="007C5F38" w:rsidP="002A3AE7">
      <w:pPr>
        <w:numPr>
          <w:ilvl w:val="0"/>
          <w:numId w:val="23"/>
        </w:numPr>
        <w:autoSpaceDE w:val="0"/>
        <w:autoSpaceDN w:val="0"/>
        <w:adjustRightInd w:val="0"/>
        <w:spacing w:after="0" w:line="240" w:lineRule="auto"/>
        <w:jc w:val="both"/>
        <w:rPr>
          <w:rFonts w:ascii="Times New Roman" w:eastAsia="Times New Roman" w:hAnsi="Times New Roman" w:cs="Times New Roman"/>
          <w:sz w:val="30"/>
          <w:szCs w:val="30"/>
        </w:rPr>
      </w:pPr>
      <w:r w:rsidRPr="001C0379">
        <w:rPr>
          <w:rFonts w:ascii="Times New Roman" w:eastAsia="Times New Roman" w:hAnsi="Times New Roman" w:cs="Times New Roman"/>
          <w:i/>
          <w:iCs/>
          <w:sz w:val="30"/>
          <w:szCs w:val="30"/>
        </w:rPr>
        <w:t>според мястото на работа на консултанта</w:t>
      </w:r>
      <w:r w:rsidRPr="001C0379">
        <w:rPr>
          <w:rFonts w:ascii="Times New Roman" w:eastAsia="Times New Roman" w:hAnsi="Times New Roman" w:cs="Times New Roman"/>
          <w:sz w:val="30"/>
          <w:szCs w:val="30"/>
        </w:rPr>
        <w:t xml:space="preserve"> – външен или независим консултант или вътрешен (зависим) консултант.</w:t>
      </w:r>
    </w:p>
    <w:p w14:paraId="2F300AD1" w14:textId="77777777" w:rsidR="007C5F38" w:rsidRPr="001C0379" w:rsidRDefault="007C5F38" w:rsidP="00A1138B">
      <w:pPr>
        <w:shd w:val="clear" w:color="auto" w:fill="FFFFFF"/>
        <w:spacing w:after="0" w:line="240" w:lineRule="auto"/>
        <w:ind w:firstLine="709"/>
        <w:jc w:val="both"/>
        <w:rPr>
          <w:rFonts w:ascii="Times New Roman" w:eastAsia="Times New Roman" w:hAnsi="Times New Roman" w:cs="Times New Roman"/>
          <w:color w:val="000000"/>
          <w:sz w:val="30"/>
          <w:szCs w:val="30"/>
        </w:rPr>
      </w:pPr>
      <w:r w:rsidRPr="001C0379">
        <w:rPr>
          <w:rFonts w:ascii="Times New Roman" w:eastAsia="Times New Roman" w:hAnsi="Times New Roman" w:cs="Times New Roman"/>
          <w:color w:val="000000"/>
          <w:sz w:val="30"/>
          <w:szCs w:val="30"/>
        </w:rPr>
        <w:t>В своята изследователска работа Надлер и Сливотски</w:t>
      </w:r>
      <w:r w:rsidRPr="001C0379">
        <w:rPr>
          <w:rFonts w:ascii="Times New Roman" w:eastAsia="Times New Roman" w:hAnsi="Times New Roman" w:cs="Times New Roman"/>
          <w:color w:val="000000"/>
          <w:sz w:val="30"/>
          <w:szCs w:val="30"/>
          <w:vertAlign w:val="superscript"/>
        </w:rPr>
        <w:footnoteReference w:id="62"/>
      </w:r>
      <w:r w:rsidRPr="001C0379">
        <w:rPr>
          <w:rFonts w:ascii="Times New Roman" w:eastAsia="Times New Roman" w:hAnsi="Times New Roman" w:cs="Times New Roman"/>
          <w:color w:val="000000"/>
          <w:sz w:val="30"/>
          <w:szCs w:val="30"/>
        </w:rPr>
        <w:t xml:space="preserve"> извеждат три от основните и най-често прилагани в практиката видове консултантски услуги:</w:t>
      </w:r>
    </w:p>
    <w:p w14:paraId="611BB38A" w14:textId="77777777" w:rsidR="007C5F38" w:rsidRPr="001C0379" w:rsidRDefault="007C5F38" w:rsidP="002A3AE7">
      <w:pPr>
        <w:numPr>
          <w:ilvl w:val="0"/>
          <w:numId w:val="39"/>
        </w:numPr>
        <w:shd w:val="clear" w:color="auto" w:fill="FFFFFF"/>
        <w:spacing w:after="0" w:line="240" w:lineRule="auto"/>
        <w:jc w:val="both"/>
        <w:rPr>
          <w:rFonts w:ascii="Times New Roman" w:eastAsia="Times New Roman" w:hAnsi="Times New Roman" w:cs="Times New Roman"/>
          <w:color w:val="000000"/>
          <w:sz w:val="30"/>
          <w:szCs w:val="30"/>
        </w:rPr>
      </w:pPr>
      <w:r w:rsidRPr="001C0379">
        <w:rPr>
          <w:rFonts w:ascii="Times New Roman" w:eastAsia="Times New Roman" w:hAnsi="Times New Roman" w:cs="Times New Roman"/>
          <w:i/>
          <w:iCs/>
          <w:color w:val="000000"/>
          <w:sz w:val="30"/>
          <w:szCs w:val="30"/>
        </w:rPr>
        <w:t>Стратегически консултинг</w:t>
      </w:r>
      <w:r w:rsidRPr="001C0379">
        <w:rPr>
          <w:rFonts w:ascii="Times New Roman" w:eastAsia="Times New Roman" w:hAnsi="Times New Roman" w:cs="Times New Roman"/>
          <w:color w:val="000000"/>
          <w:sz w:val="30"/>
          <w:szCs w:val="30"/>
        </w:rPr>
        <w:t xml:space="preserve"> – класическо направление на управленското консултиране. Консултантите разработват корпоративни стратегии, провеждат стратегическо изследване на пазара, определят стратегическо позициониране, осигуряват  сливащи и/или поглъщащи сделки. С други думи, разработват управленски решения, способни да осигурят на клиентите устойчиви конкурентни предимства и високи темпове на растеж в бизнеса в бъдеще.</w:t>
      </w:r>
    </w:p>
    <w:p w14:paraId="7EC39723" w14:textId="77777777" w:rsidR="007C5F38" w:rsidRPr="001C0379" w:rsidRDefault="007C5F38" w:rsidP="002A3AE7">
      <w:pPr>
        <w:numPr>
          <w:ilvl w:val="0"/>
          <w:numId w:val="39"/>
        </w:numPr>
        <w:shd w:val="clear" w:color="auto" w:fill="FFFFFF"/>
        <w:spacing w:after="0" w:line="240" w:lineRule="auto"/>
        <w:jc w:val="both"/>
        <w:rPr>
          <w:rFonts w:ascii="Times New Roman" w:eastAsia="Times New Roman" w:hAnsi="Times New Roman" w:cs="Times New Roman"/>
          <w:i/>
          <w:iCs/>
          <w:color w:val="000000"/>
          <w:sz w:val="30"/>
          <w:szCs w:val="30"/>
        </w:rPr>
      </w:pPr>
      <w:r w:rsidRPr="001C0379">
        <w:rPr>
          <w:rFonts w:ascii="Times New Roman" w:eastAsia="Times New Roman" w:hAnsi="Times New Roman" w:cs="Times New Roman"/>
          <w:i/>
          <w:iCs/>
          <w:color w:val="000000"/>
          <w:sz w:val="30"/>
          <w:szCs w:val="30"/>
        </w:rPr>
        <w:t>Операционен консултинг</w:t>
      </w:r>
      <w:r w:rsidRPr="001C0379">
        <w:rPr>
          <w:rFonts w:ascii="Times New Roman" w:eastAsia="Times New Roman" w:hAnsi="Times New Roman" w:cs="Times New Roman"/>
          <w:color w:val="000000"/>
          <w:sz w:val="30"/>
          <w:szCs w:val="30"/>
        </w:rPr>
        <w:t xml:space="preserve"> – помага на компаниите да повишат ефективността на оперативното управление. Консултантите предлагат услуги по оптимизация на бизнес процесите, финансовите потоци, формиране и създаване на управленски отчет, т.е. разработват решения, способни да повишат операционната ефективност на организацията клиент. </w:t>
      </w:r>
      <w:r w:rsidRPr="001C0379">
        <w:rPr>
          <w:rFonts w:ascii="Times New Roman" w:eastAsia="Times New Roman" w:hAnsi="Times New Roman" w:cs="Times New Roman"/>
          <w:i/>
          <w:iCs/>
          <w:color w:val="000000"/>
          <w:sz w:val="30"/>
          <w:szCs w:val="30"/>
        </w:rPr>
        <w:t xml:space="preserve">Тук е мястото да се отбележи, че именно този вид управленско консултиране ще бъде във фокуса на настоящото изследване. Авторът на това </w:t>
      </w:r>
      <w:r w:rsidRPr="001C0379">
        <w:rPr>
          <w:rFonts w:ascii="Times New Roman" w:eastAsia="Times New Roman" w:hAnsi="Times New Roman" w:cs="Times New Roman"/>
          <w:i/>
          <w:iCs/>
          <w:sz w:val="30"/>
          <w:szCs w:val="30"/>
        </w:rPr>
        <w:t xml:space="preserve">проучване счита, че при предоставянето на този вид услуга, консултантите в най-близка степен достигат </w:t>
      </w:r>
      <w:r w:rsidRPr="001C0379">
        <w:rPr>
          <w:rFonts w:ascii="Times New Roman" w:eastAsia="Times New Roman" w:hAnsi="Times New Roman" w:cs="Times New Roman"/>
          <w:i/>
          <w:iCs/>
          <w:color w:val="000000"/>
          <w:sz w:val="30"/>
          <w:szCs w:val="30"/>
        </w:rPr>
        <w:t xml:space="preserve">до същността на бизнес процесите, което би могло да </w:t>
      </w:r>
      <w:r w:rsidRPr="001C0379">
        <w:rPr>
          <w:rFonts w:ascii="Times New Roman" w:eastAsia="Times New Roman" w:hAnsi="Times New Roman" w:cs="Times New Roman"/>
          <w:b/>
          <w:bCs/>
          <w:i/>
          <w:iCs/>
          <w:color w:val="000000"/>
          <w:sz w:val="30"/>
          <w:szCs w:val="30"/>
        </w:rPr>
        <w:t>осъвремени и актуализира подходите им при разработването на проекти.</w:t>
      </w:r>
    </w:p>
    <w:p w14:paraId="308A0A09" w14:textId="77777777" w:rsidR="007C5F38" w:rsidRPr="001C0379" w:rsidRDefault="007C5F38" w:rsidP="002A3AE7">
      <w:pPr>
        <w:numPr>
          <w:ilvl w:val="0"/>
          <w:numId w:val="39"/>
        </w:numPr>
        <w:shd w:val="clear" w:color="auto" w:fill="FFFFFF"/>
        <w:spacing w:after="0" w:line="240" w:lineRule="auto"/>
        <w:jc w:val="both"/>
        <w:rPr>
          <w:rFonts w:ascii="Times New Roman" w:eastAsia="Times New Roman" w:hAnsi="Times New Roman" w:cs="Times New Roman"/>
          <w:color w:val="000000"/>
          <w:sz w:val="30"/>
          <w:szCs w:val="30"/>
        </w:rPr>
      </w:pPr>
      <w:r w:rsidRPr="001C0379">
        <w:rPr>
          <w:rFonts w:ascii="Times New Roman" w:eastAsia="Times New Roman" w:hAnsi="Times New Roman" w:cs="Times New Roman"/>
          <w:i/>
          <w:iCs/>
          <w:color w:val="000000"/>
          <w:sz w:val="30"/>
          <w:szCs w:val="30"/>
        </w:rPr>
        <w:t>ИТ консултинг</w:t>
      </w:r>
      <w:r w:rsidRPr="001C0379">
        <w:rPr>
          <w:rFonts w:ascii="Times New Roman" w:eastAsia="Times New Roman" w:hAnsi="Times New Roman" w:cs="Times New Roman"/>
          <w:color w:val="000000"/>
          <w:sz w:val="30"/>
          <w:szCs w:val="30"/>
        </w:rPr>
        <w:t xml:space="preserve"> – най-динамично развиващото се направление на управленското консултиране. Информацията превръща бизнеса в по-конкурентоспособен, а информационните технологии му позволяват да автоматизира процесите по събиране, предаване и анализ на информация и данни. Управленските задачи, за чието изпълнение по-рано са били необходими месеци и огромен брой сътрудници, сега с помощта на ИТ технологиите се решават автоматично и изключително бързо.</w:t>
      </w:r>
    </w:p>
    <w:p w14:paraId="3AAFB989" w14:textId="77777777" w:rsidR="007C5F38" w:rsidRPr="001C0379" w:rsidRDefault="007C5F38" w:rsidP="00A1138B">
      <w:pPr>
        <w:shd w:val="clear" w:color="auto" w:fill="FFFFFF"/>
        <w:spacing w:after="0" w:line="240" w:lineRule="auto"/>
        <w:ind w:firstLine="709"/>
        <w:jc w:val="both"/>
        <w:rPr>
          <w:rFonts w:ascii="Times New Roman" w:eastAsia="Times New Roman" w:hAnsi="Times New Roman" w:cs="Times New Roman"/>
          <w:color w:val="000000"/>
          <w:sz w:val="30"/>
          <w:szCs w:val="30"/>
        </w:rPr>
      </w:pPr>
      <w:r w:rsidRPr="001C0379">
        <w:rPr>
          <w:rFonts w:ascii="Times New Roman" w:eastAsia="Times New Roman" w:hAnsi="Times New Roman" w:cs="Times New Roman"/>
          <w:color w:val="000000"/>
          <w:sz w:val="30"/>
          <w:szCs w:val="30"/>
        </w:rPr>
        <w:t>Консултантите предлагат услуги по формализиране и оптимизация на управленските задачи, избор, проектиране, създаване и внедряване на информационни системи за управление, т.е. разработват решения, позволяващи да се използва по-ефективно наличната информация в организацията клиент.</w:t>
      </w:r>
      <w:r w:rsidRPr="001C0379">
        <w:rPr>
          <w:rFonts w:ascii="Times New Roman" w:eastAsia="Times New Roman" w:hAnsi="Times New Roman" w:cs="Times New Roman"/>
          <w:color w:val="000000"/>
          <w:sz w:val="30"/>
          <w:szCs w:val="30"/>
          <w:vertAlign w:val="superscript"/>
        </w:rPr>
        <w:footnoteReference w:id="63"/>
      </w:r>
    </w:p>
    <w:p w14:paraId="026D9471" w14:textId="77777777" w:rsidR="007C5F38" w:rsidRPr="001C0379" w:rsidRDefault="007C5F38" w:rsidP="00A1138B">
      <w:pPr>
        <w:shd w:val="clear" w:color="auto" w:fill="FFFFFF"/>
        <w:spacing w:after="0" w:line="240" w:lineRule="auto"/>
        <w:ind w:firstLine="709"/>
        <w:jc w:val="both"/>
        <w:rPr>
          <w:rFonts w:ascii="Times New Roman" w:eastAsia="Times New Roman" w:hAnsi="Times New Roman" w:cs="Times New Roman"/>
          <w:color w:val="000000"/>
          <w:sz w:val="30"/>
          <w:szCs w:val="30"/>
          <w:lang w:val="en-US"/>
        </w:rPr>
      </w:pPr>
      <w:r w:rsidRPr="001C0379">
        <w:rPr>
          <w:rFonts w:ascii="Times New Roman" w:eastAsia="Times New Roman" w:hAnsi="Times New Roman" w:cs="Times New Roman"/>
          <w:color w:val="000000"/>
          <w:sz w:val="30"/>
          <w:szCs w:val="30"/>
        </w:rPr>
        <w:t xml:space="preserve">В тази връзка за тях е важно да разполагат със </w:t>
      </w:r>
      <w:r w:rsidRPr="001C0379">
        <w:rPr>
          <w:rFonts w:ascii="Times New Roman" w:eastAsia="Times New Roman" w:hAnsi="Times New Roman" w:cs="Times New Roman"/>
          <w:b/>
          <w:bCs/>
          <w:i/>
          <w:iCs/>
          <w:color w:val="000000"/>
          <w:sz w:val="30"/>
          <w:szCs w:val="30"/>
        </w:rPr>
        <w:t xml:space="preserve">собствен инструментариум, опит и подходи. </w:t>
      </w:r>
      <w:r w:rsidRPr="001C0379">
        <w:rPr>
          <w:rFonts w:ascii="Times New Roman" w:eastAsia="Times New Roman" w:hAnsi="Times New Roman" w:cs="Times New Roman"/>
          <w:b/>
          <w:bCs/>
          <w:color w:val="000000"/>
          <w:sz w:val="30"/>
          <w:szCs w:val="30"/>
        </w:rPr>
        <w:t>Специализацията на консултантите</w:t>
      </w:r>
      <w:r w:rsidRPr="001C0379">
        <w:rPr>
          <w:rFonts w:ascii="Times New Roman" w:eastAsia="Times New Roman" w:hAnsi="Times New Roman" w:cs="Times New Roman"/>
          <w:color w:val="000000"/>
          <w:sz w:val="30"/>
          <w:szCs w:val="30"/>
        </w:rPr>
        <w:t xml:space="preserve"> се определя в съответствие със знанията, уменията и опита им. В научната литература е възприето разделението на два вида консултанти – </w:t>
      </w:r>
      <w:r w:rsidRPr="001C0379">
        <w:rPr>
          <w:rFonts w:ascii="Times New Roman" w:eastAsia="Times New Roman" w:hAnsi="Times New Roman" w:cs="Times New Roman"/>
          <w:i/>
          <w:iCs/>
          <w:color w:val="000000"/>
          <w:sz w:val="30"/>
          <w:szCs w:val="30"/>
        </w:rPr>
        <w:t>универсални консултанти</w:t>
      </w:r>
      <w:r w:rsidRPr="001C0379">
        <w:rPr>
          <w:rFonts w:ascii="Times New Roman" w:eastAsia="Times New Roman" w:hAnsi="Times New Roman" w:cs="Times New Roman"/>
          <w:color w:val="000000"/>
          <w:sz w:val="30"/>
          <w:szCs w:val="30"/>
        </w:rPr>
        <w:t xml:space="preserve"> (понякога наричани идженералисти) и </w:t>
      </w:r>
      <w:r w:rsidRPr="001C0379">
        <w:rPr>
          <w:rFonts w:ascii="Times New Roman" w:eastAsia="Times New Roman" w:hAnsi="Times New Roman" w:cs="Times New Roman"/>
          <w:i/>
          <w:iCs/>
          <w:color w:val="000000"/>
          <w:sz w:val="30"/>
          <w:szCs w:val="30"/>
        </w:rPr>
        <w:t>консултанти-специалисти</w:t>
      </w:r>
      <w:r w:rsidRPr="001C0379">
        <w:rPr>
          <w:rFonts w:ascii="Times New Roman" w:eastAsia="Times New Roman" w:hAnsi="Times New Roman" w:cs="Times New Roman"/>
          <w:color w:val="000000"/>
          <w:sz w:val="30"/>
          <w:szCs w:val="30"/>
        </w:rPr>
        <w:t xml:space="preserve">. </w:t>
      </w:r>
      <w:r w:rsidRPr="001C0379">
        <w:rPr>
          <w:rFonts w:ascii="Times New Roman" w:eastAsia="Times New Roman" w:hAnsi="Times New Roman" w:cs="Times New Roman"/>
          <w:i/>
          <w:iCs/>
          <w:color w:val="000000"/>
          <w:sz w:val="30"/>
          <w:szCs w:val="30"/>
        </w:rPr>
        <w:t>А.И. Пригожий</w:t>
      </w:r>
      <w:r w:rsidRPr="001C0379">
        <w:rPr>
          <w:rFonts w:ascii="Times New Roman" w:eastAsia="Times New Roman" w:hAnsi="Times New Roman" w:cs="Times New Roman"/>
          <w:color w:val="000000"/>
          <w:sz w:val="30"/>
          <w:szCs w:val="30"/>
        </w:rPr>
        <w:t xml:space="preserve"> извежда </w:t>
      </w:r>
      <w:r w:rsidRPr="001C0379">
        <w:rPr>
          <w:rFonts w:ascii="Times New Roman" w:eastAsia="Times New Roman" w:hAnsi="Times New Roman" w:cs="Times New Roman"/>
          <w:b/>
          <w:bCs/>
          <w:color w:val="000000"/>
          <w:sz w:val="30"/>
          <w:szCs w:val="30"/>
        </w:rPr>
        <w:t>пет основни вида консултантски компании</w:t>
      </w:r>
      <w:r w:rsidRPr="001C0379">
        <w:rPr>
          <w:rFonts w:ascii="Times New Roman" w:eastAsia="Times New Roman" w:hAnsi="Times New Roman" w:cs="Times New Roman"/>
          <w:color w:val="000000"/>
          <w:sz w:val="30"/>
          <w:szCs w:val="30"/>
          <w:vertAlign w:val="superscript"/>
        </w:rPr>
        <w:footnoteReference w:id="64"/>
      </w:r>
      <w:r w:rsidRPr="001C0379">
        <w:rPr>
          <w:rFonts w:ascii="Times New Roman" w:eastAsia="Times New Roman" w:hAnsi="Times New Roman" w:cs="Times New Roman"/>
          <w:color w:val="000000"/>
          <w:sz w:val="30"/>
          <w:szCs w:val="30"/>
        </w:rPr>
        <w:t>:</w:t>
      </w:r>
    </w:p>
    <w:p w14:paraId="40E45418" w14:textId="77777777" w:rsidR="007C5F38" w:rsidRPr="001C0379" w:rsidRDefault="007C5F38" w:rsidP="002A3AE7">
      <w:pPr>
        <w:numPr>
          <w:ilvl w:val="0"/>
          <w:numId w:val="40"/>
        </w:numPr>
        <w:shd w:val="clear" w:color="auto" w:fill="FFFFFF"/>
        <w:spacing w:after="0" w:line="240" w:lineRule="auto"/>
        <w:jc w:val="both"/>
        <w:rPr>
          <w:rFonts w:ascii="Times New Roman" w:eastAsia="Times New Roman" w:hAnsi="Times New Roman" w:cs="Times New Roman"/>
          <w:color w:val="000000"/>
          <w:sz w:val="30"/>
          <w:szCs w:val="30"/>
        </w:rPr>
      </w:pPr>
      <w:r w:rsidRPr="001C0379">
        <w:rPr>
          <w:rFonts w:ascii="Times New Roman" w:eastAsia="Times New Roman" w:hAnsi="Times New Roman" w:cs="Times New Roman"/>
          <w:i/>
          <w:iCs/>
          <w:color w:val="000000"/>
          <w:sz w:val="30"/>
          <w:szCs w:val="30"/>
        </w:rPr>
        <w:t xml:space="preserve">Първият тип са </w:t>
      </w:r>
      <w:r w:rsidRPr="001C0379">
        <w:rPr>
          <w:rFonts w:ascii="Times New Roman" w:eastAsia="Times New Roman" w:hAnsi="Times New Roman" w:cs="Times New Roman"/>
          <w:b/>
          <w:bCs/>
          <w:color w:val="000000"/>
          <w:sz w:val="30"/>
          <w:szCs w:val="30"/>
        </w:rPr>
        <w:t>многопрофилните компании</w:t>
      </w:r>
      <w:r w:rsidRPr="001C0379">
        <w:rPr>
          <w:rFonts w:ascii="Times New Roman" w:eastAsia="Times New Roman" w:hAnsi="Times New Roman" w:cs="Times New Roman"/>
          <w:color w:val="000000"/>
          <w:sz w:val="30"/>
          <w:szCs w:val="30"/>
        </w:rPr>
        <w:t xml:space="preserve">, специализирани в одит, информационни технологии, юридически или финансов консултинг. В тези компании управленската консултантска услуга се възприема като допълваща основните предлагани. В многопрофилните компании управленските консултанти в повечето случаи са помощник-сътрудници и тяхната роля е подчинителна и изпълнителна. Получават добра подготовка, взаимодействайки си с финансови, правни и други специалисти. По този начин се създават </w:t>
      </w:r>
      <w:r w:rsidRPr="001C0379">
        <w:rPr>
          <w:rFonts w:ascii="Times New Roman" w:eastAsia="Times New Roman" w:hAnsi="Times New Roman" w:cs="Times New Roman"/>
          <w:b/>
          <w:bCs/>
          <w:color w:val="000000"/>
          <w:sz w:val="30"/>
          <w:szCs w:val="30"/>
        </w:rPr>
        <w:t>комплексни консултационни екипи</w:t>
      </w:r>
      <w:r w:rsidRPr="001C0379">
        <w:rPr>
          <w:rFonts w:ascii="Times New Roman" w:eastAsia="Times New Roman" w:hAnsi="Times New Roman" w:cs="Times New Roman"/>
          <w:color w:val="000000"/>
          <w:sz w:val="30"/>
          <w:szCs w:val="30"/>
        </w:rPr>
        <w:t xml:space="preserve">, които са високо търсени на пазара. </w:t>
      </w:r>
    </w:p>
    <w:p w14:paraId="127AFA89" w14:textId="77777777" w:rsidR="007C5F38" w:rsidRPr="001C0379" w:rsidRDefault="007C5F38" w:rsidP="002A3AE7">
      <w:pPr>
        <w:numPr>
          <w:ilvl w:val="0"/>
          <w:numId w:val="40"/>
        </w:numPr>
        <w:shd w:val="clear" w:color="auto" w:fill="FFFFFF"/>
        <w:spacing w:after="0" w:line="240" w:lineRule="auto"/>
        <w:jc w:val="both"/>
        <w:rPr>
          <w:rFonts w:ascii="Times New Roman" w:eastAsia="Times New Roman" w:hAnsi="Times New Roman" w:cs="Times New Roman"/>
          <w:color w:val="000000"/>
          <w:sz w:val="30"/>
          <w:szCs w:val="30"/>
        </w:rPr>
      </w:pPr>
      <w:r w:rsidRPr="001C0379">
        <w:rPr>
          <w:rFonts w:ascii="Times New Roman" w:eastAsia="Times New Roman" w:hAnsi="Times New Roman" w:cs="Times New Roman"/>
          <w:i/>
          <w:iCs/>
          <w:color w:val="000000"/>
          <w:sz w:val="30"/>
          <w:szCs w:val="30"/>
        </w:rPr>
        <w:t xml:space="preserve">Вторият тип са </w:t>
      </w:r>
      <w:r w:rsidRPr="001C0379">
        <w:rPr>
          <w:rFonts w:ascii="Times New Roman" w:eastAsia="Times New Roman" w:hAnsi="Times New Roman" w:cs="Times New Roman"/>
          <w:b/>
          <w:bCs/>
          <w:color w:val="000000"/>
          <w:sz w:val="30"/>
          <w:szCs w:val="30"/>
        </w:rPr>
        <w:t>специализираните компании</w:t>
      </w:r>
      <w:r w:rsidRPr="001C0379">
        <w:rPr>
          <w:rFonts w:ascii="Times New Roman" w:eastAsia="Times New Roman" w:hAnsi="Times New Roman" w:cs="Times New Roman"/>
          <w:color w:val="000000"/>
          <w:sz w:val="30"/>
          <w:szCs w:val="30"/>
        </w:rPr>
        <w:t xml:space="preserve"> в определена област,  а всички останали видове консултантски услуги са в подкрепа на главния консултантски продукт. Тези компании например са тясно специализирани в изграждането на мотивационни модели (изграждане на система за работна заплата, социални пакети, премии, бонуси и др.), преструктуриране, реинжинеринг, стратегии и т.н. Те създават собствени професионални школи. На този вид компании</w:t>
      </w:r>
      <w:r w:rsidRPr="001C0379">
        <w:rPr>
          <w:rFonts w:ascii="Times New Roman" w:eastAsia="Times New Roman" w:hAnsi="Times New Roman" w:cs="Times New Roman"/>
          <w:color w:val="FF0000"/>
          <w:sz w:val="30"/>
          <w:szCs w:val="30"/>
          <w:lang w:val="en-US"/>
        </w:rPr>
        <w:t xml:space="preserve"> </w:t>
      </w:r>
      <w:r w:rsidRPr="001C0379">
        <w:rPr>
          <w:rFonts w:ascii="Times New Roman" w:eastAsia="Times New Roman" w:hAnsi="Times New Roman" w:cs="Times New Roman"/>
          <w:color w:val="000000"/>
          <w:sz w:val="30"/>
          <w:szCs w:val="30"/>
        </w:rPr>
        <w:t xml:space="preserve">обаче често им се налага да </w:t>
      </w:r>
      <w:r w:rsidRPr="001C0379">
        <w:rPr>
          <w:rFonts w:ascii="Times New Roman" w:eastAsia="Times New Roman" w:hAnsi="Times New Roman" w:cs="Times New Roman"/>
          <w:b/>
          <w:bCs/>
          <w:color w:val="000000"/>
          <w:sz w:val="30"/>
          <w:szCs w:val="30"/>
        </w:rPr>
        <w:t>преструктурират собствената си дейност</w:t>
      </w:r>
      <w:r w:rsidRPr="001C0379">
        <w:rPr>
          <w:rFonts w:ascii="Times New Roman" w:eastAsia="Times New Roman" w:hAnsi="Times New Roman" w:cs="Times New Roman"/>
          <w:color w:val="000000"/>
          <w:sz w:val="30"/>
          <w:szCs w:val="30"/>
        </w:rPr>
        <w:t xml:space="preserve"> под влияние на потребителското търсене.</w:t>
      </w:r>
    </w:p>
    <w:p w14:paraId="12EA0DC6" w14:textId="77777777" w:rsidR="007C5F38" w:rsidRPr="001C0379" w:rsidRDefault="007C5F38" w:rsidP="002A3AE7">
      <w:pPr>
        <w:numPr>
          <w:ilvl w:val="0"/>
          <w:numId w:val="40"/>
        </w:numPr>
        <w:shd w:val="clear" w:color="auto" w:fill="FFFFFF"/>
        <w:spacing w:after="0" w:line="240" w:lineRule="auto"/>
        <w:jc w:val="both"/>
        <w:rPr>
          <w:rFonts w:ascii="Times New Roman" w:eastAsia="Times New Roman" w:hAnsi="Times New Roman" w:cs="Times New Roman"/>
          <w:color w:val="000000"/>
          <w:sz w:val="30"/>
          <w:szCs w:val="30"/>
        </w:rPr>
      </w:pPr>
      <w:r w:rsidRPr="001C0379">
        <w:rPr>
          <w:rFonts w:ascii="Times New Roman" w:eastAsia="Times New Roman" w:hAnsi="Times New Roman" w:cs="Times New Roman"/>
          <w:i/>
          <w:iCs/>
          <w:color w:val="000000"/>
          <w:sz w:val="30"/>
          <w:szCs w:val="30"/>
        </w:rPr>
        <w:t>Третият тип</w:t>
      </w:r>
      <w:r w:rsidRPr="001C0379">
        <w:rPr>
          <w:rFonts w:ascii="Times New Roman" w:eastAsia="Times New Roman" w:hAnsi="Times New Roman" w:cs="Times New Roman"/>
          <w:color w:val="000000"/>
          <w:sz w:val="30"/>
          <w:szCs w:val="30"/>
        </w:rPr>
        <w:t xml:space="preserve"> консултантски компании са т.нар. </w:t>
      </w:r>
      <w:r w:rsidRPr="001C0379">
        <w:rPr>
          <w:rFonts w:ascii="Times New Roman" w:eastAsia="Times New Roman" w:hAnsi="Times New Roman" w:cs="Times New Roman"/>
          <w:b/>
          <w:bCs/>
          <w:color w:val="000000"/>
          <w:sz w:val="30"/>
          <w:szCs w:val="30"/>
        </w:rPr>
        <w:t>компании</w:t>
      </w:r>
      <w:r w:rsidRPr="001C0379">
        <w:rPr>
          <w:rFonts w:ascii="Times New Roman" w:eastAsia="Times New Roman" w:hAnsi="Times New Roman" w:cs="Times New Roman"/>
          <w:b/>
          <w:bCs/>
          <w:color w:val="000000"/>
          <w:sz w:val="30"/>
          <w:szCs w:val="30"/>
          <w:lang w:val="en-US"/>
        </w:rPr>
        <w:t xml:space="preserve"> </w:t>
      </w:r>
      <w:r w:rsidRPr="001C0379">
        <w:rPr>
          <w:rFonts w:ascii="Times New Roman" w:eastAsia="Times New Roman" w:hAnsi="Times New Roman" w:cs="Times New Roman"/>
          <w:b/>
          <w:bCs/>
          <w:color w:val="000000"/>
          <w:sz w:val="30"/>
          <w:szCs w:val="30"/>
        </w:rPr>
        <w:t>лидери</w:t>
      </w:r>
      <w:r w:rsidRPr="001C0379">
        <w:rPr>
          <w:rFonts w:ascii="Times New Roman" w:eastAsia="Times New Roman" w:hAnsi="Times New Roman" w:cs="Times New Roman"/>
          <w:color w:val="000000"/>
          <w:sz w:val="30"/>
          <w:szCs w:val="30"/>
        </w:rPr>
        <w:t xml:space="preserve">. Те възникват около силна личност на определен специалист, един вид техен идеолог. Силните лидери могат да сформират постоянен кръг от 20 сътрудници. Някои от тях създават т.нар. </w:t>
      </w:r>
      <w:r w:rsidRPr="001C0379">
        <w:rPr>
          <w:rFonts w:ascii="Times New Roman" w:eastAsia="Times New Roman" w:hAnsi="Times New Roman" w:cs="Times New Roman"/>
          <w:b/>
          <w:bCs/>
          <w:color w:val="000000"/>
          <w:sz w:val="30"/>
          <w:szCs w:val="30"/>
        </w:rPr>
        <w:t>„кръгови организации“</w:t>
      </w:r>
      <w:r w:rsidRPr="001C0379">
        <w:rPr>
          <w:rFonts w:ascii="Times New Roman" w:eastAsia="Times New Roman" w:hAnsi="Times New Roman" w:cs="Times New Roman"/>
          <w:color w:val="000000"/>
          <w:sz w:val="30"/>
          <w:szCs w:val="30"/>
        </w:rPr>
        <w:t>, т.е. канят свои колеги за конкретен проект, а след приключването му се разделят до следващия проект или завинаги.</w:t>
      </w:r>
    </w:p>
    <w:p w14:paraId="381F1AA7" w14:textId="77777777" w:rsidR="007C5F38" w:rsidRPr="001C0379" w:rsidRDefault="007C5F38" w:rsidP="002A3AE7">
      <w:pPr>
        <w:numPr>
          <w:ilvl w:val="0"/>
          <w:numId w:val="40"/>
        </w:numPr>
        <w:shd w:val="clear" w:color="auto" w:fill="FFFFFF"/>
        <w:spacing w:after="0" w:line="240" w:lineRule="auto"/>
        <w:jc w:val="both"/>
        <w:rPr>
          <w:rFonts w:ascii="Times New Roman" w:eastAsia="Times New Roman" w:hAnsi="Times New Roman" w:cs="Times New Roman"/>
          <w:color w:val="000000"/>
          <w:sz w:val="30"/>
          <w:szCs w:val="30"/>
        </w:rPr>
      </w:pPr>
      <w:r w:rsidRPr="001C0379">
        <w:rPr>
          <w:rFonts w:ascii="Times New Roman" w:eastAsia="Times New Roman" w:hAnsi="Times New Roman" w:cs="Times New Roman"/>
          <w:i/>
          <w:iCs/>
          <w:sz w:val="30"/>
          <w:szCs w:val="30"/>
        </w:rPr>
        <w:t>Четвъртият тип</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e</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b/>
          <w:bCs/>
          <w:sz w:val="30"/>
          <w:szCs w:val="30"/>
        </w:rPr>
        <w:t>партньорството.</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 xml:space="preserve">To </w:t>
      </w:r>
      <w:r w:rsidRPr="001C0379">
        <w:rPr>
          <w:rFonts w:ascii="Times New Roman" w:eastAsia="Times New Roman" w:hAnsi="Times New Roman" w:cs="Times New Roman"/>
          <w:sz w:val="30"/>
          <w:szCs w:val="30"/>
        </w:rPr>
        <w:t xml:space="preserve">представлява група консултанти, всеки от които е специалист в своята област, има свой кръг от клиенти и може да работи независимо от другите. Партньорите предпочитат да организират дейността си в общ офис, където да канят своите клиенти, да организират лични презентации, да използват обща техника, счетоводител, помощник-сътрудници и т.н. Кръгът  </w:t>
      </w:r>
      <w:r w:rsidRPr="001C0379">
        <w:rPr>
          <w:rFonts w:ascii="Times New Roman" w:eastAsia="Times New Roman" w:hAnsi="Times New Roman" w:cs="Times New Roman"/>
          <w:color w:val="000000"/>
          <w:sz w:val="30"/>
          <w:szCs w:val="30"/>
        </w:rPr>
        <w:t xml:space="preserve">на такива партньори най-често се състои от 6-8 </w:t>
      </w:r>
      <w:r w:rsidRPr="001C0379">
        <w:rPr>
          <w:rFonts w:ascii="Times New Roman" w:eastAsia="Times New Roman" w:hAnsi="Times New Roman" w:cs="Times New Roman"/>
          <w:sz w:val="30"/>
          <w:szCs w:val="30"/>
        </w:rPr>
        <w:t>консултанти.</w:t>
      </w:r>
      <w:r w:rsidRPr="001C0379">
        <w:rPr>
          <w:rFonts w:ascii="Times New Roman" w:eastAsia="Times New Roman" w:hAnsi="Times New Roman" w:cs="Times New Roman"/>
          <w:color w:val="000000"/>
          <w:sz w:val="30"/>
          <w:szCs w:val="30"/>
        </w:rPr>
        <w:t xml:space="preserve"> Понякога участват </w:t>
      </w:r>
      <w:r w:rsidRPr="001C0379">
        <w:rPr>
          <w:rFonts w:ascii="Times New Roman" w:eastAsia="Times New Roman" w:hAnsi="Times New Roman" w:cs="Times New Roman"/>
          <w:sz w:val="30"/>
          <w:szCs w:val="30"/>
        </w:rPr>
        <w:t xml:space="preserve">съвместно в консултантски проекти, предават един на друг своя опит, методи и др. </w:t>
      </w:r>
      <w:r w:rsidRPr="001C0379">
        <w:rPr>
          <w:rFonts w:ascii="Times New Roman" w:eastAsia="Times New Roman" w:hAnsi="Times New Roman" w:cs="Times New Roman"/>
          <w:color w:val="000000"/>
          <w:sz w:val="30"/>
          <w:szCs w:val="30"/>
        </w:rPr>
        <w:t xml:space="preserve">Освен това периодически правят </w:t>
      </w:r>
      <w:r w:rsidRPr="001C0379">
        <w:rPr>
          <w:rFonts w:ascii="Times New Roman" w:eastAsia="Times New Roman" w:hAnsi="Times New Roman" w:cs="Times New Roman"/>
          <w:b/>
          <w:bCs/>
          <w:color w:val="000000"/>
          <w:sz w:val="30"/>
          <w:szCs w:val="30"/>
        </w:rPr>
        <w:t>вътрешни семинари</w:t>
      </w:r>
      <w:r w:rsidRPr="001C0379">
        <w:rPr>
          <w:rFonts w:ascii="Times New Roman" w:eastAsia="Times New Roman" w:hAnsi="Times New Roman" w:cs="Times New Roman"/>
          <w:color w:val="000000"/>
          <w:sz w:val="30"/>
          <w:szCs w:val="30"/>
        </w:rPr>
        <w:t xml:space="preserve"> за съвместно обсъждане на трудните случаи и проекти, новите тенденции в консултинга, литературата, подготовка на съвместни публикации и др.</w:t>
      </w:r>
    </w:p>
    <w:p w14:paraId="1C4E5B93" w14:textId="77777777" w:rsidR="007C5F38" w:rsidRPr="001C0379" w:rsidRDefault="007C5F38" w:rsidP="002A3AE7">
      <w:pPr>
        <w:numPr>
          <w:ilvl w:val="0"/>
          <w:numId w:val="40"/>
        </w:numPr>
        <w:shd w:val="clear" w:color="auto" w:fill="FFFFFF"/>
        <w:spacing w:after="0" w:line="240" w:lineRule="auto"/>
        <w:jc w:val="both"/>
        <w:rPr>
          <w:rFonts w:ascii="Times New Roman" w:eastAsia="Times New Roman" w:hAnsi="Times New Roman" w:cs="Times New Roman"/>
          <w:color w:val="000000"/>
          <w:sz w:val="30"/>
          <w:szCs w:val="30"/>
        </w:rPr>
      </w:pPr>
      <w:r w:rsidRPr="001C0379">
        <w:rPr>
          <w:rFonts w:ascii="Times New Roman" w:eastAsia="Times New Roman" w:hAnsi="Times New Roman" w:cs="Times New Roman"/>
          <w:i/>
          <w:iCs/>
          <w:color w:val="000000"/>
          <w:sz w:val="30"/>
          <w:szCs w:val="30"/>
        </w:rPr>
        <w:t>Петият тип</w:t>
      </w:r>
      <w:r w:rsidRPr="001C0379">
        <w:rPr>
          <w:rFonts w:ascii="Times New Roman" w:eastAsia="Times New Roman" w:hAnsi="Times New Roman" w:cs="Times New Roman"/>
          <w:color w:val="000000"/>
          <w:sz w:val="30"/>
          <w:szCs w:val="30"/>
        </w:rPr>
        <w:t xml:space="preserve"> разглежда </w:t>
      </w:r>
      <w:r w:rsidRPr="001C0379">
        <w:rPr>
          <w:rFonts w:ascii="Times New Roman" w:eastAsia="Times New Roman" w:hAnsi="Times New Roman" w:cs="Times New Roman"/>
          <w:b/>
          <w:bCs/>
          <w:color w:val="000000"/>
          <w:sz w:val="30"/>
          <w:szCs w:val="30"/>
        </w:rPr>
        <w:t>независимите консултанти</w:t>
      </w:r>
      <w:r w:rsidRPr="001C0379">
        <w:rPr>
          <w:rFonts w:ascii="Times New Roman" w:eastAsia="Times New Roman" w:hAnsi="Times New Roman" w:cs="Times New Roman"/>
          <w:color w:val="000000"/>
          <w:sz w:val="30"/>
          <w:szCs w:val="30"/>
        </w:rPr>
        <w:t xml:space="preserve">. Този вид консултанти са най-многобройните. Успехът им зависи от </w:t>
      </w:r>
      <w:r w:rsidRPr="001C0379">
        <w:rPr>
          <w:rFonts w:ascii="Times New Roman" w:eastAsia="Times New Roman" w:hAnsi="Times New Roman" w:cs="Times New Roman"/>
          <w:b/>
          <w:bCs/>
          <w:color w:val="000000"/>
          <w:sz w:val="30"/>
          <w:szCs w:val="30"/>
        </w:rPr>
        <w:t>уважението и репутацията им</w:t>
      </w:r>
      <w:r w:rsidRPr="001C0379">
        <w:rPr>
          <w:rFonts w:ascii="Times New Roman" w:eastAsia="Times New Roman" w:hAnsi="Times New Roman" w:cs="Times New Roman"/>
          <w:color w:val="000000"/>
          <w:sz w:val="30"/>
          <w:szCs w:val="30"/>
        </w:rPr>
        <w:t xml:space="preserve"> в професионалните кръгове. </w:t>
      </w:r>
    </w:p>
    <w:p w14:paraId="051BE741" w14:textId="77777777" w:rsidR="007C5F38" w:rsidRPr="001C0379" w:rsidRDefault="007C5F38" w:rsidP="00A1138B">
      <w:pPr>
        <w:shd w:val="clear" w:color="auto" w:fill="FFFFFF"/>
        <w:spacing w:after="0" w:line="240" w:lineRule="auto"/>
        <w:ind w:firstLine="709"/>
        <w:jc w:val="both"/>
        <w:rPr>
          <w:rFonts w:ascii="Times New Roman" w:eastAsia="Times New Roman" w:hAnsi="Times New Roman" w:cs="Times New Roman"/>
          <w:color w:val="000000"/>
          <w:sz w:val="30"/>
          <w:szCs w:val="30"/>
        </w:rPr>
      </w:pPr>
      <w:r w:rsidRPr="001C0379">
        <w:rPr>
          <w:rFonts w:ascii="Times New Roman" w:eastAsia="Times New Roman" w:hAnsi="Times New Roman" w:cs="Times New Roman"/>
          <w:color w:val="000000"/>
          <w:sz w:val="30"/>
          <w:szCs w:val="30"/>
        </w:rPr>
        <w:t xml:space="preserve">В </w:t>
      </w:r>
      <w:r w:rsidRPr="001C0379">
        <w:rPr>
          <w:rFonts w:ascii="Times New Roman" w:eastAsia="Times New Roman" w:hAnsi="Times New Roman" w:cs="Times New Roman"/>
          <w:i/>
          <w:iCs/>
          <w:color w:val="000000"/>
          <w:sz w:val="30"/>
          <w:szCs w:val="30"/>
        </w:rPr>
        <w:t>многопрофилните и специализирани компании</w:t>
      </w:r>
      <w:r w:rsidRPr="001C0379">
        <w:rPr>
          <w:rFonts w:ascii="Times New Roman" w:eastAsia="Times New Roman" w:hAnsi="Times New Roman" w:cs="Times New Roman"/>
          <w:color w:val="000000"/>
          <w:sz w:val="30"/>
          <w:szCs w:val="30"/>
        </w:rPr>
        <w:t xml:space="preserve"> работата е съсредоточена най-вече върху потока от поръчки, т.е. консултантът е част от голямо производство. Компаниите имат собствени маркетингови отдели, т.е. клиентите не контактуват директно с консултантите, а те от своя страна не могат да избират проектите си. В </w:t>
      </w:r>
      <w:r w:rsidRPr="001C0379">
        <w:rPr>
          <w:rFonts w:ascii="Times New Roman" w:eastAsia="Times New Roman" w:hAnsi="Times New Roman" w:cs="Times New Roman"/>
          <w:sz w:val="30"/>
          <w:szCs w:val="30"/>
        </w:rPr>
        <w:t>останалите три типа компании управленските консултанти разполагат с по-голяма свобода относно определянето на статуса си на пазара и начините за определяне  на отношения с клиентите, затова и професионалният риск, който поемат,  е по-висок.</w:t>
      </w:r>
      <w:r w:rsidRPr="001C0379">
        <w:rPr>
          <w:rFonts w:ascii="Times New Roman" w:eastAsia="Times New Roman" w:hAnsi="Times New Roman" w:cs="Times New Roman"/>
          <w:sz w:val="30"/>
          <w:szCs w:val="30"/>
          <w:vertAlign w:val="superscript"/>
        </w:rPr>
        <w:footnoteReference w:id="65"/>
      </w:r>
    </w:p>
    <w:p w14:paraId="1A835BB8" w14:textId="77777777" w:rsidR="007C5F38" w:rsidRPr="001C0379" w:rsidRDefault="007C5F38" w:rsidP="00A1138B">
      <w:pPr>
        <w:shd w:val="clear" w:color="auto" w:fill="FFFFFF"/>
        <w:spacing w:after="0" w:line="240" w:lineRule="auto"/>
        <w:ind w:firstLine="709"/>
        <w:jc w:val="both"/>
        <w:rPr>
          <w:rFonts w:ascii="Times New Roman" w:eastAsia="Times New Roman" w:hAnsi="Times New Roman" w:cs="Times New Roman"/>
          <w:i/>
          <w:iCs/>
          <w:color w:val="000000"/>
          <w:sz w:val="30"/>
          <w:szCs w:val="30"/>
        </w:rPr>
      </w:pPr>
      <w:r w:rsidRPr="001C0379">
        <w:rPr>
          <w:rFonts w:ascii="Times New Roman" w:eastAsia="Times New Roman" w:hAnsi="Times New Roman" w:cs="Times New Roman"/>
          <w:color w:val="000000"/>
          <w:sz w:val="30"/>
          <w:szCs w:val="30"/>
        </w:rPr>
        <w:t xml:space="preserve">Световната практика обуславя още една </w:t>
      </w:r>
      <w:r w:rsidRPr="001C0379">
        <w:rPr>
          <w:rFonts w:ascii="Times New Roman" w:eastAsia="Times New Roman" w:hAnsi="Times New Roman" w:cs="Times New Roman"/>
          <w:i/>
          <w:iCs/>
          <w:color w:val="000000"/>
          <w:sz w:val="30"/>
          <w:szCs w:val="30"/>
        </w:rPr>
        <w:t>тенденция</w:t>
      </w:r>
      <w:r w:rsidRPr="001C0379">
        <w:rPr>
          <w:rFonts w:ascii="Times New Roman" w:eastAsia="Times New Roman" w:hAnsi="Times New Roman" w:cs="Times New Roman"/>
          <w:color w:val="000000"/>
          <w:sz w:val="30"/>
          <w:szCs w:val="30"/>
        </w:rPr>
        <w:t xml:space="preserve">: управленските консултанти от първите три типа компании (многопрофилни, специализирани и лидерски) често напускат компаниите </w:t>
      </w:r>
      <w:r w:rsidRPr="001C0379">
        <w:rPr>
          <w:rFonts w:ascii="Times New Roman" w:eastAsia="Times New Roman" w:hAnsi="Times New Roman" w:cs="Times New Roman"/>
          <w:sz w:val="30"/>
          <w:szCs w:val="30"/>
        </w:rPr>
        <w:t xml:space="preserve">след получаване на добра професионална подготовка в тях и преминават в другите два типа компании – партньорство или индивидиуалност. </w:t>
      </w:r>
      <w:r w:rsidRPr="001C0379">
        <w:rPr>
          <w:rFonts w:ascii="Times New Roman" w:eastAsia="Times New Roman" w:hAnsi="Times New Roman" w:cs="Times New Roman"/>
          <w:i/>
          <w:iCs/>
          <w:sz w:val="30"/>
          <w:szCs w:val="30"/>
        </w:rPr>
        <w:t>В България най-срещаният тип консултиране е този на индивидуалните или независимите консултанти. Често се прилага и партньорската форма, но в едноаспектен вид, а именно създаване на партньорства в конкретни проекти. По мнение на автора по-малките компании (организации клиенти</w:t>
      </w:r>
      <w:r w:rsidRPr="001C0379">
        <w:rPr>
          <w:rFonts w:ascii="Times New Roman" w:eastAsia="Times New Roman" w:hAnsi="Times New Roman" w:cs="Times New Roman"/>
          <w:i/>
          <w:iCs/>
          <w:color w:val="000000"/>
          <w:sz w:val="30"/>
          <w:szCs w:val="30"/>
        </w:rPr>
        <w:t xml:space="preserve">), попадащи във фокуса на настоящото проучване, предпочитат работата с втория вид консултанти, а именно специализираните консултанти, поради факта, че клиентите прибягват до услугите им по конкретен проблем и задача. Голямото разнообразие на възникващите проблеми, а също така и наличието на различни </w:t>
      </w:r>
      <w:r w:rsidRPr="001C0379">
        <w:rPr>
          <w:rFonts w:ascii="Times New Roman" w:eastAsia="Times New Roman" w:hAnsi="Times New Roman" w:cs="Times New Roman"/>
          <w:i/>
          <w:iCs/>
          <w:sz w:val="30"/>
          <w:szCs w:val="30"/>
        </w:rPr>
        <w:t xml:space="preserve">предметни области, определят </w:t>
      </w:r>
      <w:r w:rsidRPr="001C0379">
        <w:rPr>
          <w:rFonts w:ascii="Times New Roman" w:eastAsia="Times New Roman" w:hAnsi="Times New Roman" w:cs="Times New Roman"/>
          <w:i/>
          <w:iCs/>
          <w:color w:val="000000"/>
          <w:sz w:val="30"/>
          <w:szCs w:val="30"/>
        </w:rPr>
        <w:t>както разнообразието на видовете консултантски услуги, така и съответстващата специализация на управленските консултанти.</w:t>
      </w:r>
    </w:p>
    <w:p w14:paraId="3C6250AD" w14:textId="77777777" w:rsidR="007C5F38" w:rsidRPr="001C0379" w:rsidRDefault="007C5F38" w:rsidP="00A1138B">
      <w:pPr>
        <w:shd w:val="clear" w:color="auto" w:fill="FFFFFF"/>
        <w:spacing w:after="0" w:line="240" w:lineRule="auto"/>
        <w:ind w:firstLine="709"/>
        <w:jc w:val="both"/>
        <w:rPr>
          <w:rFonts w:ascii="Times New Roman" w:eastAsia="Times New Roman" w:hAnsi="Times New Roman" w:cs="Times New Roman"/>
          <w:i/>
          <w:iCs/>
          <w:sz w:val="30"/>
          <w:szCs w:val="30"/>
        </w:rPr>
      </w:pPr>
      <w:r w:rsidRPr="001C0379">
        <w:rPr>
          <w:rFonts w:ascii="Times New Roman" w:eastAsia="Times New Roman" w:hAnsi="Times New Roman" w:cs="Times New Roman"/>
          <w:i/>
          <w:iCs/>
          <w:color w:val="000000"/>
          <w:sz w:val="30"/>
          <w:szCs w:val="30"/>
        </w:rPr>
        <w:t xml:space="preserve">За да подкрепи тезата за използване на </w:t>
      </w:r>
      <w:r w:rsidRPr="001C0379">
        <w:rPr>
          <w:rFonts w:ascii="Times New Roman" w:eastAsia="Times New Roman" w:hAnsi="Times New Roman" w:cs="Times New Roman"/>
          <w:b/>
          <w:bCs/>
          <w:i/>
          <w:iCs/>
          <w:color w:val="000000"/>
          <w:sz w:val="30"/>
          <w:szCs w:val="30"/>
        </w:rPr>
        <w:t>разнообразен инструментариум</w:t>
      </w:r>
      <w:r w:rsidRPr="001C0379">
        <w:rPr>
          <w:rFonts w:ascii="Times New Roman" w:eastAsia="Times New Roman" w:hAnsi="Times New Roman" w:cs="Times New Roman"/>
          <w:i/>
          <w:iCs/>
          <w:color w:val="000000"/>
          <w:sz w:val="30"/>
          <w:szCs w:val="30"/>
        </w:rPr>
        <w:t xml:space="preserve"> и голям капацитет от възможности, които могат да предложат управленските консултанти, авторът на  </w:t>
      </w:r>
      <w:r w:rsidRPr="001C0379">
        <w:rPr>
          <w:rFonts w:ascii="Times New Roman" w:eastAsia="Times New Roman" w:hAnsi="Times New Roman" w:cs="Times New Roman"/>
          <w:i/>
          <w:iCs/>
          <w:sz w:val="30"/>
          <w:szCs w:val="30"/>
        </w:rPr>
        <w:t xml:space="preserve">това изследване отделя внимание на въпросите </w:t>
      </w:r>
      <w:r w:rsidRPr="001C0379">
        <w:rPr>
          <w:rFonts w:ascii="Times New Roman" w:eastAsia="Times New Roman" w:hAnsi="Times New Roman" w:cs="Times New Roman"/>
          <w:i/>
          <w:iCs/>
          <w:color w:val="0000FF"/>
          <w:sz w:val="30"/>
          <w:szCs w:val="30"/>
        </w:rPr>
        <w:t>,</w:t>
      </w:r>
      <w:r w:rsidRPr="001C0379">
        <w:rPr>
          <w:rFonts w:ascii="Times New Roman" w:eastAsia="Times New Roman" w:hAnsi="Times New Roman" w:cs="Times New Roman"/>
          <w:i/>
          <w:iCs/>
          <w:sz w:val="30"/>
          <w:szCs w:val="30"/>
        </w:rPr>
        <w:t xml:space="preserve"> свързани с </w:t>
      </w:r>
      <w:r w:rsidRPr="001C0379">
        <w:rPr>
          <w:rFonts w:ascii="Times New Roman" w:eastAsia="Times New Roman" w:hAnsi="Times New Roman" w:cs="Times New Roman"/>
          <w:b/>
          <w:bCs/>
          <w:i/>
          <w:iCs/>
          <w:sz w:val="30"/>
          <w:szCs w:val="30"/>
        </w:rPr>
        <w:t>методиката</w:t>
      </w:r>
      <w:r w:rsidRPr="001C0379">
        <w:rPr>
          <w:rFonts w:ascii="Times New Roman" w:eastAsia="Times New Roman" w:hAnsi="Times New Roman" w:cs="Times New Roman"/>
          <w:i/>
          <w:iCs/>
          <w:sz w:val="30"/>
          <w:szCs w:val="30"/>
        </w:rPr>
        <w:t xml:space="preserve">, използвана в консултантския процес, като по този начин ще спомогне за по-лесното изясняване на </w:t>
      </w:r>
      <w:r w:rsidRPr="001C0379">
        <w:rPr>
          <w:rFonts w:ascii="Times New Roman" w:eastAsia="Times New Roman" w:hAnsi="Times New Roman" w:cs="Times New Roman"/>
          <w:b/>
          <w:bCs/>
          <w:i/>
          <w:iCs/>
          <w:sz w:val="30"/>
          <w:szCs w:val="30"/>
        </w:rPr>
        <w:t>основните етапи и стадии</w:t>
      </w:r>
      <w:r w:rsidRPr="001C0379">
        <w:rPr>
          <w:rFonts w:ascii="Times New Roman" w:eastAsia="Times New Roman" w:hAnsi="Times New Roman" w:cs="Times New Roman"/>
          <w:i/>
          <w:iCs/>
          <w:sz w:val="30"/>
          <w:szCs w:val="30"/>
        </w:rPr>
        <w:t>, част от продукта консултантска услуга.</w:t>
      </w:r>
    </w:p>
    <w:p w14:paraId="22BDC47B" w14:textId="77777777" w:rsidR="007C5F38" w:rsidRPr="001C0379" w:rsidRDefault="007C5F38" w:rsidP="00A1138B">
      <w:pPr>
        <w:spacing w:after="0" w:line="240" w:lineRule="auto"/>
        <w:ind w:firstLine="709"/>
        <w:jc w:val="both"/>
        <w:rPr>
          <w:rFonts w:ascii="Times New Roman" w:eastAsia="Times New Roman" w:hAnsi="Times New Roman" w:cs="Times New Roman"/>
          <w:sz w:val="30"/>
          <w:szCs w:val="30"/>
        </w:rPr>
      </w:pPr>
      <w:r w:rsidRPr="001C0379">
        <w:rPr>
          <w:rFonts w:ascii="Times New Roman" w:eastAsia="Times New Roman" w:hAnsi="Times New Roman" w:cs="Times New Roman"/>
          <w:b/>
          <w:bCs/>
          <w:i/>
          <w:iCs/>
          <w:sz w:val="30"/>
          <w:szCs w:val="30"/>
        </w:rPr>
        <w:t>Подходите, методите, методиката и стилът на консултиране са многобройни.</w:t>
      </w:r>
      <w:r w:rsidRPr="001C0379">
        <w:rPr>
          <w:rFonts w:ascii="Times New Roman" w:eastAsia="Times New Roman" w:hAnsi="Times New Roman" w:cs="Times New Roman"/>
          <w:sz w:val="30"/>
          <w:szCs w:val="30"/>
        </w:rPr>
        <w:t xml:space="preserve"> Това разнообразие позволява на потребителите на консултантската услуга с необичайни проблеми да открият консултант, чиято дейност да отговаря на особеностите на организацията. Повечето методи са фундаментални и използвани от голяма част от консултантите. </w:t>
      </w:r>
    </w:p>
    <w:p w14:paraId="65276F09" w14:textId="77777777" w:rsidR="007C5F38" w:rsidRPr="001C0379" w:rsidRDefault="007C5F38" w:rsidP="00A1138B">
      <w:pPr>
        <w:spacing w:after="0" w:line="240" w:lineRule="auto"/>
        <w:ind w:firstLine="709"/>
        <w:jc w:val="both"/>
        <w:rPr>
          <w:rFonts w:ascii="Times New Roman" w:eastAsia="Times New Roman" w:hAnsi="Times New Roman" w:cs="Times New Roman"/>
          <w:i/>
          <w:iCs/>
          <w:sz w:val="30"/>
          <w:szCs w:val="30"/>
        </w:rPr>
      </w:pPr>
      <w:r w:rsidRPr="001C0379">
        <w:rPr>
          <w:rFonts w:ascii="Times New Roman" w:eastAsia="Times New Roman" w:hAnsi="Times New Roman" w:cs="Times New Roman"/>
          <w:sz w:val="30"/>
          <w:szCs w:val="30"/>
        </w:rPr>
        <w:t>Според Н.О. Токмакова и М.В. Адриянова</w:t>
      </w:r>
      <w:r w:rsidRPr="001C0379">
        <w:rPr>
          <w:rFonts w:ascii="Times New Roman" w:eastAsia="Times New Roman" w:hAnsi="Times New Roman" w:cs="Times New Roman"/>
          <w:sz w:val="30"/>
          <w:szCs w:val="30"/>
          <w:vertAlign w:val="superscript"/>
        </w:rPr>
        <w:footnoteReference w:id="66"/>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b/>
          <w:bCs/>
          <w:i/>
          <w:iCs/>
          <w:sz w:val="30"/>
          <w:szCs w:val="30"/>
        </w:rPr>
        <w:t>методът на консултиране</w:t>
      </w:r>
      <w:r w:rsidRPr="001C0379">
        <w:rPr>
          <w:rFonts w:ascii="Times New Roman" w:eastAsia="Times New Roman" w:hAnsi="Times New Roman" w:cs="Times New Roman"/>
          <w:i/>
          <w:iCs/>
          <w:sz w:val="30"/>
          <w:szCs w:val="30"/>
        </w:rPr>
        <w:t xml:space="preserve"> в същност е обща схема (план за действие), сформирана на базата на обобщен опит, позволяваща да се изработи съответна програма за действие, включваща понятия за методологията и методическия инструментариум на консултирането. </w:t>
      </w:r>
    </w:p>
    <w:p w14:paraId="34DB89A2" w14:textId="77777777" w:rsidR="007C5F38" w:rsidRPr="001C0379" w:rsidRDefault="007C5F38" w:rsidP="00A1138B">
      <w:pPr>
        <w:spacing w:after="0" w:line="240" w:lineRule="auto"/>
        <w:ind w:firstLine="709"/>
        <w:jc w:val="both"/>
        <w:rPr>
          <w:rFonts w:ascii="Times New Roman" w:eastAsia="Times New Roman" w:hAnsi="Times New Roman" w:cs="Times New Roman"/>
          <w:sz w:val="30"/>
          <w:szCs w:val="30"/>
        </w:rPr>
      </w:pPr>
      <w:r w:rsidRPr="001C0379">
        <w:rPr>
          <w:rFonts w:ascii="Times New Roman" w:eastAsia="Times New Roman" w:hAnsi="Times New Roman" w:cs="Times New Roman"/>
          <w:i/>
          <w:iCs/>
          <w:sz w:val="30"/>
          <w:szCs w:val="30"/>
        </w:rPr>
        <w:t>Методологията на консултирането се изразява в две части</w:t>
      </w:r>
      <w:r w:rsidRPr="001C0379">
        <w:rPr>
          <w:rFonts w:ascii="Times New Roman" w:eastAsia="Times New Roman" w:hAnsi="Times New Roman" w:cs="Times New Roman"/>
          <w:sz w:val="30"/>
          <w:szCs w:val="30"/>
        </w:rPr>
        <w:t>:</w:t>
      </w:r>
    </w:p>
    <w:p w14:paraId="653BCBC3" w14:textId="77777777" w:rsidR="007C5F38" w:rsidRPr="001C0379" w:rsidRDefault="007C5F38" w:rsidP="002A3AE7">
      <w:pPr>
        <w:numPr>
          <w:ilvl w:val="0"/>
          <w:numId w:val="31"/>
        </w:numPr>
        <w:spacing w:after="0" w:line="240" w:lineRule="auto"/>
        <w:jc w:val="both"/>
        <w:rPr>
          <w:rFonts w:ascii="Times New Roman" w:eastAsia="Times New Roman" w:hAnsi="Times New Roman" w:cs="Times New Roman"/>
          <w:sz w:val="30"/>
          <w:szCs w:val="30"/>
        </w:rPr>
      </w:pPr>
      <w:r w:rsidRPr="001C0379">
        <w:rPr>
          <w:rFonts w:ascii="Times New Roman" w:eastAsia="Times New Roman" w:hAnsi="Times New Roman" w:cs="Times New Roman"/>
          <w:i/>
          <w:iCs/>
          <w:sz w:val="30"/>
          <w:szCs w:val="30"/>
        </w:rPr>
        <w:t>Методи на взаимодействие</w:t>
      </w:r>
      <w:r w:rsidRPr="001C0379">
        <w:rPr>
          <w:rFonts w:ascii="Times New Roman" w:eastAsia="Times New Roman" w:hAnsi="Times New Roman" w:cs="Times New Roman"/>
          <w:sz w:val="30"/>
          <w:szCs w:val="30"/>
        </w:rPr>
        <w:t xml:space="preserve"> с работещите в организацията клиент, с цел внедряване на знания и разработки;</w:t>
      </w:r>
    </w:p>
    <w:p w14:paraId="4204F5B8" w14:textId="77777777" w:rsidR="007C5F38" w:rsidRPr="001C0379" w:rsidRDefault="007C5F38" w:rsidP="002A3AE7">
      <w:pPr>
        <w:numPr>
          <w:ilvl w:val="0"/>
          <w:numId w:val="31"/>
        </w:numPr>
        <w:spacing w:after="0" w:line="240" w:lineRule="auto"/>
        <w:jc w:val="both"/>
        <w:rPr>
          <w:rFonts w:ascii="Times New Roman" w:eastAsia="Times New Roman" w:hAnsi="Times New Roman" w:cs="Times New Roman"/>
          <w:sz w:val="30"/>
          <w:szCs w:val="30"/>
        </w:rPr>
      </w:pPr>
      <w:r w:rsidRPr="001C0379">
        <w:rPr>
          <w:rFonts w:ascii="Times New Roman" w:eastAsia="Times New Roman" w:hAnsi="Times New Roman" w:cs="Times New Roman"/>
          <w:i/>
          <w:iCs/>
          <w:sz w:val="30"/>
          <w:szCs w:val="30"/>
        </w:rPr>
        <w:t>Методи на интелектуална дейност</w:t>
      </w:r>
      <w:r w:rsidRPr="001C0379">
        <w:rPr>
          <w:rFonts w:ascii="Times New Roman" w:eastAsia="Times New Roman" w:hAnsi="Times New Roman" w:cs="Times New Roman"/>
          <w:sz w:val="30"/>
          <w:szCs w:val="30"/>
        </w:rPr>
        <w:t>, необходими за анализ на проблеми</w:t>
      </w:r>
      <w:r w:rsidRPr="001C0379">
        <w:rPr>
          <w:rFonts w:ascii="Times New Roman" w:eastAsia="Times New Roman" w:hAnsi="Times New Roman" w:cs="Times New Roman"/>
          <w:color w:val="FF0000"/>
          <w:sz w:val="30"/>
          <w:szCs w:val="30"/>
        </w:rPr>
        <w:t xml:space="preserve"> </w:t>
      </w:r>
      <w:r w:rsidRPr="001C0379">
        <w:rPr>
          <w:rFonts w:ascii="Times New Roman" w:eastAsia="Times New Roman" w:hAnsi="Times New Roman" w:cs="Times New Roman"/>
          <w:sz w:val="30"/>
          <w:szCs w:val="30"/>
        </w:rPr>
        <w:t>и разработване на решения.</w:t>
      </w:r>
    </w:p>
    <w:p w14:paraId="535373AD" w14:textId="77777777" w:rsidR="007C5F38" w:rsidRPr="001C0379" w:rsidRDefault="007C5F38" w:rsidP="00A1138B">
      <w:pPr>
        <w:spacing w:after="0" w:line="240" w:lineRule="auto"/>
        <w:ind w:firstLine="709"/>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Управленското консултиране използва редица методи, разработени в социологията, психологията, статистиката, математиката и други науки – интервю, допитвания, тестване, синтез, прогнозиране, наблюдение, екипна работа, делови игри, експертни оценки, графика на проблемите и др.</w:t>
      </w:r>
    </w:p>
    <w:p w14:paraId="438999E6" w14:textId="77777777" w:rsidR="007C5F38" w:rsidRPr="001C0379" w:rsidRDefault="007C5F38" w:rsidP="00A1138B">
      <w:pPr>
        <w:spacing w:after="0" w:line="240" w:lineRule="auto"/>
        <w:ind w:firstLine="709"/>
        <w:jc w:val="both"/>
        <w:rPr>
          <w:rFonts w:ascii="Times New Roman" w:eastAsia="Times New Roman" w:hAnsi="Times New Roman" w:cs="Times New Roman"/>
          <w:i/>
          <w:iCs/>
          <w:sz w:val="30"/>
          <w:szCs w:val="30"/>
        </w:rPr>
      </w:pPr>
      <w:r w:rsidRPr="001C0379">
        <w:rPr>
          <w:rFonts w:ascii="Times New Roman" w:eastAsia="Times New Roman" w:hAnsi="Times New Roman" w:cs="Times New Roman"/>
          <w:i/>
          <w:iCs/>
          <w:sz w:val="30"/>
          <w:szCs w:val="30"/>
        </w:rPr>
        <w:t xml:space="preserve">Авторът на изследването приема, че всеки консултант, специализиращ се в определена област, има собствено виждане за решаване на проблемите, което говори за богатство на методическия инструментариум. И тъй като методите са в основата на </w:t>
      </w:r>
      <w:r w:rsidRPr="001C0379">
        <w:rPr>
          <w:rFonts w:ascii="Times New Roman" w:eastAsia="Times New Roman" w:hAnsi="Times New Roman" w:cs="Times New Roman"/>
          <w:b/>
          <w:bCs/>
          <w:i/>
          <w:iCs/>
          <w:sz w:val="30"/>
          <w:szCs w:val="30"/>
        </w:rPr>
        <w:t>конкурентното предимство на консултанта</w:t>
      </w:r>
      <w:r w:rsidRPr="001C0379">
        <w:rPr>
          <w:rFonts w:ascii="Times New Roman" w:eastAsia="Times New Roman" w:hAnsi="Times New Roman" w:cs="Times New Roman"/>
          <w:i/>
          <w:iCs/>
          <w:sz w:val="30"/>
          <w:szCs w:val="30"/>
        </w:rPr>
        <w:t>, те стават достъпни само в определена степен, която позволява използването им в консултантския процес.</w:t>
      </w:r>
    </w:p>
    <w:p w14:paraId="10E1F588" w14:textId="77777777" w:rsidR="007C5F38" w:rsidRPr="001C0379" w:rsidRDefault="007C5F38" w:rsidP="00A1138B">
      <w:pPr>
        <w:spacing w:after="0" w:line="240" w:lineRule="auto"/>
        <w:ind w:firstLine="709"/>
        <w:jc w:val="both"/>
        <w:rPr>
          <w:rFonts w:ascii="Times New Roman" w:eastAsia="Times New Roman" w:hAnsi="Times New Roman" w:cs="Times New Roman"/>
          <w:i/>
          <w:iCs/>
          <w:sz w:val="30"/>
          <w:szCs w:val="30"/>
        </w:rPr>
      </w:pPr>
      <w:r w:rsidRPr="001C0379">
        <w:rPr>
          <w:rFonts w:ascii="Times New Roman" w:eastAsia="Times New Roman" w:hAnsi="Times New Roman" w:cs="Times New Roman"/>
          <w:sz w:val="30"/>
          <w:szCs w:val="30"/>
        </w:rPr>
        <w:t xml:space="preserve">Редица автори включват в трудовете си класификация на консултинга според методите на неговото провеждане. Най-често срещаните сред тях са </w:t>
      </w:r>
      <w:r w:rsidRPr="001C0379">
        <w:rPr>
          <w:rFonts w:ascii="Times New Roman" w:eastAsia="Times New Roman" w:hAnsi="Times New Roman" w:cs="Times New Roman"/>
          <w:i/>
          <w:iCs/>
          <w:sz w:val="30"/>
          <w:szCs w:val="30"/>
        </w:rPr>
        <w:t>експертното, процесното и обучаващото консултиране:</w:t>
      </w:r>
    </w:p>
    <w:p w14:paraId="4795283D" w14:textId="77777777" w:rsidR="007C5F38" w:rsidRPr="001C0379" w:rsidRDefault="007C5F38" w:rsidP="002A3AE7">
      <w:pPr>
        <w:numPr>
          <w:ilvl w:val="0"/>
          <w:numId w:val="32"/>
        </w:numPr>
        <w:spacing w:after="0" w:line="240" w:lineRule="auto"/>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 xml:space="preserve">При </w:t>
      </w:r>
      <w:r w:rsidRPr="001C0379">
        <w:rPr>
          <w:rFonts w:ascii="Times New Roman" w:eastAsia="Times New Roman" w:hAnsi="Times New Roman" w:cs="Times New Roman"/>
          <w:b/>
          <w:bCs/>
          <w:sz w:val="30"/>
          <w:szCs w:val="30"/>
        </w:rPr>
        <w:t>експертното консултиране</w:t>
      </w:r>
      <w:r w:rsidRPr="001C0379">
        <w:rPr>
          <w:rFonts w:ascii="Times New Roman" w:eastAsia="Times New Roman" w:hAnsi="Times New Roman" w:cs="Times New Roman"/>
          <w:sz w:val="30"/>
          <w:szCs w:val="30"/>
        </w:rPr>
        <w:t xml:space="preserve"> организацията</w:t>
      </w:r>
      <w:r w:rsidRPr="001C0379">
        <w:rPr>
          <w:rFonts w:ascii="Times New Roman" w:eastAsia="Times New Roman" w:hAnsi="Times New Roman" w:cs="Times New Roman"/>
          <w:color w:val="FF0000"/>
          <w:sz w:val="30"/>
          <w:szCs w:val="30"/>
        </w:rPr>
        <w:t xml:space="preserve"> </w:t>
      </w:r>
      <w:r w:rsidRPr="001C0379">
        <w:rPr>
          <w:rFonts w:ascii="Times New Roman" w:eastAsia="Times New Roman" w:hAnsi="Times New Roman" w:cs="Times New Roman"/>
          <w:sz w:val="30"/>
          <w:szCs w:val="30"/>
        </w:rPr>
        <w:t>клиент предоставя на консултанта информация, контролира неговата дейност, възприема препоръките му и приема съответните управленски решения. Консултантът от своя страна самостоятелно диагностицира, разработва решения и дава препоръки по внедряването им.</w:t>
      </w:r>
    </w:p>
    <w:p w14:paraId="40359117" w14:textId="77777777" w:rsidR="007C5F38" w:rsidRPr="001C0379" w:rsidRDefault="007C5F38" w:rsidP="002A3AE7">
      <w:pPr>
        <w:numPr>
          <w:ilvl w:val="0"/>
          <w:numId w:val="32"/>
        </w:numPr>
        <w:spacing w:after="0" w:line="240" w:lineRule="auto"/>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 xml:space="preserve">Методът „консултиране по процес“ или т.нар. </w:t>
      </w:r>
      <w:r w:rsidRPr="001C0379">
        <w:rPr>
          <w:rFonts w:ascii="Times New Roman" w:eastAsia="Times New Roman" w:hAnsi="Times New Roman" w:cs="Times New Roman"/>
          <w:b/>
          <w:bCs/>
          <w:sz w:val="30"/>
          <w:szCs w:val="30"/>
        </w:rPr>
        <w:t>процесно консултиране</w:t>
      </w:r>
      <w:r w:rsidRPr="001C0379">
        <w:rPr>
          <w:rFonts w:ascii="Times New Roman" w:eastAsia="Times New Roman" w:hAnsi="Times New Roman" w:cs="Times New Roman"/>
          <w:sz w:val="30"/>
          <w:szCs w:val="30"/>
        </w:rPr>
        <w:t>, като съставна част на управленското консултиране, е разработен в периода 1940-1950 г. в САЩ. За родоначалници на концепцията се смятат Курт Левин и Карл Роджър. В нея е заложено твърдението, че ако клиентът не участва активно в процеса, то тогава е невъзможно да се постигнат положителни резултати. Освен това методът се осланя на предимствата от работата в екип.</w:t>
      </w:r>
    </w:p>
    <w:p w14:paraId="620BEC88" w14:textId="77777777" w:rsidR="007C5F38" w:rsidRPr="001C0379" w:rsidRDefault="007C5F38" w:rsidP="002A3AE7">
      <w:pPr>
        <w:numPr>
          <w:ilvl w:val="0"/>
          <w:numId w:val="32"/>
        </w:numPr>
        <w:spacing w:after="0" w:line="240" w:lineRule="auto"/>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 xml:space="preserve">При </w:t>
      </w:r>
      <w:r w:rsidRPr="001C0379">
        <w:rPr>
          <w:rFonts w:ascii="Times New Roman" w:eastAsia="Times New Roman" w:hAnsi="Times New Roman" w:cs="Times New Roman"/>
          <w:b/>
          <w:bCs/>
          <w:sz w:val="30"/>
          <w:szCs w:val="30"/>
        </w:rPr>
        <w:t>обучаващото консултиране</w:t>
      </w:r>
      <w:r w:rsidRPr="001C0379">
        <w:rPr>
          <w:rFonts w:ascii="Times New Roman" w:eastAsia="Times New Roman" w:hAnsi="Times New Roman" w:cs="Times New Roman"/>
          <w:sz w:val="30"/>
          <w:szCs w:val="30"/>
        </w:rPr>
        <w:t xml:space="preserve"> консултантът не само събира идеи, анализира решения, но и предоставя на организацията</w:t>
      </w:r>
      <w:r w:rsidR="00B945D2"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rPr>
        <w:t>клиент съответната теоретическа и практическа информация под формата на лекции, семинарни занятия, тренинги, делови игри, учебно-практически материали, разбор на определени ситуации и др.</w:t>
      </w:r>
    </w:p>
    <w:p w14:paraId="7E7DFAB0" w14:textId="77777777" w:rsidR="007C5F38" w:rsidRPr="001C0379" w:rsidRDefault="007C5F38" w:rsidP="00A1138B">
      <w:pPr>
        <w:spacing w:after="0" w:line="240" w:lineRule="auto"/>
        <w:ind w:firstLine="709"/>
        <w:jc w:val="both"/>
        <w:rPr>
          <w:rFonts w:ascii="Times New Roman" w:eastAsia="Times New Roman" w:hAnsi="Times New Roman" w:cs="Times New Roman"/>
          <w:b/>
          <w:bCs/>
          <w:sz w:val="30"/>
          <w:szCs w:val="30"/>
        </w:rPr>
      </w:pPr>
      <w:r w:rsidRPr="001C0379">
        <w:rPr>
          <w:rFonts w:ascii="Times New Roman" w:eastAsia="Times New Roman" w:hAnsi="Times New Roman" w:cs="Times New Roman"/>
          <w:sz w:val="30"/>
          <w:szCs w:val="30"/>
        </w:rPr>
        <w:t xml:space="preserve">Практиката показва, че най-разпространеният вид е процесното консултиране, но в конкретни проекти или в различни стадии, трите вида могат да се комбинират и да се превърнат в </w:t>
      </w:r>
      <w:r w:rsidRPr="001C0379">
        <w:rPr>
          <w:rFonts w:ascii="Times New Roman" w:eastAsia="Times New Roman" w:hAnsi="Times New Roman" w:cs="Times New Roman"/>
          <w:b/>
          <w:bCs/>
          <w:sz w:val="30"/>
          <w:szCs w:val="30"/>
        </w:rPr>
        <w:t>експертно-процесно, процесно-обучаващо, експертно-обучаващо и т.н. консултиране.</w:t>
      </w:r>
    </w:p>
    <w:p w14:paraId="4207379C" w14:textId="77777777" w:rsidR="007C5F38" w:rsidRPr="001C0379" w:rsidRDefault="007C5F38" w:rsidP="00A1138B">
      <w:pPr>
        <w:spacing w:after="0" w:line="240" w:lineRule="auto"/>
        <w:ind w:firstLine="709"/>
        <w:jc w:val="both"/>
        <w:rPr>
          <w:rFonts w:ascii="Times New Roman" w:eastAsia="Times New Roman" w:hAnsi="Times New Roman" w:cs="Times New Roman"/>
          <w:color w:val="000000"/>
          <w:sz w:val="30"/>
          <w:szCs w:val="30"/>
          <w:lang w:val="ru-RU" w:eastAsia="ru-RU"/>
        </w:rPr>
      </w:pPr>
      <w:r w:rsidRPr="001C0379">
        <w:rPr>
          <w:rFonts w:ascii="Times New Roman" w:eastAsia="Times New Roman" w:hAnsi="Times New Roman" w:cs="Times New Roman"/>
          <w:sz w:val="30"/>
          <w:szCs w:val="30"/>
        </w:rPr>
        <w:t xml:space="preserve">Различията между експертното, процесното и обучаващото консултиране се премахват с въвеждането на  понятието </w:t>
      </w:r>
      <w:r w:rsidRPr="001C0379">
        <w:rPr>
          <w:rFonts w:ascii="Times New Roman" w:eastAsia="Times New Roman" w:hAnsi="Times New Roman" w:cs="Times New Roman"/>
          <w:b/>
          <w:bCs/>
          <w:sz w:val="30"/>
          <w:szCs w:val="30"/>
        </w:rPr>
        <w:t>„интегрирано консултиране“</w:t>
      </w:r>
      <w:r w:rsidRPr="001C0379">
        <w:rPr>
          <w:rFonts w:ascii="Times New Roman" w:eastAsia="Times New Roman" w:hAnsi="Times New Roman" w:cs="Times New Roman"/>
          <w:sz w:val="30"/>
          <w:szCs w:val="30"/>
        </w:rPr>
        <w:t xml:space="preserve"> по време на Световния конгрес на консултантите в Йокохама (1996 г.). Появата му е провокирана от факта, че в условията на усложнена съвременна бизнес среда управленският консултинг е длъжен да съчетава процесното и експертното консултиране, а обучаващото консултиране може да се разглежда като разновидност на експертното.</w:t>
      </w:r>
      <w:r w:rsidRPr="001C0379">
        <w:rPr>
          <w:rFonts w:ascii="Times New Roman" w:eastAsia="Times New Roman" w:hAnsi="Times New Roman" w:cs="Times New Roman"/>
          <w:color w:val="000000"/>
          <w:sz w:val="30"/>
          <w:szCs w:val="30"/>
          <w:vertAlign w:val="superscript"/>
          <w:lang w:val="ru-RU" w:eastAsia="ru-RU"/>
        </w:rPr>
        <w:footnoteReference w:id="67"/>
      </w:r>
    </w:p>
    <w:p w14:paraId="29ED3750" w14:textId="77777777" w:rsidR="007C5F38" w:rsidRPr="001C0379" w:rsidRDefault="007C5F38" w:rsidP="00A1138B">
      <w:pPr>
        <w:spacing w:after="0" w:line="240" w:lineRule="auto"/>
        <w:ind w:firstLine="709"/>
        <w:jc w:val="both"/>
        <w:rPr>
          <w:rFonts w:ascii="Times New Roman" w:eastAsia="Times New Roman" w:hAnsi="Times New Roman" w:cs="Times New Roman"/>
          <w:sz w:val="30"/>
          <w:szCs w:val="30"/>
        </w:rPr>
      </w:pPr>
      <w:r w:rsidRPr="001C0379">
        <w:rPr>
          <w:rFonts w:ascii="Times New Roman" w:eastAsia="Times New Roman" w:hAnsi="Times New Roman" w:cs="Times New Roman"/>
          <w:i/>
          <w:iCs/>
          <w:sz w:val="30"/>
          <w:szCs w:val="30"/>
        </w:rPr>
        <w:t>Процесът на управленско консултиране предполага съвместна дейност на консултанта и клиента, с цел решаване на определена задача или комплекс от задачи и осъществяване на желаните изменения в организацията клиент.</w:t>
      </w:r>
      <w:r w:rsidRPr="001C0379">
        <w:rPr>
          <w:rFonts w:ascii="Times New Roman" w:eastAsia="Times New Roman" w:hAnsi="Times New Roman" w:cs="Times New Roman"/>
          <w:sz w:val="30"/>
          <w:szCs w:val="30"/>
        </w:rPr>
        <w:t xml:space="preserve"> От това, доколко рационално ще бъде построен този процес, зависи качеството на очакваните изменения, степента на достигане на необходимите за предприятието резултати, ефективността от използването на ресурсите, и разбира се, успешното сътрудничество между страните.</w:t>
      </w:r>
    </w:p>
    <w:p w14:paraId="0C6FB129" w14:textId="77777777" w:rsidR="007C5F38" w:rsidRPr="001C0379" w:rsidRDefault="007C5F38" w:rsidP="00A1138B">
      <w:pPr>
        <w:spacing w:after="0" w:line="240" w:lineRule="auto"/>
        <w:ind w:firstLine="709"/>
        <w:jc w:val="both"/>
        <w:rPr>
          <w:rFonts w:ascii="Times New Roman" w:eastAsia="Times New Roman" w:hAnsi="Times New Roman" w:cs="Times New Roman"/>
          <w:i/>
          <w:iCs/>
          <w:sz w:val="30"/>
          <w:szCs w:val="30"/>
          <w:lang w:eastAsia="ru-RU"/>
        </w:rPr>
      </w:pPr>
      <w:r w:rsidRPr="001C0379">
        <w:rPr>
          <w:rFonts w:ascii="Times New Roman" w:eastAsia="Times New Roman" w:hAnsi="Times New Roman" w:cs="Times New Roman"/>
          <w:i/>
          <w:iCs/>
          <w:sz w:val="30"/>
          <w:szCs w:val="30"/>
          <w:lang w:eastAsia="ru-RU"/>
        </w:rPr>
        <w:t>Цялостният процес на управленското консултиране може да бъде представен</w:t>
      </w:r>
      <w:r w:rsidRPr="001C0379">
        <w:rPr>
          <w:rFonts w:ascii="Times New Roman" w:eastAsia="Times New Roman" w:hAnsi="Times New Roman" w:cs="Times New Roman"/>
          <w:i/>
          <w:iCs/>
          <w:color w:val="FF0000"/>
          <w:sz w:val="30"/>
          <w:szCs w:val="30"/>
          <w:lang w:eastAsia="ru-RU"/>
        </w:rPr>
        <w:t xml:space="preserve"> </w:t>
      </w:r>
      <w:r w:rsidRPr="001C0379">
        <w:rPr>
          <w:rFonts w:ascii="Times New Roman" w:eastAsia="Times New Roman" w:hAnsi="Times New Roman" w:cs="Times New Roman"/>
          <w:i/>
          <w:iCs/>
          <w:sz w:val="30"/>
          <w:szCs w:val="30"/>
          <w:lang w:eastAsia="ru-RU"/>
        </w:rPr>
        <w:t xml:space="preserve">от </w:t>
      </w:r>
      <w:r w:rsidRPr="001C0379">
        <w:rPr>
          <w:rFonts w:ascii="Times New Roman" w:eastAsia="Times New Roman" w:hAnsi="Times New Roman" w:cs="Times New Roman"/>
          <w:b/>
          <w:bCs/>
          <w:i/>
          <w:iCs/>
          <w:sz w:val="30"/>
          <w:szCs w:val="30"/>
          <w:lang w:eastAsia="ru-RU"/>
        </w:rPr>
        <w:t>няколко блока</w:t>
      </w:r>
      <w:r w:rsidRPr="001C0379">
        <w:rPr>
          <w:rFonts w:ascii="Times New Roman" w:eastAsia="Times New Roman" w:hAnsi="Times New Roman" w:cs="Times New Roman"/>
          <w:i/>
          <w:iCs/>
          <w:sz w:val="30"/>
          <w:szCs w:val="30"/>
          <w:lang w:eastAsia="ru-RU"/>
        </w:rPr>
        <w:t>:</w:t>
      </w:r>
    </w:p>
    <w:p w14:paraId="33EC351B" w14:textId="77777777" w:rsidR="007C5F38" w:rsidRPr="001C0379" w:rsidRDefault="007C5F38" w:rsidP="002A3AE7">
      <w:pPr>
        <w:numPr>
          <w:ilvl w:val="0"/>
          <w:numId w:val="26"/>
        </w:numPr>
        <w:spacing w:after="0" w:line="240" w:lineRule="auto"/>
        <w:ind w:left="0" w:firstLine="709"/>
        <w:jc w:val="both"/>
        <w:rPr>
          <w:rFonts w:ascii="Times New Roman" w:eastAsia="Times New Roman" w:hAnsi="Times New Roman" w:cs="Times New Roman"/>
          <w:b/>
          <w:bCs/>
          <w:sz w:val="30"/>
          <w:szCs w:val="30"/>
          <w:lang w:eastAsia="ru-RU"/>
        </w:rPr>
      </w:pPr>
      <w:r w:rsidRPr="001C0379">
        <w:rPr>
          <w:rFonts w:ascii="Times New Roman" w:eastAsia="Times New Roman" w:hAnsi="Times New Roman" w:cs="Times New Roman"/>
          <w:sz w:val="30"/>
          <w:szCs w:val="30"/>
          <w:lang w:eastAsia="ru-RU"/>
        </w:rPr>
        <w:t xml:space="preserve">Системен обзор на консултантския процес, който включва </w:t>
      </w:r>
      <w:r w:rsidRPr="001C0379">
        <w:rPr>
          <w:rFonts w:ascii="Times New Roman" w:eastAsia="Times New Roman" w:hAnsi="Times New Roman" w:cs="Times New Roman"/>
          <w:b/>
          <w:bCs/>
          <w:i/>
          <w:iCs/>
          <w:sz w:val="30"/>
          <w:szCs w:val="30"/>
          <w:lang w:eastAsia="ru-RU"/>
        </w:rPr>
        <w:t>пет основни фази</w:t>
      </w:r>
      <w:r w:rsidRPr="001C0379">
        <w:rPr>
          <w:rFonts w:ascii="Times New Roman" w:eastAsia="Times New Roman" w:hAnsi="Times New Roman" w:cs="Times New Roman"/>
          <w:sz w:val="30"/>
          <w:szCs w:val="30"/>
          <w:lang w:eastAsia="ru-RU"/>
        </w:rPr>
        <w:t xml:space="preserve"> – </w:t>
      </w:r>
      <w:r w:rsidRPr="001C0379">
        <w:rPr>
          <w:rFonts w:ascii="Times New Roman" w:eastAsia="Times New Roman" w:hAnsi="Times New Roman" w:cs="Times New Roman"/>
          <w:i/>
          <w:iCs/>
          <w:sz w:val="30"/>
          <w:szCs w:val="30"/>
          <w:lang w:eastAsia="ru-RU"/>
        </w:rPr>
        <w:t>запознаване, диагностициране, планиране на действия, изпълнение и завършване.</w:t>
      </w:r>
    </w:p>
    <w:p w14:paraId="07BE2407" w14:textId="77777777" w:rsidR="007C5F38" w:rsidRPr="001C0379" w:rsidRDefault="007C5F38" w:rsidP="002A3AE7">
      <w:pPr>
        <w:numPr>
          <w:ilvl w:val="0"/>
          <w:numId w:val="26"/>
        </w:numPr>
        <w:spacing w:after="0" w:line="240" w:lineRule="auto"/>
        <w:ind w:left="0" w:firstLine="709"/>
        <w:jc w:val="both"/>
        <w:rPr>
          <w:rFonts w:ascii="Times New Roman" w:eastAsia="Times New Roman" w:hAnsi="Times New Roman" w:cs="Times New Roman"/>
          <w:sz w:val="30"/>
          <w:szCs w:val="30"/>
          <w:lang w:eastAsia="ru-RU"/>
        </w:rPr>
      </w:pPr>
      <w:r w:rsidRPr="001C0379">
        <w:rPr>
          <w:rFonts w:ascii="Times New Roman" w:eastAsia="Times New Roman" w:hAnsi="Times New Roman" w:cs="Times New Roman"/>
          <w:sz w:val="30"/>
          <w:szCs w:val="30"/>
          <w:lang w:eastAsia="ru-RU"/>
        </w:rPr>
        <w:t>Консултиране в различни области на управлението: общо ръководство и корпоративна стратегия, финансиране, маркетинг, производство, трудови ресурси, информационни технологии.</w:t>
      </w:r>
    </w:p>
    <w:p w14:paraId="2478E481" w14:textId="77777777" w:rsidR="007C5F38" w:rsidRPr="001C0379" w:rsidRDefault="007C5F38" w:rsidP="002A3AE7">
      <w:pPr>
        <w:numPr>
          <w:ilvl w:val="0"/>
          <w:numId w:val="26"/>
        </w:numPr>
        <w:spacing w:after="0" w:line="240" w:lineRule="auto"/>
        <w:ind w:left="0" w:firstLine="709"/>
        <w:jc w:val="both"/>
        <w:rPr>
          <w:rFonts w:ascii="Times New Roman" w:eastAsia="Times New Roman" w:hAnsi="Times New Roman" w:cs="Times New Roman"/>
          <w:sz w:val="30"/>
          <w:szCs w:val="30"/>
          <w:lang w:eastAsia="ru-RU"/>
        </w:rPr>
      </w:pPr>
      <w:r w:rsidRPr="001C0379">
        <w:rPr>
          <w:rFonts w:ascii="Times New Roman" w:eastAsia="Times New Roman" w:hAnsi="Times New Roman" w:cs="Times New Roman"/>
          <w:sz w:val="30"/>
          <w:szCs w:val="30"/>
          <w:lang w:eastAsia="ru-RU"/>
        </w:rPr>
        <w:t>Въпроси от ръководството към консултантските организации.</w:t>
      </w:r>
    </w:p>
    <w:p w14:paraId="4CE2F909" w14:textId="77777777" w:rsidR="007C5F38" w:rsidRPr="001C0379" w:rsidRDefault="007C5F38" w:rsidP="002A3AE7">
      <w:pPr>
        <w:numPr>
          <w:ilvl w:val="0"/>
          <w:numId w:val="26"/>
        </w:numPr>
        <w:spacing w:after="0" w:line="240" w:lineRule="auto"/>
        <w:ind w:left="0" w:firstLine="709"/>
        <w:jc w:val="both"/>
        <w:rPr>
          <w:rFonts w:ascii="Times New Roman" w:eastAsia="Times New Roman" w:hAnsi="Times New Roman" w:cs="Times New Roman"/>
          <w:sz w:val="30"/>
          <w:szCs w:val="30"/>
          <w:lang w:eastAsia="ru-RU"/>
        </w:rPr>
      </w:pPr>
      <w:r w:rsidRPr="001C0379">
        <w:rPr>
          <w:rFonts w:ascii="Times New Roman" w:eastAsia="Times New Roman" w:hAnsi="Times New Roman" w:cs="Times New Roman"/>
          <w:sz w:val="30"/>
          <w:szCs w:val="30"/>
          <w:lang w:eastAsia="ru-RU"/>
        </w:rPr>
        <w:t>Общи представи за консултантските методи и професията на консултанта, основното звено „консултант-клиент“ и принципите на професионалната етика.</w:t>
      </w:r>
    </w:p>
    <w:p w14:paraId="3A78B5BF" w14:textId="77777777" w:rsidR="007C5F38" w:rsidRPr="001C0379" w:rsidRDefault="007C5F38" w:rsidP="002A3AE7">
      <w:pPr>
        <w:numPr>
          <w:ilvl w:val="0"/>
          <w:numId w:val="26"/>
        </w:numPr>
        <w:spacing w:after="0" w:line="240" w:lineRule="auto"/>
        <w:ind w:left="0" w:firstLine="709"/>
        <w:jc w:val="both"/>
        <w:rPr>
          <w:rFonts w:ascii="Times New Roman" w:eastAsia="Times New Roman" w:hAnsi="Times New Roman" w:cs="Times New Roman"/>
          <w:sz w:val="30"/>
          <w:szCs w:val="30"/>
          <w:lang w:eastAsia="ru-RU"/>
        </w:rPr>
      </w:pPr>
      <w:r w:rsidRPr="001C0379">
        <w:rPr>
          <w:rFonts w:ascii="Times New Roman" w:eastAsia="Times New Roman" w:hAnsi="Times New Roman" w:cs="Times New Roman"/>
          <w:sz w:val="30"/>
          <w:szCs w:val="30"/>
          <w:lang w:eastAsia="ru-RU"/>
        </w:rPr>
        <w:t>Кариера на консултанта и повишаване на неговата квалификация.</w:t>
      </w:r>
    </w:p>
    <w:p w14:paraId="43E1344E" w14:textId="77777777" w:rsidR="007C5F38" w:rsidRPr="001C0379" w:rsidRDefault="007C5F38" w:rsidP="00A1138B">
      <w:pPr>
        <w:spacing w:after="0" w:line="240" w:lineRule="auto"/>
        <w:ind w:firstLine="709"/>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 xml:space="preserve">В съвременната икономика активно развиващият се </w:t>
      </w:r>
      <w:r w:rsidRPr="001C0379">
        <w:rPr>
          <w:rFonts w:ascii="Times New Roman" w:eastAsia="Times New Roman" w:hAnsi="Times New Roman" w:cs="Times New Roman"/>
          <w:b/>
          <w:bCs/>
          <w:sz w:val="30"/>
          <w:szCs w:val="30"/>
        </w:rPr>
        <w:t>консултинг</w:t>
      </w:r>
      <w:r w:rsidRPr="001C0379">
        <w:rPr>
          <w:rFonts w:ascii="Times New Roman" w:eastAsia="Times New Roman" w:hAnsi="Times New Roman" w:cs="Times New Roman"/>
          <w:sz w:val="30"/>
          <w:szCs w:val="30"/>
        </w:rPr>
        <w:t xml:space="preserve"> (управленско консултиране) не може да удиви никого със специалисти като финансов консултант, консултант по </w:t>
      </w:r>
      <w:r w:rsidRPr="001C0379">
        <w:rPr>
          <w:rFonts w:ascii="Times New Roman" w:eastAsia="Times New Roman" w:hAnsi="Times New Roman" w:cs="Times New Roman"/>
          <w:sz w:val="30"/>
          <w:szCs w:val="30"/>
          <w:lang w:val="en-US"/>
        </w:rPr>
        <w:t>IT</w:t>
      </w:r>
      <w:r w:rsidRPr="001C0379">
        <w:rPr>
          <w:rFonts w:ascii="Times New Roman" w:eastAsia="Times New Roman" w:hAnsi="Times New Roman" w:cs="Times New Roman"/>
          <w:sz w:val="30"/>
          <w:szCs w:val="30"/>
        </w:rPr>
        <w:t xml:space="preserve"> (информационни технологии), консултант в областта на човешките ресурси, връзките с обществеността или консултант по реинженеринг на бизнес процесите и т.н. Управленският консултант е ориентиран към консултирането като процес, който ще предложи на ръководителя обективен поглед върху ситуацията, ще представи възможностите, които може да използва за повишаване на ефективността, и ще участва в промените.</w:t>
      </w:r>
    </w:p>
    <w:p w14:paraId="31A07EF6" w14:textId="77777777" w:rsidR="007C5F38" w:rsidRPr="001C0379" w:rsidRDefault="007C5F38" w:rsidP="00A1138B">
      <w:pPr>
        <w:spacing w:after="0" w:line="240" w:lineRule="auto"/>
        <w:ind w:firstLine="709"/>
        <w:jc w:val="both"/>
        <w:rPr>
          <w:rFonts w:ascii="Times New Roman" w:eastAsia="Times New Roman" w:hAnsi="Times New Roman" w:cs="Times New Roman"/>
          <w:i/>
          <w:iCs/>
          <w:sz w:val="30"/>
          <w:szCs w:val="30"/>
        </w:rPr>
      </w:pPr>
      <w:r w:rsidRPr="001C0379">
        <w:rPr>
          <w:rFonts w:ascii="Times New Roman" w:eastAsia="Times New Roman" w:hAnsi="Times New Roman" w:cs="Times New Roman"/>
          <w:i/>
          <w:iCs/>
          <w:sz w:val="30"/>
          <w:szCs w:val="30"/>
          <w:lang w:val="en-US"/>
        </w:rPr>
        <w:t>Управленското</w:t>
      </w:r>
      <w:r w:rsidRPr="001C0379">
        <w:rPr>
          <w:rFonts w:ascii="Times New Roman" w:eastAsia="Times New Roman" w:hAnsi="Times New Roman" w:cs="Times New Roman"/>
          <w:i/>
          <w:iCs/>
          <w:sz w:val="30"/>
          <w:szCs w:val="30"/>
        </w:rPr>
        <w:t xml:space="preserve"> </w:t>
      </w:r>
      <w:r w:rsidRPr="001C0379">
        <w:rPr>
          <w:rFonts w:ascii="Times New Roman" w:eastAsia="Times New Roman" w:hAnsi="Times New Roman" w:cs="Times New Roman"/>
          <w:i/>
          <w:iCs/>
          <w:sz w:val="30"/>
          <w:szCs w:val="30"/>
          <w:lang w:val="en-US"/>
        </w:rPr>
        <w:t>консултиране е процес</w:t>
      </w:r>
      <w:r w:rsidRPr="001C0379">
        <w:rPr>
          <w:rFonts w:ascii="Times New Roman" w:eastAsia="Times New Roman" w:hAnsi="Times New Roman" w:cs="Times New Roman"/>
          <w:i/>
          <w:iCs/>
          <w:sz w:val="30"/>
          <w:szCs w:val="30"/>
        </w:rPr>
        <w:t xml:space="preserve"> </w:t>
      </w:r>
      <w:r w:rsidRPr="001C0379">
        <w:rPr>
          <w:rFonts w:ascii="Times New Roman" w:eastAsia="Times New Roman" w:hAnsi="Times New Roman" w:cs="Times New Roman"/>
          <w:i/>
          <w:iCs/>
          <w:sz w:val="30"/>
          <w:szCs w:val="30"/>
          <w:lang w:val="en-US"/>
        </w:rPr>
        <w:t>на</w:t>
      </w:r>
      <w:r w:rsidRPr="001C0379">
        <w:rPr>
          <w:rFonts w:ascii="Times New Roman" w:eastAsia="Times New Roman" w:hAnsi="Times New Roman" w:cs="Times New Roman"/>
          <w:i/>
          <w:iCs/>
          <w:sz w:val="30"/>
          <w:szCs w:val="30"/>
        </w:rPr>
        <w:t xml:space="preserve"> </w:t>
      </w:r>
      <w:r w:rsidRPr="001C0379">
        <w:rPr>
          <w:rFonts w:ascii="Times New Roman" w:eastAsia="Times New Roman" w:hAnsi="Times New Roman" w:cs="Times New Roman"/>
          <w:i/>
          <w:iCs/>
          <w:sz w:val="30"/>
          <w:szCs w:val="30"/>
          <w:lang w:val="en-US"/>
        </w:rPr>
        <w:t>подпомагане</w:t>
      </w:r>
      <w:r w:rsidRPr="001C0379">
        <w:rPr>
          <w:rFonts w:ascii="Times New Roman" w:eastAsia="Times New Roman" w:hAnsi="Times New Roman" w:cs="Times New Roman"/>
          <w:i/>
          <w:iCs/>
          <w:sz w:val="30"/>
          <w:szCs w:val="30"/>
        </w:rPr>
        <w:t xml:space="preserve"> </w:t>
      </w:r>
      <w:r w:rsidRPr="001C0379">
        <w:rPr>
          <w:rFonts w:ascii="Times New Roman" w:eastAsia="Times New Roman" w:hAnsi="Times New Roman" w:cs="Times New Roman"/>
          <w:i/>
          <w:iCs/>
          <w:sz w:val="30"/>
          <w:szCs w:val="30"/>
          <w:lang w:val="en-US"/>
        </w:rPr>
        <w:t>на</w:t>
      </w:r>
      <w:r w:rsidRPr="001C0379">
        <w:rPr>
          <w:rFonts w:ascii="Times New Roman" w:eastAsia="Times New Roman" w:hAnsi="Times New Roman" w:cs="Times New Roman"/>
          <w:i/>
          <w:iCs/>
          <w:sz w:val="30"/>
          <w:szCs w:val="30"/>
        </w:rPr>
        <w:t xml:space="preserve"> </w:t>
      </w:r>
      <w:r w:rsidRPr="001C0379">
        <w:rPr>
          <w:rFonts w:ascii="Times New Roman" w:eastAsia="Times New Roman" w:hAnsi="Times New Roman" w:cs="Times New Roman"/>
          <w:i/>
          <w:iCs/>
          <w:sz w:val="30"/>
          <w:szCs w:val="30"/>
          <w:lang w:val="en-US"/>
        </w:rPr>
        <w:t>компаниите</w:t>
      </w:r>
      <w:r w:rsidRPr="001C0379">
        <w:rPr>
          <w:rFonts w:ascii="Times New Roman" w:eastAsia="Times New Roman" w:hAnsi="Times New Roman" w:cs="Times New Roman"/>
          <w:i/>
          <w:iCs/>
          <w:sz w:val="30"/>
          <w:szCs w:val="30"/>
        </w:rPr>
        <w:t xml:space="preserve"> </w:t>
      </w:r>
      <w:r w:rsidRPr="001C0379">
        <w:rPr>
          <w:rFonts w:ascii="Times New Roman" w:eastAsia="Times New Roman" w:hAnsi="Times New Roman" w:cs="Times New Roman"/>
          <w:i/>
          <w:iCs/>
          <w:sz w:val="30"/>
          <w:szCs w:val="30"/>
          <w:lang w:val="en-US"/>
        </w:rPr>
        <w:t>за</w:t>
      </w:r>
      <w:r w:rsidRPr="001C0379">
        <w:rPr>
          <w:rFonts w:ascii="Times New Roman" w:eastAsia="Times New Roman" w:hAnsi="Times New Roman" w:cs="Times New Roman"/>
          <w:i/>
          <w:iCs/>
          <w:sz w:val="30"/>
          <w:szCs w:val="30"/>
        </w:rPr>
        <w:t xml:space="preserve"> </w:t>
      </w:r>
      <w:r w:rsidRPr="001C0379">
        <w:rPr>
          <w:rFonts w:ascii="Times New Roman" w:eastAsia="Times New Roman" w:hAnsi="Times New Roman" w:cs="Times New Roman"/>
          <w:i/>
          <w:iCs/>
          <w:sz w:val="30"/>
          <w:szCs w:val="30"/>
          <w:lang w:val="en-US"/>
        </w:rPr>
        <w:t>тяхното</w:t>
      </w:r>
      <w:r w:rsidRPr="001C0379">
        <w:rPr>
          <w:rFonts w:ascii="Times New Roman" w:eastAsia="Times New Roman" w:hAnsi="Times New Roman" w:cs="Times New Roman"/>
          <w:i/>
          <w:iCs/>
          <w:sz w:val="30"/>
          <w:szCs w:val="30"/>
        </w:rPr>
        <w:t xml:space="preserve"> </w:t>
      </w:r>
      <w:r w:rsidRPr="001C0379">
        <w:rPr>
          <w:rFonts w:ascii="Times New Roman" w:eastAsia="Times New Roman" w:hAnsi="Times New Roman" w:cs="Times New Roman"/>
          <w:b/>
          <w:bCs/>
          <w:i/>
          <w:iCs/>
          <w:sz w:val="30"/>
          <w:szCs w:val="30"/>
          <w:lang w:val="en-US"/>
        </w:rPr>
        <w:t>усъвършенстване</w:t>
      </w:r>
      <w:r w:rsidRPr="001C0379">
        <w:rPr>
          <w:rFonts w:ascii="Times New Roman" w:eastAsia="Times New Roman" w:hAnsi="Times New Roman" w:cs="Times New Roman"/>
          <w:b/>
          <w:bCs/>
          <w:i/>
          <w:iCs/>
          <w:sz w:val="30"/>
          <w:szCs w:val="30"/>
        </w:rPr>
        <w:t xml:space="preserve"> </w:t>
      </w:r>
      <w:r w:rsidRPr="001C0379">
        <w:rPr>
          <w:rFonts w:ascii="Times New Roman" w:eastAsia="Times New Roman" w:hAnsi="Times New Roman" w:cs="Times New Roman"/>
          <w:b/>
          <w:bCs/>
          <w:i/>
          <w:iCs/>
          <w:sz w:val="30"/>
          <w:szCs w:val="30"/>
          <w:lang w:val="en-US"/>
        </w:rPr>
        <w:t>или</w:t>
      </w:r>
      <w:r w:rsidRPr="001C0379">
        <w:rPr>
          <w:rFonts w:ascii="Times New Roman" w:eastAsia="Times New Roman" w:hAnsi="Times New Roman" w:cs="Times New Roman"/>
          <w:b/>
          <w:bCs/>
          <w:i/>
          <w:iCs/>
          <w:sz w:val="30"/>
          <w:szCs w:val="30"/>
        </w:rPr>
        <w:t xml:space="preserve"> </w:t>
      </w:r>
      <w:r w:rsidRPr="001C0379">
        <w:rPr>
          <w:rFonts w:ascii="Times New Roman" w:eastAsia="Times New Roman" w:hAnsi="Times New Roman" w:cs="Times New Roman"/>
          <w:b/>
          <w:bCs/>
          <w:i/>
          <w:iCs/>
          <w:sz w:val="30"/>
          <w:szCs w:val="30"/>
          <w:lang w:val="en-US"/>
        </w:rPr>
        <w:t>трансформиране</w:t>
      </w:r>
      <w:r w:rsidRPr="001C0379">
        <w:rPr>
          <w:rFonts w:ascii="Times New Roman" w:eastAsia="Times New Roman" w:hAnsi="Times New Roman" w:cs="Times New Roman"/>
          <w:i/>
          <w:iCs/>
          <w:sz w:val="30"/>
          <w:szCs w:val="30"/>
          <w:lang w:val="en-US"/>
        </w:rPr>
        <w:t>.</w:t>
      </w:r>
      <w:r w:rsidRPr="001C0379">
        <w:rPr>
          <w:rFonts w:ascii="Times New Roman" w:eastAsia="Times New Roman" w:hAnsi="Times New Roman" w:cs="Times New Roman"/>
          <w:i/>
          <w:iCs/>
          <w:sz w:val="30"/>
          <w:szCs w:val="30"/>
          <w:vertAlign w:val="superscript"/>
          <w:lang w:val="en-US"/>
        </w:rPr>
        <w:footnoteReference w:id="68"/>
      </w:r>
      <w:r w:rsidRPr="001C0379">
        <w:rPr>
          <w:rFonts w:ascii="Times New Roman" w:eastAsia="Times New Roman" w:hAnsi="Times New Roman" w:cs="Times New Roman"/>
          <w:i/>
          <w:iCs/>
          <w:sz w:val="30"/>
          <w:szCs w:val="30"/>
        </w:rPr>
        <w:t xml:space="preserve"> Според автора тези изме</w:t>
      </w:r>
      <w:r w:rsidR="00B945D2" w:rsidRPr="001C0379">
        <w:rPr>
          <w:rFonts w:ascii="Times New Roman" w:eastAsia="Times New Roman" w:hAnsi="Times New Roman" w:cs="Times New Roman"/>
          <w:i/>
          <w:iCs/>
          <w:sz w:val="30"/>
          <w:szCs w:val="30"/>
        </w:rPr>
        <w:t>не</w:t>
      </w:r>
      <w:r w:rsidRPr="001C0379">
        <w:rPr>
          <w:rFonts w:ascii="Times New Roman" w:eastAsia="Times New Roman" w:hAnsi="Times New Roman" w:cs="Times New Roman"/>
          <w:i/>
          <w:iCs/>
          <w:sz w:val="30"/>
          <w:szCs w:val="30"/>
        </w:rPr>
        <w:t>ния могат да настъпят не само в организацията</w:t>
      </w:r>
      <w:r w:rsidRPr="001C0379">
        <w:rPr>
          <w:rFonts w:ascii="Times New Roman" w:eastAsia="Times New Roman" w:hAnsi="Times New Roman" w:cs="Times New Roman"/>
          <w:i/>
          <w:iCs/>
          <w:color w:val="FF0000"/>
          <w:sz w:val="30"/>
          <w:szCs w:val="30"/>
        </w:rPr>
        <w:t xml:space="preserve"> </w:t>
      </w:r>
      <w:r w:rsidRPr="001C0379">
        <w:rPr>
          <w:rFonts w:ascii="Times New Roman" w:eastAsia="Times New Roman" w:hAnsi="Times New Roman" w:cs="Times New Roman"/>
          <w:i/>
          <w:iCs/>
          <w:sz w:val="30"/>
          <w:szCs w:val="30"/>
        </w:rPr>
        <w:t xml:space="preserve">клиент, но и в самата консултантска компания. Практическите познания, които консултантите извличат от съвместните си проекти с клиентите, са възможност за </w:t>
      </w:r>
      <w:r w:rsidRPr="001C0379">
        <w:rPr>
          <w:rFonts w:ascii="Times New Roman" w:eastAsia="Times New Roman" w:hAnsi="Times New Roman" w:cs="Times New Roman"/>
          <w:b/>
          <w:bCs/>
          <w:i/>
          <w:iCs/>
          <w:sz w:val="30"/>
          <w:szCs w:val="30"/>
        </w:rPr>
        <w:t>подобряване на следващия продукт</w:t>
      </w:r>
      <w:r w:rsidRPr="001C0379">
        <w:rPr>
          <w:rFonts w:ascii="Times New Roman" w:eastAsia="Times New Roman" w:hAnsi="Times New Roman" w:cs="Times New Roman"/>
          <w:i/>
          <w:iCs/>
          <w:sz w:val="30"/>
          <w:szCs w:val="30"/>
        </w:rPr>
        <w:t xml:space="preserve">, който ще предложат. Този продукт/проект може да бъде пряко отражение на възприетите от консултантите </w:t>
      </w:r>
      <w:r w:rsidRPr="001C0379">
        <w:rPr>
          <w:rFonts w:ascii="Times New Roman" w:eastAsia="Times New Roman" w:hAnsi="Times New Roman" w:cs="Times New Roman"/>
          <w:b/>
          <w:bCs/>
          <w:i/>
          <w:iCs/>
          <w:sz w:val="30"/>
          <w:szCs w:val="30"/>
        </w:rPr>
        <w:t>актуални потребителски очаквания.</w:t>
      </w:r>
    </w:p>
    <w:p w14:paraId="7533690C" w14:textId="77777777" w:rsidR="007C5F38" w:rsidRPr="001C0379" w:rsidRDefault="007C5F38" w:rsidP="00A1138B">
      <w:pPr>
        <w:spacing w:after="0" w:line="240" w:lineRule="auto"/>
        <w:ind w:firstLine="709"/>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lang w:val="en-US"/>
        </w:rPr>
        <w:t>Mоже</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да</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включва</w:t>
      </w:r>
      <w:r w:rsidRPr="001C0379">
        <w:rPr>
          <w:rFonts w:ascii="Times New Roman" w:eastAsia="Times New Roman" w:hAnsi="Times New Roman" w:cs="Times New Roman"/>
          <w:sz w:val="30"/>
          <w:szCs w:val="30"/>
        </w:rPr>
        <w:t xml:space="preserve"> следните процеси:</w:t>
      </w:r>
    </w:p>
    <w:p w14:paraId="5051EEB7" w14:textId="77777777" w:rsidR="007C5F38" w:rsidRPr="001C0379" w:rsidRDefault="007C5F38" w:rsidP="002A3AE7">
      <w:pPr>
        <w:numPr>
          <w:ilvl w:val="0"/>
          <w:numId w:val="37"/>
        </w:numPr>
        <w:spacing w:after="0" w:line="240" w:lineRule="auto"/>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и</w:t>
      </w:r>
      <w:r w:rsidRPr="001C0379">
        <w:rPr>
          <w:rFonts w:ascii="Times New Roman" w:eastAsia="Times New Roman" w:hAnsi="Times New Roman" w:cs="Times New Roman"/>
          <w:sz w:val="30"/>
          <w:szCs w:val="30"/>
          <w:lang w:val="en-US"/>
        </w:rPr>
        <w:t>дентификация и съчетаване</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на</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най-добрите</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практики</w:t>
      </w:r>
      <w:r w:rsidRPr="001C0379">
        <w:rPr>
          <w:rFonts w:ascii="Times New Roman" w:eastAsia="Times New Roman" w:hAnsi="Times New Roman" w:cs="Times New Roman"/>
          <w:sz w:val="30"/>
          <w:szCs w:val="30"/>
        </w:rPr>
        <w:t>;</w:t>
      </w:r>
    </w:p>
    <w:p w14:paraId="723FB7F9" w14:textId="77777777" w:rsidR="007C5F38" w:rsidRPr="001C0379" w:rsidRDefault="007C5F38" w:rsidP="002A3AE7">
      <w:pPr>
        <w:numPr>
          <w:ilvl w:val="0"/>
          <w:numId w:val="37"/>
        </w:numPr>
        <w:spacing w:after="0" w:line="240" w:lineRule="auto"/>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п</w:t>
      </w:r>
      <w:r w:rsidRPr="001C0379">
        <w:rPr>
          <w:rFonts w:ascii="Times New Roman" w:eastAsia="Times New Roman" w:hAnsi="Times New Roman" w:cs="Times New Roman"/>
          <w:sz w:val="30"/>
          <w:szCs w:val="30"/>
          <w:lang w:val="en-US"/>
        </w:rPr>
        <w:t>одробна</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оценка</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на</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стратегическата</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ситуация</w:t>
      </w:r>
      <w:r w:rsidRPr="001C0379">
        <w:rPr>
          <w:rFonts w:ascii="Times New Roman" w:eastAsia="Times New Roman" w:hAnsi="Times New Roman" w:cs="Times New Roman"/>
          <w:sz w:val="30"/>
          <w:szCs w:val="30"/>
        </w:rPr>
        <w:t>;</w:t>
      </w:r>
    </w:p>
    <w:p w14:paraId="1181AEF7" w14:textId="77777777" w:rsidR="007C5F38" w:rsidRPr="001C0379" w:rsidRDefault="007C5F38" w:rsidP="002A3AE7">
      <w:pPr>
        <w:numPr>
          <w:ilvl w:val="0"/>
          <w:numId w:val="37"/>
        </w:numPr>
        <w:spacing w:after="0" w:line="240" w:lineRule="auto"/>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а</w:t>
      </w:r>
      <w:r w:rsidRPr="001C0379">
        <w:rPr>
          <w:rFonts w:ascii="Times New Roman" w:eastAsia="Times New Roman" w:hAnsi="Times New Roman" w:cs="Times New Roman"/>
          <w:sz w:val="30"/>
          <w:szCs w:val="30"/>
          <w:lang w:val="en-US"/>
        </w:rPr>
        <w:t>налитични</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техники</w:t>
      </w:r>
      <w:r w:rsidRPr="001C0379">
        <w:rPr>
          <w:rFonts w:ascii="Times New Roman" w:eastAsia="Times New Roman" w:hAnsi="Times New Roman" w:cs="Times New Roman"/>
          <w:sz w:val="30"/>
          <w:szCs w:val="30"/>
        </w:rPr>
        <w:t xml:space="preserve"> и т</w:t>
      </w:r>
      <w:r w:rsidRPr="001C0379">
        <w:rPr>
          <w:rFonts w:ascii="Times New Roman" w:eastAsia="Times New Roman" w:hAnsi="Times New Roman" w:cs="Times New Roman"/>
          <w:sz w:val="30"/>
          <w:szCs w:val="30"/>
          <w:lang w:val="en-US"/>
        </w:rPr>
        <w:t>ехнологични</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въведения</w:t>
      </w:r>
      <w:r w:rsidRPr="001C0379">
        <w:rPr>
          <w:rFonts w:ascii="Times New Roman" w:eastAsia="Times New Roman" w:hAnsi="Times New Roman" w:cs="Times New Roman"/>
          <w:sz w:val="30"/>
          <w:szCs w:val="30"/>
        </w:rPr>
        <w:t>;</w:t>
      </w:r>
    </w:p>
    <w:p w14:paraId="3721F599" w14:textId="77777777" w:rsidR="007C5F38" w:rsidRPr="001C0379" w:rsidRDefault="007C5F38" w:rsidP="002A3AE7">
      <w:pPr>
        <w:numPr>
          <w:ilvl w:val="0"/>
          <w:numId w:val="37"/>
        </w:numPr>
        <w:spacing w:after="0" w:line="240" w:lineRule="auto"/>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с</w:t>
      </w:r>
      <w:r w:rsidRPr="001C0379">
        <w:rPr>
          <w:rFonts w:ascii="Times New Roman" w:eastAsia="Times New Roman" w:hAnsi="Times New Roman" w:cs="Times New Roman"/>
          <w:sz w:val="30"/>
          <w:szCs w:val="30"/>
          <w:lang w:val="en-US"/>
        </w:rPr>
        <w:t>тойностни</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конфиденциални</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консултации</w:t>
      </w:r>
      <w:r w:rsidRPr="001C0379">
        <w:rPr>
          <w:rFonts w:ascii="Times New Roman" w:eastAsia="Times New Roman" w:hAnsi="Times New Roman" w:cs="Times New Roman"/>
          <w:sz w:val="30"/>
          <w:szCs w:val="30"/>
        </w:rPr>
        <w:t>;</w:t>
      </w:r>
    </w:p>
    <w:p w14:paraId="2CD7CD71" w14:textId="77777777" w:rsidR="007C5F38" w:rsidRPr="001C0379" w:rsidRDefault="007C5F38" w:rsidP="002A3AE7">
      <w:pPr>
        <w:numPr>
          <w:ilvl w:val="0"/>
          <w:numId w:val="37"/>
        </w:numPr>
        <w:spacing w:after="0" w:line="240" w:lineRule="auto"/>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р</w:t>
      </w:r>
      <w:r w:rsidRPr="001C0379">
        <w:rPr>
          <w:rFonts w:ascii="Times New Roman" w:eastAsia="Times New Roman" w:hAnsi="Times New Roman" w:cs="Times New Roman"/>
          <w:sz w:val="30"/>
          <w:szCs w:val="30"/>
          <w:lang w:val="en-US"/>
        </w:rPr>
        <w:t>азработване</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на</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стратегии</w:t>
      </w:r>
      <w:r w:rsidRPr="001C0379">
        <w:rPr>
          <w:rFonts w:ascii="Times New Roman" w:eastAsia="Times New Roman" w:hAnsi="Times New Roman" w:cs="Times New Roman"/>
          <w:sz w:val="30"/>
          <w:szCs w:val="30"/>
        </w:rPr>
        <w:t xml:space="preserve">; </w:t>
      </w:r>
    </w:p>
    <w:p w14:paraId="6DF1403D" w14:textId="77777777" w:rsidR="007C5F38" w:rsidRPr="001C0379" w:rsidRDefault="007C5F38" w:rsidP="002A3AE7">
      <w:pPr>
        <w:numPr>
          <w:ilvl w:val="0"/>
          <w:numId w:val="37"/>
        </w:numPr>
        <w:spacing w:after="0" w:line="240" w:lineRule="auto"/>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п</w:t>
      </w:r>
      <w:r w:rsidRPr="001C0379">
        <w:rPr>
          <w:rFonts w:ascii="Times New Roman" w:eastAsia="Times New Roman" w:hAnsi="Times New Roman" w:cs="Times New Roman"/>
          <w:sz w:val="30"/>
          <w:szCs w:val="30"/>
          <w:lang w:val="en-US"/>
        </w:rPr>
        <w:t>ровеждане</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на</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анализ</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на</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компанията с цел</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определяне</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на</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нейното</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състояние</w:t>
      </w:r>
      <w:r w:rsidRPr="001C0379">
        <w:rPr>
          <w:rFonts w:ascii="Times New Roman" w:eastAsia="Times New Roman" w:hAnsi="Times New Roman" w:cs="Times New Roman"/>
          <w:sz w:val="30"/>
          <w:szCs w:val="30"/>
        </w:rPr>
        <w:t>;</w:t>
      </w:r>
    </w:p>
    <w:p w14:paraId="5B3A5C58" w14:textId="77777777" w:rsidR="007C5F38" w:rsidRPr="001C0379" w:rsidRDefault="007C5F38" w:rsidP="002A3AE7">
      <w:pPr>
        <w:numPr>
          <w:ilvl w:val="0"/>
          <w:numId w:val="37"/>
        </w:numPr>
        <w:spacing w:after="0" w:line="240" w:lineRule="auto"/>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о</w:t>
      </w:r>
      <w:r w:rsidRPr="001C0379">
        <w:rPr>
          <w:rFonts w:ascii="Times New Roman" w:eastAsia="Times New Roman" w:hAnsi="Times New Roman" w:cs="Times New Roman"/>
          <w:sz w:val="30"/>
          <w:szCs w:val="30"/>
          <w:lang w:val="en-US"/>
        </w:rPr>
        <w:t>пределяне</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на</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възможни</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нови</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структурни</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модели</w:t>
      </w:r>
      <w:r w:rsidRPr="001C0379">
        <w:rPr>
          <w:rFonts w:ascii="Times New Roman" w:eastAsia="Times New Roman" w:hAnsi="Times New Roman" w:cs="Times New Roman"/>
          <w:sz w:val="30"/>
          <w:szCs w:val="30"/>
        </w:rPr>
        <w:t xml:space="preserve">; </w:t>
      </w:r>
    </w:p>
    <w:p w14:paraId="68F5834B" w14:textId="77777777" w:rsidR="007C5F38" w:rsidRPr="001C0379" w:rsidRDefault="007C5F38" w:rsidP="002A3AE7">
      <w:pPr>
        <w:numPr>
          <w:ilvl w:val="0"/>
          <w:numId w:val="37"/>
        </w:numPr>
        <w:spacing w:after="0" w:line="240" w:lineRule="auto"/>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о</w:t>
      </w:r>
      <w:r w:rsidRPr="001C0379">
        <w:rPr>
          <w:rFonts w:ascii="Times New Roman" w:eastAsia="Times New Roman" w:hAnsi="Times New Roman" w:cs="Times New Roman"/>
          <w:sz w:val="30"/>
          <w:szCs w:val="30"/>
          <w:lang w:val="en-US"/>
        </w:rPr>
        <w:t>пределяне</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на</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подробен</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план</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за</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изпълнение</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на</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реорганизацията като</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се</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взимат</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предвид</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възможните</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рискове</w:t>
      </w:r>
      <w:r w:rsidRPr="001C0379">
        <w:rPr>
          <w:rFonts w:ascii="Times New Roman" w:eastAsia="Times New Roman" w:hAnsi="Times New Roman" w:cs="Times New Roman"/>
          <w:sz w:val="30"/>
          <w:szCs w:val="30"/>
        </w:rPr>
        <w:t>;</w:t>
      </w:r>
    </w:p>
    <w:p w14:paraId="2DBAC098" w14:textId="77777777" w:rsidR="007C5F38" w:rsidRPr="001C0379" w:rsidRDefault="007C5F38" w:rsidP="002A3AE7">
      <w:pPr>
        <w:numPr>
          <w:ilvl w:val="0"/>
          <w:numId w:val="37"/>
        </w:numPr>
        <w:spacing w:after="0" w:line="240" w:lineRule="auto"/>
        <w:jc w:val="both"/>
        <w:rPr>
          <w:rFonts w:ascii="Times New Roman" w:eastAsia="Times New Roman" w:hAnsi="Times New Roman" w:cs="Times New Roman"/>
          <w:sz w:val="30"/>
          <w:szCs w:val="30"/>
          <w:lang w:val="en-US"/>
        </w:rPr>
      </w:pPr>
      <w:r w:rsidRPr="001C0379">
        <w:rPr>
          <w:rFonts w:ascii="Times New Roman" w:eastAsia="Times New Roman" w:hAnsi="Times New Roman" w:cs="Times New Roman"/>
          <w:sz w:val="30"/>
          <w:szCs w:val="30"/>
        </w:rPr>
        <w:t>п</w:t>
      </w:r>
      <w:r w:rsidRPr="001C0379">
        <w:rPr>
          <w:rFonts w:ascii="Times New Roman" w:eastAsia="Times New Roman" w:hAnsi="Times New Roman" w:cs="Times New Roman"/>
          <w:sz w:val="30"/>
          <w:szCs w:val="30"/>
          <w:lang w:val="en-US"/>
        </w:rPr>
        <w:t>одкрепа</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на</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управленския</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екип</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при</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реализация</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на</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преструктурирането</w:t>
      </w:r>
      <w:r w:rsidRPr="001C0379">
        <w:rPr>
          <w:rFonts w:ascii="Times New Roman" w:eastAsia="Times New Roman" w:hAnsi="Times New Roman" w:cs="Times New Roman"/>
          <w:sz w:val="30"/>
          <w:szCs w:val="30"/>
        </w:rPr>
        <w:t>.</w:t>
      </w:r>
    </w:p>
    <w:p w14:paraId="707B53B8" w14:textId="77777777" w:rsidR="007C5F38" w:rsidRPr="001C0379" w:rsidRDefault="007C5F38" w:rsidP="00A1138B">
      <w:pPr>
        <w:autoSpaceDE w:val="0"/>
        <w:autoSpaceDN w:val="0"/>
        <w:adjustRightInd w:val="0"/>
        <w:spacing w:after="0" w:line="240" w:lineRule="auto"/>
        <w:ind w:firstLine="709"/>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 xml:space="preserve">Ако дадена компания изпадне в затруднено положение, то тя се нуждае от предприемането на решителни действия, за да се намалят потенциалните загуби и да се запазят активите й. Необходимо е да се състави план за възстановяване, както и провеждането на всички необходими действия по реализацията му. </w:t>
      </w:r>
    </w:p>
    <w:p w14:paraId="4647A524" w14:textId="77777777" w:rsidR="007C5F38" w:rsidRPr="001C0379" w:rsidRDefault="007C5F38" w:rsidP="00A1138B">
      <w:pPr>
        <w:autoSpaceDE w:val="0"/>
        <w:autoSpaceDN w:val="0"/>
        <w:adjustRightInd w:val="0"/>
        <w:spacing w:after="0" w:line="240" w:lineRule="auto"/>
        <w:ind w:firstLine="709"/>
        <w:jc w:val="both"/>
        <w:rPr>
          <w:rFonts w:ascii="Times New Roman" w:eastAsia="Times New Roman" w:hAnsi="Times New Roman" w:cs="Times New Roman"/>
          <w:b/>
          <w:bCs/>
          <w:sz w:val="30"/>
          <w:szCs w:val="30"/>
        </w:rPr>
      </w:pPr>
      <w:r w:rsidRPr="001C0379">
        <w:rPr>
          <w:rFonts w:ascii="Times New Roman" w:eastAsia="Times New Roman" w:hAnsi="Times New Roman" w:cs="Times New Roman"/>
          <w:sz w:val="30"/>
          <w:szCs w:val="30"/>
        </w:rPr>
        <w:t>Планът обикновено включва следните процеси</w:t>
      </w:r>
      <w:r w:rsidRPr="001C0379">
        <w:rPr>
          <w:rFonts w:ascii="Times New Roman" w:eastAsia="Times New Roman" w:hAnsi="Times New Roman" w:cs="Times New Roman"/>
          <w:b/>
          <w:bCs/>
          <w:sz w:val="30"/>
          <w:szCs w:val="30"/>
        </w:rPr>
        <w:t xml:space="preserve"> по възстановяване дейността на компания:</w:t>
      </w:r>
    </w:p>
    <w:p w14:paraId="4597341D" w14:textId="77777777" w:rsidR="007C5F38" w:rsidRPr="001C0379" w:rsidRDefault="007C5F38" w:rsidP="002A3AE7">
      <w:pPr>
        <w:pStyle w:val="ListParagraph"/>
        <w:numPr>
          <w:ilvl w:val="0"/>
          <w:numId w:val="41"/>
        </w:numPr>
        <w:autoSpaceDE w:val="0"/>
        <w:autoSpaceDN w:val="0"/>
        <w:adjustRightInd w:val="0"/>
        <w:spacing w:after="0" w:line="240" w:lineRule="auto"/>
        <w:ind w:left="1418"/>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Проучване на статуса на предприятието.</w:t>
      </w:r>
    </w:p>
    <w:p w14:paraId="54B714CD" w14:textId="77777777" w:rsidR="007C5F38" w:rsidRPr="001C0379" w:rsidRDefault="007C5F38" w:rsidP="002A3AE7">
      <w:pPr>
        <w:pStyle w:val="ListParagraph"/>
        <w:numPr>
          <w:ilvl w:val="0"/>
          <w:numId w:val="41"/>
        </w:numPr>
        <w:autoSpaceDE w:val="0"/>
        <w:autoSpaceDN w:val="0"/>
        <w:adjustRightInd w:val="0"/>
        <w:spacing w:after="0" w:line="240" w:lineRule="auto"/>
        <w:ind w:left="1418"/>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Проектиране и реализация на плана за възстановяване на бизнес процесите, свързани с дадени проблеми, и статус на кредиторите и дебиторите.</w:t>
      </w:r>
    </w:p>
    <w:p w14:paraId="0EA5D544" w14:textId="77777777" w:rsidR="00B945D2" w:rsidRPr="001C0379" w:rsidRDefault="007C5F38" w:rsidP="002A3AE7">
      <w:pPr>
        <w:pStyle w:val="ListParagraph"/>
        <w:numPr>
          <w:ilvl w:val="0"/>
          <w:numId w:val="41"/>
        </w:numPr>
        <w:autoSpaceDE w:val="0"/>
        <w:autoSpaceDN w:val="0"/>
        <w:adjustRightInd w:val="0"/>
        <w:spacing w:after="0" w:line="240" w:lineRule="auto"/>
        <w:ind w:left="1418"/>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Провеждане на преговори с кредитори и дебитори.</w:t>
      </w:r>
    </w:p>
    <w:p w14:paraId="0AF34E8C" w14:textId="77777777" w:rsidR="007C5F38" w:rsidRPr="001C0379" w:rsidRDefault="007C5F38" w:rsidP="002A3AE7">
      <w:pPr>
        <w:pStyle w:val="ListParagraph"/>
        <w:numPr>
          <w:ilvl w:val="0"/>
          <w:numId w:val="41"/>
        </w:numPr>
        <w:autoSpaceDE w:val="0"/>
        <w:autoSpaceDN w:val="0"/>
        <w:adjustRightInd w:val="0"/>
        <w:spacing w:after="0" w:line="240" w:lineRule="auto"/>
        <w:ind w:left="1418"/>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Правно осигуряване на дейността на акционерите и управленския екип.</w:t>
      </w:r>
    </w:p>
    <w:p w14:paraId="33191738" w14:textId="77777777" w:rsidR="007C5F38" w:rsidRPr="001C0379" w:rsidRDefault="007C5F38" w:rsidP="002A3AE7">
      <w:pPr>
        <w:pStyle w:val="ListParagraph"/>
        <w:numPr>
          <w:ilvl w:val="0"/>
          <w:numId w:val="41"/>
        </w:numPr>
        <w:autoSpaceDE w:val="0"/>
        <w:autoSpaceDN w:val="0"/>
        <w:adjustRightInd w:val="0"/>
        <w:spacing w:after="0" w:line="240" w:lineRule="auto"/>
        <w:ind w:left="1418"/>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Връщане на дългове чрез правни процедури.</w:t>
      </w:r>
    </w:p>
    <w:p w14:paraId="649C8852" w14:textId="77777777" w:rsidR="007C5F38" w:rsidRPr="001C0379" w:rsidRDefault="007C5F38" w:rsidP="002A3AE7">
      <w:pPr>
        <w:pStyle w:val="ListParagraph"/>
        <w:numPr>
          <w:ilvl w:val="0"/>
          <w:numId w:val="41"/>
        </w:numPr>
        <w:autoSpaceDE w:val="0"/>
        <w:autoSpaceDN w:val="0"/>
        <w:adjustRightInd w:val="0"/>
        <w:spacing w:after="0" w:line="240" w:lineRule="auto"/>
        <w:ind w:left="1418"/>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Организация по преструктуриране на компанията: интеграция на част от компанията като отделен бизнес, оптимизация на организационната структура и системата на корпоративно управление, съвети за подобряване на инвестициите и др.</w:t>
      </w:r>
    </w:p>
    <w:p w14:paraId="6426AED8" w14:textId="77777777" w:rsidR="007C5F38" w:rsidRPr="001C0379" w:rsidRDefault="007C5F38" w:rsidP="00A1138B">
      <w:pPr>
        <w:autoSpaceDE w:val="0"/>
        <w:autoSpaceDN w:val="0"/>
        <w:adjustRightInd w:val="0"/>
        <w:spacing w:after="0" w:line="240" w:lineRule="auto"/>
        <w:ind w:firstLine="709"/>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 xml:space="preserve">Общото управление на фирмата включва следните </w:t>
      </w:r>
      <w:r w:rsidRPr="001C0379">
        <w:rPr>
          <w:rFonts w:ascii="Times New Roman" w:eastAsia="Times New Roman" w:hAnsi="Times New Roman" w:cs="Times New Roman"/>
          <w:b/>
          <w:bCs/>
          <w:sz w:val="30"/>
          <w:szCs w:val="30"/>
        </w:rPr>
        <w:t>направления от дейността на мениджърите:</w:t>
      </w:r>
    </w:p>
    <w:p w14:paraId="3B0E7461" w14:textId="77777777" w:rsidR="007C5F38" w:rsidRPr="001C0379" w:rsidRDefault="007C5F38" w:rsidP="002A3AE7">
      <w:pPr>
        <w:numPr>
          <w:ilvl w:val="0"/>
          <w:numId w:val="24"/>
        </w:numPr>
        <w:autoSpaceDE w:val="0"/>
        <w:autoSpaceDN w:val="0"/>
        <w:adjustRightInd w:val="0"/>
        <w:spacing w:after="0" w:line="240" w:lineRule="auto"/>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организационна структура на фирмата и нейното развитие;</w:t>
      </w:r>
    </w:p>
    <w:p w14:paraId="349373E6" w14:textId="77777777" w:rsidR="007C5F38" w:rsidRPr="001C0379" w:rsidRDefault="007C5F38" w:rsidP="002A3AE7">
      <w:pPr>
        <w:numPr>
          <w:ilvl w:val="0"/>
          <w:numId w:val="24"/>
        </w:numPr>
        <w:autoSpaceDE w:val="0"/>
        <w:autoSpaceDN w:val="0"/>
        <w:adjustRightInd w:val="0"/>
        <w:spacing w:after="0" w:line="240" w:lineRule="auto"/>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процедура за приемане на управленски решения;</w:t>
      </w:r>
    </w:p>
    <w:p w14:paraId="17D1FD0C" w14:textId="77777777" w:rsidR="007C5F38" w:rsidRPr="001C0379" w:rsidRDefault="007C5F38" w:rsidP="002A3AE7">
      <w:pPr>
        <w:numPr>
          <w:ilvl w:val="0"/>
          <w:numId w:val="24"/>
        </w:numPr>
        <w:autoSpaceDE w:val="0"/>
        <w:autoSpaceDN w:val="0"/>
        <w:adjustRightInd w:val="0"/>
        <w:spacing w:after="0" w:line="240" w:lineRule="auto"/>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оценка на ефективността на управление, изследване и усъвършенстване на системата за управление;</w:t>
      </w:r>
    </w:p>
    <w:p w14:paraId="6DE57B91" w14:textId="77777777" w:rsidR="007C5F38" w:rsidRPr="001C0379" w:rsidRDefault="007C5F38" w:rsidP="002A3AE7">
      <w:pPr>
        <w:numPr>
          <w:ilvl w:val="0"/>
          <w:numId w:val="24"/>
        </w:numPr>
        <w:autoSpaceDE w:val="0"/>
        <w:autoSpaceDN w:val="0"/>
        <w:adjustRightInd w:val="0"/>
        <w:spacing w:after="0" w:line="240" w:lineRule="auto"/>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вътрешнофирмена реорганизация;</w:t>
      </w:r>
    </w:p>
    <w:p w14:paraId="17C24B16" w14:textId="77777777" w:rsidR="007C5F38" w:rsidRPr="001C0379" w:rsidRDefault="007C5F38" w:rsidP="002A3AE7">
      <w:pPr>
        <w:numPr>
          <w:ilvl w:val="0"/>
          <w:numId w:val="24"/>
        </w:numPr>
        <w:autoSpaceDE w:val="0"/>
        <w:autoSpaceDN w:val="0"/>
        <w:adjustRightInd w:val="0"/>
        <w:spacing w:after="0" w:line="240" w:lineRule="auto"/>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управление на иновациите, стратегическо планиране;</w:t>
      </w:r>
    </w:p>
    <w:p w14:paraId="13C74391" w14:textId="77777777" w:rsidR="007C5F38" w:rsidRPr="001C0379" w:rsidRDefault="007C5F38" w:rsidP="002A3AE7">
      <w:pPr>
        <w:numPr>
          <w:ilvl w:val="0"/>
          <w:numId w:val="24"/>
        </w:numPr>
        <w:autoSpaceDE w:val="0"/>
        <w:autoSpaceDN w:val="0"/>
        <w:adjustRightInd w:val="0"/>
        <w:spacing w:after="0" w:line="240" w:lineRule="auto"/>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диверсификация на фирмата (установяване на нов бизнес);</w:t>
      </w:r>
    </w:p>
    <w:p w14:paraId="5E77CA78" w14:textId="77777777" w:rsidR="007C5F38" w:rsidRPr="001C0379" w:rsidRDefault="007C5F38" w:rsidP="002A3AE7">
      <w:pPr>
        <w:numPr>
          <w:ilvl w:val="0"/>
          <w:numId w:val="24"/>
        </w:numPr>
        <w:autoSpaceDE w:val="0"/>
        <w:autoSpaceDN w:val="0"/>
        <w:adjustRightInd w:val="0"/>
        <w:spacing w:after="0" w:line="240" w:lineRule="auto"/>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реструктуризация на предприятието;</w:t>
      </w:r>
    </w:p>
    <w:p w14:paraId="349F51A9" w14:textId="77777777" w:rsidR="007C5F38" w:rsidRPr="001C0379" w:rsidRDefault="007C5F38" w:rsidP="002A3AE7">
      <w:pPr>
        <w:numPr>
          <w:ilvl w:val="0"/>
          <w:numId w:val="24"/>
        </w:numPr>
        <w:autoSpaceDE w:val="0"/>
        <w:autoSpaceDN w:val="0"/>
        <w:adjustRightInd w:val="0"/>
        <w:spacing w:after="0" w:line="240" w:lineRule="auto"/>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управление на проекти;</w:t>
      </w:r>
    </w:p>
    <w:p w14:paraId="5F0C81BB" w14:textId="77777777" w:rsidR="007C5F38" w:rsidRPr="001C0379" w:rsidRDefault="007C5F38" w:rsidP="002A3AE7">
      <w:pPr>
        <w:numPr>
          <w:ilvl w:val="0"/>
          <w:numId w:val="24"/>
        </w:numPr>
        <w:autoSpaceDE w:val="0"/>
        <w:autoSpaceDN w:val="0"/>
        <w:adjustRightInd w:val="0"/>
        <w:spacing w:after="0" w:line="240" w:lineRule="auto"/>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оценка на бизнеса;</w:t>
      </w:r>
    </w:p>
    <w:p w14:paraId="7DD9CBC1" w14:textId="77777777" w:rsidR="007C5F38" w:rsidRPr="001C0379" w:rsidRDefault="007C5F38" w:rsidP="002A3AE7">
      <w:pPr>
        <w:numPr>
          <w:ilvl w:val="0"/>
          <w:numId w:val="24"/>
        </w:numPr>
        <w:autoSpaceDE w:val="0"/>
        <w:autoSpaceDN w:val="0"/>
        <w:adjustRightInd w:val="0"/>
        <w:spacing w:after="0" w:line="240" w:lineRule="auto"/>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управление на качеството;</w:t>
      </w:r>
    </w:p>
    <w:p w14:paraId="276AAFBD" w14:textId="77777777" w:rsidR="007C5F38" w:rsidRPr="001C0379" w:rsidRDefault="007C5F38" w:rsidP="002A3AE7">
      <w:pPr>
        <w:numPr>
          <w:ilvl w:val="0"/>
          <w:numId w:val="24"/>
        </w:numPr>
        <w:autoSpaceDE w:val="0"/>
        <w:autoSpaceDN w:val="0"/>
        <w:adjustRightInd w:val="0"/>
        <w:spacing w:after="0" w:line="240" w:lineRule="auto"/>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осигуряване на безопасност и защита на търговската тайна.</w:t>
      </w:r>
    </w:p>
    <w:p w14:paraId="42E4AC78" w14:textId="77777777" w:rsidR="007C5F38" w:rsidRPr="001C0379" w:rsidRDefault="007C5F38" w:rsidP="00A1138B">
      <w:pPr>
        <w:spacing w:after="0" w:line="240" w:lineRule="auto"/>
        <w:ind w:firstLine="709"/>
        <w:jc w:val="both"/>
        <w:rPr>
          <w:rFonts w:ascii="Times New Roman" w:eastAsia="Times New Roman" w:hAnsi="Times New Roman" w:cs="Times New Roman"/>
          <w:sz w:val="30"/>
          <w:szCs w:val="30"/>
          <w:lang w:eastAsia="ru-RU"/>
        </w:rPr>
      </w:pPr>
      <w:r w:rsidRPr="001C0379">
        <w:rPr>
          <w:rFonts w:ascii="Times New Roman" w:eastAsia="Times New Roman" w:hAnsi="Times New Roman" w:cs="Times New Roman"/>
          <w:sz w:val="30"/>
          <w:szCs w:val="30"/>
          <w:lang w:eastAsia="ru-RU"/>
        </w:rPr>
        <w:t>Тези направления на общото управление са тясно свързани с въпросите за дейността на администрацията: методи за управление, организация на управлението на офисите, вътрешнофирмени комуникации и документооборот, организационна култура и екипен стил на управление.</w:t>
      </w:r>
    </w:p>
    <w:p w14:paraId="59B94405" w14:textId="77777777" w:rsidR="007C5F38" w:rsidRPr="001C0379" w:rsidRDefault="007C5F38" w:rsidP="00A1138B">
      <w:pPr>
        <w:spacing w:after="0" w:line="240" w:lineRule="auto"/>
        <w:ind w:firstLine="709"/>
        <w:jc w:val="both"/>
        <w:rPr>
          <w:rFonts w:ascii="Times New Roman" w:eastAsia="Times New Roman" w:hAnsi="Times New Roman" w:cs="Times New Roman"/>
          <w:sz w:val="30"/>
          <w:szCs w:val="30"/>
          <w:lang w:eastAsia="ru-RU"/>
        </w:rPr>
      </w:pPr>
      <w:r w:rsidRPr="001C0379">
        <w:rPr>
          <w:rFonts w:ascii="Times New Roman" w:eastAsia="Times New Roman" w:hAnsi="Times New Roman" w:cs="Times New Roman"/>
          <w:i/>
          <w:iCs/>
          <w:sz w:val="30"/>
          <w:szCs w:val="30"/>
          <w:lang w:eastAsia="ru-RU"/>
        </w:rPr>
        <w:t>Особено значение в системата за управление на предприятието има нейната организационна структура.</w:t>
      </w:r>
      <w:r w:rsidRPr="001C0379">
        <w:rPr>
          <w:rFonts w:ascii="Times New Roman" w:eastAsia="Times New Roman" w:hAnsi="Times New Roman" w:cs="Times New Roman"/>
          <w:sz w:val="30"/>
          <w:szCs w:val="30"/>
          <w:lang w:eastAsia="ru-RU"/>
        </w:rPr>
        <w:t xml:space="preserve"> Механизмът за управление може да има многобройни варианти, но винаги трябва да бъде единна система, в която всички елементи, както при часовниковия механизъм, имат своето предназначение, взаимосвързани са дотолкова, че промяната в позицията на един от тях води непременно до промяна в реакцията на другия елемент.</w:t>
      </w:r>
    </w:p>
    <w:p w14:paraId="33735825" w14:textId="77777777" w:rsidR="007C5F38" w:rsidRPr="001C0379" w:rsidRDefault="007C5F38" w:rsidP="00A1138B">
      <w:pPr>
        <w:spacing w:after="0" w:line="240" w:lineRule="auto"/>
        <w:ind w:firstLine="709"/>
        <w:jc w:val="both"/>
        <w:rPr>
          <w:rFonts w:ascii="Times New Roman" w:eastAsia="Times New Roman" w:hAnsi="Times New Roman" w:cs="Times New Roman"/>
          <w:b/>
          <w:bCs/>
          <w:i/>
          <w:iCs/>
          <w:sz w:val="30"/>
          <w:szCs w:val="30"/>
          <w:lang w:eastAsia="ru-RU"/>
        </w:rPr>
      </w:pPr>
      <w:r w:rsidRPr="001C0379">
        <w:rPr>
          <w:rFonts w:ascii="Times New Roman" w:eastAsia="Times New Roman" w:hAnsi="Times New Roman" w:cs="Times New Roman"/>
          <w:i/>
          <w:iCs/>
          <w:sz w:val="30"/>
          <w:szCs w:val="30"/>
          <w:lang w:eastAsia="ru-RU"/>
        </w:rPr>
        <w:t xml:space="preserve">Международният опит показва, че преуспяващите компании, със силно ръководство, търсят редовно консултантска помощ. Консултантите биват търсени основно за поправяне на грешки, които са допуснати по-рано, за усъвършенстване на определена система, за създаване на нов продукт и др. Консултирането, като метод за оказване на услуги, включва </w:t>
      </w:r>
      <w:r w:rsidRPr="001C0379">
        <w:rPr>
          <w:rFonts w:ascii="Times New Roman" w:eastAsia="Times New Roman" w:hAnsi="Times New Roman" w:cs="Times New Roman"/>
          <w:b/>
          <w:bCs/>
          <w:i/>
          <w:iCs/>
          <w:sz w:val="30"/>
          <w:szCs w:val="30"/>
          <w:lang w:eastAsia="ru-RU"/>
        </w:rPr>
        <w:t xml:space="preserve">процеси като обучение, научно изследване и информационно осигуряване. </w:t>
      </w:r>
    </w:p>
    <w:p w14:paraId="6B096598" w14:textId="77777777" w:rsidR="007C5F38" w:rsidRPr="001C0379" w:rsidRDefault="007C5F38" w:rsidP="00A1138B">
      <w:pPr>
        <w:spacing w:after="0" w:line="240" w:lineRule="auto"/>
        <w:ind w:firstLine="709"/>
        <w:jc w:val="both"/>
        <w:rPr>
          <w:rFonts w:ascii="Times New Roman" w:eastAsia="Times New Roman" w:hAnsi="Times New Roman" w:cs="Times New Roman"/>
          <w:i/>
          <w:iCs/>
          <w:sz w:val="30"/>
          <w:szCs w:val="30"/>
        </w:rPr>
      </w:pPr>
      <w:r w:rsidRPr="001C0379">
        <w:rPr>
          <w:rFonts w:ascii="Times New Roman" w:eastAsia="Times New Roman" w:hAnsi="Times New Roman" w:cs="Times New Roman"/>
          <w:i/>
          <w:iCs/>
          <w:sz w:val="30"/>
          <w:szCs w:val="30"/>
        </w:rPr>
        <w:t xml:space="preserve">В практиката на развитите страни влагането на средства в покупката на </w:t>
      </w:r>
      <w:r w:rsidRPr="001C0379">
        <w:rPr>
          <w:rFonts w:ascii="Times New Roman" w:eastAsia="Times New Roman" w:hAnsi="Times New Roman" w:cs="Times New Roman"/>
          <w:b/>
          <w:bCs/>
          <w:i/>
          <w:iCs/>
          <w:sz w:val="30"/>
          <w:szCs w:val="30"/>
        </w:rPr>
        <w:t>интелектуален капитал под формата на услуги от консултанти</w:t>
      </w:r>
      <w:r w:rsidRPr="001C0379">
        <w:rPr>
          <w:rFonts w:ascii="Times New Roman" w:eastAsia="Times New Roman" w:hAnsi="Times New Roman" w:cs="Times New Roman"/>
          <w:i/>
          <w:iCs/>
          <w:sz w:val="30"/>
          <w:szCs w:val="30"/>
        </w:rPr>
        <w:t xml:space="preserve"> се разглежда като по-ефективен метод за развитие, отколкото например влагането на средства в покупката на технологии и оборудване. </w:t>
      </w:r>
    </w:p>
    <w:p w14:paraId="628B7679" w14:textId="77777777" w:rsidR="007C5F38" w:rsidRPr="001C0379" w:rsidRDefault="007C5F38" w:rsidP="00A1138B">
      <w:pPr>
        <w:spacing w:after="0" w:line="240" w:lineRule="auto"/>
        <w:ind w:firstLine="709"/>
        <w:jc w:val="both"/>
        <w:rPr>
          <w:rFonts w:ascii="Times New Roman" w:eastAsia="Times New Roman" w:hAnsi="Times New Roman" w:cs="Times New Roman"/>
          <w:i/>
          <w:iCs/>
          <w:sz w:val="30"/>
          <w:szCs w:val="30"/>
        </w:rPr>
      </w:pPr>
      <w:r w:rsidRPr="001C0379">
        <w:rPr>
          <w:rFonts w:ascii="Times New Roman" w:eastAsia="Times New Roman" w:hAnsi="Times New Roman" w:cs="Times New Roman"/>
          <w:sz w:val="30"/>
          <w:szCs w:val="30"/>
        </w:rPr>
        <w:t xml:space="preserve">Експертният характер на консултантската помощ означава, че тя се осъществява по желание на заинтересования ръководител и има препоръчителен характер. Консултантът помага, препоръчва, развива, обучава и т.н. Консултантът не взима решения, той изготвя и предлага алтернативи. Цялата отговорност за вземането на решения остава за ръководителя. Това е важен механизъм при разпространяването и предаването на опит в областта на управлението, повишаващ професионалната квалификация на ръководителите и специалистите по управление чрез тяхното обучение и взаимообучение. За да е ефективно консултирането, е важно, по време на работния процес ясно да се очертае изградената структура на управленското консултиране и да се превърне в </w:t>
      </w:r>
      <w:r w:rsidRPr="001C0379">
        <w:rPr>
          <w:rFonts w:ascii="Times New Roman" w:eastAsia="Times New Roman" w:hAnsi="Times New Roman" w:cs="Times New Roman"/>
          <w:b/>
          <w:sz w:val="30"/>
          <w:szCs w:val="30"/>
        </w:rPr>
        <w:t xml:space="preserve">отделни </w:t>
      </w:r>
      <w:r w:rsidRPr="001C0379">
        <w:rPr>
          <w:rFonts w:ascii="Times New Roman" w:eastAsia="Times New Roman" w:hAnsi="Times New Roman" w:cs="Times New Roman"/>
          <w:b/>
          <w:bCs/>
          <w:sz w:val="30"/>
          <w:szCs w:val="30"/>
        </w:rPr>
        <w:t>етапи</w:t>
      </w:r>
      <w:r w:rsidRPr="001C0379">
        <w:rPr>
          <w:rFonts w:ascii="Times New Roman" w:eastAsia="Times New Roman" w:hAnsi="Times New Roman" w:cs="Times New Roman"/>
          <w:sz w:val="30"/>
          <w:szCs w:val="30"/>
        </w:rPr>
        <w:t xml:space="preserve"> от работата му. Тези етапи са градивните единици на </w:t>
      </w:r>
      <w:r w:rsidRPr="001C0379">
        <w:rPr>
          <w:rFonts w:ascii="Times New Roman" w:eastAsia="Times New Roman" w:hAnsi="Times New Roman" w:cs="Times New Roman"/>
          <w:b/>
          <w:bCs/>
          <w:sz w:val="30"/>
          <w:szCs w:val="30"/>
        </w:rPr>
        <w:t>консултантския проект</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b/>
          <w:bCs/>
          <w:i/>
          <w:iCs/>
          <w:sz w:val="30"/>
          <w:szCs w:val="30"/>
        </w:rPr>
        <w:t>Проектът</w:t>
      </w:r>
      <w:r w:rsidRPr="001C0379">
        <w:rPr>
          <w:rFonts w:ascii="Times New Roman" w:eastAsia="Times New Roman" w:hAnsi="Times New Roman" w:cs="Times New Roman"/>
          <w:i/>
          <w:iCs/>
          <w:sz w:val="30"/>
          <w:szCs w:val="30"/>
        </w:rPr>
        <w:t xml:space="preserve"> представлява поетапен план с идентифициране на проблеми и поставяне на предписания, които да се реализират както оперативно, така и да залегнат в цялостната стратегия за дейността на компанията.</w:t>
      </w:r>
      <w:r w:rsidRPr="001C0379">
        <w:rPr>
          <w:rFonts w:ascii="Times New Roman" w:eastAsia="Times New Roman" w:hAnsi="Times New Roman" w:cs="Times New Roman"/>
          <w:i/>
          <w:iCs/>
          <w:sz w:val="30"/>
          <w:szCs w:val="30"/>
          <w:vertAlign w:val="superscript"/>
        </w:rPr>
        <w:footnoteReference w:id="69"/>
      </w:r>
    </w:p>
    <w:p w14:paraId="1B4CDC59" w14:textId="77777777" w:rsidR="007C5F38" w:rsidRPr="001C0379" w:rsidRDefault="007C5F38" w:rsidP="00A1138B">
      <w:pPr>
        <w:spacing w:after="0" w:line="240" w:lineRule="auto"/>
        <w:ind w:firstLine="709"/>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Консултантският проект ще има успех само в случаите, когато правилните действия се извършват в правилния ред. Клиентът не би приел решение на проблем, за чието съществуване дори и не подозира. Ако не е анализиран предварително бизнесът, няма как да се избере най-добрият вариант за действие</w:t>
      </w:r>
      <w:r w:rsidRPr="001C0379">
        <w:rPr>
          <w:rFonts w:ascii="Times New Roman" w:eastAsia="Times New Roman" w:hAnsi="Times New Roman" w:cs="Times New Roman"/>
          <w:i/>
          <w:iCs/>
          <w:sz w:val="30"/>
          <w:szCs w:val="30"/>
        </w:rPr>
        <w:t xml:space="preserve">. </w:t>
      </w:r>
      <w:r w:rsidRPr="001C0379">
        <w:rPr>
          <w:rFonts w:ascii="Times New Roman" w:eastAsia="Times New Roman" w:hAnsi="Times New Roman" w:cs="Times New Roman"/>
          <w:b/>
          <w:bCs/>
          <w:i/>
          <w:iCs/>
          <w:sz w:val="30"/>
          <w:szCs w:val="30"/>
        </w:rPr>
        <w:t>Основна цел</w:t>
      </w:r>
      <w:r w:rsidRPr="001C0379">
        <w:rPr>
          <w:rFonts w:ascii="Times New Roman" w:eastAsia="Times New Roman" w:hAnsi="Times New Roman" w:cs="Times New Roman"/>
          <w:i/>
          <w:iCs/>
          <w:sz w:val="30"/>
          <w:szCs w:val="30"/>
        </w:rPr>
        <w:t xml:space="preserve"> на управленското консултиране е подобряване на качеството на управление, повишаване на ефективността на дейността на организацията</w:t>
      </w:r>
      <w:r w:rsidRPr="001C0379">
        <w:rPr>
          <w:rFonts w:ascii="Times New Roman" w:eastAsia="Times New Roman" w:hAnsi="Times New Roman" w:cs="Times New Roman"/>
          <w:i/>
          <w:iCs/>
          <w:color w:val="FF0000"/>
          <w:sz w:val="30"/>
          <w:szCs w:val="30"/>
        </w:rPr>
        <w:t xml:space="preserve"> </w:t>
      </w:r>
      <w:r w:rsidRPr="001C0379">
        <w:rPr>
          <w:rFonts w:ascii="Times New Roman" w:eastAsia="Times New Roman" w:hAnsi="Times New Roman" w:cs="Times New Roman"/>
          <w:i/>
          <w:iCs/>
          <w:sz w:val="30"/>
          <w:szCs w:val="30"/>
        </w:rPr>
        <w:t xml:space="preserve">клиент и увеличаване на производителността на труда на персонала й. </w:t>
      </w:r>
      <w:r w:rsidRPr="001C0379">
        <w:rPr>
          <w:rFonts w:ascii="Times New Roman" w:eastAsia="Times New Roman" w:hAnsi="Times New Roman" w:cs="Times New Roman"/>
          <w:b/>
          <w:bCs/>
          <w:sz w:val="30"/>
          <w:szCs w:val="30"/>
        </w:rPr>
        <w:t>Основните задачи</w:t>
      </w:r>
      <w:r w:rsidRPr="001C0379">
        <w:rPr>
          <w:rFonts w:ascii="Times New Roman" w:eastAsia="Times New Roman" w:hAnsi="Times New Roman" w:cs="Times New Roman"/>
          <w:sz w:val="30"/>
          <w:szCs w:val="30"/>
        </w:rPr>
        <w:t xml:space="preserve"> включват: </w:t>
      </w:r>
    </w:p>
    <w:p w14:paraId="6EADF462" w14:textId="77777777" w:rsidR="007C5F38" w:rsidRPr="001C0379" w:rsidRDefault="007C5F38" w:rsidP="002A3AE7">
      <w:pPr>
        <w:numPr>
          <w:ilvl w:val="0"/>
          <w:numId w:val="18"/>
        </w:numPr>
        <w:spacing w:after="0" w:line="240" w:lineRule="auto"/>
        <w:ind w:left="0" w:firstLine="709"/>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корекция на действията;</w:t>
      </w:r>
    </w:p>
    <w:p w14:paraId="22853A55" w14:textId="77777777" w:rsidR="007C5F38" w:rsidRPr="001C0379" w:rsidRDefault="007C5F38" w:rsidP="002A3AE7">
      <w:pPr>
        <w:numPr>
          <w:ilvl w:val="0"/>
          <w:numId w:val="18"/>
        </w:numPr>
        <w:spacing w:after="0" w:line="240" w:lineRule="auto"/>
        <w:ind w:left="0" w:firstLine="709"/>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усъвършенстване;</w:t>
      </w:r>
    </w:p>
    <w:p w14:paraId="6C1B838D" w14:textId="77777777" w:rsidR="007C5F38" w:rsidRPr="001C0379" w:rsidRDefault="007C5F38" w:rsidP="002A3AE7">
      <w:pPr>
        <w:numPr>
          <w:ilvl w:val="0"/>
          <w:numId w:val="18"/>
        </w:numPr>
        <w:spacing w:after="0" w:line="240" w:lineRule="auto"/>
        <w:ind w:left="0" w:firstLine="709"/>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 xml:space="preserve">иновации; </w:t>
      </w:r>
    </w:p>
    <w:p w14:paraId="7692ACA9" w14:textId="77777777" w:rsidR="007C5F38" w:rsidRPr="001C0379" w:rsidRDefault="007C5F38" w:rsidP="002A3AE7">
      <w:pPr>
        <w:numPr>
          <w:ilvl w:val="0"/>
          <w:numId w:val="18"/>
        </w:numPr>
        <w:spacing w:after="0" w:line="240" w:lineRule="auto"/>
        <w:ind w:left="0" w:firstLine="709"/>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комбинации;</w:t>
      </w:r>
    </w:p>
    <w:p w14:paraId="73F6B392" w14:textId="77777777" w:rsidR="007C5F38" w:rsidRPr="001C0379" w:rsidRDefault="007C5F38" w:rsidP="00A1138B">
      <w:pPr>
        <w:spacing w:after="0" w:line="240" w:lineRule="auto"/>
        <w:ind w:firstLine="709"/>
        <w:jc w:val="both"/>
        <w:rPr>
          <w:rFonts w:ascii="Times New Roman" w:eastAsia="Times New Roman" w:hAnsi="Times New Roman" w:cs="Times New Roman"/>
          <w:sz w:val="30"/>
          <w:szCs w:val="30"/>
        </w:rPr>
      </w:pPr>
      <w:r w:rsidRPr="001C0379">
        <w:rPr>
          <w:rFonts w:ascii="Times New Roman" w:eastAsia="Times New Roman" w:hAnsi="Times New Roman" w:cs="Times New Roman"/>
          <w:i/>
          <w:iCs/>
          <w:sz w:val="30"/>
          <w:szCs w:val="30"/>
        </w:rPr>
        <w:t>В повечето литературни източници е залегнала идеята за</w:t>
      </w:r>
      <w:r w:rsidRPr="001C0379">
        <w:rPr>
          <w:rFonts w:ascii="Times New Roman" w:eastAsia="Times New Roman" w:hAnsi="Times New Roman" w:cs="Times New Roman"/>
          <w:b/>
          <w:bCs/>
          <w:i/>
          <w:iCs/>
          <w:sz w:val="30"/>
          <w:szCs w:val="30"/>
        </w:rPr>
        <w:t xml:space="preserve"> пет основни етапа в процеса по управленско консултиране </w:t>
      </w:r>
      <w:r w:rsidRPr="001C0379">
        <w:rPr>
          <w:rFonts w:ascii="Times New Roman" w:eastAsia="Times New Roman" w:hAnsi="Times New Roman" w:cs="Times New Roman"/>
          <w:i/>
          <w:iCs/>
          <w:sz w:val="30"/>
          <w:szCs w:val="30"/>
        </w:rPr>
        <w:t>(Фиг.1.5):</w:t>
      </w:r>
    </w:p>
    <w:p w14:paraId="5A53E2B2" w14:textId="77777777" w:rsidR="007C5F38" w:rsidRPr="001C0379" w:rsidRDefault="007C5F38" w:rsidP="002A3AE7">
      <w:pPr>
        <w:numPr>
          <w:ilvl w:val="0"/>
          <w:numId w:val="19"/>
        </w:numPr>
        <w:spacing w:after="0" w:line="240" w:lineRule="auto"/>
        <w:ind w:left="0" w:firstLine="709"/>
        <w:jc w:val="both"/>
        <w:rPr>
          <w:rFonts w:ascii="Times New Roman" w:eastAsia="Times New Roman" w:hAnsi="Times New Roman" w:cs="Times New Roman"/>
          <w:sz w:val="30"/>
          <w:szCs w:val="30"/>
          <w:lang w:val="en-US"/>
        </w:rPr>
      </w:pPr>
      <w:r w:rsidRPr="001C0379">
        <w:rPr>
          <w:rFonts w:ascii="Times New Roman" w:eastAsia="Times New Roman" w:hAnsi="Times New Roman" w:cs="Times New Roman"/>
          <w:b/>
          <w:bCs/>
          <w:i/>
          <w:iCs/>
          <w:sz w:val="30"/>
          <w:szCs w:val="30"/>
        </w:rPr>
        <w:t>Предварителен етап</w:t>
      </w:r>
      <w:r w:rsidRPr="001C0379">
        <w:rPr>
          <w:rFonts w:ascii="Times New Roman" w:eastAsia="Times New Roman" w:hAnsi="Times New Roman" w:cs="Times New Roman"/>
          <w:sz w:val="30"/>
          <w:szCs w:val="30"/>
        </w:rPr>
        <w:t xml:space="preserve"> – ръководителят открива наличието на проблем и необходимостта от неговото разрешаване, за което е необходимо да се привлече външен консултант. На този етап се извършва </w:t>
      </w:r>
      <w:r w:rsidRPr="001C0379">
        <w:rPr>
          <w:rFonts w:ascii="Times New Roman" w:eastAsia="Times New Roman" w:hAnsi="Times New Roman" w:cs="Times New Roman"/>
          <w:b/>
          <w:bCs/>
          <w:i/>
          <w:iCs/>
          <w:sz w:val="30"/>
          <w:szCs w:val="30"/>
        </w:rPr>
        <w:t xml:space="preserve">търсене на източници на информация за консултанти, събиране и анализ на информация </w:t>
      </w:r>
      <w:r w:rsidRPr="001C0379">
        <w:rPr>
          <w:rFonts w:ascii="Times New Roman" w:eastAsia="Times New Roman" w:hAnsi="Times New Roman" w:cs="Times New Roman"/>
          <w:sz w:val="30"/>
          <w:szCs w:val="30"/>
        </w:rPr>
        <w:t>за самите консултанти, техните услуги и базови условия за сътрудничество.</w:t>
      </w:r>
    </w:p>
    <w:p w14:paraId="5F2CADD7" w14:textId="77777777" w:rsidR="007C5F38" w:rsidRPr="001C0379" w:rsidRDefault="007C5F38" w:rsidP="002A3AE7">
      <w:pPr>
        <w:numPr>
          <w:ilvl w:val="0"/>
          <w:numId w:val="19"/>
        </w:numPr>
        <w:spacing w:after="0" w:line="240" w:lineRule="auto"/>
        <w:ind w:left="0" w:firstLine="709"/>
        <w:jc w:val="both"/>
        <w:rPr>
          <w:rFonts w:ascii="Times New Roman" w:eastAsia="Times New Roman" w:hAnsi="Times New Roman" w:cs="Times New Roman"/>
          <w:sz w:val="30"/>
          <w:szCs w:val="30"/>
          <w:lang w:val="en-US"/>
        </w:rPr>
      </w:pPr>
      <w:r w:rsidRPr="001C0379">
        <w:rPr>
          <w:rFonts w:ascii="Times New Roman" w:eastAsia="Times New Roman" w:hAnsi="Times New Roman" w:cs="Times New Roman"/>
          <w:b/>
          <w:bCs/>
          <w:i/>
          <w:iCs/>
          <w:sz w:val="30"/>
          <w:szCs w:val="30"/>
        </w:rPr>
        <w:t>Предпроектен етап</w:t>
      </w:r>
      <w:r w:rsidRPr="001C0379">
        <w:rPr>
          <w:rFonts w:ascii="Times New Roman" w:eastAsia="Times New Roman" w:hAnsi="Times New Roman" w:cs="Times New Roman"/>
          <w:sz w:val="30"/>
          <w:szCs w:val="30"/>
        </w:rPr>
        <w:t xml:space="preserve"> – характеризира се </w:t>
      </w:r>
      <w:r w:rsidRPr="001C0379">
        <w:rPr>
          <w:rFonts w:ascii="Times New Roman" w:eastAsia="Times New Roman" w:hAnsi="Times New Roman" w:cs="Times New Roman"/>
          <w:b/>
          <w:bCs/>
          <w:sz w:val="30"/>
          <w:szCs w:val="30"/>
        </w:rPr>
        <w:t xml:space="preserve">с </w:t>
      </w:r>
      <w:r w:rsidRPr="001C0379">
        <w:rPr>
          <w:rFonts w:ascii="Times New Roman" w:eastAsia="Times New Roman" w:hAnsi="Times New Roman" w:cs="Times New Roman"/>
          <w:b/>
          <w:bCs/>
          <w:i/>
          <w:iCs/>
          <w:sz w:val="30"/>
          <w:szCs w:val="30"/>
        </w:rPr>
        <w:t>начало на работа на консултанта и клиента и техният първи контакт</w:t>
      </w:r>
      <w:r w:rsidRPr="001C0379">
        <w:rPr>
          <w:rFonts w:ascii="Times New Roman" w:eastAsia="Times New Roman" w:hAnsi="Times New Roman" w:cs="Times New Roman"/>
          <w:i/>
          <w:iCs/>
          <w:sz w:val="30"/>
          <w:szCs w:val="30"/>
        </w:rPr>
        <w:t>.</w:t>
      </w:r>
      <w:r w:rsidRPr="001C0379">
        <w:rPr>
          <w:rFonts w:ascii="Times New Roman" w:eastAsia="Times New Roman" w:hAnsi="Times New Roman" w:cs="Times New Roman"/>
          <w:sz w:val="30"/>
          <w:szCs w:val="30"/>
        </w:rPr>
        <w:t xml:space="preserve"> Двете страни провеждат предварителни преговори за възможно сътрудничество, за пръв път се обсъждат проблемите и възможните им решения.</w:t>
      </w:r>
    </w:p>
    <w:p w14:paraId="5015EF84" w14:textId="77777777" w:rsidR="007C5F38" w:rsidRPr="001C0379" w:rsidRDefault="007C5F38" w:rsidP="002A3AE7">
      <w:pPr>
        <w:numPr>
          <w:ilvl w:val="0"/>
          <w:numId w:val="19"/>
        </w:numPr>
        <w:spacing w:after="0" w:line="240" w:lineRule="auto"/>
        <w:ind w:left="0" w:firstLine="709"/>
        <w:jc w:val="both"/>
        <w:rPr>
          <w:rFonts w:ascii="Times New Roman" w:eastAsia="Times New Roman" w:hAnsi="Times New Roman" w:cs="Times New Roman"/>
          <w:sz w:val="30"/>
          <w:szCs w:val="30"/>
          <w:lang w:val="en-US"/>
        </w:rPr>
      </w:pPr>
      <w:r w:rsidRPr="001C0379">
        <w:rPr>
          <w:rFonts w:ascii="Times New Roman" w:eastAsia="Times New Roman" w:hAnsi="Times New Roman" w:cs="Times New Roman"/>
          <w:b/>
          <w:bCs/>
          <w:i/>
          <w:iCs/>
          <w:sz w:val="30"/>
          <w:szCs w:val="30"/>
        </w:rPr>
        <w:t xml:space="preserve">Проектиране </w:t>
      </w:r>
      <w:r w:rsidRPr="001C0379">
        <w:rPr>
          <w:rFonts w:ascii="Times New Roman" w:eastAsia="Times New Roman" w:hAnsi="Times New Roman" w:cs="Times New Roman"/>
          <w:sz w:val="30"/>
          <w:szCs w:val="30"/>
        </w:rPr>
        <w:t xml:space="preserve">– начало на </w:t>
      </w:r>
      <w:r w:rsidRPr="001C0379">
        <w:rPr>
          <w:rFonts w:ascii="Times New Roman" w:eastAsia="Times New Roman" w:hAnsi="Times New Roman" w:cs="Times New Roman"/>
          <w:b/>
          <w:bCs/>
          <w:i/>
          <w:iCs/>
          <w:sz w:val="30"/>
          <w:szCs w:val="30"/>
        </w:rPr>
        <w:t>диагностика на организацията клиент</w:t>
      </w:r>
      <w:r w:rsidRPr="001C0379">
        <w:rPr>
          <w:rFonts w:ascii="Times New Roman" w:eastAsia="Times New Roman" w:hAnsi="Times New Roman" w:cs="Times New Roman"/>
          <w:b/>
          <w:bCs/>
          <w:sz w:val="30"/>
          <w:szCs w:val="30"/>
        </w:rPr>
        <w:t xml:space="preserve">, </w:t>
      </w:r>
      <w:r w:rsidRPr="001C0379">
        <w:rPr>
          <w:rFonts w:ascii="Times New Roman" w:eastAsia="Times New Roman" w:hAnsi="Times New Roman" w:cs="Times New Roman"/>
          <w:b/>
          <w:bCs/>
          <w:i/>
          <w:iCs/>
          <w:sz w:val="30"/>
          <w:szCs w:val="30"/>
        </w:rPr>
        <w:t>събиране на данни</w:t>
      </w:r>
      <w:r w:rsidRPr="001C0379">
        <w:rPr>
          <w:rFonts w:ascii="Times New Roman" w:eastAsia="Times New Roman" w:hAnsi="Times New Roman" w:cs="Times New Roman"/>
          <w:sz w:val="30"/>
          <w:szCs w:val="30"/>
        </w:rPr>
        <w:t xml:space="preserve"> и в резултат на това формиране на комплексна картина за дейността на предприятието с цел анализ на данните, провеждане на обширна диагностика и разглеждане на финансово-икономическото и организационно-техническото състояние, дейността, както и бъдещото състояние на предприятието.</w:t>
      </w:r>
    </w:p>
    <w:p w14:paraId="74926FB2" w14:textId="77777777" w:rsidR="007C5F38" w:rsidRPr="001C0379" w:rsidRDefault="007C5F38" w:rsidP="002A3AE7">
      <w:pPr>
        <w:numPr>
          <w:ilvl w:val="0"/>
          <w:numId w:val="19"/>
        </w:numPr>
        <w:spacing w:after="0" w:line="240" w:lineRule="auto"/>
        <w:ind w:left="0" w:firstLine="709"/>
        <w:jc w:val="both"/>
        <w:rPr>
          <w:rFonts w:ascii="Times New Roman" w:eastAsia="Times New Roman" w:hAnsi="Times New Roman" w:cs="Times New Roman"/>
          <w:sz w:val="30"/>
          <w:szCs w:val="30"/>
          <w:lang w:val="en-US"/>
        </w:rPr>
      </w:pPr>
      <w:r w:rsidRPr="001C0379">
        <w:rPr>
          <w:rFonts w:ascii="Times New Roman" w:eastAsia="Times New Roman" w:hAnsi="Times New Roman" w:cs="Times New Roman"/>
          <w:b/>
          <w:bCs/>
          <w:i/>
          <w:iCs/>
          <w:sz w:val="30"/>
          <w:szCs w:val="30"/>
        </w:rPr>
        <w:t>Внедряване</w:t>
      </w:r>
      <w:r w:rsidRPr="001C0379">
        <w:rPr>
          <w:rFonts w:ascii="Times New Roman" w:eastAsia="Times New Roman" w:hAnsi="Times New Roman" w:cs="Times New Roman"/>
          <w:sz w:val="30"/>
          <w:szCs w:val="30"/>
        </w:rPr>
        <w:t xml:space="preserve"> – по време на етапа с цел ефективна реализация на утвърдените от ръководството на организацията клиент консултантски препоръки, може </w:t>
      </w:r>
      <w:r w:rsidRPr="001C0379">
        <w:rPr>
          <w:rFonts w:ascii="Times New Roman" w:eastAsia="Times New Roman" w:hAnsi="Times New Roman" w:cs="Times New Roman"/>
          <w:b/>
          <w:bCs/>
          <w:i/>
          <w:iCs/>
          <w:sz w:val="30"/>
          <w:szCs w:val="30"/>
        </w:rPr>
        <w:t>да се сформира управляващ екип от няколко ръководители и специалисти на организацията клиент и консултанти</w:t>
      </w:r>
      <w:r w:rsidRPr="001C0379">
        <w:rPr>
          <w:rFonts w:ascii="Times New Roman" w:eastAsia="Times New Roman" w:hAnsi="Times New Roman" w:cs="Times New Roman"/>
          <w:sz w:val="30"/>
          <w:szCs w:val="30"/>
        </w:rPr>
        <w:t xml:space="preserve">, които да организират оперативни мероприятия и разработят процедури за създаване на благоприятен климат (чрез привличане, обучения, мотивиране на персонала за осъзнаване, приемане и подкрепа на измененията) с цел последващо </w:t>
      </w:r>
      <w:r w:rsidRPr="001C0379">
        <w:rPr>
          <w:rFonts w:ascii="Times New Roman" w:eastAsia="Times New Roman" w:hAnsi="Times New Roman" w:cs="Times New Roman"/>
          <w:b/>
          <w:bCs/>
          <w:i/>
          <w:iCs/>
          <w:sz w:val="30"/>
          <w:szCs w:val="30"/>
        </w:rPr>
        <w:t>провеждане на стратегически изменения</w:t>
      </w:r>
      <w:r w:rsidRPr="001C0379">
        <w:rPr>
          <w:rFonts w:ascii="Times New Roman" w:eastAsia="Times New Roman" w:hAnsi="Times New Roman" w:cs="Times New Roman"/>
          <w:sz w:val="30"/>
          <w:szCs w:val="30"/>
        </w:rPr>
        <w:t xml:space="preserve"> (организационни, технологични и кадрови) и пристъпване към реализация.</w:t>
      </w:r>
    </w:p>
    <w:p w14:paraId="30D3EA37" w14:textId="77777777" w:rsidR="007C5F38" w:rsidRPr="001C0379" w:rsidRDefault="007C5F38" w:rsidP="002A3AE7">
      <w:pPr>
        <w:numPr>
          <w:ilvl w:val="0"/>
          <w:numId w:val="19"/>
        </w:numPr>
        <w:spacing w:after="0" w:line="240" w:lineRule="auto"/>
        <w:ind w:left="0" w:firstLine="709"/>
        <w:jc w:val="both"/>
        <w:rPr>
          <w:rFonts w:ascii="Times New Roman" w:eastAsia="Times New Roman" w:hAnsi="Times New Roman" w:cs="Times New Roman"/>
          <w:sz w:val="30"/>
          <w:szCs w:val="30"/>
          <w:lang w:val="en-US"/>
        </w:rPr>
      </w:pPr>
      <w:r w:rsidRPr="001C0379">
        <w:rPr>
          <w:rFonts w:ascii="Times New Roman" w:eastAsia="Times New Roman" w:hAnsi="Times New Roman" w:cs="Times New Roman"/>
          <w:b/>
          <w:bCs/>
          <w:i/>
          <w:iCs/>
          <w:sz w:val="30"/>
          <w:szCs w:val="30"/>
        </w:rPr>
        <w:t xml:space="preserve">Следпроектен етап </w:t>
      </w:r>
      <w:r w:rsidRPr="001C0379">
        <w:rPr>
          <w:rFonts w:ascii="Times New Roman" w:eastAsia="Times New Roman" w:hAnsi="Times New Roman" w:cs="Times New Roman"/>
          <w:sz w:val="30"/>
          <w:szCs w:val="30"/>
        </w:rPr>
        <w:t xml:space="preserve">– задачите на този етап са </w:t>
      </w:r>
      <w:r w:rsidRPr="001C0379">
        <w:rPr>
          <w:rFonts w:ascii="Times New Roman" w:eastAsia="Times New Roman" w:hAnsi="Times New Roman" w:cs="Times New Roman"/>
          <w:b/>
          <w:bCs/>
          <w:i/>
          <w:iCs/>
          <w:sz w:val="30"/>
          <w:szCs w:val="30"/>
        </w:rPr>
        <w:t>завършване на проекта</w:t>
      </w:r>
      <w:r w:rsidRPr="001C0379">
        <w:rPr>
          <w:rFonts w:ascii="Times New Roman" w:eastAsia="Times New Roman" w:hAnsi="Times New Roman" w:cs="Times New Roman"/>
          <w:sz w:val="30"/>
          <w:szCs w:val="30"/>
        </w:rPr>
        <w:t xml:space="preserve">, т.е. оценка на направеното и сравнение на фактически получените резултати с планираните. На този етап се прави </w:t>
      </w:r>
      <w:r w:rsidRPr="001C0379">
        <w:rPr>
          <w:rFonts w:ascii="Times New Roman" w:eastAsia="Times New Roman" w:hAnsi="Times New Roman" w:cs="Times New Roman"/>
          <w:i/>
          <w:iCs/>
          <w:sz w:val="30"/>
          <w:szCs w:val="30"/>
        </w:rPr>
        <w:t>анализ на размера на отклоненията и причините за тяхното възникване, разработват се допълнителни корекции, прави се отчет за извършената работа, използваните ресурси,</w:t>
      </w:r>
      <w:r w:rsidRPr="001C0379">
        <w:rPr>
          <w:rFonts w:ascii="Times New Roman" w:eastAsia="Times New Roman" w:hAnsi="Times New Roman" w:cs="Times New Roman"/>
          <w:sz w:val="30"/>
          <w:szCs w:val="30"/>
        </w:rPr>
        <w:t xml:space="preserve"> обсъжда се направеното дотук и се подписва приемно-предавателен протокол. По време на този етап консултантът напуска консултантския проект и в повечето случаи води преговори с ръководството на организацията</w:t>
      </w:r>
      <w:r w:rsidR="00B945D2" w:rsidRPr="001C0379">
        <w:rPr>
          <w:rFonts w:ascii="Times New Roman" w:eastAsia="Times New Roman" w:hAnsi="Times New Roman" w:cs="Times New Roman"/>
          <w:color w:val="FF0000"/>
          <w:sz w:val="30"/>
          <w:szCs w:val="30"/>
        </w:rPr>
        <w:t xml:space="preserve"> </w:t>
      </w:r>
      <w:r w:rsidRPr="001C0379">
        <w:rPr>
          <w:rFonts w:ascii="Times New Roman" w:eastAsia="Times New Roman" w:hAnsi="Times New Roman" w:cs="Times New Roman"/>
          <w:sz w:val="30"/>
          <w:szCs w:val="30"/>
        </w:rPr>
        <w:t>клиент относно последващото им сътрудничество.</w:t>
      </w:r>
      <w:r w:rsidRPr="001C0379">
        <w:rPr>
          <w:rFonts w:ascii="Times New Roman" w:eastAsia="Times New Roman" w:hAnsi="Times New Roman" w:cs="Times New Roman"/>
          <w:sz w:val="30"/>
          <w:szCs w:val="30"/>
          <w:vertAlign w:val="superscript"/>
        </w:rPr>
        <w:footnoteReference w:id="70"/>
      </w:r>
    </w:p>
    <w:p w14:paraId="4CCCFEB2" w14:textId="77777777" w:rsidR="00E96E58" w:rsidRPr="001C0379" w:rsidRDefault="00E96E58" w:rsidP="00E96E58">
      <w:pPr>
        <w:spacing w:after="0" w:line="240" w:lineRule="auto"/>
        <w:ind w:firstLine="709"/>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 xml:space="preserve">По-подробният преглед на основните процеси в управленското консултиране предлага преминаването на консултантските проекти през </w:t>
      </w:r>
      <w:r w:rsidRPr="001C0379">
        <w:rPr>
          <w:rFonts w:ascii="Times New Roman" w:eastAsia="Times New Roman" w:hAnsi="Times New Roman" w:cs="Times New Roman"/>
          <w:b/>
          <w:bCs/>
          <w:sz w:val="30"/>
          <w:szCs w:val="30"/>
        </w:rPr>
        <w:t xml:space="preserve">девет етапа </w:t>
      </w:r>
      <w:r w:rsidRPr="001C0379">
        <w:rPr>
          <w:rFonts w:ascii="Times New Roman" w:eastAsia="Times New Roman" w:hAnsi="Times New Roman" w:cs="Times New Roman"/>
          <w:sz w:val="30"/>
          <w:szCs w:val="30"/>
        </w:rPr>
        <w:t xml:space="preserve">(Фиг.1.6). Всеки консултантски проект се различава от другия. Етапите могат да се различават по продължителност и по сложност. Подходът на консултанта към всеки етап се определя в зависимост от характера на проекта и организацията клиент. Успешните консултантски проекти достигат своите цели, благодарение на това, че консултантът ефективно се справя с всички етапи. </w:t>
      </w:r>
    </w:p>
    <w:p w14:paraId="6F53CDC6" w14:textId="77777777" w:rsidR="00E96E58" w:rsidRPr="001C0379" w:rsidRDefault="00E96E58" w:rsidP="00E96E58">
      <w:pPr>
        <w:spacing w:after="0" w:line="240" w:lineRule="auto"/>
        <w:jc w:val="both"/>
        <w:rPr>
          <w:rFonts w:ascii="Times New Roman" w:eastAsia="Times New Roman" w:hAnsi="Times New Roman" w:cs="Times New Roman"/>
          <w:sz w:val="30"/>
          <w:szCs w:val="30"/>
          <w:lang w:val="en-US"/>
        </w:rPr>
      </w:pPr>
    </w:p>
    <w:p w14:paraId="7D0A2055" w14:textId="77777777" w:rsidR="007C5F38" w:rsidRPr="001C0379" w:rsidRDefault="007C5F38" w:rsidP="00A1138B">
      <w:pPr>
        <w:spacing w:after="0" w:line="240" w:lineRule="auto"/>
        <w:jc w:val="center"/>
        <w:rPr>
          <w:rFonts w:ascii="Times New Roman" w:eastAsia="Times New Roman" w:hAnsi="Times New Roman" w:cs="Times New Roman"/>
          <w:sz w:val="30"/>
          <w:szCs w:val="30"/>
          <w:lang w:val="en-US"/>
        </w:rPr>
      </w:pPr>
      <w:r w:rsidRPr="001C0379">
        <w:rPr>
          <w:rFonts w:ascii="Times New Roman" w:eastAsia="Times New Roman" w:hAnsi="Times New Roman" w:cs="Times New Roman"/>
          <w:noProof/>
          <w:sz w:val="30"/>
          <w:szCs w:val="30"/>
          <w:lang w:val="en-GB" w:eastAsia="en-GB"/>
        </w:rPr>
        <w:drawing>
          <wp:inline distT="0" distB="0" distL="0" distR="0" wp14:anchorId="1471053C" wp14:editId="4EE28545">
            <wp:extent cx="5715000" cy="1409700"/>
            <wp:effectExtent l="0" t="0" r="0" b="0"/>
            <wp:docPr id="1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15000" cy="1409700"/>
                    </a:xfrm>
                    <a:prstGeom prst="rect">
                      <a:avLst/>
                    </a:prstGeom>
                    <a:noFill/>
                    <a:ln>
                      <a:noFill/>
                    </a:ln>
                  </pic:spPr>
                </pic:pic>
              </a:graphicData>
            </a:graphic>
          </wp:inline>
        </w:drawing>
      </w:r>
    </w:p>
    <w:p w14:paraId="08876361" w14:textId="77777777" w:rsidR="00B945D2" w:rsidRPr="001C0379" w:rsidRDefault="00B945D2" w:rsidP="00A1138B">
      <w:pPr>
        <w:spacing w:after="0" w:line="240" w:lineRule="auto"/>
        <w:ind w:firstLine="709"/>
        <w:jc w:val="center"/>
        <w:rPr>
          <w:rFonts w:ascii="Times New Roman" w:eastAsia="Times New Roman" w:hAnsi="Times New Roman" w:cs="Times New Roman"/>
          <w:b/>
          <w:bCs/>
          <w:i/>
          <w:iCs/>
          <w:sz w:val="30"/>
          <w:szCs w:val="30"/>
        </w:rPr>
      </w:pPr>
    </w:p>
    <w:p w14:paraId="4CFC3583" w14:textId="77777777" w:rsidR="007C5F38" w:rsidRPr="001C0379" w:rsidRDefault="007C5F38" w:rsidP="00A1138B">
      <w:pPr>
        <w:spacing w:after="0" w:line="240" w:lineRule="auto"/>
        <w:ind w:firstLine="709"/>
        <w:jc w:val="center"/>
        <w:rPr>
          <w:rFonts w:ascii="Times New Roman" w:eastAsia="Times New Roman" w:hAnsi="Times New Roman" w:cs="Times New Roman"/>
          <w:b/>
          <w:bCs/>
          <w:i/>
          <w:iCs/>
          <w:sz w:val="30"/>
          <w:szCs w:val="30"/>
        </w:rPr>
      </w:pPr>
      <w:r w:rsidRPr="001C0379">
        <w:rPr>
          <w:rFonts w:ascii="Times New Roman" w:eastAsia="Times New Roman" w:hAnsi="Times New Roman" w:cs="Times New Roman"/>
          <w:b/>
          <w:bCs/>
          <w:i/>
          <w:iCs/>
          <w:sz w:val="30"/>
          <w:szCs w:val="30"/>
        </w:rPr>
        <w:t>Фиг.1.5  Основни етапи в процеса на управленско консултиране</w:t>
      </w:r>
    </w:p>
    <w:p w14:paraId="029DC20D" w14:textId="77777777" w:rsidR="007C5F38" w:rsidRPr="001C0379" w:rsidRDefault="007C5F38" w:rsidP="00A1138B">
      <w:pPr>
        <w:spacing w:after="0" w:line="240" w:lineRule="auto"/>
        <w:ind w:firstLine="709"/>
        <w:jc w:val="center"/>
        <w:rPr>
          <w:rFonts w:ascii="Times New Roman" w:eastAsia="Times New Roman" w:hAnsi="Times New Roman" w:cs="Times New Roman"/>
          <w:i/>
          <w:iCs/>
          <w:sz w:val="30"/>
          <w:szCs w:val="30"/>
        </w:rPr>
      </w:pPr>
      <w:r w:rsidRPr="001C0379">
        <w:rPr>
          <w:rFonts w:ascii="Times New Roman" w:eastAsia="Times New Roman" w:hAnsi="Times New Roman" w:cs="Times New Roman"/>
          <w:i/>
          <w:iCs/>
          <w:sz w:val="30"/>
          <w:szCs w:val="30"/>
        </w:rPr>
        <w:t>Източник: Авторова схема</w:t>
      </w:r>
    </w:p>
    <w:p w14:paraId="792A2FEE" w14:textId="77777777" w:rsidR="00B945D2" w:rsidRPr="001C0379" w:rsidRDefault="00B945D2" w:rsidP="00A1138B">
      <w:pPr>
        <w:spacing w:after="0" w:line="240" w:lineRule="auto"/>
        <w:ind w:firstLine="709"/>
        <w:jc w:val="center"/>
        <w:rPr>
          <w:rFonts w:ascii="Times New Roman" w:eastAsia="Times New Roman" w:hAnsi="Times New Roman" w:cs="Times New Roman"/>
          <w:i/>
          <w:iCs/>
          <w:sz w:val="30"/>
          <w:szCs w:val="30"/>
        </w:rPr>
      </w:pPr>
    </w:p>
    <w:p w14:paraId="627DBB0B" w14:textId="77777777" w:rsidR="00B945D2" w:rsidRPr="001C0379" w:rsidRDefault="00B945D2" w:rsidP="00A1138B">
      <w:pPr>
        <w:spacing w:after="0" w:line="240" w:lineRule="auto"/>
        <w:ind w:firstLine="709"/>
        <w:jc w:val="both"/>
        <w:rPr>
          <w:rFonts w:ascii="Times New Roman" w:eastAsia="Times New Roman" w:hAnsi="Times New Roman" w:cs="Times New Roman"/>
          <w:sz w:val="30"/>
          <w:szCs w:val="30"/>
        </w:rPr>
      </w:pPr>
    </w:p>
    <w:p w14:paraId="0C7D6FE3" w14:textId="77777777" w:rsidR="007C5F38" w:rsidRPr="001C0379" w:rsidRDefault="007C5F38" w:rsidP="00A1138B">
      <w:pPr>
        <w:spacing w:after="0" w:line="240" w:lineRule="auto"/>
        <w:jc w:val="center"/>
        <w:rPr>
          <w:rFonts w:ascii="Times New Roman" w:eastAsia="Times New Roman" w:hAnsi="Times New Roman" w:cs="Times New Roman"/>
          <w:sz w:val="30"/>
          <w:szCs w:val="30"/>
        </w:rPr>
      </w:pPr>
      <w:r w:rsidRPr="001C0379">
        <w:rPr>
          <w:rFonts w:ascii="Times New Roman" w:eastAsia="Times New Roman" w:hAnsi="Times New Roman" w:cs="Times New Roman"/>
          <w:noProof/>
          <w:sz w:val="30"/>
          <w:szCs w:val="30"/>
          <w:lang w:val="en-GB" w:eastAsia="en-GB"/>
        </w:rPr>
        <w:drawing>
          <wp:inline distT="0" distB="0" distL="0" distR="0" wp14:anchorId="631F83ED" wp14:editId="4B150F76">
            <wp:extent cx="5743575" cy="561975"/>
            <wp:effectExtent l="0" t="0" r="9525" b="9525"/>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43575" cy="561975"/>
                    </a:xfrm>
                    <a:prstGeom prst="rect">
                      <a:avLst/>
                    </a:prstGeom>
                    <a:noFill/>
                    <a:ln>
                      <a:noFill/>
                    </a:ln>
                  </pic:spPr>
                </pic:pic>
              </a:graphicData>
            </a:graphic>
          </wp:inline>
        </w:drawing>
      </w:r>
    </w:p>
    <w:p w14:paraId="433A179B" w14:textId="77777777" w:rsidR="005B7819" w:rsidRDefault="005B7819" w:rsidP="00A1138B">
      <w:pPr>
        <w:spacing w:after="0" w:line="240" w:lineRule="auto"/>
        <w:ind w:firstLine="709"/>
        <w:jc w:val="center"/>
        <w:rPr>
          <w:rFonts w:ascii="Times New Roman" w:eastAsia="Times New Roman" w:hAnsi="Times New Roman" w:cs="Times New Roman"/>
          <w:b/>
          <w:bCs/>
          <w:i/>
          <w:iCs/>
          <w:sz w:val="30"/>
          <w:szCs w:val="30"/>
        </w:rPr>
      </w:pPr>
    </w:p>
    <w:p w14:paraId="26A85B5E" w14:textId="77777777" w:rsidR="007C5F38" w:rsidRPr="001C0379" w:rsidRDefault="007C5F38" w:rsidP="00A1138B">
      <w:pPr>
        <w:spacing w:after="0" w:line="240" w:lineRule="auto"/>
        <w:ind w:firstLine="709"/>
        <w:jc w:val="center"/>
        <w:rPr>
          <w:rFonts w:ascii="Times New Roman" w:eastAsia="Times New Roman" w:hAnsi="Times New Roman" w:cs="Times New Roman"/>
          <w:b/>
          <w:bCs/>
          <w:i/>
          <w:iCs/>
          <w:sz w:val="30"/>
          <w:szCs w:val="30"/>
        </w:rPr>
      </w:pPr>
      <w:r w:rsidRPr="001C0379">
        <w:rPr>
          <w:rFonts w:ascii="Times New Roman" w:eastAsia="Times New Roman" w:hAnsi="Times New Roman" w:cs="Times New Roman"/>
          <w:b/>
          <w:bCs/>
          <w:i/>
          <w:iCs/>
          <w:sz w:val="30"/>
          <w:szCs w:val="30"/>
        </w:rPr>
        <w:t>Фиг.1.6 Етапи на консултантския процес</w:t>
      </w:r>
    </w:p>
    <w:p w14:paraId="23C5F89F" w14:textId="77777777" w:rsidR="007C5F38" w:rsidRPr="001C0379" w:rsidRDefault="007C5F38" w:rsidP="00A1138B">
      <w:pPr>
        <w:spacing w:after="0" w:line="240" w:lineRule="auto"/>
        <w:ind w:firstLine="709"/>
        <w:jc w:val="center"/>
        <w:rPr>
          <w:rFonts w:ascii="Times New Roman" w:eastAsia="Times New Roman" w:hAnsi="Times New Roman" w:cs="Times New Roman"/>
          <w:i/>
          <w:iCs/>
          <w:sz w:val="30"/>
          <w:szCs w:val="30"/>
        </w:rPr>
      </w:pPr>
      <w:r w:rsidRPr="001C0379">
        <w:rPr>
          <w:rFonts w:ascii="Times New Roman" w:eastAsia="Times New Roman" w:hAnsi="Times New Roman" w:cs="Times New Roman"/>
          <w:i/>
          <w:iCs/>
          <w:sz w:val="30"/>
          <w:szCs w:val="30"/>
        </w:rPr>
        <w:t>Източник: Авторова схема</w:t>
      </w:r>
    </w:p>
    <w:p w14:paraId="7CDFAC92" w14:textId="77777777" w:rsidR="00B945D2" w:rsidRPr="001C0379" w:rsidRDefault="00B945D2" w:rsidP="00A1138B">
      <w:pPr>
        <w:spacing w:after="0" w:line="240" w:lineRule="auto"/>
        <w:ind w:firstLine="709"/>
        <w:jc w:val="center"/>
        <w:rPr>
          <w:rFonts w:ascii="Times New Roman" w:eastAsia="Times New Roman" w:hAnsi="Times New Roman" w:cs="Times New Roman"/>
          <w:i/>
          <w:iCs/>
          <w:sz w:val="30"/>
          <w:szCs w:val="30"/>
        </w:rPr>
      </w:pPr>
    </w:p>
    <w:p w14:paraId="2BEC61D0" w14:textId="77777777" w:rsidR="007C5F38" w:rsidRPr="001C0379" w:rsidRDefault="007C5F38" w:rsidP="00A1138B">
      <w:pPr>
        <w:spacing w:after="0" w:line="240" w:lineRule="auto"/>
        <w:ind w:firstLine="709"/>
        <w:jc w:val="both"/>
        <w:rPr>
          <w:rFonts w:ascii="Times New Roman" w:eastAsia="Times New Roman" w:hAnsi="Times New Roman" w:cs="Times New Roman"/>
          <w:b/>
          <w:bCs/>
          <w:sz w:val="30"/>
          <w:szCs w:val="30"/>
        </w:rPr>
      </w:pPr>
      <w:r w:rsidRPr="001C0379">
        <w:rPr>
          <w:rFonts w:ascii="Times New Roman" w:eastAsia="Times New Roman" w:hAnsi="Times New Roman" w:cs="Times New Roman"/>
          <w:b/>
          <w:bCs/>
          <w:sz w:val="30"/>
          <w:szCs w:val="30"/>
        </w:rPr>
        <w:t>Етап 1 – Първият контакт</w:t>
      </w:r>
    </w:p>
    <w:p w14:paraId="26713D4F" w14:textId="77777777" w:rsidR="007C5F38" w:rsidRPr="001C0379" w:rsidRDefault="007C5F38" w:rsidP="00A1138B">
      <w:pPr>
        <w:spacing w:after="0" w:line="240" w:lineRule="auto"/>
        <w:ind w:firstLine="709"/>
        <w:jc w:val="both"/>
        <w:rPr>
          <w:rFonts w:ascii="Times New Roman" w:eastAsia="Times New Roman" w:hAnsi="Times New Roman" w:cs="Times New Roman"/>
          <w:sz w:val="30"/>
          <w:szCs w:val="30"/>
        </w:rPr>
      </w:pPr>
      <w:r w:rsidRPr="001C0379">
        <w:rPr>
          <w:rFonts w:ascii="Times New Roman" w:eastAsia="Times New Roman" w:hAnsi="Times New Roman" w:cs="Times New Roman"/>
          <w:i/>
          <w:iCs/>
          <w:sz w:val="30"/>
          <w:szCs w:val="30"/>
        </w:rPr>
        <w:t>Консултантите се срещат с потенциалните клиенти</w:t>
      </w:r>
      <w:r w:rsidRPr="001C0379">
        <w:rPr>
          <w:rFonts w:ascii="Times New Roman" w:eastAsia="Times New Roman" w:hAnsi="Times New Roman" w:cs="Times New Roman"/>
          <w:sz w:val="30"/>
          <w:szCs w:val="30"/>
        </w:rPr>
        <w:t xml:space="preserve"> на многобройни форуми. В практиката са се обособили четири начина, с помощта на които те биха могли да се срещнат и да вземат решение за съвместна работа:</w:t>
      </w:r>
    </w:p>
    <w:p w14:paraId="6149C3E2" w14:textId="77777777" w:rsidR="007C5F38" w:rsidRPr="001C0379" w:rsidRDefault="007C5F38" w:rsidP="002A3AE7">
      <w:pPr>
        <w:numPr>
          <w:ilvl w:val="0"/>
          <w:numId w:val="33"/>
        </w:numPr>
        <w:spacing w:after="0" w:line="240" w:lineRule="auto"/>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 xml:space="preserve">консултантът и клиентът се срещат импровизирано; </w:t>
      </w:r>
    </w:p>
    <w:p w14:paraId="65EC9A2E" w14:textId="77777777" w:rsidR="007C5F38" w:rsidRPr="001C0379" w:rsidRDefault="007C5F38" w:rsidP="002A3AE7">
      <w:pPr>
        <w:numPr>
          <w:ilvl w:val="0"/>
          <w:numId w:val="33"/>
        </w:numPr>
        <w:spacing w:after="0" w:line="240" w:lineRule="auto"/>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консултантът предлага на клиента своите услуги;</w:t>
      </w:r>
    </w:p>
    <w:p w14:paraId="40E3B1D3" w14:textId="77777777" w:rsidR="007C5F38" w:rsidRPr="001C0379" w:rsidRDefault="007C5F38" w:rsidP="002A3AE7">
      <w:pPr>
        <w:numPr>
          <w:ilvl w:val="0"/>
          <w:numId w:val="33"/>
        </w:numPr>
        <w:spacing w:after="0" w:line="240" w:lineRule="auto"/>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клиентът се обръща към услугите на определен консултант;</w:t>
      </w:r>
    </w:p>
    <w:p w14:paraId="7A29C0B1" w14:textId="77777777" w:rsidR="007C5F38" w:rsidRPr="001C0379" w:rsidRDefault="007C5F38" w:rsidP="002A3AE7">
      <w:pPr>
        <w:numPr>
          <w:ilvl w:val="0"/>
          <w:numId w:val="33"/>
        </w:numPr>
        <w:spacing w:after="0" w:line="240" w:lineRule="auto"/>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консултантът и клиентът се срещат с помощта на трета страна.</w:t>
      </w:r>
    </w:p>
    <w:p w14:paraId="2ED24CB9" w14:textId="77777777" w:rsidR="007C5F38" w:rsidRPr="001C0379" w:rsidRDefault="007C5F38" w:rsidP="00A1138B">
      <w:pPr>
        <w:spacing w:after="0" w:line="240" w:lineRule="auto"/>
        <w:ind w:firstLine="709"/>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 xml:space="preserve">Началото на проекта може да бъде поставено, когато и консултантът и клиентът ясно разбират, какво иска клиентът, въпреки че често клиентът бегло си представя конкретните задачи. Той просто чувства, че нещата могат да се правят по-добре. В този случай консултантът е длъжен да съумее да навлезе в проблематиката и да подпомогне клиента в представянето на бизнеса му. </w:t>
      </w:r>
    </w:p>
    <w:p w14:paraId="54D629CD" w14:textId="77777777" w:rsidR="007C5F38" w:rsidRPr="001C0379" w:rsidRDefault="007C5F38" w:rsidP="00A1138B">
      <w:pPr>
        <w:spacing w:after="0" w:line="240" w:lineRule="auto"/>
        <w:ind w:firstLine="709"/>
        <w:jc w:val="both"/>
        <w:rPr>
          <w:rFonts w:ascii="Times New Roman" w:eastAsia="Times New Roman" w:hAnsi="Times New Roman" w:cs="Times New Roman"/>
          <w:b/>
          <w:bCs/>
          <w:sz w:val="30"/>
          <w:szCs w:val="30"/>
        </w:rPr>
      </w:pPr>
      <w:r w:rsidRPr="001C0379">
        <w:rPr>
          <w:rFonts w:ascii="Times New Roman" w:eastAsia="Times New Roman" w:hAnsi="Times New Roman" w:cs="Times New Roman"/>
          <w:b/>
          <w:bCs/>
          <w:sz w:val="30"/>
          <w:szCs w:val="30"/>
        </w:rPr>
        <w:t>Етап 2 – Начало на проекта</w:t>
      </w:r>
    </w:p>
    <w:p w14:paraId="370E7A16" w14:textId="77777777" w:rsidR="007C5F38" w:rsidRPr="001C0379" w:rsidRDefault="007C5F38" w:rsidP="00A1138B">
      <w:pPr>
        <w:spacing w:after="0" w:line="240" w:lineRule="auto"/>
        <w:ind w:firstLine="709"/>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 xml:space="preserve">Решението да работят заедно е от голямо значение, както за клиента, така и за консултанта. Клиентът взима решение да вложи средства в своя бизнес, придобивайки знания и съвети от страничен експерт. Консултантът, от своя страна, взима решение да предложи своите знания на клиента. Това е важно обстоятелство, означаващо, че консултантът не може да работи над други проекти. </w:t>
      </w:r>
    </w:p>
    <w:p w14:paraId="416E64F3" w14:textId="77777777" w:rsidR="007C5F38" w:rsidRPr="001C0379" w:rsidRDefault="007C5F38" w:rsidP="00A1138B">
      <w:pPr>
        <w:spacing w:after="0" w:line="240" w:lineRule="auto"/>
        <w:ind w:firstLine="709"/>
        <w:jc w:val="both"/>
        <w:rPr>
          <w:rFonts w:ascii="Times New Roman" w:eastAsia="Times New Roman" w:hAnsi="Times New Roman" w:cs="Times New Roman"/>
          <w:sz w:val="30"/>
          <w:szCs w:val="30"/>
        </w:rPr>
      </w:pPr>
      <w:r w:rsidRPr="001C0379">
        <w:rPr>
          <w:rFonts w:ascii="Times New Roman" w:eastAsia="Times New Roman" w:hAnsi="Times New Roman" w:cs="Times New Roman"/>
          <w:i/>
          <w:iCs/>
          <w:sz w:val="30"/>
          <w:szCs w:val="30"/>
        </w:rPr>
        <w:t>При началото на проекта е особено важно да се изяснят формалните въпроси.</w:t>
      </w:r>
      <w:r w:rsidRPr="001C0379">
        <w:rPr>
          <w:rFonts w:ascii="Times New Roman" w:eastAsia="Times New Roman" w:hAnsi="Times New Roman" w:cs="Times New Roman"/>
          <w:sz w:val="30"/>
          <w:szCs w:val="30"/>
        </w:rPr>
        <w:t xml:space="preserve"> Това може да стане чрез устна договорка, която поставя началото на съвместната им работа, или чрез неофициално писмо. В останалите случаи работата по проекта започва със съставянето на официален подробен договор. Степента на формалност отразява интересите както на клиента, така и на консултанта. Това зависи от редица фактори, най-важните между които са: </w:t>
      </w:r>
    </w:p>
    <w:p w14:paraId="432398A4" w14:textId="77777777" w:rsidR="007C5F38" w:rsidRPr="001C0379" w:rsidRDefault="007C5F38" w:rsidP="002A3AE7">
      <w:pPr>
        <w:numPr>
          <w:ilvl w:val="0"/>
          <w:numId w:val="34"/>
        </w:numPr>
        <w:spacing w:after="0" w:line="240" w:lineRule="auto"/>
        <w:jc w:val="both"/>
        <w:rPr>
          <w:rFonts w:ascii="Times New Roman" w:eastAsia="Times New Roman" w:hAnsi="Times New Roman" w:cs="Times New Roman"/>
          <w:sz w:val="30"/>
          <w:szCs w:val="30"/>
        </w:rPr>
      </w:pPr>
      <w:r w:rsidRPr="001C0379">
        <w:rPr>
          <w:rFonts w:ascii="Times New Roman" w:eastAsia="Times New Roman" w:hAnsi="Times New Roman" w:cs="Times New Roman"/>
          <w:color w:val="000000"/>
          <w:sz w:val="30"/>
          <w:szCs w:val="30"/>
        </w:rPr>
        <w:t>До каква степен с</w:t>
      </w:r>
      <w:r w:rsidR="00BE6BED" w:rsidRPr="001C0379">
        <w:rPr>
          <w:rFonts w:ascii="Times New Roman" w:eastAsia="Times New Roman" w:hAnsi="Times New Roman" w:cs="Times New Roman"/>
          <w:color w:val="000000"/>
          <w:sz w:val="30"/>
          <w:szCs w:val="30"/>
        </w:rPr>
        <w:t>е познават един друг - а</w:t>
      </w:r>
      <w:r w:rsidRPr="001C0379">
        <w:rPr>
          <w:rFonts w:ascii="Times New Roman" w:eastAsia="Times New Roman" w:hAnsi="Times New Roman" w:cs="Times New Roman"/>
          <w:sz w:val="30"/>
          <w:szCs w:val="30"/>
        </w:rPr>
        <w:t>ко консултантът и клиентът се познават много добре, проектът може да започне без предварително договаряне и договарянето по детайлите да стане в процеса на работата.</w:t>
      </w:r>
    </w:p>
    <w:p w14:paraId="47A3A7AA" w14:textId="77777777" w:rsidR="007C5F38" w:rsidRPr="001C0379" w:rsidRDefault="00BE6BED" w:rsidP="002A3AE7">
      <w:pPr>
        <w:numPr>
          <w:ilvl w:val="0"/>
          <w:numId w:val="34"/>
        </w:numPr>
        <w:spacing w:after="0" w:line="240" w:lineRule="auto"/>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Очаквания - с</w:t>
      </w:r>
      <w:r w:rsidR="007C5F38" w:rsidRPr="001C0379">
        <w:rPr>
          <w:rFonts w:ascii="Times New Roman" w:eastAsia="Times New Roman" w:hAnsi="Times New Roman" w:cs="Times New Roman"/>
          <w:sz w:val="30"/>
          <w:szCs w:val="30"/>
        </w:rPr>
        <w:t>ъгласието да се започне проекта отразява очакванията на клиента по отношение на крайния резултат. Ако клиентът е обмислил всичко добре и знае ясно, какво иска, то той ще сподели своите очаквания с консултанта.</w:t>
      </w:r>
    </w:p>
    <w:p w14:paraId="6C6407A9" w14:textId="77777777" w:rsidR="007C5F38" w:rsidRPr="001C0379" w:rsidRDefault="007C5F38" w:rsidP="002A3AE7">
      <w:pPr>
        <w:numPr>
          <w:ilvl w:val="0"/>
          <w:numId w:val="34"/>
        </w:numPr>
        <w:spacing w:after="0" w:line="240" w:lineRule="auto"/>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Ресурсите, к</w:t>
      </w:r>
      <w:r w:rsidR="00BE6BED" w:rsidRPr="001C0379">
        <w:rPr>
          <w:rFonts w:ascii="Times New Roman" w:eastAsia="Times New Roman" w:hAnsi="Times New Roman" w:cs="Times New Roman"/>
          <w:sz w:val="30"/>
          <w:szCs w:val="30"/>
        </w:rPr>
        <w:t>оито клиентът отделя за проекта - л</w:t>
      </w:r>
      <w:r w:rsidRPr="001C0379">
        <w:rPr>
          <w:rFonts w:ascii="Times New Roman" w:eastAsia="Times New Roman" w:hAnsi="Times New Roman" w:cs="Times New Roman"/>
          <w:sz w:val="30"/>
          <w:szCs w:val="30"/>
        </w:rPr>
        <w:t>олкото повече клиентът е готов да инвестира в консултантския проект (във вид на пари, кадри, време), толкова е по-голяма вероятността той да пожелае официално да оформи договора за работа над проекта.</w:t>
      </w:r>
    </w:p>
    <w:p w14:paraId="5486D59B" w14:textId="77777777" w:rsidR="007C5F38" w:rsidRPr="001C0379" w:rsidRDefault="007C5F38" w:rsidP="002A3AE7">
      <w:pPr>
        <w:numPr>
          <w:ilvl w:val="0"/>
          <w:numId w:val="34"/>
        </w:numPr>
        <w:spacing w:after="0" w:line="240" w:lineRule="auto"/>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Разходи на консултанта за подг</w:t>
      </w:r>
      <w:r w:rsidR="00BE6BED" w:rsidRPr="001C0379">
        <w:rPr>
          <w:rFonts w:ascii="Times New Roman" w:eastAsia="Times New Roman" w:hAnsi="Times New Roman" w:cs="Times New Roman"/>
          <w:sz w:val="30"/>
          <w:szCs w:val="30"/>
        </w:rPr>
        <w:t xml:space="preserve">отовка на официално предложение - </w:t>
      </w:r>
      <w:r w:rsidR="00BE6BED" w:rsidRPr="001C0379">
        <w:rPr>
          <w:rFonts w:ascii="Times New Roman" w:eastAsia="Times New Roman" w:hAnsi="Times New Roman" w:cs="Times New Roman"/>
          <w:i/>
          <w:sz w:val="30"/>
          <w:szCs w:val="30"/>
        </w:rPr>
        <w:t>п</w:t>
      </w:r>
      <w:r w:rsidRPr="001C0379">
        <w:rPr>
          <w:rFonts w:ascii="Times New Roman" w:eastAsia="Times New Roman" w:hAnsi="Times New Roman" w:cs="Times New Roman"/>
          <w:i/>
          <w:iCs/>
          <w:sz w:val="30"/>
          <w:szCs w:val="30"/>
        </w:rPr>
        <w:t>одготовката на официалното предложение</w:t>
      </w:r>
      <w:r w:rsidRPr="001C0379">
        <w:rPr>
          <w:rFonts w:ascii="Times New Roman" w:eastAsia="Times New Roman" w:hAnsi="Times New Roman" w:cs="Times New Roman"/>
          <w:sz w:val="30"/>
          <w:szCs w:val="30"/>
        </w:rPr>
        <w:t xml:space="preserve"> изисква от консултанта време, енергия и понякога материални вложения. Колко ресурси ще вложи консултантът в тази подготовка зависи от характера и стойността на проекта, необходимостта от събиране на информация, степента на детайлизиране на предложението и начина, по който ще бъде презентиран на клиента. Може да се наложи сериозна подготовка,  особено ако има и конкурс за най-добро предложение. В този случай консултантът би могъл да изиска от клиента някои гаранции за заинтересованост от проекта и готовност за неговото изпълнение, което ще бъде отразено в продължението на проекта.</w:t>
      </w:r>
    </w:p>
    <w:p w14:paraId="53BD74D9" w14:textId="77777777" w:rsidR="007C5F38" w:rsidRPr="001C0379" w:rsidRDefault="007C5F38" w:rsidP="002A3AE7">
      <w:pPr>
        <w:numPr>
          <w:ilvl w:val="0"/>
          <w:numId w:val="34"/>
        </w:numPr>
        <w:spacing w:after="0" w:line="240" w:lineRule="auto"/>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Необходимост от комуникация в самата организация</w:t>
      </w:r>
      <w:r w:rsidR="00BE6BED" w:rsidRPr="001C0379">
        <w:rPr>
          <w:rFonts w:ascii="Times New Roman" w:eastAsia="Times New Roman" w:hAnsi="Times New Roman" w:cs="Times New Roman"/>
          <w:sz w:val="30"/>
          <w:szCs w:val="30"/>
        </w:rPr>
        <w:t xml:space="preserve"> - а</w:t>
      </w:r>
      <w:r w:rsidRPr="001C0379">
        <w:rPr>
          <w:rFonts w:ascii="Times New Roman" w:eastAsia="Times New Roman" w:hAnsi="Times New Roman" w:cs="Times New Roman"/>
          <w:sz w:val="30"/>
          <w:szCs w:val="30"/>
        </w:rPr>
        <w:t>ко организацията клиент е доста голяма, инициативата за привличане на консултанти може да е поета от мениджър, заемащ средно управленско равнище в йерархията й. В такъв случай той ще пожелае взетото решение да се започне консултантски проект</w:t>
      </w:r>
      <w:r w:rsidRPr="001C0379">
        <w:rPr>
          <w:rFonts w:ascii="Times New Roman" w:eastAsia="Times New Roman" w:hAnsi="Times New Roman" w:cs="Times New Roman"/>
          <w:color w:val="0000FF"/>
          <w:sz w:val="30"/>
          <w:szCs w:val="30"/>
        </w:rPr>
        <w:t xml:space="preserve"> </w:t>
      </w:r>
      <w:r w:rsidRPr="001C0379">
        <w:rPr>
          <w:rFonts w:ascii="Times New Roman" w:eastAsia="Times New Roman" w:hAnsi="Times New Roman" w:cs="Times New Roman"/>
          <w:sz w:val="30"/>
          <w:szCs w:val="30"/>
        </w:rPr>
        <w:t>се оформи официално, за да може да се предостави на висшестоящите ръководители и да се спазят вътрешните процедури за контрол върху решенията.</w:t>
      </w:r>
    </w:p>
    <w:p w14:paraId="263884FF" w14:textId="77777777" w:rsidR="007C5F38" w:rsidRPr="001C0379" w:rsidRDefault="007C5F38" w:rsidP="002A3AE7">
      <w:pPr>
        <w:numPr>
          <w:ilvl w:val="0"/>
          <w:numId w:val="34"/>
        </w:numPr>
        <w:spacing w:after="0" w:line="240" w:lineRule="auto"/>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Необходимо</w:t>
      </w:r>
      <w:r w:rsidR="00BE6BED" w:rsidRPr="001C0379">
        <w:rPr>
          <w:rFonts w:ascii="Times New Roman" w:eastAsia="Times New Roman" w:hAnsi="Times New Roman" w:cs="Times New Roman"/>
          <w:sz w:val="30"/>
          <w:szCs w:val="30"/>
        </w:rPr>
        <w:t xml:space="preserve">ст да се информира трета страна - </w:t>
      </w:r>
      <w:r w:rsidR="00BE6BED" w:rsidRPr="001C0379">
        <w:rPr>
          <w:rFonts w:ascii="Times New Roman" w:eastAsia="Times New Roman" w:hAnsi="Times New Roman" w:cs="Times New Roman"/>
          <w:i/>
          <w:sz w:val="30"/>
          <w:szCs w:val="30"/>
        </w:rPr>
        <w:t>р</w:t>
      </w:r>
      <w:r w:rsidRPr="001C0379">
        <w:rPr>
          <w:rFonts w:ascii="Times New Roman" w:eastAsia="Times New Roman" w:hAnsi="Times New Roman" w:cs="Times New Roman"/>
          <w:i/>
          <w:iCs/>
          <w:sz w:val="30"/>
          <w:szCs w:val="30"/>
        </w:rPr>
        <w:t>аботата над проекта може да представлява интерес за редица хора извън организацията клиент.</w:t>
      </w:r>
      <w:r w:rsidRPr="001C0379">
        <w:rPr>
          <w:rFonts w:ascii="Times New Roman" w:eastAsia="Times New Roman" w:hAnsi="Times New Roman" w:cs="Times New Roman"/>
          <w:sz w:val="30"/>
          <w:szCs w:val="30"/>
        </w:rPr>
        <w:t xml:space="preserve"> Организации инвеститори например банки и рисков капитал, често търсят мнението на външен експерт, преди да вложат средства в даден проект. Ако предприятието представлява интерес като възможен обект за поглъщане, купувачът може да поиска от консултанта да оцени бизнеса. </w:t>
      </w:r>
    </w:p>
    <w:p w14:paraId="6152EE25" w14:textId="77777777" w:rsidR="007C5F38" w:rsidRPr="001C0379" w:rsidRDefault="007C5F38" w:rsidP="00A1138B">
      <w:pPr>
        <w:spacing w:after="0" w:line="240" w:lineRule="auto"/>
        <w:ind w:firstLine="709"/>
        <w:jc w:val="both"/>
        <w:rPr>
          <w:rFonts w:ascii="Times New Roman" w:eastAsia="Times New Roman" w:hAnsi="Times New Roman" w:cs="Times New Roman"/>
          <w:b/>
          <w:bCs/>
          <w:sz w:val="30"/>
          <w:szCs w:val="30"/>
        </w:rPr>
      </w:pPr>
      <w:r w:rsidRPr="001C0379">
        <w:rPr>
          <w:rFonts w:ascii="Times New Roman" w:eastAsia="Times New Roman" w:hAnsi="Times New Roman" w:cs="Times New Roman"/>
          <w:b/>
          <w:bCs/>
          <w:sz w:val="30"/>
          <w:szCs w:val="30"/>
        </w:rPr>
        <w:t>Етап 3 – Предварителен анализ</w:t>
      </w:r>
    </w:p>
    <w:p w14:paraId="4586F488" w14:textId="77777777" w:rsidR="007C5F38" w:rsidRPr="001C0379" w:rsidRDefault="007C5F38" w:rsidP="00A1138B">
      <w:pPr>
        <w:spacing w:after="0" w:line="240" w:lineRule="auto"/>
        <w:ind w:firstLine="709"/>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 xml:space="preserve">На този етап консултантите започват </w:t>
      </w:r>
      <w:r w:rsidRPr="001C0379">
        <w:rPr>
          <w:rFonts w:ascii="Times New Roman" w:eastAsia="Times New Roman" w:hAnsi="Times New Roman" w:cs="Times New Roman"/>
          <w:i/>
          <w:iCs/>
          <w:sz w:val="30"/>
          <w:szCs w:val="30"/>
        </w:rPr>
        <w:t>диагностика на организацията клиент, събиране на данни и формиране на комплексна картина относно дейността на предприятието с цел анализ на данните и провеждане на обширно диагностициране.</w:t>
      </w:r>
      <w:r w:rsidRPr="001C0379">
        <w:rPr>
          <w:rFonts w:ascii="Times New Roman" w:eastAsia="Times New Roman" w:hAnsi="Times New Roman" w:cs="Times New Roman"/>
          <w:sz w:val="30"/>
          <w:szCs w:val="30"/>
        </w:rPr>
        <w:t xml:space="preserve"> Задачите на диагностицирането включват събирането и анализа на данни за:</w:t>
      </w:r>
    </w:p>
    <w:p w14:paraId="655FDF3E" w14:textId="77777777" w:rsidR="007C5F38" w:rsidRPr="001C0379" w:rsidRDefault="007C5F38" w:rsidP="002A3AE7">
      <w:pPr>
        <w:numPr>
          <w:ilvl w:val="0"/>
          <w:numId w:val="35"/>
        </w:numPr>
        <w:spacing w:after="0" w:line="240" w:lineRule="auto"/>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организацията на производството;</w:t>
      </w:r>
    </w:p>
    <w:p w14:paraId="2A04458F" w14:textId="77777777" w:rsidR="007C5F38" w:rsidRPr="001C0379" w:rsidRDefault="007C5F38" w:rsidP="002A3AE7">
      <w:pPr>
        <w:numPr>
          <w:ilvl w:val="0"/>
          <w:numId w:val="35"/>
        </w:numPr>
        <w:spacing w:after="0" w:line="240" w:lineRule="auto"/>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състоянието на конкурентите и взаимоотношенията с тях;</w:t>
      </w:r>
    </w:p>
    <w:p w14:paraId="00ED5858" w14:textId="77777777" w:rsidR="007C5F38" w:rsidRPr="001C0379" w:rsidRDefault="007C5F38" w:rsidP="002A3AE7">
      <w:pPr>
        <w:numPr>
          <w:ilvl w:val="0"/>
          <w:numId w:val="35"/>
        </w:numPr>
        <w:spacing w:after="0" w:line="240" w:lineRule="auto"/>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информационните потоци и връзките на организацията</w:t>
      </w:r>
      <w:r w:rsidRPr="001C0379">
        <w:rPr>
          <w:rFonts w:ascii="Times New Roman" w:eastAsia="Times New Roman" w:hAnsi="Times New Roman" w:cs="Times New Roman"/>
          <w:color w:val="FF0000"/>
          <w:sz w:val="30"/>
          <w:szCs w:val="30"/>
        </w:rPr>
        <w:t xml:space="preserve"> </w:t>
      </w:r>
      <w:r w:rsidRPr="001C0379">
        <w:rPr>
          <w:rFonts w:ascii="Times New Roman" w:eastAsia="Times New Roman" w:hAnsi="Times New Roman" w:cs="Times New Roman"/>
          <w:sz w:val="30"/>
          <w:szCs w:val="30"/>
        </w:rPr>
        <w:t>клиент;</w:t>
      </w:r>
    </w:p>
    <w:p w14:paraId="2C62CFD5" w14:textId="77777777" w:rsidR="007C5F38" w:rsidRPr="001C0379" w:rsidRDefault="007C5F38" w:rsidP="002A3AE7">
      <w:pPr>
        <w:numPr>
          <w:ilvl w:val="0"/>
          <w:numId w:val="35"/>
        </w:numPr>
        <w:spacing w:after="0" w:line="240" w:lineRule="auto"/>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елементите на макросредата на организацията</w:t>
      </w:r>
      <w:r w:rsidRPr="001C0379">
        <w:rPr>
          <w:rFonts w:ascii="Times New Roman" w:eastAsia="Times New Roman" w:hAnsi="Times New Roman" w:cs="Times New Roman"/>
          <w:color w:val="FF0000"/>
          <w:sz w:val="30"/>
          <w:szCs w:val="30"/>
        </w:rPr>
        <w:t xml:space="preserve"> </w:t>
      </w:r>
      <w:r w:rsidRPr="001C0379">
        <w:rPr>
          <w:rFonts w:ascii="Times New Roman" w:eastAsia="Times New Roman" w:hAnsi="Times New Roman" w:cs="Times New Roman"/>
          <w:sz w:val="30"/>
          <w:szCs w:val="30"/>
        </w:rPr>
        <w:t>клиент (съществуващата и прогнозираната икономическа политика, макроикономическите показатели, държавното регулиране и др.);</w:t>
      </w:r>
    </w:p>
    <w:p w14:paraId="65CBEA21" w14:textId="77777777" w:rsidR="007C5F38" w:rsidRPr="001C0379" w:rsidRDefault="007C5F38" w:rsidP="002A3AE7">
      <w:pPr>
        <w:numPr>
          <w:ilvl w:val="0"/>
          <w:numId w:val="35"/>
        </w:numPr>
        <w:spacing w:after="0" w:line="240" w:lineRule="auto"/>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организация на управлението на предприятието като цяло.</w:t>
      </w:r>
    </w:p>
    <w:p w14:paraId="5AE1F1D4" w14:textId="77777777" w:rsidR="007C5F38" w:rsidRPr="001C0379" w:rsidRDefault="007C5F38" w:rsidP="00A1138B">
      <w:pPr>
        <w:spacing w:after="0" w:line="240" w:lineRule="auto"/>
        <w:ind w:firstLine="709"/>
        <w:jc w:val="both"/>
        <w:rPr>
          <w:rFonts w:ascii="Times New Roman" w:eastAsia="Times New Roman" w:hAnsi="Times New Roman" w:cs="Times New Roman"/>
          <w:i/>
          <w:iCs/>
          <w:sz w:val="30"/>
          <w:szCs w:val="30"/>
        </w:rPr>
      </w:pPr>
      <w:r w:rsidRPr="001C0379">
        <w:rPr>
          <w:rFonts w:ascii="Times New Roman" w:eastAsia="Times New Roman" w:hAnsi="Times New Roman" w:cs="Times New Roman"/>
          <w:i/>
          <w:iCs/>
          <w:sz w:val="30"/>
          <w:szCs w:val="30"/>
        </w:rPr>
        <w:t>Методите за диагностика могат да бъдат:</w:t>
      </w:r>
    </w:p>
    <w:p w14:paraId="29074196" w14:textId="77777777" w:rsidR="007C5F38" w:rsidRPr="001C0379" w:rsidRDefault="007C5F38" w:rsidP="002A3AE7">
      <w:pPr>
        <w:numPr>
          <w:ilvl w:val="0"/>
          <w:numId w:val="38"/>
        </w:numPr>
        <w:spacing w:after="0" w:line="240" w:lineRule="auto"/>
        <w:jc w:val="both"/>
        <w:rPr>
          <w:rFonts w:ascii="Times New Roman" w:eastAsia="Times New Roman" w:hAnsi="Times New Roman" w:cs="Times New Roman"/>
          <w:sz w:val="30"/>
          <w:szCs w:val="30"/>
        </w:rPr>
      </w:pPr>
      <w:r w:rsidRPr="001C0379">
        <w:rPr>
          <w:rFonts w:ascii="Times New Roman" w:eastAsia="Times New Roman" w:hAnsi="Times New Roman" w:cs="Times New Roman"/>
          <w:i/>
          <w:iCs/>
          <w:sz w:val="30"/>
          <w:szCs w:val="30"/>
        </w:rPr>
        <w:t>Наблюдение под формата на участие на консултанта</w:t>
      </w:r>
      <w:r w:rsidRPr="001C0379">
        <w:rPr>
          <w:rFonts w:ascii="Times New Roman" w:eastAsia="Times New Roman" w:hAnsi="Times New Roman" w:cs="Times New Roman"/>
          <w:sz w:val="30"/>
          <w:szCs w:val="30"/>
        </w:rPr>
        <w:t xml:space="preserve"> в оперативни заседания, които се провеждат ежедневно в организацията клиент, за да може консултантът да набере информация, характеризираща текущото й положение като цяло.</w:t>
      </w:r>
    </w:p>
    <w:p w14:paraId="166BDCBB" w14:textId="77777777" w:rsidR="007C5F38" w:rsidRPr="001C0379" w:rsidRDefault="007C5F38" w:rsidP="002A3AE7">
      <w:pPr>
        <w:numPr>
          <w:ilvl w:val="0"/>
          <w:numId w:val="38"/>
        </w:numPr>
        <w:spacing w:after="0" w:line="240" w:lineRule="auto"/>
        <w:jc w:val="both"/>
        <w:rPr>
          <w:rFonts w:ascii="Times New Roman" w:eastAsia="Times New Roman" w:hAnsi="Times New Roman" w:cs="Times New Roman"/>
          <w:sz w:val="30"/>
          <w:szCs w:val="30"/>
        </w:rPr>
      </w:pPr>
      <w:r w:rsidRPr="001C0379">
        <w:rPr>
          <w:rFonts w:ascii="Times New Roman" w:eastAsia="Times New Roman" w:hAnsi="Times New Roman" w:cs="Times New Roman"/>
          <w:i/>
          <w:iCs/>
          <w:sz w:val="30"/>
          <w:szCs w:val="30"/>
        </w:rPr>
        <w:t xml:space="preserve">Разговори </w:t>
      </w:r>
      <w:r w:rsidRPr="001C0379">
        <w:rPr>
          <w:rFonts w:ascii="Times New Roman" w:eastAsia="Times New Roman" w:hAnsi="Times New Roman" w:cs="Times New Roman"/>
          <w:sz w:val="30"/>
          <w:szCs w:val="30"/>
        </w:rPr>
        <w:t xml:space="preserve"> както с представители на ръководството на всички нива, така и със служителите, от които могат да се получат фактически данни.</w:t>
      </w:r>
    </w:p>
    <w:p w14:paraId="42FF9F1E" w14:textId="77777777" w:rsidR="007C5F38" w:rsidRPr="001C0379" w:rsidRDefault="007C5F38" w:rsidP="002A3AE7">
      <w:pPr>
        <w:numPr>
          <w:ilvl w:val="0"/>
          <w:numId w:val="38"/>
        </w:numPr>
        <w:spacing w:after="0" w:line="240" w:lineRule="auto"/>
        <w:jc w:val="both"/>
        <w:rPr>
          <w:rFonts w:ascii="Times New Roman" w:eastAsia="Times New Roman" w:hAnsi="Times New Roman" w:cs="Times New Roman"/>
          <w:sz w:val="30"/>
          <w:szCs w:val="30"/>
        </w:rPr>
      </w:pPr>
      <w:r w:rsidRPr="001C0379">
        <w:rPr>
          <w:rFonts w:ascii="Times New Roman" w:eastAsia="Times New Roman" w:hAnsi="Times New Roman" w:cs="Times New Roman"/>
          <w:i/>
          <w:iCs/>
          <w:sz w:val="30"/>
          <w:szCs w:val="30"/>
        </w:rPr>
        <w:t>Събиране и обработка на писмени материали</w:t>
      </w:r>
      <w:r w:rsidRPr="001C0379">
        <w:rPr>
          <w:rFonts w:ascii="Times New Roman" w:eastAsia="Times New Roman" w:hAnsi="Times New Roman" w:cs="Times New Roman"/>
          <w:sz w:val="30"/>
          <w:szCs w:val="30"/>
        </w:rPr>
        <w:t>, характеризиращи стратегическата  и оперативната дейност на предприятието.</w:t>
      </w:r>
    </w:p>
    <w:p w14:paraId="638809AE" w14:textId="77777777" w:rsidR="007C5F38" w:rsidRPr="001C0379" w:rsidRDefault="007C5F38" w:rsidP="002A3AE7">
      <w:pPr>
        <w:numPr>
          <w:ilvl w:val="0"/>
          <w:numId w:val="38"/>
        </w:numPr>
        <w:spacing w:after="0" w:line="240" w:lineRule="auto"/>
        <w:jc w:val="both"/>
        <w:rPr>
          <w:rFonts w:ascii="Times New Roman" w:eastAsia="Times New Roman" w:hAnsi="Times New Roman" w:cs="Times New Roman"/>
          <w:sz w:val="30"/>
          <w:szCs w:val="30"/>
        </w:rPr>
      </w:pPr>
      <w:r w:rsidRPr="001C0379">
        <w:rPr>
          <w:rFonts w:ascii="Times New Roman" w:eastAsia="Times New Roman" w:hAnsi="Times New Roman" w:cs="Times New Roman"/>
          <w:i/>
          <w:iCs/>
          <w:sz w:val="30"/>
          <w:szCs w:val="30"/>
        </w:rPr>
        <w:t>Тестване, анкетиране и интервюиране</w:t>
      </w:r>
      <w:r w:rsidRPr="001C0379">
        <w:rPr>
          <w:rFonts w:ascii="Times New Roman" w:eastAsia="Times New Roman" w:hAnsi="Times New Roman" w:cs="Times New Roman"/>
          <w:sz w:val="30"/>
          <w:szCs w:val="30"/>
        </w:rPr>
        <w:t>.</w:t>
      </w:r>
    </w:p>
    <w:p w14:paraId="74E8327F" w14:textId="77777777" w:rsidR="007C5F38" w:rsidRPr="001C0379" w:rsidRDefault="007C5F38" w:rsidP="002A3AE7">
      <w:pPr>
        <w:numPr>
          <w:ilvl w:val="0"/>
          <w:numId w:val="38"/>
        </w:numPr>
        <w:spacing w:after="0" w:line="240" w:lineRule="auto"/>
        <w:jc w:val="both"/>
        <w:rPr>
          <w:rFonts w:ascii="Times New Roman" w:eastAsia="Times New Roman" w:hAnsi="Times New Roman" w:cs="Times New Roman"/>
          <w:sz w:val="30"/>
          <w:szCs w:val="30"/>
        </w:rPr>
      </w:pPr>
      <w:r w:rsidRPr="001C0379">
        <w:rPr>
          <w:rFonts w:ascii="Times New Roman" w:eastAsia="Times New Roman" w:hAnsi="Times New Roman" w:cs="Times New Roman"/>
          <w:i/>
          <w:iCs/>
          <w:sz w:val="30"/>
          <w:szCs w:val="30"/>
        </w:rPr>
        <w:t xml:space="preserve">Провеждане на </w:t>
      </w:r>
      <w:r w:rsidRPr="001C0379">
        <w:rPr>
          <w:rFonts w:ascii="Times New Roman" w:eastAsia="Times New Roman" w:hAnsi="Times New Roman" w:cs="Times New Roman"/>
          <w:i/>
          <w:iCs/>
          <w:sz w:val="30"/>
          <w:szCs w:val="30"/>
          <w:lang w:val="en-US"/>
        </w:rPr>
        <w:t xml:space="preserve">SWOT </w:t>
      </w:r>
      <w:r w:rsidRPr="001C0379">
        <w:rPr>
          <w:rFonts w:ascii="Times New Roman" w:eastAsia="Times New Roman" w:hAnsi="Times New Roman" w:cs="Times New Roman"/>
          <w:i/>
          <w:iCs/>
          <w:sz w:val="30"/>
          <w:szCs w:val="30"/>
        </w:rPr>
        <w:t>анализ, който позволява да се анализират силните и слабите страни на елементите на вътрешната среда на организацията клиент</w:t>
      </w:r>
      <w:r w:rsidRPr="001C0379">
        <w:rPr>
          <w:rFonts w:ascii="Times New Roman" w:eastAsia="Times New Roman" w:hAnsi="Times New Roman" w:cs="Times New Roman"/>
          <w:sz w:val="30"/>
          <w:szCs w:val="30"/>
        </w:rPr>
        <w:t>, а също и възможностите и опасностите на елементите от външната среда. Данните за тези елементи консултантите могат да получат в процеса на общуване и работа със служителите на организацията</w:t>
      </w:r>
      <w:r w:rsidRPr="001C0379">
        <w:rPr>
          <w:rFonts w:ascii="Times New Roman" w:eastAsia="Times New Roman" w:hAnsi="Times New Roman" w:cs="Times New Roman"/>
          <w:color w:val="FF0000"/>
          <w:sz w:val="30"/>
          <w:szCs w:val="30"/>
        </w:rPr>
        <w:t xml:space="preserve"> </w:t>
      </w:r>
      <w:r w:rsidRPr="001C0379">
        <w:rPr>
          <w:rFonts w:ascii="Times New Roman" w:eastAsia="Times New Roman" w:hAnsi="Times New Roman" w:cs="Times New Roman"/>
          <w:sz w:val="30"/>
          <w:szCs w:val="30"/>
        </w:rPr>
        <w:t>клиент. Резултатите се обсъждат съвместно с клиента и се прави оценка на вероятната реализация и сила на проявление на всички комбинации, получени в четирите „полета“, което позволява на консултанта да получи многофакторна характеристика за състоянието на организацията</w:t>
      </w:r>
      <w:r w:rsidRPr="001C0379">
        <w:rPr>
          <w:rFonts w:ascii="Times New Roman" w:eastAsia="Times New Roman" w:hAnsi="Times New Roman" w:cs="Times New Roman"/>
          <w:color w:val="FF0000"/>
          <w:sz w:val="30"/>
          <w:szCs w:val="30"/>
        </w:rPr>
        <w:t xml:space="preserve"> </w:t>
      </w:r>
      <w:r w:rsidRPr="001C0379">
        <w:rPr>
          <w:rFonts w:ascii="Times New Roman" w:eastAsia="Times New Roman" w:hAnsi="Times New Roman" w:cs="Times New Roman"/>
          <w:sz w:val="30"/>
          <w:szCs w:val="30"/>
        </w:rPr>
        <w:t>клиент, да подреди по степен на значимост елементите и да стимулира развитието на силните страни.</w:t>
      </w:r>
    </w:p>
    <w:p w14:paraId="0AE62D9F" w14:textId="77777777" w:rsidR="007C5F38" w:rsidRPr="001C0379" w:rsidRDefault="007C5F38" w:rsidP="00A1138B">
      <w:pPr>
        <w:spacing w:after="0" w:line="240" w:lineRule="auto"/>
        <w:ind w:firstLine="709"/>
        <w:jc w:val="both"/>
        <w:rPr>
          <w:rFonts w:ascii="Times New Roman" w:eastAsia="Times New Roman" w:hAnsi="Times New Roman" w:cs="Times New Roman"/>
          <w:i/>
          <w:iCs/>
          <w:sz w:val="30"/>
          <w:szCs w:val="30"/>
        </w:rPr>
      </w:pPr>
      <w:r w:rsidRPr="001C0379">
        <w:rPr>
          <w:rFonts w:ascii="Times New Roman" w:eastAsia="Times New Roman" w:hAnsi="Times New Roman" w:cs="Times New Roman"/>
          <w:i/>
          <w:iCs/>
          <w:sz w:val="30"/>
          <w:szCs w:val="30"/>
        </w:rPr>
        <w:t xml:space="preserve">За да </w:t>
      </w:r>
      <w:r w:rsidRPr="001C0379">
        <w:rPr>
          <w:rFonts w:ascii="Times New Roman" w:eastAsia="Times New Roman" w:hAnsi="Times New Roman" w:cs="Times New Roman"/>
          <w:b/>
          <w:bCs/>
          <w:i/>
          <w:iCs/>
          <w:sz w:val="30"/>
          <w:szCs w:val="30"/>
        </w:rPr>
        <w:t>обобщят резултатите от диагностицирането</w:t>
      </w:r>
      <w:r w:rsidRPr="001C0379">
        <w:rPr>
          <w:rFonts w:ascii="Times New Roman" w:eastAsia="Times New Roman" w:hAnsi="Times New Roman" w:cs="Times New Roman"/>
          <w:i/>
          <w:iCs/>
          <w:sz w:val="30"/>
          <w:szCs w:val="30"/>
        </w:rPr>
        <w:t xml:space="preserve"> консултантите трябва да:</w:t>
      </w:r>
    </w:p>
    <w:p w14:paraId="3B70ED6D" w14:textId="77777777" w:rsidR="007C5F38" w:rsidRPr="001C0379" w:rsidRDefault="007C5F38" w:rsidP="002A3AE7">
      <w:pPr>
        <w:numPr>
          <w:ilvl w:val="0"/>
          <w:numId w:val="20"/>
        </w:numPr>
        <w:spacing w:after="0" w:line="240" w:lineRule="auto"/>
        <w:ind w:left="709" w:firstLine="709"/>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 xml:space="preserve">определят важните проблеми; </w:t>
      </w:r>
    </w:p>
    <w:p w14:paraId="76513F11" w14:textId="77777777" w:rsidR="007C5F38" w:rsidRPr="001C0379" w:rsidRDefault="007C5F38" w:rsidP="002A3AE7">
      <w:pPr>
        <w:numPr>
          <w:ilvl w:val="0"/>
          <w:numId w:val="20"/>
        </w:numPr>
        <w:spacing w:after="0" w:line="240" w:lineRule="auto"/>
        <w:ind w:left="709" w:firstLine="709"/>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установят съвместно с клиента приоритетните проблеми, провеждайки анализ и синтез на алтернативите;</w:t>
      </w:r>
    </w:p>
    <w:p w14:paraId="25ED7287" w14:textId="77777777" w:rsidR="007C5F38" w:rsidRPr="001C0379" w:rsidRDefault="007C5F38" w:rsidP="002A3AE7">
      <w:pPr>
        <w:numPr>
          <w:ilvl w:val="0"/>
          <w:numId w:val="20"/>
        </w:numPr>
        <w:spacing w:after="0" w:line="240" w:lineRule="auto"/>
        <w:ind w:left="709" w:firstLine="709"/>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отделят стратегическите центрове за печалба или центровете на загуба;</w:t>
      </w:r>
    </w:p>
    <w:p w14:paraId="214F688E" w14:textId="77777777" w:rsidR="007C5F38" w:rsidRPr="001C0379" w:rsidRDefault="007C5F38" w:rsidP="002A3AE7">
      <w:pPr>
        <w:numPr>
          <w:ilvl w:val="0"/>
          <w:numId w:val="20"/>
        </w:numPr>
        <w:spacing w:after="0" w:line="240" w:lineRule="auto"/>
        <w:ind w:left="709" w:firstLine="709"/>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 xml:space="preserve">изработят предварителни препоръки и предложения относно тактиката за разрешаване на проблемите на стратегическото управление, относно усъвършенстване на управленската организация и реструктуризация на организацията клиент като цяло и/или на отделните звена. Разработват се норми, процедури, правила, касаещи необходимите изменения и иновации, определят се роли на страните по реализация на проекта (фаза планиране на действията). </w:t>
      </w:r>
    </w:p>
    <w:p w14:paraId="7E6ADC4F" w14:textId="77777777" w:rsidR="007C5F38" w:rsidRPr="001C0379" w:rsidRDefault="007C5F38" w:rsidP="00A1138B">
      <w:pPr>
        <w:spacing w:after="0" w:line="240" w:lineRule="auto"/>
        <w:ind w:firstLine="709"/>
        <w:jc w:val="both"/>
        <w:rPr>
          <w:rFonts w:ascii="Times New Roman" w:eastAsia="Times New Roman" w:hAnsi="Times New Roman" w:cs="Times New Roman"/>
          <w:sz w:val="30"/>
          <w:szCs w:val="30"/>
        </w:rPr>
      </w:pPr>
      <w:r w:rsidRPr="001C0379">
        <w:rPr>
          <w:rFonts w:ascii="Times New Roman" w:eastAsia="Times New Roman" w:hAnsi="Times New Roman" w:cs="Times New Roman"/>
          <w:b/>
          <w:bCs/>
          <w:i/>
          <w:iCs/>
          <w:sz w:val="30"/>
          <w:szCs w:val="30"/>
        </w:rPr>
        <w:t>Консултантът трябва да реши какво може да бъде достигнато в процеса на консултиране</w:t>
      </w:r>
      <w:r w:rsidRPr="001C0379">
        <w:rPr>
          <w:rFonts w:ascii="Times New Roman" w:eastAsia="Times New Roman" w:hAnsi="Times New Roman" w:cs="Times New Roman"/>
          <w:i/>
          <w:iCs/>
          <w:sz w:val="30"/>
          <w:szCs w:val="30"/>
        </w:rPr>
        <w:t xml:space="preserve">, </w:t>
      </w:r>
      <w:r w:rsidRPr="001C0379">
        <w:rPr>
          <w:rFonts w:ascii="Times New Roman" w:eastAsia="Times New Roman" w:hAnsi="Times New Roman" w:cs="Times New Roman"/>
          <w:sz w:val="30"/>
          <w:szCs w:val="30"/>
        </w:rPr>
        <w:t xml:space="preserve">като го представи на клиента под формата на официално предложение. Решението трябва да бъде основано на разбирането на бизнеса и ситуацията, в която се намира организацията клиент. Необходимо е също така да се направи оценка на бизнеса и предварително изследване. На този етап се изисква прилагането на аналитични методи. </w:t>
      </w:r>
    </w:p>
    <w:p w14:paraId="6492C2E6" w14:textId="77777777" w:rsidR="007C5F38" w:rsidRPr="001C0379" w:rsidRDefault="007C5F38" w:rsidP="00A1138B">
      <w:pPr>
        <w:spacing w:after="0" w:line="240" w:lineRule="auto"/>
        <w:ind w:firstLine="709"/>
        <w:jc w:val="both"/>
        <w:rPr>
          <w:rFonts w:ascii="Times New Roman" w:eastAsia="Times New Roman" w:hAnsi="Times New Roman" w:cs="Times New Roman"/>
          <w:i/>
          <w:iCs/>
          <w:sz w:val="30"/>
          <w:szCs w:val="30"/>
        </w:rPr>
      </w:pPr>
      <w:r w:rsidRPr="001C0379">
        <w:rPr>
          <w:rFonts w:ascii="Times New Roman" w:eastAsia="Times New Roman" w:hAnsi="Times New Roman" w:cs="Times New Roman"/>
          <w:i/>
          <w:iCs/>
          <w:sz w:val="30"/>
          <w:szCs w:val="30"/>
        </w:rPr>
        <w:t>Предварителният анализ трябва да отговаря на следните три въпроса:</w:t>
      </w:r>
    </w:p>
    <w:p w14:paraId="6D4BE9AA" w14:textId="77777777" w:rsidR="007C5F38" w:rsidRPr="001C0379" w:rsidRDefault="007C5F38" w:rsidP="002A3AE7">
      <w:pPr>
        <w:numPr>
          <w:ilvl w:val="0"/>
          <w:numId w:val="21"/>
        </w:numPr>
        <w:spacing w:after="0" w:line="240" w:lineRule="auto"/>
        <w:ind w:left="0" w:firstLine="709"/>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Какви възможности има компанията и какви са нейните проблеми?</w:t>
      </w:r>
    </w:p>
    <w:p w14:paraId="144FFF1E" w14:textId="77777777" w:rsidR="007C5F38" w:rsidRPr="001C0379" w:rsidRDefault="007C5F38" w:rsidP="002A3AE7">
      <w:pPr>
        <w:numPr>
          <w:ilvl w:val="0"/>
          <w:numId w:val="21"/>
        </w:numPr>
        <w:spacing w:after="0" w:line="240" w:lineRule="auto"/>
        <w:ind w:left="0" w:firstLine="709"/>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Какво й пречи да се възползва от възможностите и да реши проблемите?</w:t>
      </w:r>
    </w:p>
    <w:p w14:paraId="5BFAEC00" w14:textId="77777777" w:rsidR="007C5F38" w:rsidRPr="001C0379" w:rsidRDefault="007C5F38" w:rsidP="002A3AE7">
      <w:pPr>
        <w:numPr>
          <w:ilvl w:val="0"/>
          <w:numId w:val="21"/>
        </w:numPr>
        <w:spacing w:after="0" w:line="240" w:lineRule="auto"/>
        <w:ind w:left="0" w:firstLine="709"/>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Как услугите на консултанта могат да помогнат на компанията да преодолее тези прегради?</w:t>
      </w:r>
    </w:p>
    <w:p w14:paraId="443CAE7E" w14:textId="77777777" w:rsidR="007C5F38" w:rsidRPr="001C0379" w:rsidRDefault="007C5F38" w:rsidP="00A1138B">
      <w:pPr>
        <w:spacing w:after="0" w:line="240" w:lineRule="auto"/>
        <w:ind w:firstLine="709"/>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 xml:space="preserve">Официалното предложение се построява на база отговорите на тези три въпроса. Не трябва да се забравя обаче, че това е предварителен анализ. </w:t>
      </w:r>
      <w:r w:rsidRPr="001C0379">
        <w:rPr>
          <w:rFonts w:ascii="Times New Roman" w:eastAsia="Times New Roman" w:hAnsi="Times New Roman" w:cs="Times New Roman"/>
          <w:i/>
          <w:iCs/>
          <w:sz w:val="30"/>
          <w:szCs w:val="30"/>
        </w:rPr>
        <w:t>Всеки анализ изисква време и усилия. Влагането на време и усилия трябва да съответства на мащаба на проекта.</w:t>
      </w:r>
      <w:r w:rsidRPr="001C0379">
        <w:rPr>
          <w:rFonts w:ascii="Times New Roman" w:eastAsia="Times New Roman" w:hAnsi="Times New Roman" w:cs="Times New Roman"/>
          <w:sz w:val="30"/>
          <w:szCs w:val="30"/>
        </w:rPr>
        <w:t xml:space="preserve"> От една страна, те трябва да бъдат достатъчни, за да може предложението да бъде пълно, обосновано и привлекателно за клиента. От друга страна, влагането на тези ресурси не трябва да бъде по-високо от окончателния размер на проекта.  </w:t>
      </w:r>
    </w:p>
    <w:p w14:paraId="66FEE03A" w14:textId="77777777" w:rsidR="007C5F38" w:rsidRPr="001C0379" w:rsidRDefault="007C5F38" w:rsidP="00A1138B">
      <w:pPr>
        <w:spacing w:after="0" w:line="240" w:lineRule="auto"/>
        <w:ind w:firstLine="709"/>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 xml:space="preserve">Задачите позволяват да се обясни причината за съществуването на проекта, фокусират вниманието на всички участници, показват как влагането на ресурси в един проект е уместно за сметка на друг проект например. </w:t>
      </w:r>
    </w:p>
    <w:p w14:paraId="5AED03B6" w14:textId="77777777" w:rsidR="007C5F38" w:rsidRPr="001C0379" w:rsidRDefault="007C5F38" w:rsidP="00A1138B">
      <w:pPr>
        <w:spacing w:after="0" w:line="240" w:lineRule="auto"/>
        <w:ind w:firstLine="709"/>
        <w:jc w:val="both"/>
        <w:rPr>
          <w:rFonts w:ascii="Times New Roman" w:eastAsia="Times New Roman" w:hAnsi="Times New Roman" w:cs="Times New Roman"/>
          <w:i/>
          <w:iCs/>
          <w:sz w:val="30"/>
          <w:szCs w:val="30"/>
        </w:rPr>
      </w:pPr>
      <w:r w:rsidRPr="001C0379">
        <w:rPr>
          <w:rFonts w:ascii="Times New Roman" w:eastAsia="Times New Roman" w:hAnsi="Times New Roman" w:cs="Times New Roman"/>
          <w:i/>
          <w:iCs/>
          <w:sz w:val="30"/>
          <w:szCs w:val="30"/>
        </w:rPr>
        <w:t>Определянето на задачите е съществена част от проекта. За успешното завършване на консултантския проект е от особена важност задачите да бъдат разбираеми и ясно поставени. Клиентът „купува“ именно задачите на проекта. Тук е мястото да се отбележи, че на този етап задачите отразяват мястото на организацията</w:t>
      </w:r>
      <w:r w:rsidRPr="001C0379">
        <w:rPr>
          <w:rFonts w:ascii="Times New Roman" w:eastAsia="Times New Roman" w:hAnsi="Times New Roman" w:cs="Times New Roman"/>
          <w:i/>
          <w:iCs/>
          <w:color w:val="FF0000"/>
          <w:sz w:val="30"/>
          <w:szCs w:val="30"/>
        </w:rPr>
        <w:t xml:space="preserve"> </w:t>
      </w:r>
      <w:r w:rsidRPr="001C0379">
        <w:rPr>
          <w:rFonts w:ascii="Times New Roman" w:eastAsia="Times New Roman" w:hAnsi="Times New Roman" w:cs="Times New Roman"/>
          <w:i/>
          <w:iCs/>
          <w:sz w:val="30"/>
          <w:szCs w:val="30"/>
        </w:rPr>
        <w:t>клиент в момента и къде би могло да бъде то след намесата на консултантите.</w:t>
      </w:r>
    </w:p>
    <w:p w14:paraId="51B43382" w14:textId="77777777" w:rsidR="007C5F38" w:rsidRPr="001C0379" w:rsidRDefault="007C5F38" w:rsidP="00A1138B">
      <w:pPr>
        <w:spacing w:after="0" w:line="240" w:lineRule="auto"/>
        <w:ind w:firstLine="709"/>
        <w:jc w:val="both"/>
        <w:rPr>
          <w:rFonts w:ascii="Times New Roman" w:eastAsia="Times New Roman" w:hAnsi="Times New Roman" w:cs="Times New Roman"/>
          <w:b/>
          <w:bCs/>
          <w:sz w:val="30"/>
          <w:szCs w:val="30"/>
        </w:rPr>
      </w:pPr>
      <w:r w:rsidRPr="001C0379">
        <w:rPr>
          <w:rFonts w:ascii="Times New Roman" w:eastAsia="Times New Roman" w:hAnsi="Times New Roman" w:cs="Times New Roman"/>
          <w:b/>
          <w:bCs/>
          <w:sz w:val="30"/>
          <w:szCs w:val="30"/>
        </w:rPr>
        <w:t>Етап 4 – Официално предложение</w:t>
      </w:r>
    </w:p>
    <w:p w14:paraId="0928ECA1" w14:textId="77777777" w:rsidR="007C5F38" w:rsidRPr="001C0379" w:rsidRDefault="007C5F38" w:rsidP="00A1138B">
      <w:pPr>
        <w:spacing w:after="0" w:line="240" w:lineRule="auto"/>
        <w:ind w:firstLine="709"/>
        <w:jc w:val="both"/>
        <w:rPr>
          <w:rFonts w:ascii="Times New Roman" w:eastAsia="Times New Roman" w:hAnsi="Times New Roman" w:cs="Times New Roman"/>
          <w:sz w:val="30"/>
          <w:szCs w:val="30"/>
        </w:rPr>
      </w:pPr>
      <w:r w:rsidRPr="001C0379">
        <w:rPr>
          <w:rFonts w:ascii="Times New Roman" w:eastAsia="Times New Roman" w:hAnsi="Times New Roman" w:cs="Times New Roman"/>
          <w:i/>
          <w:iCs/>
          <w:sz w:val="30"/>
          <w:szCs w:val="30"/>
        </w:rPr>
        <w:t>Официалното предложение е важна част от консултантския проект.</w:t>
      </w:r>
      <w:r w:rsidRPr="001C0379">
        <w:rPr>
          <w:rFonts w:ascii="Times New Roman" w:eastAsia="Times New Roman" w:hAnsi="Times New Roman" w:cs="Times New Roman"/>
          <w:sz w:val="30"/>
          <w:szCs w:val="30"/>
        </w:rPr>
        <w:t xml:space="preserve"> То е заявление на консултанта за това какво може да постигне организацията клиент и дава яснота за какво ще плаща клиентът. </w:t>
      </w:r>
    </w:p>
    <w:p w14:paraId="020A8D45" w14:textId="77777777" w:rsidR="007C5F38" w:rsidRPr="001C0379" w:rsidRDefault="007C5F38" w:rsidP="00A1138B">
      <w:pPr>
        <w:spacing w:after="0" w:line="240" w:lineRule="auto"/>
        <w:ind w:firstLine="709"/>
        <w:jc w:val="both"/>
        <w:rPr>
          <w:rFonts w:ascii="Times New Roman" w:eastAsia="Times New Roman" w:hAnsi="Times New Roman" w:cs="Times New Roman"/>
          <w:i/>
          <w:iCs/>
          <w:sz w:val="30"/>
          <w:szCs w:val="30"/>
        </w:rPr>
      </w:pPr>
      <w:r w:rsidRPr="001C0379">
        <w:rPr>
          <w:rFonts w:ascii="Times New Roman" w:eastAsia="Times New Roman" w:hAnsi="Times New Roman" w:cs="Times New Roman"/>
          <w:i/>
          <w:iCs/>
          <w:sz w:val="30"/>
          <w:szCs w:val="30"/>
        </w:rPr>
        <w:t>Основните функции на предложението са следните:</w:t>
      </w:r>
    </w:p>
    <w:p w14:paraId="69DA4D0E" w14:textId="77777777" w:rsidR="007C5F38" w:rsidRPr="001C0379" w:rsidRDefault="007C5F38" w:rsidP="002A3AE7">
      <w:pPr>
        <w:numPr>
          <w:ilvl w:val="0"/>
          <w:numId w:val="36"/>
        </w:numPr>
        <w:spacing w:after="0" w:line="240" w:lineRule="auto"/>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кратко и ефективно да се съобщи на клиента за целите на проекта;</w:t>
      </w:r>
    </w:p>
    <w:p w14:paraId="76CB0CBE" w14:textId="77777777" w:rsidR="007C5F38" w:rsidRPr="001C0379" w:rsidRDefault="007C5F38" w:rsidP="002A3AE7">
      <w:pPr>
        <w:numPr>
          <w:ilvl w:val="0"/>
          <w:numId w:val="36"/>
        </w:numPr>
        <w:spacing w:after="0" w:line="240" w:lineRule="auto"/>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да се определи насоката на анализа и да се гарантира необходимото ниво на събиране на информация;</w:t>
      </w:r>
    </w:p>
    <w:p w14:paraId="66B4D320" w14:textId="77777777" w:rsidR="007C5F38" w:rsidRPr="001C0379" w:rsidRDefault="007C5F38" w:rsidP="002A3AE7">
      <w:pPr>
        <w:numPr>
          <w:ilvl w:val="0"/>
          <w:numId w:val="36"/>
        </w:numPr>
        <w:spacing w:after="0" w:line="240" w:lineRule="auto"/>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да се даде на консултантския екип обща представа за проекта при разпределянето на задачите и организацията по изпълнението му;</w:t>
      </w:r>
    </w:p>
    <w:p w14:paraId="42146770" w14:textId="77777777" w:rsidR="007C5F38" w:rsidRPr="001C0379" w:rsidRDefault="007C5F38" w:rsidP="002A3AE7">
      <w:pPr>
        <w:numPr>
          <w:ilvl w:val="0"/>
          <w:numId w:val="36"/>
        </w:numPr>
        <w:spacing w:after="0" w:line="240" w:lineRule="auto"/>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да се определят контролните точки, с които може да се свери, ако се налага, отклонението на проекта;</w:t>
      </w:r>
    </w:p>
    <w:p w14:paraId="23D11459" w14:textId="77777777" w:rsidR="007C5F38" w:rsidRPr="001C0379" w:rsidRDefault="007C5F38" w:rsidP="002A3AE7">
      <w:pPr>
        <w:numPr>
          <w:ilvl w:val="0"/>
          <w:numId w:val="36"/>
        </w:numPr>
        <w:spacing w:after="0" w:line="240" w:lineRule="auto"/>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да се използва като управление на очакванията на клиента.</w:t>
      </w:r>
    </w:p>
    <w:p w14:paraId="270659F3" w14:textId="77777777" w:rsidR="007C5F38" w:rsidRPr="001C0379" w:rsidRDefault="007C5F38" w:rsidP="00A1138B">
      <w:pPr>
        <w:spacing w:after="0" w:line="240" w:lineRule="auto"/>
        <w:ind w:firstLine="709"/>
        <w:jc w:val="both"/>
        <w:rPr>
          <w:rFonts w:ascii="Times New Roman" w:eastAsia="Times New Roman" w:hAnsi="Times New Roman" w:cs="Times New Roman"/>
          <w:b/>
          <w:bCs/>
          <w:sz w:val="30"/>
          <w:szCs w:val="30"/>
        </w:rPr>
      </w:pPr>
      <w:r w:rsidRPr="001C0379">
        <w:rPr>
          <w:rFonts w:ascii="Times New Roman" w:eastAsia="Times New Roman" w:hAnsi="Times New Roman" w:cs="Times New Roman"/>
          <w:b/>
          <w:bCs/>
          <w:sz w:val="30"/>
          <w:szCs w:val="30"/>
        </w:rPr>
        <w:t>Етап 5 – Споразумение за проект</w:t>
      </w:r>
    </w:p>
    <w:p w14:paraId="39B57AEC" w14:textId="77777777" w:rsidR="007C5F38" w:rsidRPr="001C0379" w:rsidRDefault="007C5F38" w:rsidP="00A1138B">
      <w:pPr>
        <w:spacing w:after="0" w:line="240" w:lineRule="auto"/>
        <w:ind w:firstLine="709"/>
        <w:jc w:val="both"/>
        <w:rPr>
          <w:rFonts w:ascii="Times New Roman" w:eastAsia="Times New Roman" w:hAnsi="Times New Roman" w:cs="Times New Roman"/>
          <w:sz w:val="30"/>
          <w:szCs w:val="30"/>
        </w:rPr>
      </w:pPr>
      <w:r w:rsidRPr="001C0379">
        <w:rPr>
          <w:rFonts w:ascii="Times New Roman" w:eastAsia="Times New Roman" w:hAnsi="Times New Roman" w:cs="Times New Roman"/>
          <w:i/>
          <w:iCs/>
          <w:sz w:val="30"/>
          <w:szCs w:val="30"/>
        </w:rPr>
        <w:t>Споразумението е основният нормативен документ на проекта.</w:t>
      </w:r>
      <w:r w:rsidRPr="001C0379">
        <w:rPr>
          <w:rFonts w:ascii="Times New Roman" w:eastAsia="Times New Roman" w:hAnsi="Times New Roman" w:cs="Times New Roman"/>
          <w:sz w:val="30"/>
          <w:szCs w:val="30"/>
        </w:rPr>
        <w:t xml:space="preserve"> Този документ е изключително полезен не само за клиента, но и за консултантската компания. Споразумението подпомага проекта и помага да се оправдаят очакванията на двете страни. Често това е само една страница текст, която проектната група винаги утвърждава в началото на своята работа. Той може да бъде променен само при съгласието на всички членове на екипа и ако има сериозни причини затова.</w:t>
      </w:r>
    </w:p>
    <w:p w14:paraId="023979B1" w14:textId="77777777" w:rsidR="007C5F38" w:rsidRPr="001C0379" w:rsidRDefault="007C5F38" w:rsidP="00A1138B">
      <w:pPr>
        <w:spacing w:after="0" w:line="240" w:lineRule="auto"/>
        <w:ind w:firstLine="709"/>
        <w:jc w:val="both"/>
        <w:rPr>
          <w:rFonts w:ascii="Times New Roman" w:eastAsia="Times New Roman" w:hAnsi="Times New Roman" w:cs="Times New Roman"/>
          <w:b/>
          <w:bCs/>
          <w:sz w:val="30"/>
          <w:szCs w:val="30"/>
        </w:rPr>
      </w:pPr>
      <w:r w:rsidRPr="001C0379">
        <w:rPr>
          <w:rFonts w:ascii="Times New Roman" w:eastAsia="Times New Roman" w:hAnsi="Times New Roman" w:cs="Times New Roman"/>
          <w:b/>
          <w:bCs/>
          <w:sz w:val="30"/>
          <w:szCs w:val="30"/>
        </w:rPr>
        <w:t>Етап 6 – Подробен анализ</w:t>
      </w:r>
    </w:p>
    <w:p w14:paraId="71FE397D" w14:textId="77777777" w:rsidR="007C5F38" w:rsidRPr="001C0379" w:rsidRDefault="007C5F38" w:rsidP="00A1138B">
      <w:pPr>
        <w:spacing w:after="0" w:line="240" w:lineRule="auto"/>
        <w:ind w:firstLine="709"/>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 xml:space="preserve">Към работа по проекта може да се пристъпи само при положение, че е налице </w:t>
      </w:r>
      <w:r w:rsidRPr="001C0379">
        <w:rPr>
          <w:rFonts w:ascii="Times New Roman" w:eastAsia="Times New Roman" w:hAnsi="Times New Roman" w:cs="Times New Roman"/>
          <w:i/>
          <w:iCs/>
          <w:sz w:val="30"/>
          <w:szCs w:val="30"/>
        </w:rPr>
        <w:t>пълно разбиране на дейността на организацията клиент</w:t>
      </w:r>
      <w:r w:rsidRPr="001C0379">
        <w:rPr>
          <w:rFonts w:ascii="Times New Roman" w:eastAsia="Times New Roman" w:hAnsi="Times New Roman" w:cs="Times New Roman"/>
          <w:sz w:val="30"/>
          <w:szCs w:val="30"/>
        </w:rPr>
        <w:t>. Този етап не се приключва, т.к. в течение на работата по проекта може да се наложи допълнителен анализ – дори и на заключителния етап от завършването на проекта.</w:t>
      </w:r>
    </w:p>
    <w:p w14:paraId="40F06779" w14:textId="77777777" w:rsidR="007C5F38" w:rsidRPr="001C0379" w:rsidRDefault="007C5F38" w:rsidP="00A1138B">
      <w:pPr>
        <w:spacing w:after="0" w:line="240" w:lineRule="auto"/>
        <w:ind w:firstLine="709"/>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 xml:space="preserve">Всеки консултантски проект има своите особености, но някои действия се изпълняват винаги. </w:t>
      </w:r>
      <w:r w:rsidRPr="001C0379">
        <w:rPr>
          <w:rFonts w:ascii="Times New Roman" w:eastAsia="Times New Roman" w:hAnsi="Times New Roman" w:cs="Times New Roman"/>
          <w:i/>
          <w:iCs/>
          <w:sz w:val="30"/>
          <w:szCs w:val="30"/>
        </w:rPr>
        <w:t>Най-важни от тях са следните</w:t>
      </w:r>
      <w:r w:rsidRPr="001C0379">
        <w:rPr>
          <w:rFonts w:ascii="Times New Roman" w:eastAsia="Times New Roman" w:hAnsi="Times New Roman" w:cs="Times New Roman"/>
          <w:sz w:val="30"/>
          <w:szCs w:val="30"/>
        </w:rPr>
        <w:t>:</w:t>
      </w:r>
    </w:p>
    <w:p w14:paraId="61BE6F7C" w14:textId="77777777" w:rsidR="007C5F38" w:rsidRPr="001C0379" w:rsidRDefault="007C5F38" w:rsidP="00A1138B">
      <w:pPr>
        <w:spacing w:after="0" w:line="240" w:lineRule="auto"/>
        <w:ind w:firstLine="709"/>
        <w:jc w:val="both"/>
        <w:rPr>
          <w:rFonts w:ascii="Times New Roman" w:eastAsia="Times New Roman" w:hAnsi="Times New Roman" w:cs="Times New Roman"/>
          <w:b/>
          <w:bCs/>
          <w:i/>
          <w:iCs/>
          <w:sz w:val="30"/>
          <w:szCs w:val="30"/>
        </w:rPr>
      </w:pPr>
      <w:r w:rsidRPr="001C0379">
        <w:rPr>
          <w:rFonts w:ascii="Times New Roman" w:eastAsia="Times New Roman" w:hAnsi="Times New Roman" w:cs="Times New Roman"/>
          <w:b/>
          <w:bCs/>
          <w:i/>
          <w:iCs/>
          <w:sz w:val="30"/>
          <w:szCs w:val="30"/>
        </w:rPr>
        <w:t>Събиране на информация</w:t>
      </w:r>
    </w:p>
    <w:p w14:paraId="61C7E2C7" w14:textId="77777777" w:rsidR="007C5F38" w:rsidRPr="001C0379" w:rsidRDefault="007C5F38" w:rsidP="00A1138B">
      <w:pPr>
        <w:spacing w:after="0" w:line="240" w:lineRule="auto"/>
        <w:ind w:firstLine="709"/>
        <w:jc w:val="both"/>
        <w:rPr>
          <w:rFonts w:ascii="Times New Roman" w:eastAsia="Times New Roman" w:hAnsi="Times New Roman" w:cs="Times New Roman"/>
          <w:i/>
          <w:iCs/>
          <w:sz w:val="30"/>
          <w:szCs w:val="30"/>
        </w:rPr>
      </w:pPr>
      <w:r w:rsidRPr="001C0379">
        <w:rPr>
          <w:rFonts w:ascii="Times New Roman" w:eastAsia="Times New Roman" w:hAnsi="Times New Roman" w:cs="Times New Roman"/>
          <w:sz w:val="30"/>
          <w:szCs w:val="30"/>
        </w:rPr>
        <w:t>Необходимо е да се запознае отблизо с бизнеса и обстоятелствата, при които съществува организация</w:t>
      </w:r>
      <w:r w:rsidRPr="001C0379">
        <w:rPr>
          <w:rFonts w:ascii="Times New Roman" w:eastAsia="Times New Roman" w:hAnsi="Times New Roman" w:cs="Times New Roman"/>
          <w:color w:val="FF0000"/>
          <w:sz w:val="30"/>
          <w:szCs w:val="30"/>
        </w:rPr>
        <w:t xml:space="preserve"> </w:t>
      </w:r>
      <w:r w:rsidRPr="001C0379">
        <w:rPr>
          <w:rFonts w:ascii="Times New Roman" w:eastAsia="Times New Roman" w:hAnsi="Times New Roman" w:cs="Times New Roman"/>
          <w:sz w:val="30"/>
          <w:szCs w:val="30"/>
        </w:rPr>
        <w:t xml:space="preserve">клиент. Необходима е информация, която да даде яснота по въпроси, свързани с възможностите и проблемите й и какъв е потенциалът й за развитие. </w:t>
      </w:r>
      <w:r w:rsidRPr="001C0379">
        <w:rPr>
          <w:rFonts w:ascii="Times New Roman" w:eastAsia="Times New Roman" w:hAnsi="Times New Roman" w:cs="Times New Roman"/>
          <w:i/>
          <w:iCs/>
          <w:sz w:val="30"/>
          <w:szCs w:val="30"/>
        </w:rPr>
        <w:t>Събирането на информация е постоянен процес, осъществяван чрез различни методи.</w:t>
      </w:r>
    </w:p>
    <w:p w14:paraId="4C53DA5D" w14:textId="77777777" w:rsidR="007C5F38" w:rsidRPr="001C0379" w:rsidRDefault="007C5F38" w:rsidP="00A1138B">
      <w:pPr>
        <w:spacing w:after="0" w:line="240" w:lineRule="auto"/>
        <w:ind w:firstLine="709"/>
        <w:jc w:val="both"/>
        <w:rPr>
          <w:rFonts w:ascii="Times New Roman" w:eastAsia="Times New Roman" w:hAnsi="Times New Roman" w:cs="Times New Roman"/>
          <w:b/>
          <w:bCs/>
          <w:i/>
          <w:iCs/>
          <w:sz w:val="30"/>
          <w:szCs w:val="30"/>
        </w:rPr>
      </w:pPr>
      <w:r w:rsidRPr="001C0379">
        <w:rPr>
          <w:rFonts w:ascii="Times New Roman" w:eastAsia="Times New Roman" w:hAnsi="Times New Roman" w:cs="Times New Roman"/>
          <w:b/>
          <w:bCs/>
          <w:i/>
          <w:iCs/>
          <w:sz w:val="30"/>
          <w:szCs w:val="30"/>
        </w:rPr>
        <w:t>Анализ и трактовка на информацията</w:t>
      </w:r>
    </w:p>
    <w:p w14:paraId="47ECF51B" w14:textId="77777777" w:rsidR="007C5F38" w:rsidRPr="001C0379" w:rsidRDefault="007C5F38" w:rsidP="00A1138B">
      <w:pPr>
        <w:spacing w:after="0" w:line="240" w:lineRule="auto"/>
        <w:ind w:firstLine="709"/>
        <w:jc w:val="both"/>
        <w:rPr>
          <w:rFonts w:ascii="Times New Roman" w:eastAsia="Times New Roman" w:hAnsi="Times New Roman" w:cs="Times New Roman"/>
          <w:i/>
          <w:iCs/>
          <w:sz w:val="30"/>
          <w:szCs w:val="30"/>
        </w:rPr>
      </w:pPr>
      <w:r w:rsidRPr="001C0379">
        <w:rPr>
          <w:rFonts w:ascii="Times New Roman" w:eastAsia="Times New Roman" w:hAnsi="Times New Roman" w:cs="Times New Roman"/>
          <w:sz w:val="30"/>
          <w:szCs w:val="30"/>
        </w:rPr>
        <w:t xml:space="preserve">Сама по себе си информацията има малко значение, ако консултантът не може да разчита и разбира събраните данни. Консултантът е длъжен да тълкува информацията и на тази база да намери нов подход към проблема. За развитието на такъв нов подход може да помогнат творческите методи и методите за проверка. </w:t>
      </w:r>
      <w:r w:rsidRPr="001C0379">
        <w:rPr>
          <w:rFonts w:ascii="Times New Roman" w:eastAsia="Times New Roman" w:hAnsi="Times New Roman" w:cs="Times New Roman"/>
          <w:i/>
          <w:iCs/>
          <w:sz w:val="30"/>
          <w:szCs w:val="30"/>
        </w:rPr>
        <w:t xml:space="preserve">Анализът не се прави отделно, а заедно със събирането на информация. Информацията изисква анализ, а анализът показва пропуските в събраните данни. </w:t>
      </w:r>
    </w:p>
    <w:p w14:paraId="6883E60C" w14:textId="77777777" w:rsidR="007C5F38" w:rsidRPr="001C0379" w:rsidRDefault="007C5F38" w:rsidP="00A1138B">
      <w:pPr>
        <w:spacing w:after="0" w:line="240" w:lineRule="auto"/>
        <w:ind w:firstLine="709"/>
        <w:jc w:val="both"/>
        <w:rPr>
          <w:rFonts w:ascii="Times New Roman" w:eastAsia="Times New Roman" w:hAnsi="Times New Roman" w:cs="Times New Roman"/>
          <w:b/>
          <w:bCs/>
          <w:sz w:val="30"/>
          <w:szCs w:val="30"/>
        </w:rPr>
      </w:pPr>
      <w:r w:rsidRPr="001C0379">
        <w:rPr>
          <w:rFonts w:ascii="Times New Roman" w:eastAsia="Times New Roman" w:hAnsi="Times New Roman" w:cs="Times New Roman"/>
          <w:b/>
          <w:bCs/>
          <w:sz w:val="30"/>
          <w:szCs w:val="30"/>
        </w:rPr>
        <w:t>Етап 7 – Работа над проекта и неговата реализация</w:t>
      </w:r>
    </w:p>
    <w:p w14:paraId="271D4103" w14:textId="77777777" w:rsidR="007C5F38" w:rsidRPr="001C0379" w:rsidRDefault="007C5F38" w:rsidP="00A1138B">
      <w:pPr>
        <w:spacing w:after="0" w:line="240" w:lineRule="auto"/>
        <w:ind w:firstLine="709"/>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Това е етапът, при който фактически се изпълнява проектът. Консултантът използва своите знания и умения, за да може клиентът да види проблема от друга страна.</w:t>
      </w:r>
    </w:p>
    <w:p w14:paraId="2853E416" w14:textId="77777777" w:rsidR="007C5F38" w:rsidRPr="001C0379" w:rsidRDefault="007C5F38" w:rsidP="00A1138B">
      <w:pPr>
        <w:spacing w:after="0" w:line="240" w:lineRule="auto"/>
        <w:ind w:firstLine="709"/>
        <w:jc w:val="both"/>
        <w:rPr>
          <w:rFonts w:ascii="Times New Roman" w:eastAsia="Times New Roman" w:hAnsi="Times New Roman" w:cs="Times New Roman"/>
          <w:b/>
          <w:bCs/>
          <w:i/>
          <w:iCs/>
          <w:sz w:val="30"/>
          <w:szCs w:val="30"/>
        </w:rPr>
      </w:pPr>
      <w:r w:rsidRPr="001C0379">
        <w:rPr>
          <w:rFonts w:ascii="Times New Roman" w:eastAsia="Times New Roman" w:hAnsi="Times New Roman" w:cs="Times New Roman"/>
          <w:b/>
          <w:bCs/>
          <w:i/>
          <w:iCs/>
          <w:sz w:val="30"/>
          <w:szCs w:val="30"/>
        </w:rPr>
        <w:t>Взаимодействие с компанията клиент</w:t>
      </w:r>
    </w:p>
    <w:p w14:paraId="3561EB39" w14:textId="77777777" w:rsidR="007C5F38" w:rsidRPr="001C0379" w:rsidRDefault="007C5F38" w:rsidP="00A1138B">
      <w:pPr>
        <w:spacing w:after="0" w:line="240" w:lineRule="auto"/>
        <w:ind w:firstLine="709"/>
        <w:jc w:val="both"/>
        <w:rPr>
          <w:rFonts w:ascii="Times New Roman" w:eastAsia="Times New Roman" w:hAnsi="Times New Roman" w:cs="Times New Roman"/>
          <w:i/>
          <w:iCs/>
          <w:sz w:val="30"/>
          <w:szCs w:val="30"/>
        </w:rPr>
      </w:pPr>
      <w:r w:rsidRPr="001C0379">
        <w:rPr>
          <w:rFonts w:ascii="Times New Roman" w:eastAsia="Times New Roman" w:hAnsi="Times New Roman" w:cs="Times New Roman"/>
          <w:sz w:val="30"/>
          <w:szCs w:val="30"/>
        </w:rPr>
        <w:t xml:space="preserve">Консултантският екип или негови представители, обикновено поддържат контакти с мениджъра/мениджърите на компанията. Това може да бъде обусловено от необходимостта да информират клиента за хода на работата над проекта или от потребността да получат допълнителни сведения за бизнеса. Контактът може да се осъществява чрез срещи, телефонни разговори, писмени или електронни съобщения. Независимо от това каква е мотивацията или средствата за комуникация, </w:t>
      </w:r>
      <w:r w:rsidRPr="001C0379">
        <w:rPr>
          <w:rFonts w:ascii="Times New Roman" w:eastAsia="Times New Roman" w:hAnsi="Times New Roman" w:cs="Times New Roman"/>
          <w:i/>
          <w:iCs/>
          <w:sz w:val="30"/>
          <w:szCs w:val="30"/>
        </w:rPr>
        <w:t>взаимодействието с клиента не само предоставя възможност да се обмени информация, но спомага и за установяването на взаимоотношения, подпомагащи ефективността на проекта.</w:t>
      </w:r>
    </w:p>
    <w:p w14:paraId="0889AB46" w14:textId="77777777" w:rsidR="007C5F38" w:rsidRPr="001C0379" w:rsidRDefault="007C5F38" w:rsidP="00A1138B">
      <w:pPr>
        <w:spacing w:after="0" w:line="240" w:lineRule="auto"/>
        <w:ind w:firstLine="709"/>
        <w:jc w:val="both"/>
        <w:rPr>
          <w:rFonts w:ascii="Times New Roman" w:eastAsia="Times New Roman" w:hAnsi="Times New Roman" w:cs="Times New Roman"/>
          <w:b/>
          <w:bCs/>
          <w:i/>
          <w:iCs/>
          <w:sz w:val="30"/>
          <w:szCs w:val="30"/>
        </w:rPr>
      </w:pPr>
      <w:r w:rsidRPr="001C0379">
        <w:rPr>
          <w:rFonts w:ascii="Times New Roman" w:eastAsia="Times New Roman" w:hAnsi="Times New Roman" w:cs="Times New Roman"/>
          <w:b/>
          <w:bCs/>
          <w:i/>
          <w:iCs/>
          <w:sz w:val="30"/>
          <w:szCs w:val="30"/>
        </w:rPr>
        <w:t>Управление на проекта и мониторинг</w:t>
      </w:r>
    </w:p>
    <w:p w14:paraId="247C4D6F" w14:textId="77777777" w:rsidR="007C5F38" w:rsidRPr="001C0379" w:rsidRDefault="007C5F38" w:rsidP="00A1138B">
      <w:pPr>
        <w:spacing w:after="0" w:line="240" w:lineRule="auto"/>
        <w:ind w:firstLine="709"/>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 xml:space="preserve">Предложението за проекта и неговото документиране поставят пред консултанта три обстоятелства. Това са </w:t>
      </w:r>
      <w:r w:rsidRPr="001C0379">
        <w:rPr>
          <w:rFonts w:ascii="Times New Roman" w:eastAsia="Times New Roman" w:hAnsi="Times New Roman" w:cs="Times New Roman"/>
          <w:i/>
          <w:iCs/>
          <w:sz w:val="30"/>
          <w:szCs w:val="30"/>
        </w:rPr>
        <w:t>съгласуването на задачи</w:t>
      </w:r>
      <w:r w:rsidRPr="001C0379">
        <w:rPr>
          <w:rFonts w:ascii="Times New Roman" w:eastAsia="Times New Roman" w:hAnsi="Times New Roman" w:cs="Times New Roman"/>
          <w:sz w:val="30"/>
          <w:szCs w:val="30"/>
        </w:rPr>
        <w:t xml:space="preserve">, които трябва да бъдат изпълнени </w:t>
      </w:r>
      <w:r w:rsidRPr="001C0379">
        <w:rPr>
          <w:rFonts w:ascii="Times New Roman" w:eastAsia="Times New Roman" w:hAnsi="Times New Roman" w:cs="Times New Roman"/>
          <w:i/>
          <w:iCs/>
          <w:sz w:val="30"/>
          <w:szCs w:val="30"/>
        </w:rPr>
        <w:t>в определен срок от време</w:t>
      </w:r>
      <w:r w:rsidRPr="001C0379">
        <w:rPr>
          <w:rFonts w:ascii="Times New Roman" w:eastAsia="Times New Roman" w:hAnsi="Times New Roman" w:cs="Times New Roman"/>
          <w:sz w:val="30"/>
          <w:szCs w:val="30"/>
        </w:rPr>
        <w:t xml:space="preserve"> и </w:t>
      </w:r>
      <w:r w:rsidRPr="001C0379">
        <w:rPr>
          <w:rFonts w:ascii="Times New Roman" w:eastAsia="Times New Roman" w:hAnsi="Times New Roman" w:cs="Times New Roman"/>
          <w:i/>
          <w:iCs/>
          <w:sz w:val="30"/>
          <w:szCs w:val="30"/>
        </w:rPr>
        <w:t xml:space="preserve">в рамките на установени правила. </w:t>
      </w:r>
      <w:r w:rsidRPr="001C0379">
        <w:rPr>
          <w:rFonts w:ascii="Times New Roman" w:eastAsia="Times New Roman" w:hAnsi="Times New Roman" w:cs="Times New Roman"/>
          <w:sz w:val="30"/>
          <w:szCs w:val="30"/>
        </w:rPr>
        <w:t xml:space="preserve">Ако едно от тези три условия не бъде изпълнено, резултатите от проекта могат да се окажат незадоволителни за клиента, консултанта или и за двете страни. </w:t>
      </w:r>
    </w:p>
    <w:p w14:paraId="4FB36D38" w14:textId="77777777" w:rsidR="007C5F38" w:rsidRPr="001C0379" w:rsidRDefault="007C5F38" w:rsidP="00A1138B">
      <w:pPr>
        <w:spacing w:after="0" w:line="240" w:lineRule="auto"/>
        <w:ind w:firstLine="709"/>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 xml:space="preserve">Организации като </w:t>
      </w:r>
      <w:r w:rsidRPr="001C0379">
        <w:rPr>
          <w:rFonts w:ascii="Times New Roman" w:eastAsia="Times New Roman" w:hAnsi="Times New Roman" w:cs="Times New Roman"/>
          <w:sz w:val="30"/>
          <w:szCs w:val="30"/>
          <w:lang w:val="en-US"/>
        </w:rPr>
        <w:t>Marriott</w:t>
      </w:r>
      <w:r w:rsidRPr="001C0379">
        <w:rPr>
          <w:rFonts w:ascii="Times New Roman" w:eastAsia="Times New Roman" w:hAnsi="Times New Roman" w:cs="Times New Roman"/>
          <w:color w:val="0000FF"/>
          <w:sz w:val="30"/>
          <w:szCs w:val="30"/>
          <w:lang w:val="en-US"/>
        </w:rPr>
        <w:t xml:space="preserve"> </w:t>
      </w:r>
      <w:r w:rsidRPr="001C0379">
        <w:rPr>
          <w:rFonts w:ascii="Times New Roman" w:eastAsia="Times New Roman" w:hAnsi="Times New Roman" w:cs="Times New Roman"/>
          <w:sz w:val="30"/>
          <w:szCs w:val="30"/>
          <w:lang w:val="en-US"/>
        </w:rPr>
        <w:t xml:space="preserve"> </w:t>
      </w:r>
      <w:r w:rsidRPr="001C0379">
        <w:rPr>
          <w:rFonts w:ascii="Times New Roman" w:eastAsia="Times New Roman" w:hAnsi="Times New Roman" w:cs="Times New Roman"/>
          <w:sz w:val="30"/>
          <w:szCs w:val="30"/>
        </w:rPr>
        <w:t xml:space="preserve">използват </w:t>
      </w:r>
      <w:r w:rsidRPr="001C0379">
        <w:rPr>
          <w:rFonts w:ascii="Times New Roman" w:eastAsia="Times New Roman" w:hAnsi="Times New Roman" w:cs="Times New Roman"/>
          <w:i/>
          <w:iCs/>
          <w:sz w:val="30"/>
          <w:szCs w:val="30"/>
        </w:rPr>
        <w:t xml:space="preserve">предишни проекти и резултатите от тях като основа за нови бъдещи проекти. Фокусирането им върху добрите и лошите проектни практики означава, че съществува </w:t>
      </w:r>
      <w:r w:rsidRPr="001C0379">
        <w:rPr>
          <w:rFonts w:ascii="Times New Roman" w:eastAsia="Times New Roman" w:hAnsi="Times New Roman" w:cs="Times New Roman"/>
          <w:b/>
          <w:bCs/>
          <w:i/>
          <w:iCs/>
          <w:sz w:val="30"/>
          <w:szCs w:val="30"/>
        </w:rPr>
        <w:t>модел за непрекъснато подобряване на проектната дейност.</w:t>
      </w:r>
      <w:r w:rsidRPr="001C0379">
        <w:rPr>
          <w:rFonts w:ascii="Times New Roman" w:eastAsia="Times New Roman" w:hAnsi="Times New Roman" w:cs="Times New Roman"/>
          <w:sz w:val="30"/>
          <w:szCs w:val="30"/>
        </w:rPr>
        <w:t xml:space="preserve"> Нуждата да трансферират тези знания представлява истинско предизвикателство за мениджърите на проекти. Такъв „образователен процес“ е предизвикателство, но то не променя фазите, през които преминава жизненият цикъл на проекта, описани по-подробно в Таблица 1.1.</w:t>
      </w:r>
      <w:r w:rsidRPr="001C0379">
        <w:rPr>
          <w:rFonts w:ascii="Times New Roman" w:eastAsia="Times New Roman" w:hAnsi="Times New Roman" w:cs="Times New Roman"/>
          <w:sz w:val="30"/>
          <w:szCs w:val="30"/>
          <w:vertAlign w:val="superscript"/>
        </w:rPr>
        <w:footnoteReference w:id="71"/>
      </w:r>
    </w:p>
    <w:p w14:paraId="3171EBA4" w14:textId="77777777" w:rsidR="00B945D2" w:rsidRPr="001C0379" w:rsidRDefault="00B945D2" w:rsidP="00B945D2">
      <w:pPr>
        <w:spacing w:after="0" w:line="240" w:lineRule="auto"/>
        <w:ind w:firstLine="709"/>
        <w:jc w:val="both"/>
        <w:rPr>
          <w:rFonts w:ascii="Times New Roman" w:eastAsia="Times New Roman" w:hAnsi="Times New Roman" w:cs="Times New Roman"/>
          <w:i/>
          <w:iCs/>
          <w:sz w:val="30"/>
          <w:szCs w:val="30"/>
        </w:rPr>
      </w:pPr>
      <w:r w:rsidRPr="001C0379">
        <w:rPr>
          <w:rFonts w:ascii="Times New Roman" w:eastAsia="Times New Roman" w:hAnsi="Times New Roman" w:cs="Times New Roman"/>
          <w:sz w:val="30"/>
          <w:szCs w:val="30"/>
        </w:rPr>
        <w:t xml:space="preserve">Управлението на проекти може да се осъществява посредством </w:t>
      </w:r>
      <w:r w:rsidRPr="001C0379">
        <w:rPr>
          <w:rFonts w:ascii="Times New Roman" w:eastAsia="Times New Roman" w:hAnsi="Times New Roman" w:cs="Times New Roman"/>
          <w:b/>
          <w:bCs/>
          <w:sz w:val="30"/>
          <w:szCs w:val="30"/>
        </w:rPr>
        <w:t>мониторинг</w:t>
      </w:r>
      <w:r w:rsidRPr="001C0379">
        <w:rPr>
          <w:rFonts w:ascii="Times New Roman" w:eastAsia="Times New Roman" w:hAnsi="Times New Roman" w:cs="Times New Roman"/>
          <w:sz w:val="30"/>
          <w:szCs w:val="30"/>
        </w:rPr>
        <w:t xml:space="preserve">а, който по своята същност е система от действия по осигуряване на удовлетворителна посока в работата. Благодарение на мониторинга съществува гаранцията, че ключовите събития ще се случат в точното време, а разходите няма да превишат очакваните предели. </w:t>
      </w:r>
      <w:r w:rsidRPr="001C0379">
        <w:rPr>
          <w:rFonts w:ascii="Times New Roman" w:eastAsia="Times New Roman" w:hAnsi="Times New Roman" w:cs="Times New Roman"/>
          <w:i/>
          <w:iCs/>
          <w:sz w:val="30"/>
          <w:szCs w:val="30"/>
        </w:rPr>
        <w:t>Ефективният мониторинг позволява да се предприемат мерки и да се правят корекции, ако работата над проекта поеме в грешна посока.</w:t>
      </w:r>
    </w:p>
    <w:p w14:paraId="7A69B470" w14:textId="77777777" w:rsidR="00E204F5" w:rsidRPr="001C0379" w:rsidRDefault="00E204F5" w:rsidP="00E204F5">
      <w:pPr>
        <w:spacing w:after="0" w:line="240" w:lineRule="auto"/>
        <w:ind w:firstLine="709"/>
        <w:jc w:val="both"/>
        <w:rPr>
          <w:rFonts w:ascii="Times New Roman" w:eastAsia="Times New Roman" w:hAnsi="Times New Roman" w:cs="Times New Roman"/>
          <w:b/>
          <w:bCs/>
          <w:i/>
          <w:iCs/>
          <w:sz w:val="30"/>
          <w:szCs w:val="30"/>
        </w:rPr>
      </w:pPr>
      <w:r w:rsidRPr="001C0379">
        <w:rPr>
          <w:rFonts w:ascii="Times New Roman" w:eastAsia="Times New Roman" w:hAnsi="Times New Roman" w:cs="Times New Roman"/>
          <w:b/>
          <w:bCs/>
          <w:i/>
          <w:iCs/>
          <w:sz w:val="30"/>
          <w:szCs w:val="30"/>
        </w:rPr>
        <w:t>Водене на бележки</w:t>
      </w:r>
    </w:p>
    <w:p w14:paraId="443C1FED" w14:textId="77777777" w:rsidR="00E204F5" w:rsidRDefault="00E204F5" w:rsidP="00E204F5">
      <w:pPr>
        <w:spacing w:after="0" w:line="240" w:lineRule="auto"/>
        <w:ind w:firstLine="709"/>
        <w:jc w:val="both"/>
        <w:rPr>
          <w:rFonts w:ascii="Times New Roman" w:eastAsia="Times New Roman" w:hAnsi="Times New Roman" w:cs="Times New Roman"/>
          <w:sz w:val="30"/>
          <w:szCs w:val="30"/>
          <w:lang w:val="en-US"/>
        </w:rPr>
      </w:pPr>
      <w:r w:rsidRPr="001C0379">
        <w:rPr>
          <w:rFonts w:ascii="Times New Roman" w:eastAsia="Times New Roman" w:hAnsi="Times New Roman" w:cs="Times New Roman"/>
          <w:sz w:val="30"/>
          <w:szCs w:val="30"/>
        </w:rPr>
        <w:t xml:space="preserve">Ефективните консултанти не пестят време при воденето на подробни бележки в хода на работата над проекта. Те разполагат с папка, в която съхраняват важните документи и контакти. Документацията по проекта може да има и по-официален характер, включвайки и други  документи  </w:t>
      </w:r>
      <w:r w:rsidRPr="001C0379">
        <w:rPr>
          <w:rFonts w:ascii="Times New Roman" w:eastAsia="Times New Roman" w:hAnsi="Times New Roman" w:cs="Times New Roman"/>
          <w:sz w:val="30"/>
          <w:szCs w:val="30"/>
          <w:lang w:val="en-US"/>
        </w:rPr>
        <w:t>(</w:t>
      </w:r>
      <w:r w:rsidRPr="001C0379">
        <w:rPr>
          <w:rFonts w:ascii="Times New Roman" w:eastAsia="Times New Roman" w:hAnsi="Times New Roman" w:cs="Times New Roman"/>
          <w:sz w:val="30"/>
          <w:szCs w:val="30"/>
        </w:rPr>
        <w:t>като планове и сметки</w:t>
      </w:r>
      <w:r w:rsidRPr="001C0379">
        <w:rPr>
          <w:rFonts w:ascii="Times New Roman" w:eastAsia="Times New Roman" w:hAnsi="Times New Roman" w:cs="Times New Roman"/>
          <w:sz w:val="30"/>
          <w:szCs w:val="30"/>
          <w:lang w:val="en-US"/>
        </w:rPr>
        <w:t>)</w:t>
      </w:r>
      <w:r w:rsidRPr="001C0379">
        <w:rPr>
          <w:rFonts w:ascii="Times New Roman" w:eastAsia="Times New Roman" w:hAnsi="Times New Roman" w:cs="Times New Roman"/>
          <w:sz w:val="30"/>
          <w:szCs w:val="30"/>
        </w:rPr>
        <w:t xml:space="preserve">. </w:t>
      </w:r>
    </w:p>
    <w:p w14:paraId="51A1AEDF" w14:textId="77777777" w:rsidR="00B93408" w:rsidRDefault="00B93408" w:rsidP="00E204F5">
      <w:pPr>
        <w:spacing w:after="0" w:line="240" w:lineRule="auto"/>
        <w:ind w:firstLine="709"/>
        <w:jc w:val="both"/>
        <w:rPr>
          <w:rFonts w:ascii="Times New Roman" w:eastAsia="Times New Roman" w:hAnsi="Times New Roman" w:cs="Times New Roman"/>
          <w:sz w:val="30"/>
          <w:szCs w:val="30"/>
          <w:lang w:val="en-US"/>
        </w:rPr>
      </w:pPr>
    </w:p>
    <w:p w14:paraId="42BE90CE" w14:textId="77777777" w:rsidR="00B93408" w:rsidRDefault="00B93408" w:rsidP="00E204F5">
      <w:pPr>
        <w:spacing w:after="0" w:line="240" w:lineRule="auto"/>
        <w:ind w:firstLine="709"/>
        <w:jc w:val="both"/>
        <w:rPr>
          <w:rFonts w:ascii="Times New Roman" w:eastAsia="Times New Roman" w:hAnsi="Times New Roman" w:cs="Times New Roman"/>
          <w:sz w:val="30"/>
          <w:szCs w:val="30"/>
          <w:lang w:val="en-US"/>
        </w:rPr>
      </w:pPr>
    </w:p>
    <w:p w14:paraId="23C608FA" w14:textId="77777777" w:rsidR="00B93408" w:rsidRDefault="00B93408" w:rsidP="00E204F5">
      <w:pPr>
        <w:spacing w:after="0" w:line="240" w:lineRule="auto"/>
        <w:ind w:firstLine="709"/>
        <w:jc w:val="both"/>
        <w:rPr>
          <w:rFonts w:ascii="Times New Roman" w:eastAsia="Times New Roman" w:hAnsi="Times New Roman" w:cs="Times New Roman"/>
          <w:sz w:val="30"/>
          <w:szCs w:val="30"/>
          <w:lang w:val="en-US"/>
        </w:rPr>
      </w:pPr>
    </w:p>
    <w:p w14:paraId="7F532600" w14:textId="77777777" w:rsidR="00B93408" w:rsidRPr="00B93408" w:rsidRDefault="00B93408" w:rsidP="00E204F5">
      <w:pPr>
        <w:spacing w:after="0" w:line="240" w:lineRule="auto"/>
        <w:ind w:firstLine="709"/>
        <w:jc w:val="both"/>
        <w:rPr>
          <w:rFonts w:ascii="Times New Roman" w:eastAsia="Times New Roman" w:hAnsi="Times New Roman" w:cs="Times New Roman"/>
          <w:sz w:val="30"/>
          <w:szCs w:val="30"/>
          <w:lang w:val="en-US"/>
        </w:rPr>
      </w:pPr>
    </w:p>
    <w:p w14:paraId="33E5BD45" w14:textId="77777777" w:rsidR="007C5F38" w:rsidRPr="001C0379" w:rsidRDefault="007C5F38" w:rsidP="00A1138B">
      <w:pPr>
        <w:spacing w:after="0" w:line="240" w:lineRule="auto"/>
        <w:ind w:firstLine="709"/>
        <w:jc w:val="right"/>
        <w:rPr>
          <w:rFonts w:ascii="Times New Roman" w:eastAsia="Times New Roman" w:hAnsi="Times New Roman" w:cs="Times New Roman"/>
          <w:b/>
          <w:bCs/>
          <w:sz w:val="30"/>
          <w:szCs w:val="30"/>
        </w:rPr>
      </w:pPr>
      <w:r w:rsidRPr="001C0379">
        <w:rPr>
          <w:rFonts w:ascii="Times New Roman" w:eastAsia="Times New Roman" w:hAnsi="Times New Roman" w:cs="Times New Roman"/>
          <w:b/>
          <w:bCs/>
          <w:sz w:val="30"/>
          <w:szCs w:val="30"/>
        </w:rPr>
        <w:t>Таблица 1.1</w:t>
      </w:r>
    </w:p>
    <w:p w14:paraId="0F9ACFDE" w14:textId="77777777" w:rsidR="007C5F38" w:rsidRPr="001C0379" w:rsidRDefault="007C5F38" w:rsidP="00A1138B">
      <w:pPr>
        <w:spacing w:after="0" w:line="240" w:lineRule="auto"/>
        <w:ind w:firstLine="709"/>
        <w:jc w:val="center"/>
        <w:rPr>
          <w:rFonts w:ascii="Times New Roman" w:eastAsia="Times New Roman" w:hAnsi="Times New Roman" w:cs="Times New Roman"/>
          <w:b/>
          <w:bCs/>
          <w:sz w:val="30"/>
          <w:szCs w:val="30"/>
        </w:rPr>
      </w:pPr>
      <w:r w:rsidRPr="001C0379">
        <w:rPr>
          <w:rFonts w:ascii="Times New Roman" w:eastAsia="Times New Roman" w:hAnsi="Times New Roman" w:cs="Times New Roman"/>
          <w:b/>
          <w:bCs/>
          <w:sz w:val="30"/>
          <w:szCs w:val="30"/>
        </w:rPr>
        <w:t>Фази на мениджмънта на проекта</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94"/>
        <w:gridCol w:w="3095"/>
        <w:gridCol w:w="3095"/>
      </w:tblGrid>
      <w:tr w:rsidR="007C5F38" w:rsidRPr="001C0379" w14:paraId="243BD1A9" w14:textId="77777777" w:rsidTr="007C5F38">
        <w:tc>
          <w:tcPr>
            <w:tcW w:w="3096" w:type="dxa"/>
          </w:tcPr>
          <w:p w14:paraId="41253C48" w14:textId="77777777" w:rsidR="007C5F38" w:rsidRPr="001C0379" w:rsidRDefault="007C5F38" w:rsidP="00A1138B">
            <w:pPr>
              <w:spacing w:after="0" w:line="240" w:lineRule="auto"/>
              <w:jc w:val="center"/>
              <w:rPr>
                <w:rFonts w:ascii="Times New Roman" w:eastAsia="Times New Roman" w:hAnsi="Times New Roman" w:cs="Times New Roman"/>
                <w:b/>
                <w:bCs/>
                <w:sz w:val="30"/>
                <w:szCs w:val="30"/>
              </w:rPr>
            </w:pPr>
            <w:r w:rsidRPr="001C0379">
              <w:rPr>
                <w:rFonts w:ascii="Times New Roman" w:eastAsia="Times New Roman" w:hAnsi="Times New Roman" w:cs="Times New Roman"/>
                <w:b/>
                <w:bCs/>
                <w:sz w:val="30"/>
                <w:szCs w:val="30"/>
              </w:rPr>
              <w:t>Фаза</w:t>
            </w:r>
          </w:p>
        </w:tc>
        <w:tc>
          <w:tcPr>
            <w:tcW w:w="3096" w:type="dxa"/>
          </w:tcPr>
          <w:p w14:paraId="4C867EAE" w14:textId="77777777" w:rsidR="007C5F38" w:rsidRPr="001C0379" w:rsidRDefault="007C5F38" w:rsidP="00A1138B">
            <w:pPr>
              <w:spacing w:after="0" w:line="240" w:lineRule="auto"/>
              <w:jc w:val="center"/>
              <w:rPr>
                <w:rFonts w:ascii="Times New Roman" w:eastAsia="Times New Roman" w:hAnsi="Times New Roman" w:cs="Times New Roman"/>
                <w:b/>
                <w:bCs/>
                <w:sz w:val="30"/>
                <w:szCs w:val="30"/>
              </w:rPr>
            </w:pPr>
            <w:r w:rsidRPr="001C0379">
              <w:rPr>
                <w:rFonts w:ascii="Times New Roman" w:eastAsia="Times New Roman" w:hAnsi="Times New Roman" w:cs="Times New Roman"/>
                <w:b/>
                <w:bCs/>
                <w:sz w:val="30"/>
                <w:szCs w:val="30"/>
              </w:rPr>
              <w:t>Ключови стъпки</w:t>
            </w:r>
          </w:p>
        </w:tc>
        <w:tc>
          <w:tcPr>
            <w:tcW w:w="3096" w:type="dxa"/>
          </w:tcPr>
          <w:p w14:paraId="5EB6C1F6" w14:textId="77777777" w:rsidR="007C5F38" w:rsidRPr="001C0379" w:rsidRDefault="007C5F38" w:rsidP="00A1138B">
            <w:pPr>
              <w:spacing w:after="0" w:line="240" w:lineRule="auto"/>
              <w:jc w:val="center"/>
              <w:rPr>
                <w:rFonts w:ascii="Times New Roman" w:eastAsia="Times New Roman" w:hAnsi="Times New Roman" w:cs="Times New Roman"/>
                <w:b/>
                <w:bCs/>
                <w:sz w:val="30"/>
                <w:szCs w:val="30"/>
              </w:rPr>
            </w:pPr>
            <w:r w:rsidRPr="001C0379">
              <w:rPr>
                <w:rFonts w:ascii="Times New Roman" w:eastAsia="Times New Roman" w:hAnsi="Times New Roman" w:cs="Times New Roman"/>
                <w:b/>
                <w:bCs/>
                <w:sz w:val="30"/>
                <w:szCs w:val="30"/>
              </w:rPr>
              <w:t>Фундаментални въпроси</w:t>
            </w:r>
          </w:p>
        </w:tc>
      </w:tr>
      <w:tr w:rsidR="007C5F38" w:rsidRPr="001C0379" w14:paraId="6C077340" w14:textId="77777777" w:rsidTr="007C5F38">
        <w:tc>
          <w:tcPr>
            <w:tcW w:w="3096" w:type="dxa"/>
          </w:tcPr>
          <w:p w14:paraId="25E70B53" w14:textId="77777777" w:rsidR="007C5F38" w:rsidRPr="001C0379" w:rsidRDefault="007C5F38" w:rsidP="00A1138B">
            <w:pPr>
              <w:spacing w:after="0" w:line="240" w:lineRule="auto"/>
              <w:jc w:val="center"/>
              <w:rPr>
                <w:rFonts w:ascii="Times New Roman" w:eastAsia="Times New Roman" w:hAnsi="Times New Roman" w:cs="Times New Roman"/>
                <w:b/>
                <w:bCs/>
                <w:sz w:val="30"/>
                <w:szCs w:val="30"/>
              </w:rPr>
            </w:pPr>
            <w:r w:rsidRPr="001C0379">
              <w:rPr>
                <w:rFonts w:ascii="Times New Roman" w:eastAsia="Times New Roman" w:hAnsi="Times New Roman" w:cs="Times New Roman"/>
                <w:b/>
                <w:bCs/>
                <w:sz w:val="30"/>
                <w:szCs w:val="30"/>
              </w:rPr>
              <w:t>Дефиниране на проекта</w:t>
            </w:r>
          </w:p>
        </w:tc>
        <w:tc>
          <w:tcPr>
            <w:tcW w:w="3096" w:type="dxa"/>
          </w:tcPr>
          <w:p w14:paraId="2BAA3B35" w14:textId="77777777" w:rsidR="007C5F38" w:rsidRPr="001C0379" w:rsidRDefault="007C5F38" w:rsidP="00A1138B">
            <w:pPr>
              <w:spacing w:after="0" w:line="240" w:lineRule="auto"/>
              <w:jc w:val="center"/>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Проектна и организационна стратегия, дефиниране на целите</w:t>
            </w:r>
          </w:p>
        </w:tc>
        <w:tc>
          <w:tcPr>
            <w:tcW w:w="3096" w:type="dxa"/>
          </w:tcPr>
          <w:p w14:paraId="3CAE21BE" w14:textId="77777777" w:rsidR="007C5F38" w:rsidRPr="001C0379" w:rsidRDefault="007C5F38" w:rsidP="00A1138B">
            <w:pPr>
              <w:spacing w:after="0" w:line="240" w:lineRule="auto"/>
              <w:jc w:val="center"/>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Какво трябва да се направи?</w:t>
            </w:r>
          </w:p>
          <w:p w14:paraId="7F51466B" w14:textId="77777777" w:rsidR="007C5F38" w:rsidRPr="001C0379" w:rsidRDefault="007C5F38" w:rsidP="00A1138B">
            <w:pPr>
              <w:spacing w:after="0" w:line="240" w:lineRule="auto"/>
              <w:jc w:val="center"/>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Защо да се направи?</w:t>
            </w:r>
          </w:p>
        </w:tc>
      </w:tr>
      <w:tr w:rsidR="007C5F38" w:rsidRPr="001C0379" w14:paraId="4EF6F8CB" w14:textId="77777777" w:rsidTr="007C5F38">
        <w:tc>
          <w:tcPr>
            <w:tcW w:w="3096" w:type="dxa"/>
          </w:tcPr>
          <w:p w14:paraId="74DD4C2B" w14:textId="77777777" w:rsidR="007C5F38" w:rsidRPr="001C0379" w:rsidRDefault="007C5F38" w:rsidP="00A1138B">
            <w:pPr>
              <w:spacing w:after="0" w:line="240" w:lineRule="auto"/>
              <w:jc w:val="center"/>
              <w:rPr>
                <w:rFonts w:ascii="Times New Roman" w:eastAsia="Times New Roman" w:hAnsi="Times New Roman" w:cs="Times New Roman"/>
                <w:b/>
                <w:bCs/>
                <w:sz w:val="30"/>
                <w:szCs w:val="30"/>
              </w:rPr>
            </w:pPr>
            <w:r w:rsidRPr="001C0379">
              <w:rPr>
                <w:rFonts w:ascii="Times New Roman" w:eastAsia="Times New Roman" w:hAnsi="Times New Roman" w:cs="Times New Roman"/>
                <w:b/>
                <w:bCs/>
                <w:sz w:val="30"/>
                <w:szCs w:val="30"/>
              </w:rPr>
              <w:t>Проектиране на проекта</w:t>
            </w:r>
          </w:p>
        </w:tc>
        <w:tc>
          <w:tcPr>
            <w:tcW w:w="3096" w:type="dxa"/>
          </w:tcPr>
          <w:p w14:paraId="68BFF971" w14:textId="77777777" w:rsidR="007C5F38" w:rsidRPr="001C0379" w:rsidRDefault="007C5F38" w:rsidP="00A1138B">
            <w:pPr>
              <w:spacing w:after="0" w:line="240" w:lineRule="auto"/>
              <w:jc w:val="center"/>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Моделиране и планиране, оценка, анализ на ресурсите, разрешаване на конфликти и реабилитация</w:t>
            </w:r>
          </w:p>
        </w:tc>
        <w:tc>
          <w:tcPr>
            <w:tcW w:w="3096" w:type="dxa"/>
          </w:tcPr>
          <w:p w14:paraId="27D14C94" w14:textId="77777777" w:rsidR="007C5F38" w:rsidRPr="001C0379" w:rsidRDefault="007C5F38" w:rsidP="00A1138B">
            <w:pPr>
              <w:spacing w:after="0" w:line="240" w:lineRule="auto"/>
              <w:jc w:val="center"/>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Как ще се направи?</w:t>
            </w:r>
          </w:p>
          <w:p w14:paraId="23738C27" w14:textId="77777777" w:rsidR="007C5F38" w:rsidRPr="001C0379" w:rsidRDefault="007C5F38" w:rsidP="00A1138B">
            <w:pPr>
              <w:spacing w:after="0" w:line="240" w:lineRule="auto"/>
              <w:jc w:val="center"/>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 xml:space="preserve">Кой ще се включи във всяка част? </w:t>
            </w:r>
          </w:p>
          <w:p w14:paraId="22D48B76" w14:textId="77777777" w:rsidR="007C5F38" w:rsidRPr="001C0379" w:rsidRDefault="007C5F38" w:rsidP="00A1138B">
            <w:pPr>
              <w:spacing w:after="0" w:line="240" w:lineRule="auto"/>
              <w:jc w:val="center"/>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Кога може да започне и свърши?</w:t>
            </w:r>
          </w:p>
        </w:tc>
      </w:tr>
      <w:tr w:rsidR="007C5F38" w:rsidRPr="001C0379" w14:paraId="1E34020A" w14:textId="77777777" w:rsidTr="007C5F38">
        <w:tc>
          <w:tcPr>
            <w:tcW w:w="3096" w:type="dxa"/>
          </w:tcPr>
          <w:p w14:paraId="73B37629" w14:textId="77777777" w:rsidR="007C5F38" w:rsidRPr="001C0379" w:rsidRDefault="007C5F38" w:rsidP="00A1138B">
            <w:pPr>
              <w:spacing w:after="0" w:line="240" w:lineRule="auto"/>
              <w:jc w:val="center"/>
              <w:rPr>
                <w:rFonts w:ascii="Times New Roman" w:eastAsia="Times New Roman" w:hAnsi="Times New Roman" w:cs="Times New Roman"/>
                <w:b/>
                <w:bCs/>
                <w:sz w:val="30"/>
                <w:szCs w:val="30"/>
              </w:rPr>
            </w:pPr>
            <w:r w:rsidRPr="001C0379">
              <w:rPr>
                <w:rFonts w:ascii="Times New Roman" w:eastAsia="Times New Roman" w:hAnsi="Times New Roman" w:cs="Times New Roman"/>
                <w:b/>
                <w:bCs/>
                <w:sz w:val="30"/>
                <w:szCs w:val="30"/>
              </w:rPr>
              <w:t>Реализиране на проекта</w:t>
            </w:r>
          </w:p>
        </w:tc>
        <w:tc>
          <w:tcPr>
            <w:tcW w:w="3096" w:type="dxa"/>
          </w:tcPr>
          <w:p w14:paraId="46C8EABF" w14:textId="77777777" w:rsidR="007C5F38" w:rsidRPr="001C0379" w:rsidRDefault="007C5F38" w:rsidP="00A1138B">
            <w:pPr>
              <w:spacing w:after="0" w:line="240" w:lineRule="auto"/>
              <w:jc w:val="center"/>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Организация, контрол, управление, вземане на решения и разрешаване на проблеми</w:t>
            </w:r>
          </w:p>
        </w:tc>
        <w:tc>
          <w:tcPr>
            <w:tcW w:w="3096" w:type="dxa"/>
          </w:tcPr>
          <w:p w14:paraId="24E271C9" w14:textId="77777777" w:rsidR="007C5F38" w:rsidRPr="001C0379" w:rsidRDefault="007C5F38" w:rsidP="00A1138B">
            <w:pPr>
              <w:spacing w:after="0" w:line="240" w:lineRule="auto"/>
              <w:jc w:val="center"/>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Как трябва да се управлява проектът ден за ден?</w:t>
            </w:r>
          </w:p>
        </w:tc>
      </w:tr>
      <w:tr w:rsidR="007C5F38" w:rsidRPr="001C0379" w14:paraId="2E9DB37D" w14:textId="77777777" w:rsidTr="007C5F38">
        <w:tc>
          <w:tcPr>
            <w:tcW w:w="3096" w:type="dxa"/>
          </w:tcPr>
          <w:p w14:paraId="4C3F0130" w14:textId="77777777" w:rsidR="007C5F38" w:rsidRPr="001C0379" w:rsidRDefault="007C5F38" w:rsidP="00A1138B">
            <w:pPr>
              <w:spacing w:after="0" w:line="240" w:lineRule="auto"/>
              <w:jc w:val="center"/>
              <w:rPr>
                <w:rFonts w:ascii="Times New Roman" w:eastAsia="Times New Roman" w:hAnsi="Times New Roman" w:cs="Times New Roman"/>
                <w:b/>
                <w:bCs/>
                <w:sz w:val="30"/>
                <w:szCs w:val="30"/>
              </w:rPr>
            </w:pPr>
            <w:r w:rsidRPr="001C0379">
              <w:rPr>
                <w:rFonts w:ascii="Times New Roman" w:eastAsia="Times New Roman" w:hAnsi="Times New Roman" w:cs="Times New Roman"/>
                <w:b/>
                <w:bCs/>
                <w:sz w:val="30"/>
                <w:szCs w:val="30"/>
              </w:rPr>
              <w:t>Развитие на проекта</w:t>
            </w:r>
          </w:p>
        </w:tc>
        <w:tc>
          <w:tcPr>
            <w:tcW w:w="3096" w:type="dxa"/>
          </w:tcPr>
          <w:p w14:paraId="281D7A30" w14:textId="77777777" w:rsidR="007C5F38" w:rsidRPr="001C0379" w:rsidRDefault="007C5F38" w:rsidP="00A1138B">
            <w:pPr>
              <w:spacing w:after="0" w:line="240" w:lineRule="auto"/>
              <w:jc w:val="center"/>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Оценяване на процесите и резултатите, промени за в бъдеще</w:t>
            </w:r>
          </w:p>
        </w:tc>
        <w:tc>
          <w:tcPr>
            <w:tcW w:w="3096" w:type="dxa"/>
          </w:tcPr>
          <w:p w14:paraId="0DE53E8F" w14:textId="77777777" w:rsidR="007C5F38" w:rsidRPr="001C0379" w:rsidRDefault="007C5F38" w:rsidP="00A1138B">
            <w:pPr>
              <w:spacing w:after="0" w:line="240" w:lineRule="auto"/>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Как може непрекъснато да се подобрява проектът?</w:t>
            </w:r>
          </w:p>
        </w:tc>
      </w:tr>
    </w:tbl>
    <w:p w14:paraId="72FB9D72" w14:textId="77777777" w:rsidR="007B03DF" w:rsidRDefault="007B03DF" w:rsidP="00A1138B">
      <w:pPr>
        <w:spacing w:after="0" w:line="240" w:lineRule="auto"/>
        <w:ind w:firstLine="709"/>
        <w:jc w:val="center"/>
        <w:rPr>
          <w:rFonts w:ascii="Times New Roman" w:eastAsia="Times New Roman" w:hAnsi="Times New Roman" w:cs="Times New Roman"/>
          <w:i/>
          <w:iCs/>
          <w:sz w:val="30"/>
          <w:szCs w:val="30"/>
        </w:rPr>
      </w:pPr>
    </w:p>
    <w:p w14:paraId="39D412DA" w14:textId="77777777" w:rsidR="007C5F38" w:rsidRPr="001C0379" w:rsidRDefault="007C5F38" w:rsidP="00A1138B">
      <w:pPr>
        <w:spacing w:after="0" w:line="240" w:lineRule="auto"/>
        <w:ind w:firstLine="709"/>
        <w:jc w:val="center"/>
        <w:rPr>
          <w:rFonts w:ascii="Times New Roman" w:eastAsia="Times New Roman" w:hAnsi="Times New Roman" w:cs="Times New Roman"/>
          <w:i/>
          <w:iCs/>
          <w:sz w:val="30"/>
          <w:szCs w:val="30"/>
        </w:rPr>
      </w:pPr>
      <w:r w:rsidRPr="001C0379">
        <w:rPr>
          <w:rFonts w:ascii="Times New Roman" w:eastAsia="Times New Roman" w:hAnsi="Times New Roman" w:cs="Times New Roman"/>
          <w:i/>
          <w:iCs/>
          <w:sz w:val="30"/>
          <w:szCs w:val="30"/>
        </w:rPr>
        <w:t>Източник: Пенчева, А., Управление на проекти в туризма, Авангард Прима, С., 2012</w:t>
      </w:r>
    </w:p>
    <w:p w14:paraId="17E41961" w14:textId="77777777" w:rsidR="00FD6711" w:rsidRPr="001C0379" w:rsidRDefault="00FD6711" w:rsidP="00E96E58">
      <w:pPr>
        <w:spacing w:after="0" w:line="240" w:lineRule="auto"/>
        <w:ind w:firstLine="709"/>
        <w:jc w:val="both"/>
        <w:rPr>
          <w:rFonts w:ascii="Times New Roman" w:eastAsia="Times New Roman" w:hAnsi="Times New Roman" w:cs="Times New Roman"/>
          <w:b/>
          <w:bCs/>
          <w:i/>
          <w:iCs/>
          <w:sz w:val="30"/>
          <w:szCs w:val="30"/>
        </w:rPr>
      </w:pPr>
    </w:p>
    <w:p w14:paraId="24AE4C19" w14:textId="77777777" w:rsidR="007C5F38" w:rsidRPr="001C0379" w:rsidRDefault="007C5F38" w:rsidP="00A1138B">
      <w:pPr>
        <w:spacing w:after="0" w:line="240" w:lineRule="auto"/>
        <w:ind w:firstLine="709"/>
        <w:jc w:val="both"/>
        <w:rPr>
          <w:rFonts w:ascii="Times New Roman" w:eastAsia="Times New Roman" w:hAnsi="Times New Roman" w:cs="Times New Roman"/>
          <w:i/>
          <w:iCs/>
          <w:sz w:val="30"/>
          <w:szCs w:val="30"/>
        </w:rPr>
      </w:pPr>
      <w:r w:rsidRPr="001C0379">
        <w:rPr>
          <w:rFonts w:ascii="Times New Roman" w:eastAsia="Times New Roman" w:hAnsi="Times New Roman" w:cs="Times New Roman"/>
          <w:sz w:val="30"/>
          <w:szCs w:val="30"/>
        </w:rPr>
        <w:t xml:space="preserve">Воденето на бележки е необходимо по няколко причини. Това позволява да се проследява работата над проекта и бързо да се отстраняват съмненията чрез справка с бележките за предаване на информацията. Но по-важното е, </w:t>
      </w:r>
      <w:r w:rsidRPr="001C0379">
        <w:rPr>
          <w:rFonts w:ascii="Times New Roman" w:eastAsia="Times New Roman" w:hAnsi="Times New Roman" w:cs="Times New Roman"/>
          <w:i/>
          <w:iCs/>
          <w:sz w:val="30"/>
          <w:szCs w:val="30"/>
        </w:rPr>
        <w:t>че подробните бележки позволяват на консултанта да размишлява над проекта, опирайки се на собствения си опит, и по този начин да получи по-добри резултати от своята работа в бъдеще.</w:t>
      </w:r>
    </w:p>
    <w:p w14:paraId="4DAA14DA" w14:textId="77777777" w:rsidR="007C5F38" w:rsidRPr="001C0379" w:rsidRDefault="007C5F38" w:rsidP="00A1138B">
      <w:pPr>
        <w:spacing w:after="0" w:line="240" w:lineRule="auto"/>
        <w:ind w:firstLine="709"/>
        <w:jc w:val="both"/>
        <w:rPr>
          <w:rFonts w:ascii="Times New Roman" w:eastAsia="Times New Roman" w:hAnsi="Times New Roman" w:cs="Times New Roman"/>
          <w:b/>
          <w:bCs/>
          <w:sz w:val="30"/>
          <w:szCs w:val="30"/>
        </w:rPr>
      </w:pPr>
      <w:r w:rsidRPr="001C0379">
        <w:rPr>
          <w:rFonts w:ascii="Times New Roman" w:eastAsia="Times New Roman" w:hAnsi="Times New Roman" w:cs="Times New Roman"/>
          <w:b/>
          <w:bCs/>
          <w:sz w:val="30"/>
          <w:szCs w:val="30"/>
        </w:rPr>
        <w:t>Етап 8 - Завършване</w:t>
      </w:r>
    </w:p>
    <w:p w14:paraId="10EECAC3" w14:textId="77777777" w:rsidR="007C5F38" w:rsidRPr="001C0379" w:rsidRDefault="007C5F38" w:rsidP="00A1138B">
      <w:pPr>
        <w:spacing w:after="0" w:line="240" w:lineRule="auto"/>
        <w:ind w:firstLine="709"/>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 xml:space="preserve">На този етап до </w:t>
      </w:r>
      <w:r w:rsidRPr="001C0379">
        <w:rPr>
          <w:rFonts w:ascii="Times New Roman" w:eastAsia="Times New Roman" w:hAnsi="Times New Roman" w:cs="Times New Roman"/>
          <w:i/>
          <w:iCs/>
          <w:sz w:val="30"/>
          <w:szCs w:val="30"/>
        </w:rPr>
        <w:t>клиент</w:t>
      </w:r>
      <w:r w:rsidRPr="001C0379">
        <w:rPr>
          <w:rFonts w:ascii="Times New Roman" w:eastAsia="Times New Roman" w:hAnsi="Times New Roman" w:cs="Times New Roman"/>
          <w:i/>
          <w:iCs/>
          <w:color w:val="000000"/>
          <w:sz w:val="30"/>
          <w:szCs w:val="30"/>
        </w:rPr>
        <w:t>а</w:t>
      </w:r>
      <w:r w:rsidRPr="001C0379">
        <w:rPr>
          <w:rFonts w:ascii="Times New Roman" w:eastAsia="Times New Roman" w:hAnsi="Times New Roman" w:cs="Times New Roman"/>
          <w:i/>
          <w:iCs/>
          <w:sz w:val="30"/>
          <w:szCs w:val="30"/>
        </w:rPr>
        <w:t xml:space="preserve"> достигат получените данни и препоръки</w:t>
      </w:r>
      <w:r w:rsidRPr="001C0379">
        <w:rPr>
          <w:rFonts w:ascii="Times New Roman" w:eastAsia="Times New Roman" w:hAnsi="Times New Roman" w:cs="Times New Roman"/>
          <w:sz w:val="30"/>
          <w:szCs w:val="30"/>
        </w:rPr>
        <w:t xml:space="preserve">. Често този етап се разглежда като предоставяне на „консултантския продукт“ чрез осезаем резултат, за който клиентът е заплатил. </w:t>
      </w:r>
    </w:p>
    <w:p w14:paraId="33E54CF8" w14:textId="77777777" w:rsidR="007C5F38" w:rsidRPr="001C0379" w:rsidRDefault="007C5F38" w:rsidP="00A1138B">
      <w:pPr>
        <w:spacing w:after="0" w:line="240" w:lineRule="auto"/>
        <w:ind w:firstLine="709"/>
        <w:jc w:val="both"/>
        <w:rPr>
          <w:rFonts w:ascii="Times New Roman" w:eastAsia="Times New Roman" w:hAnsi="Times New Roman" w:cs="Times New Roman"/>
          <w:b/>
          <w:bCs/>
          <w:sz w:val="30"/>
          <w:szCs w:val="30"/>
        </w:rPr>
      </w:pPr>
      <w:r w:rsidRPr="001C0379">
        <w:rPr>
          <w:rFonts w:ascii="Times New Roman" w:eastAsia="Times New Roman" w:hAnsi="Times New Roman" w:cs="Times New Roman"/>
          <w:b/>
          <w:bCs/>
          <w:sz w:val="30"/>
          <w:szCs w:val="30"/>
        </w:rPr>
        <w:t>Етап 9 - Поддържане (след завършването на проекта)</w:t>
      </w:r>
    </w:p>
    <w:p w14:paraId="7EC68D6C" w14:textId="77777777" w:rsidR="007C5F38" w:rsidRPr="001C0379" w:rsidRDefault="007C5F38" w:rsidP="00A1138B">
      <w:pPr>
        <w:spacing w:after="0" w:line="240" w:lineRule="auto"/>
        <w:ind w:firstLine="709"/>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По редица причини клиентът и консултантът могат да бъдат заинтересовани от поддържането на контакти след официалното приключване на проекта. Тези контакти биха могли да доведат до следните ситуации:</w:t>
      </w:r>
    </w:p>
    <w:p w14:paraId="222C6571" w14:textId="77777777" w:rsidR="007C5F38" w:rsidRPr="001C0379" w:rsidRDefault="007C5F38" w:rsidP="00A1138B">
      <w:pPr>
        <w:spacing w:after="0" w:line="240" w:lineRule="auto"/>
        <w:ind w:firstLine="709"/>
        <w:jc w:val="both"/>
        <w:rPr>
          <w:rFonts w:ascii="Times New Roman" w:eastAsia="Times New Roman" w:hAnsi="Times New Roman" w:cs="Times New Roman"/>
          <w:i/>
          <w:iCs/>
          <w:sz w:val="30"/>
          <w:szCs w:val="30"/>
        </w:rPr>
      </w:pPr>
      <w:r w:rsidRPr="001C0379">
        <w:rPr>
          <w:rFonts w:ascii="Times New Roman" w:eastAsia="Times New Roman" w:hAnsi="Times New Roman" w:cs="Times New Roman"/>
          <w:i/>
          <w:iCs/>
          <w:sz w:val="30"/>
          <w:szCs w:val="30"/>
        </w:rPr>
        <w:t>Съвети по реализацията</w:t>
      </w:r>
    </w:p>
    <w:p w14:paraId="1C3C679C" w14:textId="77777777" w:rsidR="007C5F38" w:rsidRPr="001C0379" w:rsidRDefault="007C5F38" w:rsidP="00A1138B">
      <w:pPr>
        <w:spacing w:after="0" w:line="240" w:lineRule="auto"/>
        <w:ind w:firstLine="709"/>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Заключителният етап се състои от редица препоръки към клиента. Обикновено тези препоръки на практика се възприемат като грижа за клиента. Освен това клиентът може да има нужда от знанията и опита на консултанта, за да уточни някои моменти в заключителния етап, и от помощ при реализирането на тези препоръки. Съгласието да се окаже такава помощ на клиента може да бъде отразено в официално предложение за проекта.</w:t>
      </w:r>
    </w:p>
    <w:p w14:paraId="545F910E" w14:textId="77777777" w:rsidR="007C5F38" w:rsidRPr="001C0379" w:rsidRDefault="007C5F38" w:rsidP="00A1138B">
      <w:pPr>
        <w:spacing w:after="0" w:line="240" w:lineRule="auto"/>
        <w:ind w:firstLine="709"/>
        <w:jc w:val="both"/>
        <w:rPr>
          <w:rFonts w:ascii="Times New Roman" w:eastAsia="Times New Roman" w:hAnsi="Times New Roman" w:cs="Times New Roman"/>
          <w:i/>
          <w:iCs/>
          <w:sz w:val="30"/>
          <w:szCs w:val="30"/>
        </w:rPr>
      </w:pPr>
      <w:r w:rsidRPr="001C0379">
        <w:rPr>
          <w:rFonts w:ascii="Times New Roman" w:eastAsia="Times New Roman" w:hAnsi="Times New Roman" w:cs="Times New Roman"/>
          <w:i/>
          <w:iCs/>
          <w:sz w:val="30"/>
          <w:szCs w:val="30"/>
        </w:rPr>
        <w:t>Подготовка за нов проект</w:t>
      </w:r>
    </w:p>
    <w:p w14:paraId="714CA791" w14:textId="77777777" w:rsidR="007C5F38" w:rsidRPr="001C0379" w:rsidRDefault="007C5F38" w:rsidP="00A1138B">
      <w:pPr>
        <w:spacing w:after="0" w:line="240" w:lineRule="auto"/>
        <w:ind w:firstLine="709"/>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Дори и консултантът да не е заявил своето съгласие за оказване на помощ на клиента след приключване на работата по проекта, би било разумно да го направи. Ако клиентът е доволен от резултатите от проекта, съществува вероятност</w:t>
      </w:r>
      <w:r w:rsidRPr="001C0379">
        <w:rPr>
          <w:rFonts w:ascii="Times New Roman" w:eastAsia="Times New Roman" w:hAnsi="Times New Roman" w:cs="Times New Roman"/>
          <w:color w:val="FF0000"/>
          <w:sz w:val="30"/>
          <w:szCs w:val="30"/>
        </w:rPr>
        <w:t xml:space="preserve"> </w:t>
      </w:r>
      <w:r w:rsidRPr="001C0379">
        <w:rPr>
          <w:rFonts w:ascii="Times New Roman" w:eastAsia="Times New Roman" w:hAnsi="Times New Roman" w:cs="Times New Roman"/>
          <w:sz w:val="30"/>
          <w:szCs w:val="30"/>
        </w:rPr>
        <w:t xml:space="preserve">клиентът и консултантът в бъдеще да работят по нови проекти. </w:t>
      </w:r>
    </w:p>
    <w:p w14:paraId="24C54B95" w14:textId="77777777" w:rsidR="007C5F38" w:rsidRPr="001C0379" w:rsidRDefault="007C5F38" w:rsidP="00A1138B">
      <w:pPr>
        <w:spacing w:after="0" w:line="240" w:lineRule="auto"/>
        <w:ind w:firstLine="709"/>
        <w:jc w:val="both"/>
        <w:rPr>
          <w:rFonts w:ascii="Times New Roman" w:eastAsia="Times New Roman" w:hAnsi="Times New Roman" w:cs="Times New Roman"/>
          <w:i/>
          <w:iCs/>
          <w:sz w:val="30"/>
          <w:szCs w:val="30"/>
        </w:rPr>
      </w:pPr>
      <w:r w:rsidRPr="001C0379">
        <w:rPr>
          <w:rFonts w:ascii="Times New Roman" w:eastAsia="Times New Roman" w:hAnsi="Times New Roman" w:cs="Times New Roman"/>
          <w:i/>
          <w:iCs/>
          <w:sz w:val="30"/>
          <w:szCs w:val="30"/>
        </w:rPr>
        <w:t>Поддръжка от страна на клиента</w:t>
      </w:r>
    </w:p>
    <w:p w14:paraId="3FF147CE" w14:textId="77777777" w:rsidR="001D1154" w:rsidRPr="001C0379" w:rsidRDefault="007C5F38" w:rsidP="00E96E58">
      <w:pPr>
        <w:spacing w:after="0" w:line="240" w:lineRule="auto"/>
        <w:ind w:firstLine="709"/>
        <w:jc w:val="both"/>
        <w:rPr>
          <w:rFonts w:ascii="Times New Roman" w:eastAsia="Times New Roman" w:hAnsi="Times New Roman" w:cs="Times New Roman"/>
          <w:sz w:val="30"/>
          <w:szCs w:val="30"/>
          <w:lang w:val="en-US"/>
        </w:rPr>
      </w:pPr>
      <w:r w:rsidRPr="001C0379">
        <w:rPr>
          <w:rFonts w:ascii="Times New Roman" w:eastAsia="Times New Roman" w:hAnsi="Times New Roman" w:cs="Times New Roman"/>
          <w:sz w:val="30"/>
          <w:szCs w:val="30"/>
        </w:rPr>
        <w:t>Кариерата на консултанта зависи от неговата репутация. Ако проектът е изпълнен добре, консултантът може да се възползва от това в бъдеще. Препоръката на клиент, доволен от резултатите от проекта, неговото потвърждение, че е получил изгода от консултантските съвети, могат да бъдат незаменимо ценни, особено, ако клиентът е известна компания, поддържаща високи изисквания към своите доставчици.</w:t>
      </w:r>
    </w:p>
    <w:p w14:paraId="265C77EA" w14:textId="77777777" w:rsidR="007C5F38" w:rsidRPr="001C0379" w:rsidRDefault="007C5F38" w:rsidP="00A1138B">
      <w:pPr>
        <w:spacing w:after="0" w:line="240" w:lineRule="auto"/>
        <w:ind w:firstLine="709"/>
        <w:jc w:val="both"/>
        <w:rPr>
          <w:rFonts w:ascii="Times New Roman" w:eastAsia="Times New Roman" w:hAnsi="Times New Roman" w:cs="Times New Roman"/>
          <w:i/>
          <w:iCs/>
          <w:sz w:val="30"/>
          <w:szCs w:val="30"/>
        </w:rPr>
      </w:pPr>
      <w:r w:rsidRPr="001C0379">
        <w:rPr>
          <w:rFonts w:ascii="Times New Roman" w:eastAsia="Times New Roman" w:hAnsi="Times New Roman" w:cs="Times New Roman"/>
          <w:i/>
          <w:iCs/>
          <w:sz w:val="30"/>
          <w:szCs w:val="30"/>
        </w:rPr>
        <w:t xml:space="preserve">Разбор и оценка на проекта </w:t>
      </w:r>
    </w:p>
    <w:p w14:paraId="447109D3" w14:textId="77777777" w:rsidR="007C5F38" w:rsidRPr="001C0379" w:rsidRDefault="007C5F38" w:rsidP="00A1138B">
      <w:pPr>
        <w:spacing w:after="0" w:line="240" w:lineRule="auto"/>
        <w:ind w:firstLine="709"/>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Консултантите винаги са готови да се възползват от шанса за повишаване качеството на своята работа. За това е необходимо да се учат от собствения си опит</w:t>
      </w:r>
      <w:r w:rsidRPr="001C0379">
        <w:rPr>
          <w:rFonts w:ascii="Times New Roman" w:eastAsia="Times New Roman" w:hAnsi="Times New Roman" w:cs="Times New Roman"/>
          <w:color w:val="000000"/>
          <w:sz w:val="30"/>
          <w:szCs w:val="30"/>
        </w:rPr>
        <w:t>,</w:t>
      </w:r>
      <w:r w:rsidRPr="001C0379">
        <w:rPr>
          <w:rFonts w:ascii="Times New Roman" w:eastAsia="Times New Roman" w:hAnsi="Times New Roman" w:cs="Times New Roman"/>
          <w:color w:val="FF0000"/>
          <w:sz w:val="30"/>
          <w:szCs w:val="30"/>
        </w:rPr>
        <w:t xml:space="preserve"> </w:t>
      </w:r>
      <w:r w:rsidRPr="001C0379">
        <w:rPr>
          <w:rFonts w:ascii="Times New Roman" w:eastAsia="Times New Roman" w:hAnsi="Times New Roman" w:cs="Times New Roman"/>
          <w:sz w:val="30"/>
          <w:szCs w:val="30"/>
        </w:rPr>
        <w:t>да анализират процесите в работата над проекта, отчитайки положителните аспекти и отрицателния опит, от който може да се извлекат поуки. Може да се потърси и мнението на клиента – чрез неформална беседа или анкета.</w:t>
      </w:r>
    </w:p>
    <w:p w14:paraId="3F92B7DF" w14:textId="77777777" w:rsidR="007C5F38" w:rsidRPr="001C0379" w:rsidRDefault="007C5F38" w:rsidP="00A1138B">
      <w:pPr>
        <w:spacing w:after="0" w:line="240" w:lineRule="auto"/>
        <w:ind w:firstLine="709"/>
        <w:jc w:val="both"/>
        <w:rPr>
          <w:rFonts w:ascii="Times New Roman" w:eastAsia="Times New Roman" w:hAnsi="Times New Roman" w:cs="Times New Roman"/>
          <w:i/>
          <w:iCs/>
          <w:sz w:val="30"/>
          <w:szCs w:val="30"/>
        </w:rPr>
      </w:pPr>
      <w:r w:rsidRPr="001C0379">
        <w:rPr>
          <w:rFonts w:ascii="Times New Roman" w:eastAsia="Times New Roman" w:hAnsi="Times New Roman" w:cs="Times New Roman"/>
          <w:i/>
          <w:iCs/>
          <w:sz w:val="30"/>
          <w:szCs w:val="30"/>
        </w:rPr>
        <w:t>Установяване на връзки</w:t>
      </w:r>
    </w:p>
    <w:p w14:paraId="7AA4C624" w14:textId="77777777" w:rsidR="007C5F38" w:rsidRPr="001C0379" w:rsidRDefault="007C5F38" w:rsidP="00A1138B">
      <w:pPr>
        <w:spacing w:after="0" w:line="240" w:lineRule="auto"/>
        <w:ind w:firstLine="709"/>
        <w:jc w:val="both"/>
        <w:rPr>
          <w:rFonts w:ascii="Times New Roman" w:eastAsia="Times New Roman" w:hAnsi="Times New Roman" w:cs="Times New Roman"/>
          <w:sz w:val="30"/>
          <w:szCs w:val="30"/>
        </w:rPr>
      </w:pPr>
      <w:r w:rsidRPr="001C0379">
        <w:rPr>
          <w:rFonts w:ascii="Times New Roman" w:eastAsia="Times New Roman" w:hAnsi="Times New Roman" w:cs="Times New Roman"/>
          <w:sz w:val="30"/>
          <w:szCs w:val="30"/>
        </w:rPr>
        <w:t>Консултантът може да се стреми да поддържа отношения с клиента и заради това, че желае да заеме място в бизнес обществото. Ползата от това обаче</w:t>
      </w:r>
      <w:r w:rsidRPr="001C0379">
        <w:rPr>
          <w:rFonts w:ascii="Times New Roman" w:eastAsia="Times New Roman" w:hAnsi="Times New Roman" w:cs="Times New Roman"/>
          <w:color w:val="FF0000"/>
          <w:sz w:val="30"/>
          <w:szCs w:val="30"/>
        </w:rPr>
        <w:t xml:space="preserve"> </w:t>
      </w:r>
      <w:r w:rsidRPr="001C0379">
        <w:rPr>
          <w:rFonts w:ascii="Times New Roman" w:eastAsia="Times New Roman" w:hAnsi="Times New Roman" w:cs="Times New Roman"/>
          <w:sz w:val="30"/>
          <w:szCs w:val="30"/>
        </w:rPr>
        <w:t>не се вижда веднага след резултатите. Възможно е консултантът да получи нова работа, благодарение на препоръките на своя клиент.</w:t>
      </w:r>
    </w:p>
    <w:p w14:paraId="1E525502" w14:textId="77777777" w:rsidR="007C5F38" w:rsidRPr="001C0379" w:rsidRDefault="007C5F38" w:rsidP="00A1138B">
      <w:pPr>
        <w:spacing w:after="0" w:line="240" w:lineRule="auto"/>
        <w:ind w:firstLine="709"/>
        <w:jc w:val="both"/>
        <w:rPr>
          <w:rFonts w:ascii="Times New Roman" w:eastAsia="Times New Roman" w:hAnsi="Times New Roman" w:cs="Times New Roman"/>
          <w:i/>
          <w:iCs/>
          <w:sz w:val="30"/>
          <w:szCs w:val="30"/>
        </w:rPr>
      </w:pPr>
      <w:r w:rsidRPr="001C0379">
        <w:rPr>
          <w:rFonts w:ascii="Times New Roman" w:eastAsia="Times New Roman" w:hAnsi="Times New Roman" w:cs="Times New Roman"/>
          <w:i/>
          <w:iCs/>
          <w:sz w:val="30"/>
          <w:szCs w:val="30"/>
        </w:rPr>
        <w:t>За целите на настоящата разработка</w:t>
      </w:r>
      <w:r w:rsidRPr="001C0379">
        <w:rPr>
          <w:rFonts w:ascii="Times New Roman" w:eastAsia="Times New Roman" w:hAnsi="Times New Roman" w:cs="Times New Roman"/>
          <w:i/>
          <w:iCs/>
          <w:color w:val="FF0000"/>
          <w:sz w:val="30"/>
          <w:szCs w:val="30"/>
        </w:rPr>
        <w:t>,</w:t>
      </w:r>
      <w:r w:rsidRPr="001C0379">
        <w:rPr>
          <w:rFonts w:ascii="Times New Roman" w:eastAsia="Times New Roman" w:hAnsi="Times New Roman" w:cs="Times New Roman"/>
          <w:i/>
          <w:iCs/>
          <w:sz w:val="30"/>
          <w:szCs w:val="30"/>
        </w:rPr>
        <w:t xml:space="preserve"> авторът се спира по-подробно на </w:t>
      </w:r>
      <w:r w:rsidRPr="001C0379">
        <w:rPr>
          <w:rFonts w:ascii="Times New Roman" w:eastAsia="Times New Roman" w:hAnsi="Times New Roman" w:cs="Times New Roman"/>
          <w:b/>
          <w:bCs/>
          <w:i/>
          <w:iCs/>
          <w:sz w:val="30"/>
          <w:szCs w:val="30"/>
        </w:rPr>
        <w:t>три от основните дейности на управленското консултиране</w:t>
      </w:r>
      <w:r w:rsidRPr="001C0379">
        <w:rPr>
          <w:rFonts w:ascii="Times New Roman" w:eastAsia="Times New Roman" w:hAnsi="Times New Roman" w:cs="Times New Roman"/>
          <w:i/>
          <w:iCs/>
          <w:sz w:val="30"/>
          <w:szCs w:val="30"/>
        </w:rPr>
        <w:t xml:space="preserve"> – диагностициране, стратегическо планиране и разработване на препоръки, конкретно приложими в туроператорската дейност.</w:t>
      </w:r>
    </w:p>
    <w:p w14:paraId="5793DFDA" w14:textId="77777777" w:rsidR="007C5F38" w:rsidRPr="001C0379" w:rsidRDefault="007C5F38" w:rsidP="00A1138B">
      <w:pPr>
        <w:spacing w:after="0" w:line="240" w:lineRule="auto"/>
        <w:ind w:left="284" w:firstLine="709"/>
        <w:jc w:val="both"/>
        <w:rPr>
          <w:rFonts w:ascii="Times New Roman" w:eastAsia="Times New Roman" w:hAnsi="Times New Roman" w:cs="Times New Roman"/>
          <w:b/>
          <w:bCs/>
          <w:sz w:val="30"/>
          <w:szCs w:val="30"/>
          <w:shd w:val="clear" w:color="auto" w:fill="FFFFFF"/>
          <w:lang w:val="ru-RU"/>
        </w:rPr>
      </w:pPr>
      <w:r w:rsidRPr="001C0379">
        <w:rPr>
          <w:rFonts w:ascii="Times New Roman" w:eastAsia="Times New Roman" w:hAnsi="Times New Roman" w:cs="Times New Roman"/>
          <w:b/>
          <w:bCs/>
          <w:sz w:val="30"/>
          <w:szCs w:val="30"/>
          <w:shd w:val="clear" w:color="auto" w:fill="FFFFFF"/>
          <w:lang w:val="ru-RU"/>
        </w:rPr>
        <w:t>1. Диагностициране на туристическата организация - туроператор</w:t>
      </w:r>
    </w:p>
    <w:p w14:paraId="5EFF9BE4" w14:textId="77777777" w:rsidR="007C5F38" w:rsidRPr="001C0379" w:rsidRDefault="007C5F38" w:rsidP="002A3AE7">
      <w:pPr>
        <w:numPr>
          <w:ilvl w:val="0"/>
          <w:numId w:val="27"/>
        </w:numPr>
        <w:spacing w:after="0" w:line="240" w:lineRule="auto"/>
        <w:ind w:firstLine="709"/>
        <w:jc w:val="both"/>
        <w:rPr>
          <w:rFonts w:ascii="Times New Roman" w:eastAsia="Times New Roman" w:hAnsi="Times New Roman" w:cs="Times New Roman"/>
          <w:sz w:val="30"/>
          <w:szCs w:val="30"/>
          <w:shd w:val="clear" w:color="auto" w:fill="FFFFFF"/>
          <w:lang w:val="ru-RU"/>
        </w:rPr>
      </w:pPr>
      <w:r w:rsidRPr="001C0379">
        <w:rPr>
          <w:rFonts w:ascii="Times New Roman" w:eastAsia="Times New Roman" w:hAnsi="Times New Roman" w:cs="Times New Roman"/>
          <w:sz w:val="30"/>
          <w:szCs w:val="30"/>
          <w:shd w:val="clear" w:color="auto" w:fill="FFFFFF"/>
          <w:lang w:val="ru-RU"/>
        </w:rPr>
        <w:t>дигностициране на нивото на готовност на туроператора и неговите сътрудници за ефективна работа в съответствие с целите и задачите за развитието на компанията;</w:t>
      </w:r>
    </w:p>
    <w:p w14:paraId="0F0C50AC" w14:textId="77777777" w:rsidR="007C5F38" w:rsidRPr="001C0379" w:rsidRDefault="007C5F38" w:rsidP="002A3AE7">
      <w:pPr>
        <w:numPr>
          <w:ilvl w:val="0"/>
          <w:numId w:val="27"/>
        </w:numPr>
        <w:spacing w:after="0" w:line="240" w:lineRule="auto"/>
        <w:ind w:firstLine="709"/>
        <w:jc w:val="both"/>
        <w:rPr>
          <w:rFonts w:ascii="Times New Roman" w:eastAsia="Times New Roman" w:hAnsi="Times New Roman" w:cs="Times New Roman"/>
          <w:sz w:val="30"/>
          <w:szCs w:val="30"/>
          <w:shd w:val="clear" w:color="auto" w:fill="FFFFFF"/>
          <w:lang w:val="ru-RU"/>
        </w:rPr>
      </w:pPr>
      <w:r w:rsidRPr="001C0379">
        <w:rPr>
          <w:rFonts w:ascii="Times New Roman" w:eastAsia="Times New Roman" w:hAnsi="Times New Roman" w:cs="Times New Roman"/>
          <w:sz w:val="30"/>
          <w:szCs w:val="30"/>
          <w:shd w:val="clear" w:color="auto" w:fill="FFFFFF"/>
          <w:lang w:val="ru-RU"/>
        </w:rPr>
        <w:t>диагностициране на текущата стратегия на туроператора и нейните бизнес процеси;</w:t>
      </w:r>
    </w:p>
    <w:p w14:paraId="667F9DF7" w14:textId="77777777" w:rsidR="007C5F38" w:rsidRPr="001C0379" w:rsidRDefault="007C5F38" w:rsidP="002A3AE7">
      <w:pPr>
        <w:numPr>
          <w:ilvl w:val="0"/>
          <w:numId w:val="27"/>
        </w:numPr>
        <w:spacing w:after="0" w:line="240" w:lineRule="auto"/>
        <w:ind w:firstLine="709"/>
        <w:jc w:val="both"/>
        <w:rPr>
          <w:rFonts w:ascii="Times New Roman" w:eastAsia="Times New Roman" w:hAnsi="Times New Roman" w:cs="Times New Roman"/>
          <w:sz w:val="30"/>
          <w:szCs w:val="30"/>
          <w:shd w:val="clear" w:color="auto" w:fill="FFFFFF"/>
          <w:lang w:val="ru-RU"/>
        </w:rPr>
      </w:pPr>
      <w:r w:rsidRPr="001C0379">
        <w:rPr>
          <w:rFonts w:ascii="Times New Roman" w:eastAsia="Times New Roman" w:hAnsi="Times New Roman" w:cs="Times New Roman"/>
          <w:sz w:val="30"/>
          <w:szCs w:val="30"/>
          <w:shd w:val="clear" w:color="auto" w:fill="FFFFFF"/>
          <w:lang w:val="ru-RU"/>
        </w:rPr>
        <w:t>диагностициране на модела за управление, разделението на функционални и профилни подразделения, структура на административното подчинение и функционалното взаимодействие, схема на информационните потоци, а също и съответствието на стратегии и модели за управление;</w:t>
      </w:r>
    </w:p>
    <w:p w14:paraId="48DBF182" w14:textId="77777777" w:rsidR="007C5F38" w:rsidRPr="001C0379" w:rsidRDefault="007C5F38" w:rsidP="002A3AE7">
      <w:pPr>
        <w:numPr>
          <w:ilvl w:val="0"/>
          <w:numId w:val="27"/>
        </w:numPr>
        <w:spacing w:after="0" w:line="240" w:lineRule="auto"/>
        <w:ind w:firstLine="709"/>
        <w:jc w:val="both"/>
        <w:rPr>
          <w:rFonts w:ascii="Times New Roman" w:eastAsia="Times New Roman" w:hAnsi="Times New Roman" w:cs="Times New Roman"/>
          <w:sz w:val="30"/>
          <w:szCs w:val="30"/>
          <w:shd w:val="clear" w:color="auto" w:fill="FFFFFF"/>
          <w:lang w:val="ru-RU"/>
        </w:rPr>
      </w:pPr>
      <w:r w:rsidRPr="001C0379">
        <w:rPr>
          <w:rFonts w:ascii="Times New Roman" w:eastAsia="Times New Roman" w:hAnsi="Times New Roman" w:cs="Times New Roman"/>
          <w:sz w:val="30"/>
          <w:szCs w:val="30"/>
          <w:shd w:val="clear" w:color="auto" w:fill="FFFFFF"/>
          <w:lang w:val="ru-RU"/>
        </w:rPr>
        <w:t>диагностициране на персонала: професионални компетенции, лични качества, ефективност на работата, потенциал на заетите, мотивация, лоялност към компанията;</w:t>
      </w:r>
    </w:p>
    <w:p w14:paraId="38CCEDD5" w14:textId="77777777" w:rsidR="007C5F38" w:rsidRPr="001C0379" w:rsidRDefault="007C5F38" w:rsidP="002A3AE7">
      <w:pPr>
        <w:numPr>
          <w:ilvl w:val="0"/>
          <w:numId w:val="27"/>
        </w:numPr>
        <w:spacing w:after="0" w:line="240" w:lineRule="auto"/>
        <w:ind w:firstLine="709"/>
        <w:jc w:val="both"/>
        <w:rPr>
          <w:rFonts w:ascii="Times New Roman" w:eastAsia="Times New Roman" w:hAnsi="Times New Roman" w:cs="Times New Roman"/>
          <w:sz w:val="30"/>
          <w:szCs w:val="30"/>
          <w:shd w:val="clear" w:color="auto" w:fill="FFFFFF"/>
          <w:lang w:val="ru-RU"/>
        </w:rPr>
      </w:pPr>
      <w:r w:rsidRPr="001C0379">
        <w:rPr>
          <w:rFonts w:ascii="Times New Roman" w:eastAsia="Times New Roman" w:hAnsi="Times New Roman" w:cs="Times New Roman"/>
          <w:sz w:val="30"/>
          <w:szCs w:val="30"/>
          <w:shd w:val="clear" w:color="auto" w:fill="FFFFFF"/>
          <w:lang w:val="ru-RU"/>
        </w:rPr>
        <w:t>анализ на вътрешната среда: наличие и форма на организационна култура, взаимоотношения</w:t>
      </w:r>
    </w:p>
    <w:p w14:paraId="28CCC38C" w14:textId="77777777" w:rsidR="007C5F38" w:rsidRPr="001C0379" w:rsidRDefault="007C5F38" w:rsidP="002A3AE7">
      <w:pPr>
        <w:numPr>
          <w:ilvl w:val="0"/>
          <w:numId w:val="27"/>
        </w:numPr>
        <w:spacing w:after="0" w:line="240" w:lineRule="auto"/>
        <w:ind w:firstLine="709"/>
        <w:jc w:val="both"/>
        <w:rPr>
          <w:rFonts w:ascii="Times New Roman" w:eastAsia="Times New Roman" w:hAnsi="Times New Roman" w:cs="Times New Roman"/>
          <w:sz w:val="30"/>
          <w:szCs w:val="30"/>
          <w:shd w:val="clear" w:color="auto" w:fill="FFFFFF"/>
          <w:lang w:val="ru-RU"/>
        </w:rPr>
      </w:pPr>
      <w:r w:rsidRPr="001C0379">
        <w:rPr>
          <w:rFonts w:ascii="Times New Roman" w:eastAsia="Times New Roman" w:hAnsi="Times New Roman" w:cs="Times New Roman"/>
          <w:sz w:val="30"/>
          <w:szCs w:val="30"/>
          <w:shd w:val="clear" w:color="auto" w:fill="FFFFFF"/>
          <w:lang w:val="ru-RU"/>
        </w:rPr>
        <w:t>разработване на програма за провеждане на реорганизация на система за управление на компанията, привличане на нови кадри и преквалификация на вече заетите.</w:t>
      </w:r>
    </w:p>
    <w:p w14:paraId="52768A0E" w14:textId="77777777" w:rsidR="007C5F38" w:rsidRPr="001C0379" w:rsidRDefault="007C5F38" w:rsidP="00A1138B">
      <w:pPr>
        <w:numPr>
          <w:ilvl w:val="0"/>
          <w:numId w:val="17"/>
        </w:numPr>
        <w:spacing w:after="0" w:line="240" w:lineRule="auto"/>
        <w:ind w:firstLine="709"/>
        <w:jc w:val="both"/>
        <w:rPr>
          <w:rFonts w:ascii="Times New Roman" w:eastAsia="Times New Roman" w:hAnsi="Times New Roman" w:cs="Times New Roman"/>
          <w:b/>
          <w:bCs/>
          <w:sz w:val="30"/>
          <w:szCs w:val="30"/>
          <w:shd w:val="clear" w:color="auto" w:fill="FFFFFF"/>
          <w:lang w:val="ru-RU"/>
        </w:rPr>
      </w:pPr>
      <w:r w:rsidRPr="001C0379">
        <w:rPr>
          <w:rFonts w:ascii="Times New Roman" w:eastAsia="Times New Roman" w:hAnsi="Times New Roman" w:cs="Times New Roman"/>
          <w:b/>
          <w:bCs/>
          <w:sz w:val="30"/>
          <w:szCs w:val="30"/>
          <w:shd w:val="clear" w:color="auto" w:fill="FFFFFF"/>
          <w:lang w:val="ru-RU"/>
        </w:rPr>
        <w:t>Стратегическо планиране</w:t>
      </w:r>
    </w:p>
    <w:p w14:paraId="289B1DC5" w14:textId="77777777" w:rsidR="007C5F38" w:rsidRPr="001C0379" w:rsidRDefault="007C5F38" w:rsidP="002A3AE7">
      <w:pPr>
        <w:numPr>
          <w:ilvl w:val="0"/>
          <w:numId w:val="28"/>
        </w:numPr>
        <w:spacing w:after="0" w:line="240" w:lineRule="auto"/>
        <w:ind w:firstLine="709"/>
        <w:jc w:val="both"/>
        <w:rPr>
          <w:rFonts w:ascii="Times New Roman" w:eastAsia="Times New Roman" w:hAnsi="Times New Roman" w:cs="Times New Roman"/>
          <w:sz w:val="30"/>
          <w:szCs w:val="30"/>
          <w:shd w:val="clear" w:color="auto" w:fill="FFFFFF"/>
          <w:lang w:val="ru-RU"/>
        </w:rPr>
      </w:pPr>
      <w:r w:rsidRPr="001C0379">
        <w:rPr>
          <w:rFonts w:ascii="Times New Roman" w:eastAsia="Times New Roman" w:hAnsi="Times New Roman" w:cs="Times New Roman"/>
          <w:sz w:val="30"/>
          <w:szCs w:val="30"/>
          <w:shd w:val="clear" w:color="auto" w:fill="FFFFFF"/>
          <w:lang w:val="ru-RU"/>
        </w:rPr>
        <w:t>определяне на конкурентните предимства и заеманата пазарна ниша от конкретния туроператор;</w:t>
      </w:r>
    </w:p>
    <w:p w14:paraId="61D1CA82" w14:textId="77777777" w:rsidR="007C5F38" w:rsidRPr="001C0379" w:rsidRDefault="007C5F38" w:rsidP="002A3AE7">
      <w:pPr>
        <w:numPr>
          <w:ilvl w:val="0"/>
          <w:numId w:val="28"/>
        </w:numPr>
        <w:spacing w:after="0" w:line="240" w:lineRule="auto"/>
        <w:ind w:firstLine="709"/>
        <w:jc w:val="both"/>
        <w:rPr>
          <w:rFonts w:ascii="Times New Roman" w:eastAsia="Times New Roman" w:hAnsi="Times New Roman" w:cs="Times New Roman"/>
          <w:sz w:val="30"/>
          <w:szCs w:val="30"/>
          <w:shd w:val="clear" w:color="auto" w:fill="FFFFFF"/>
          <w:lang w:val="ru-RU"/>
        </w:rPr>
      </w:pPr>
      <w:r w:rsidRPr="001C0379">
        <w:rPr>
          <w:rFonts w:ascii="Times New Roman" w:eastAsia="Times New Roman" w:hAnsi="Times New Roman" w:cs="Times New Roman"/>
          <w:sz w:val="30"/>
          <w:szCs w:val="30"/>
          <w:shd w:val="clear" w:color="auto" w:fill="FFFFFF"/>
          <w:lang w:val="ru-RU"/>
        </w:rPr>
        <w:t>определяне, разработка и внедряване на цели, мисии, задачи, и стратегии на туроператора;</w:t>
      </w:r>
    </w:p>
    <w:p w14:paraId="4852C30E" w14:textId="77777777" w:rsidR="007C5F38" w:rsidRPr="001C0379" w:rsidRDefault="007C5F38" w:rsidP="002A3AE7">
      <w:pPr>
        <w:numPr>
          <w:ilvl w:val="0"/>
          <w:numId w:val="28"/>
        </w:numPr>
        <w:spacing w:after="0" w:line="240" w:lineRule="auto"/>
        <w:ind w:firstLine="709"/>
        <w:jc w:val="both"/>
        <w:rPr>
          <w:rFonts w:ascii="Times New Roman" w:eastAsia="Times New Roman" w:hAnsi="Times New Roman" w:cs="Times New Roman"/>
          <w:sz w:val="30"/>
          <w:szCs w:val="30"/>
          <w:shd w:val="clear" w:color="auto" w:fill="FFFFFF"/>
          <w:lang w:val="ru-RU"/>
        </w:rPr>
      </w:pPr>
      <w:r w:rsidRPr="001C0379">
        <w:rPr>
          <w:rFonts w:ascii="Times New Roman" w:eastAsia="Times New Roman" w:hAnsi="Times New Roman" w:cs="Times New Roman"/>
          <w:sz w:val="30"/>
          <w:szCs w:val="30"/>
          <w:shd w:val="clear" w:color="auto" w:fill="FFFFFF"/>
          <w:lang w:val="ru-RU"/>
        </w:rPr>
        <w:t>определяне на перспективите за развитие;</w:t>
      </w:r>
    </w:p>
    <w:p w14:paraId="2A11C428" w14:textId="77777777" w:rsidR="007C5F38" w:rsidRPr="001C0379" w:rsidRDefault="007C5F38" w:rsidP="002A3AE7">
      <w:pPr>
        <w:numPr>
          <w:ilvl w:val="0"/>
          <w:numId w:val="28"/>
        </w:numPr>
        <w:spacing w:after="0" w:line="240" w:lineRule="auto"/>
        <w:ind w:firstLine="709"/>
        <w:jc w:val="both"/>
        <w:rPr>
          <w:rFonts w:ascii="Times New Roman" w:eastAsia="Times New Roman" w:hAnsi="Times New Roman" w:cs="Times New Roman"/>
          <w:sz w:val="30"/>
          <w:szCs w:val="30"/>
          <w:shd w:val="clear" w:color="auto" w:fill="FFFFFF"/>
          <w:lang w:val="ru-RU"/>
        </w:rPr>
      </w:pPr>
      <w:r w:rsidRPr="001C0379">
        <w:rPr>
          <w:rFonts w:ascii="Times New Roman" w:eastAsia="Times New Roman" w:hAnsi="Times New Roman" w:cs="Times New Roman"/>
          <w:sz w:val="30"/>
          <w:szCs w:val="30"/>
          <w:shd w:val="clear" w:color="auto" w:fill="FFFFFF"/>
          <w:lang w:val="ru-RU"/>
        </w:rPr>
        <w:t>диагностициране и корекция на системата за стимулиране на персонала;</w:t>
      </w:r>
    </w:p>
    <w:p w14:paraId="069F04BB" w14:textId="77777777" w:rsidR="007C5F38" w:rsidRPr="001C0379" w:rsidRDefault="007C5F38" w:rsidP="002A3AE7">
      <w:pPr>
        <w:numPr>
          <w:ilvl w:val="0"/>
          <w:numId w:val="28"/>
        </w:numPr>
        <w:spacing w:after="0" w:line="240" w:lineRule="auto"/>
        <w:ind w:firstLine="709"/>
        <w:jc w:val="both"/>
        <w:rPr>
          <w:rFonts w:ascii="Times New Roman" w:eastAsia="Times New Roman" w:hAnsi="Times New Roman" w:cs="Times New Roman"/>
          <w:sz w:val="30"/>
          <w:szCs w:val="30"/>
          <w:shd w:val="clear" w:color="auto" w:fill="FFFFFF"/>
          <w:lang w:val="ru-RU"/>
        </w:rPr>
      </w:pPr>
      <w:r w:rsidRPr="001C0379">
        <w:rPr>
          <w:rFonts w:ascii="Times New Roman" w:eastAsia="Times New Roman" w:hAnsi="Times New Roman" w:cs="Times New Roman"/>
          <w:sz w:val="30"/>
          <w:szCs w:val="30"/>
          <w:shd w:val="clear" w:color="auto" w:fill="FFFFFF"/>
          <w:lang w:val="ru-RU"/>
        </w:rPr>
        <w:t>формулиране на дългосрочните и краткосрочните цели на компанията;</w:t>
      </w:r>
    </w:p>
    <w:p w14:paraId="1D853761" w14:textId="77777777" w:rsidR="007C5F38" w:rsidRPr="001C0379" w:rsidRDefault="007C5F38" w:rsidP="002A3AE7">
      <w:pPr>
        <w:numPr>
          <w:ilvl w:val="0"/>
          <w:numId w:val="28"/>
        </w:numPr>
        <w:spacing w:after="0" w:line="240" w:lineRule="auto"/>
        <w:ind w:firstLine="709"/>
        <w:jc w:val="both"/>
        <w:rPr>
          <w:rFonts w:ascii="Times New Roman" w:eastAsia="Times New Roman" w:hAnsi="Times New Roman" w:cs="Times New Roman"/>
          <w:sz w:val="30"/>
          <w:szCs w:val="30"/>
          <w:shd w:val="clear" w:color="auto" w:fill="FFFFFF"/>
          <w:lang w:val="ru-RU"/>
        </w:rPr>
      </w:pPr>
      <w:r w:rsidRPr="001C0379">
        <w:rPr>
          <w:rFonts w:ascii="Times New Roman" w:eastAsia="Times New Roman" w:hAnsi="Times New Roman" w:cs="Times New Roman"/>
          <w:sz w:val="30"/>
          <w:szCs w:val="30"/>
          <w:shd w:val="clear" w:color="auto" w:fill="FFFFFF"/>
          <w:lang w:val="ru-RU"/>
        </w:rPr>
        <w:t>определяне на плюсовете и минусите на съществуващат аорганизационна и управленска система.</w:t>
      </w:r>
    </w:p>
    <w:p w14:paraId="1AAA359E" w14:textId="77777777" w:rsidR="007C5F38" w:rsidRPr="001C0379" w:rsidRDefault="007C5F38" w:rsidP="00A1138B">
      <w:pPr>
        <w:numPr>
          <w:ilvl w:val="0"/>
          <w:numId w:val="17"/>
        </w:numPr>
        <w:spacing w:after="0" w:line="240" w:lineRule="auto"/>
        <w:ind w:firstLine="709"/>
        <w:jc w:val="both"/>
        <w:rPr>
          <w:rFonts w:ascii="Times New Roman" w:eastAsia="Times New Roman" w:hAnsi="Times New Roman" w:cs="Times New Roman"/>
          <w:b/>
          <w:bCs/>
          <w:sz w:val="30"/>
          <w:szCs w:val="30"/>
          <w:shd w:val="clear" w:color="auto" w:fill="FFFFFF"/>
          <w:lang w:val="ru-RU"/>
        </w:rPr>
      </w:pPr>
      <w:r w:rsidRPr="001C0379">
        <w:rPr>
          <w:rFonts w:ascii="Times New Roman" w:eastAsia="Times New Roman" w:hAnsi="Times New Roman" w:cs="Times New Roman"/>
          <w:b/>
          <w:bCs/>
          <w:sz w:val="30"/>
          <w:szCs w:val="30"/>
          <w:shd w:val="clear" w:color="auto" w:fill="FFFFFF"/>
          <w:lang w:val="ru-RU"/>
        </w:rPr>
        <w:t>Разработване на препоръки</w:t>
      </w:r>
    </w:p>
    <w:p w14:paraId="0ED7BCC7" w14:textId="77777777" w:rsidR="007C5F38" w:rsidRPr="001C0379" w:rsidRDefault="007C5F38" w:rsidP="002A3AE7">
      <w:pPr>
        <w:numPr>
          <w:ilvl w:val="0"/>
          <w:numId w:val="29"/>
        </w:numPr>
        <w:spacing w:after="0" w:line="240" w:lineRule="auto"/>
        <w:ind w:firstLine="709"/>
        <w:jc w:val="both"/>
        <w:rPr>
          <w:rFonts w:ascii="Times New Roman" w:eastAsia="Times New Roman" w:hAnsi="Times New Roman" w:cs="Times New Roman"/>
          <w:sz w:val="30"/>
          <w:szCs w:val="30"/>
          <w:shd w:val="clear" w:color="auto" w:fill="FFFFFF"/>
          <w:lang w:val="ru-RU"/>
        </w:rPr>
      </w:pPr>
      <w:r w:rsidRPr="001C0379">
        <w:rPr>
          <w:rFonts w:ascii="Times New Roman" w:eastAsia="Times New Roman" w:hAnsi="Times New Roman" w:cs="Times New Roman"/>
          <w:sz w:val="30"/>
          <w:szCs w:val="30"/>
          <w:shd w:val="clear" w:color="auto" w:fill="FFFFFF"/>
          <w:lang w:val="ru-RU"/>
        </w:rPr>
        <w:t>Създаване на стратегия за постигане на поставените цели;</w:t>
      </w:r>
    </w:p>
    <w:p w14:paraId="0571D19F" w14:textId="77777777" w:rsidR="007C5F38" w:rsidRPr="001C0379" w:rsidRDefault="007C5F38" w:rsidP="002A3AE7">
      <w:pPr>
        <w:numPr>
          <w:ilvl w:val="0"/>
          <w:numId w:val="29"/>
        </w:numPr>
        <w:spacing w:after="0" w:line="240" w:lineRule="auto"/>
        <w:ind w:firstLine="709"/>
        <w:jc w:val="both"/>
        <w:rPr>
          <w:rFonts w:ascii="Times New Roman" w:eastAsia="Times New Roman" w:hAnsi="Times New Roman" w:cs="Times New Roman"/>
          <w:sz w:val="30"/>
          <w:szCs w:val="30"/>
          <w:shd w:val="clear" w:color="auto" w:fill="FFFFFF"/>
          <w:lang w:val="ru-RU"/>
        </w:rPr>
      </w:pPr>
      <w:r w:rsidRPr="001C0379">
        <w:rPr>
          <w:rFonts w:ascii="Times New Roman" w:eastAsia="Times New Roman" w:hAnsi="Times New Roman" w:cs="Times New Roman"/>
          <w:sz w:val="30"/>
          <w:szCs w:val="30"/>
          <w:shd w:val="clear" w:color="auto" w:fill="FFFFFF"/>
          <w:lang w:val="ru-RU"/>
        </w:rPr>
        <w:t>създаване на гъвкав план за действие, план за работа по достигането на дългосрочните и краткосрочните цели на организацията;</w:t>
      </w:r>
    </w:p>
    <w:p w14:paraId="7A83847E" w14:textId="77777777" w:rsidR="007C5F38" w:rsidRPr="001C0379" w:rsidRDefault="007C5F38" w:rsidP="002A3AE7">
      <w:pPr>
        <w:numPr>
          <w:ilvl w:val="0"/>
          <w:numId w:val="29"/>
        </w:numPr>
        <w:spacing w:after="0" w:line="240" w:lineRule="auto"/>
        <w:ind w:firstLine="709"/>
        <w:jc w:val="both"/>
        <w:rPr>
          <w:rFonts w:ascii="Times New Roman" w:eastAsia="Times New Roman" w:hAnsi="Times New Roman" w:cs="Times New Roman"/>
          <w:sz w:val="30"/>
          <w:szCs w:val="30"/>
          <w:shd w:val="clear" w:color="auto" w:fill="FFFFFF"/>
          <w:lang w:val="ru-RU"/>
        </w:rPr>
      </w:pPr>
      <w:r w:rsidRPr="001C0379">
        <w:rPr>
          <w:rFonts w:ascii="Times New Roman" w:eastAsia="Times New Roman" w:hAnsi="Times New Roman" w:cs="Times New Roman"/>
          <w:sz w:val="30"/>
          <w:szCs w:val="30"/>
          <w:shd w:val="clear" w:color="auto" w:fill="FFFFFF"/>
          <w:lang w:val="ru-RU"/>
        </w:rPr>
        <w:t>оптимизиране на системата за подбор, обучение и развитие на персонала;</w:t>
      </w:r>
    </w:p>
    <w:p w14:paraId="227EDDC5" w14:textId="77777777" w:rsidR="007C5F38" w:rsidRPr="001C0379" w:rsidRDefault="007C5F38" w:rsidP="002A3AE7">
      <w:pPr>
        <w:numPr>
          <w:ilvl w:val="0"/>
          <w:numId w:val="29"/>
        </w:numPr>
        <w:spacing w:after="0" w:line="240" w:lineRule="auto"/>
        <w:ind w:firstLine="709"/>
        <w:jc w:val="both"/>
        <w:rPr>
          <w:rFonts w:ascii="Times New Roman" w:eastAsia="Times New Roman" w:hAnsi="Times New Roman" w:cs="Times New Roman"/>
          <w:sz w:val="30"/>
          <w:szCs w:val="30"/>
          <w:shd w:val="clear" w:color="auto" w:fill="FFFFFF"/>
          <w:lang w:val="ru-RU"/>
        </w:rPr>
      </w:pPr>
      <w:r w:rsidRPr="001C0379">
        <w:rPr>
          <w:rFonts w:ascii="Times New Roman" w:eastAsia="Times New Roman" w:hAnsi="Times New Roman" w:cs="Times New Roman"/>
          <w:sz w:val="30"/>
          <w:szCs w:val="30"/>
          <w:shd w:val="clear" w:color="auto" w:fill="FFFFFF"/>
          <w:lang w:val="ru-RU"/>
        </w:rPr>
        <w:t>построяване на корпоративна култура;</w:t>
      </w:r>
    </w:p>
    <w:p w14:paraId="780E9C1D" w14:textId="77777777" w:rsidR="007C5F38" w:rsidRPr="001C0379" w:rsidRDefault="007C5F38" w:rsidP="002A3AE7">
      <w:pPr>
        <w:numPr>
          <w:ilvl w:val="0"/>
          <w:numId w:val="29"/>
        </w:numPr>
        <w:spacing w:after="0" w:line="240" w:lineRule="auto"/>
        <w:ind w:firstLine="709"/>
        <w:jc w:val="both"/>
        <w:rPr>
          <w:rFonts w:ascii="Times New Roman" w:eastAsia="Times New Roman" w:hAnsi="Times New Roman" w:cs="Times New Roman"/>
          <w:sz w:val="30"/>
          <w:szCs w:val="30"/>
          <w:shd w:val="clear" w:color="auto" w:fill="FFFFFF"/>
          <w:lang w:val="ru-RU"/>
        </w:rPr>
      </w:pPr>
      <w:r w:rsidRPr="001C0379">
        <w:rPr>
          <w:rFonts w:ascii="Times New Roman" w:eastAsia="Times New Roman" w:hAnsi="Times New Roman" w:cs="Times New Roman"/>
          <w:sz w:val="30"/>
          <w:szCs w:val="30"/>
          <w:shd w:val="clear" w:color="auto" w:fill="FFFFFF"/>
          <w:lang w:val="ru-RU"/>
        </w:rPr>
        <w:t>разработване на препоръки и предписания на функциите по организационна и функционална структура;</w:t>
      </w:r>
    </w:p>
    <w:p w14:paraId="638804A9" w14:textId="77777777" w:rsidR="007C5F38" w:rsidRPr="001C0379" w:rsidRDefault="007C5F38" w:rsidP="002A3AE7">
      <w:pPr>
        <w:numPr>
          <w:ilvl w:val="0"/>
          <w:numId w:val="29"/>
        </w:numPr>
        <w:spacing w:after="0" w:line="240" w:lineRule="auto"/>
        <w:ind w:firstLine="709"/>
        <w:jc w:val="both"/>
        <w:rPr>
          <w:rFonts w:ascii="Times New Roman" w:eastAsia="Times New Roman" w:hAnsi="Times New Roman" w:cs="Times New Roman"/>
          <w:sz w:val="30"/>
          <w:szCs w:val="30"/>
          <w:shd w:val="clear" w:color="auto" w:fill="FFFFFF"/>
          <w:lang w:val="ru-RU"/>
        </w:rPr>
      </w:pPr>
      <w:r w:rsidRPr="001C0379">
        <w:rPr>
          <w:rFonts w:ascii="Times New Roman" w:eastAsia="Times New Roman" w:hAnsi="Times New Roman" w:cs="Times New Roman"/>
          <w:sz w:val="30"/>
          <w:szCs w:val="30"/>
          <w:shd w:val="clear" w:color="auto" w:fill="FFFFFF"/>
          <w:lang w:val="ru-RU"/>
        </w:rPr>
        <w:t>разработване на препоръки и предписания на функциите по оптимизация на бизнес</w:t>
      </w:r>
      <w:r w:rsidRPr="001C0379">
        <w:rPr>
          <w:rFonts w:ascii="Times New Roman" w:eastAsia="Times New Roman" w:hAnsi="Times New Roman" w:cs="Times New Roman"/>
          <w:color w:val="FF0000"/>
          <w:sz w:val="30"/>
          <w:szCs w:val="30"/>
          <w:shd w:val="clear" w:color="auto" w:fill="FFFFFF"/>
          <w:lang w:val="ru-RU"/>
        </w:rPr>
        <w:t>-</w:t>
      </w:r>
      <w:r w:rsidRPr="001C0379">
        <w:rPr>
          <w:rFonts w:ascii="Times New Roman" w:eastAsia="Times New Roman" w:hAnsi="Times New Roman" w:cs="Times New Roman"/>
          <w:sz w:val="30"/>
          <w:szCs w:val="30"/>
          <w:shd w:val="clear" w:color="auto" w:fill="FFFFFF"/>
          <w:lang w:val="ru-RU"/>
        </w:rPr>
        <w:t>процесите;</w:t>
      </w:r>
    </w:p>
    <w:p w14:paraId="7427B875" w14:textId="77777777" w:rsidR="007C5F38" w:rsidRPr="001C0379" w:rsidRDefault="007C5F38" w:rsidP="002A3AE7">
      <w:pPr>
        <w:numPr>
          <w:ilvl w:val="0"/>
          <w:numId w:val="29"/>
        </w:numPr>
        <w:spacing w:after="0" w:line="240" w:lineRule="auto"/>
        <w:ind w:firstLine="709"/>
        <w:jc w:val="both"/>
        <w:rPr>
          <w:rFonts w:ascii="Times New Roman" w:eastAsia="Times New Roman" w:hAnsi="Times New Roman" w:cs="Times New Roman"/>
          <w:sz w:val="30"/>
          <w:szCs w:val="30"/>
          <w:shd w:val="clear" w:color="auto" w:fill="FFFFFF"/>
          <w:lang w:val="ru-RU"/>
        </w:rPr>
      </w:pPr>
      <w:r w:rsidRPr="001C0379">
        <w:rPr>
          <w:rFonts w:ascii="Times New Roman" w:eastAsia="Times New Roman" w:hAnsi="Times New Roman" w:cs="Times New Roman"/>
          <w:sz w:val="30"/>
          <w:szCs w:val="30"/>
          <w:shd w:val="clear" w:color="auto" w:fill="FFFFFF"/>
          <w:lang w:val="ru-RU"/>
        </w:rPr>
        <w:t>разработване на препоръки и предписания на функциите по оптимизация на ресурсната осигуреност</w:t>
      </w:r>
      <w:r w:rsidRPr="001C0379">
        <w:rPr>
          <w:rFonts w:ascii="Times New Roman" w:eastAsia="Times New Roman" w:hAnsi="Times New Roman" w:cs="Times New Roman"/>
          <w:sz w:val="30"/>
          <w:szCs w:val="30"/>
          <w:shd w:val="clear" w:color="auto" w:fill="FFFFFF"/>
          <w:lang w:val="en-US"/>
        </w:rPr>
        <w:t>.</w:t>
      </w:r>
      <w:r w:rsidRPr="001C0379">
        <w:rPr>
          <w:rFonts w:ascii="Times New Roman" w:eastAsia="Times New Roman" w:hAnsi="Times New Roman" w:cs="Times New Roman"/>
          <w:sz w:val="30"/>
          <w:szCs w:val="30"/>
          <w:shd w:val="clear" w:color="auto" w:fill="FFFFFF"/>
          <w:vertAlign w:val="superscript"/>
          <w:lang w:val="ru-RU"/>
        </w:rPr>
        <w:footnoteReference w:id="72"/>
      </w:r>
    </w:p>
    <w:p w14:paraId="32DC6461" w14:textId="77777777" w:rsidR="007C5F38" w:rsidRPr="001C0379" w:rsidRDefault="007C5F38" w:rsidP="00A1138B">
      <w:pPr>
        <w:spacing w:after="0" w:line="240" w:lineRule="auto"/>
        <w:ind w:firstLine="709"/>
        <w:jc w:val="both"/>
        <w:rPr>
          <w:rFonts w:ascii="Times New Roman" w:eastAsia="Times New Roman" w:hAnsi="Times New Roman" w:cs="Times New Roman"/>
          <w:i/>
          <w:iCs/>
          <w:sz w:val="30"/>
          <w:szCs w:val="30"/>
        </w:rPr>
      </w:pPr>
      <w:r w:rsidRPr="001C0379">
        <w:rPr>
          <w:rFonts w:ascii="Times New Roman" w:eastAsia="Times New Roman" w:hAnsi="Times New Roman" w:cs="Times New Roman"/>
          <w:b/>
          <w:bCs/>
          <w:i/>
          <w:iCs/>
          <w:sz w:val="30"/>
          <w:szCs w:val="30"/>
        </w:rPr>
        <w:t>Управленското консултиране осигурява реално повишаване на ефективността на дейността на организацията</w:t>
      </w:r>
      <w:r w:rsidRPr="001C0379">
        <w:rPr>
          <w:rFonts w:ascii="Times New Roman" w:eastAsia="Times New Roman" w:hAnsi="Times New Roman" w:cs="Times New Roman"/>
          <w:b/>
          <w:bCs/>
          <w:i/>
          <w:iCs/>
          <w:color w:val="FF0000"/>
          <w:sz w:val="30"/>
          <w:szCs w:val="30"/>
        </w:rPr>
        <w:t xml:space="preserve"> </w:t>
      </w:r>
      <w:r w:rsidRPr="001C0379">
        <w:rPr>
          <w:rFonts w:ascii="Times New Roman" w:eastAsia="Times New Roman" w:hAnsi="Times New Roman" w:cs="Times New Roman"/>
          <w:b/>
          <w:bCs/>
          <w:i/>
          <w:iCs/>
          <w:sz w:val="30"/>
          <w:szCs w:val="30"/>
        </w:rPr>
        <w:t xml:space="preserve">клиент чрез модели и технологии, които консултантите познават. Компаниите ясно осъзнават, че въпреки високата стойност, консултантските услуги реално помагат за достигане на положителни изменения в тях. </w:t>
      </w:r>
      <w:r w:rsidRPr="001C0379">
        <w:rPr>
          <w:rFonts w:ascii="Times New Roman" w:eastAsia="Times New Roman" w:hAnsi="Times New Roman" w:cs="Times New Roman"/>
          <w:sz w:val="30"/>
          <w:szCs w:val="30"/>
        </w:rPr>
        <w:t xml:space="preserve">За ефективна помощ на фирмите е необходимо ясно изградена структура на управленско консултиране. </w:t>
      </w:r>
      <w:r w:rsidRPr="001C0379">
        <w:rPr>
          <w:rFonts w:ascii="Times New Roman" w:eastAsia="Times New Roman" w:hAnsi="Times New Roman" w:cs="Times New Roman"/>
          <w:sz w:val="30"/>
          <w:szCs w:val="30"/>
          <w:lang w:val="en-US"/>
        </w:rPr>
        <w:t>Работата</w:t>
      </w:r>
      <w:r w:rsidRPr="001C0379">
        <w:rPr>
          <w:rFonts w:ascii="Times New Roman" w:eastAsia="Times New Roman" w:hAnsi="Times New Roman" w:cs="Times New Roman"/>
          <w:sz w:val="30"/>
          <w:szCs w:val="30"/>
        </w:rPr>
        <w:t xml:space="preserve"> над проектите протича по различен начин, но всеки проект е сам по себе си сложна управленска задача, която може да се реши чрез анализи, управление и установяване на отношения.</w:t>
      </w:r>
      <w:r w:rsidRPr="001C0379">
        <w:rPr>
          <w:rFonts w:ascii="Times New Roman" w:eastAsia="Times New Roman" w:hAnsi="Times New Roman" w:cs="Times New Roman"/>
          <w:i/>
          <w:iCs/>
          <w:sz w:val="30"/>
          <w:szCs w:val="30"/>
          <w:vertAlign w:val="superscript"/>
          <w:lang w:val="en-US"/>
        </w:rPr>
        <w:footnoteReference w:id="73"/>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i/>
          <w:iCs/>
          <w:sz w:val="30"/>
          <w:szCs w:val="30"/>
        </w:rPr>
        <w:t xml:space="preserve">По мнение на автора разрешаването на такива задачи ще </w:t>
      </w:r>
      <w:r w:rsidRPr="001C0379">
        <w:rPr>
          <w:rFonts w:ascii="Times New Roman" w:eastAsia="Times New Roman" w:hAnsi="Times New Roman" w:cs="Times New Roman"/>
          <w:b/>
          <w:bCs/>
          <w:i/>
          <w:iCs/>
          <w:sz w:val="30"/>
          <w:szCs w:val="30"/>
        </w:rPr>
        <w:t>подобри дейността на консултантската компания</w:t>
      </w:r>
      <w:r w:rsidRPr="001C0379">
        <w:rPr>
          <w:rFonts w:ascii="Times New Roman" w:eastAsia="Times New Roman" w:hAnsi="Times New Roman" w:cs="Times New Roman"/>
          <w:i/>
          <w:iCs/>
          <w:sz w:val="30"/>
          <w:szCs w:val="30"/>
        </w:rPr>
        <w:t xml:space="preserve"> като цяло и ще й позволи да натрупа полезен опит, който да приложи в бъдещите си проекти. В продължение на изпълнението на проекта и съвместната работа с организацията клиент, консултантите биха могли да достигнат до нови идеи, методи и действителни знания, които да намерят място в новите продукти и предложения.</w:t>
      </w:r>
    </w:p>
    <w:p w14:paraId="4C03AB17" w14:textId="77777777" w:rsidR="007C5F38" w:rsidRPr="001C0379" w:rsidRDefault="007C5F38" w:rsidP="00C20F65">
      <w:pPr>
        <w:spacing w:after="0" w:line="240" w:lineRule="auto"/>
        <w:ind w:firstLine="709"/>
        <w:jc w:val="both"/>
        <w:rPr>
          <w:rFonts w:ascii="Times New Roman" w:eastAsia="Times New Roman" w:hAnsi="Times New Roman" w:cs="Times New Roman"/>
          <w:sz w:val="30"/>
          <w:szCs w:val="30"/>
          <w:lang w:val="en-US"/>
        </w:rPr>
      </w:pPr>
      <w:r w:rsidRPr="001C0379">
        <w:rPr>
          <w:rFonts w:ascii="Times New Roman" w:eastAsia="Times New Roman" w:hAnsi="Times New Roman" w:cs="Times New Roman"/>
          <w:sz w:val="30"/>
          <w:szCs w:val="30"/>
          <w:lang w:val="en-US"/>
        </w:rPr>
        <w:t>Управлението</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на</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бизнес</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процесите</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пряко</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подобрява</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фирмената</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конкурентоспособност.</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Чрез</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управление</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на</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процесите</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се</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постига</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по-високо</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качество</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на</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продуктите и услугите, по-висока</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производителност и намалена</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себестойност, по-бърза</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реакция</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на</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пазарните</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промени и по-добра</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обща</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ефективност.</w:t>
      </w:r>
      <w:r w:rsidRPr="001C0379">
        <w:rPr>
          <w:rFonts w:ascii="Times New Roman" w:eastAsia="Times New Roman" w:hAnsi="Times New Roman" w:cs="Times New Roman"/>
          <w:sz w:val="30"/>
          <w:szCs w:val="30"/>
        </w:rPr>
        <w:t xml:space="preserve"> Преминаването</w:t>
      </w:r>
      <w:r w:rsidRPr="001C0379">
        <w:rPr>
          <w:rFonts w:ascii="Times New Roman" w:eastAsia="Times New Roman" w:hAnsi="Times New Roman" w:cs="Times New Roman"/>
          <w:sz w:val="30"/>
          <w:szCs w:val="30"/>
          <w:lang w:val="en-US"/>
        </w:rPr>
        <w:t> от</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организация, базирана</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на</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управленските</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функции и класическите</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организационни</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схеми</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към</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организация, базирана</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на</w:t>
      </w:r>
      <w:r w:rsidRPr="001C0379">
        <w:rPr>
          <w:rFonts w:ascii="Times New Roman" w:eastAsia="Times New Roman" w:hAnsi="Times New Roman" w:cs="Times New Roman"/>
          <w:sz w:val="30"/>
          <w:szCs w:val="30"/>
        </w:rPr>
        <w:t xml:space="preserve"> </w:t>
      </w:r>
      <w:r w:rsidRPr="001C0379">
        <w:rPr>
          <w:rFonts w:ascii="Times New Roman" w:eastAsia="Times New Roman" w:hAnsi="Times New Roman" w:cs="Times New Roman"/>
          <w:sz w:val="30"/>
          <w:szCs w:val="30"/>
          <w:lang w:val="en-US"/>
        </w:rPr>
        <w:t>процесите</w:t>
      </w:r>
      <w:r w:rsidRPr="001C0379">
        <w:rPr>
          <w:rFonts w:ascii="Times New Roman" w:eastAsia="Times New Roman" w:hAnsi="Times New Roman" w:cs="Times New Roman"/>
          <w:sz w:val="30"/>
          <w:szCs w:val="30"/>
        </w:rPr>
        <w:t>, е един от водещите начини за оптимизиране на дейността й.</w:t>
      </w:r>
    </w:p>
    <w:p w14:paraId="43C760A1" w14:textId="77777777" w:rsidR="00C20F65" w:rsidRPr="001C0379" w:rsidRDefault="00C20F65" w:rsidP="00C20F65">
      <w:pPr>
        <w:spacing w:after="0" w:line="240" w:lineRule="auto"/>
        <w:ind w:firstLine="709"/>
        <w:jc w:val="both"/>
        <w:rPr>
          <w:rFonts w:ascii="Times New Roman" w:eastAsia="Calibri" w:hAnsi="Times New Roman" w:cs="Times New Roman"/>
          <w:sz w:val="30"/>
          <w:szCs w:val="30"/>
          <w:lang w:eastAsia="ru-RU"/>
        </w:rPr>
      </w:pPr>
      <w:r w:rsidRPr="001C0379">
        <w:rPr>
          <w:rFonts w:ascii="Times New Roman" w:eastAsia="Calibri" w:hAnsi="Times New Roman" w:cs="Times New Roman"/>
          <w:sz w:val="30"/>
          <w:szCs w:val="30"/>
          <w:lang w:eastAsia="ru-RU"/>
        </w:rPr>
        <w:t>Ето защо и в туроператорския бизнес е важно да се идентифицират тези процеси, които биха могли да подобрят дейността на туроператорската фирма. За да се осъществи тяхното управление обаче е нужно да се изяснят въпросите</w:t>
      </w:r>
      <w:r w:rsidRPr="001C0379">
        <w:rPr>
          <w:rFonts w:ascii="Times New Roman" w:eastAsia="Calibri" w:hAnsi="Times New Roman" w:cs="Times New Roman"/>
          <w:sz w:val="30"/>
          <w:szCs w:val="30"/>
          <w:lang w:val="en-US" w:eastAsia="ru-RU"/>
        </w:rPr>
        <w:t>,</w:t>
      </w:r>
      <w:r w:rsidRPr="001C0379">
        <w:rPr>
          <w:rFonts w:ascii="Times New Roman" w:eastAsia="Calibri" w:hAnsi="Times New Roman" w:cs="Times New Roman"/>
          <w:sz w:val="30"/>
          <w:szCs w:val="30"/>
          <w:lang w:eastAsia="ru-RU"/>
        </w:rPr>
        <w:t xml:space="preserve"> свързани с основните</w:t>
      </w:r>
      <w:r w:rsidRPr="001C0379">
        <w:rPr>
          <w:rFonts w:ascii="Times New Roman" w:eastAsia="Calibri" w:hAnsi="Times New Roman" w:cs="Times New Roman"/>
          <w:sz w:val="30"/>
          <w:szCs w:val="30"/>
          <w:lang w:val="en-US" w:eastAsia="ru-RU"/>
        </w:rPr>
        <w:t xml:space="preserve"> </w:t>
      </w:r>
      <w:r w:rsidRPr="001C0379">
        <w:rPr>
          <w:rFonts w:ascii="Times New Roman" w:eastAsia="Calibri" w:hAnsi="Times New Roman" w:cs="Times New Roman"/>
          <w:sz w:val="30"/>
          <w:szCs w:val="30"/>
          <w:lang w:eastAsia="ru-RU"/>
        </w:rPr>
        <w:t>й дейности и функции на туристически пазар. Необходимо е също така да се очертаят и ясни рамки на произвеждания продукт и неговото предлагане.</w:t>
      </w:r>
    </w:p>
    <w:p w14:paraId="52D2E112" w14:textId="77777777" w:rsidR="00C20F65" w:rsidRPr="001C0379" w:rsidRDefault="00C20F65" w:rsidP="00C20F65">
      <w:pPr>
        <w:spacing w:after="0" w:line="360" w:lineRule="auto"/>
        <w:ind w:firstLine="709"/>
        <w:jc w:val="both"/>
        <w:rPr>
          <w:rFonts w:ascii="Times New Roman" w:eastAsia="Calibri" w:hAnsi="Times New Roman" w:cs="Times New Roman"/>
          <w:sz w:val="30"/>
          <w:szCs w:val="30"/>
          <w:lang w:eastAsia="ru-RU"/>
        </w:rPr>
      </w:pPr>
    </w:p>
    <w:p w14:paraId="7F114E8B" w14:textId="77777777" w:rsidR="00C20F65" w:rsidRPr="001C0379" w:rsidRDefault="00C20F65" w:rsidP="00C20F65">
      <w:pPr>
        <w:spacing w:after="0" w:line="360" w:lineRule="auto"/>
        <w:ind w:firstLine="709"/>
        <w:jc w:val="both"/>
        <w:rPr>
          <w:rFonts w:ascii="Times New Roman" w:eastAsia="Calibri" w:hAnsi="Times New Roman" w:cs="Times New Roman"/>
          <w:sz w:val="30"/>
          <w:szCs w:val="30"/>
          <w:lang w:eastAsia="ru-RU"/>
        </w:rPr>
      </w:pPr>
    </w:p>
    <w:p w14:paraId="55FF36FC" w14:textId="77777777" w:rsidR="00C20F65" w:rsidRPr="001C0379" w:rsidRDefault="00C20F65" w:rsidP="00C20F65">
      <w:pPr>
        <w:spacing w:after="0" w:line="360" w:lineRule="auto"/>
        <w:ind w:firstLine="709"/>
        <w:jc w:val="both"/>
        <w:rPr>
          <w:rFonts w:ascii="Times New Roman" w:eastAsia="Calibri" w:hAnsi="Times New Roman" w:cs="Times New Roman"/>
          <w:sz w:val="30"/>
          <w:szCs w:val="30"/>
          <w:lang w:eastAsia="ru-RU"/>
        </w:rPr>
      </w:pPr>
    </w:p>
    <w:p w14:paraId="3AED5191" w14:textId="77777777" w:rsidR="00C20F65" w:rsidRPr="001C0379" w:rsidRDefault="00C20F65" w:rsidP="00C20F65">
      <w:pPr>
        <w:spacing w:after="0" w:line="360" w:lineRule="auto"/>
        <w:ind w:firstLine="709"/>
        <w:jc w:val="both"/>
        <w:rPr>
          <w:rFonts w:ascii="Times New Roman" w:eastAsia="Calibri" w:hAnsi="Times New Roman" w:cs="Times New Roman"/>
          <w:sz w:val="30"/>
          <w:szCs w:val="30"/>
          <w:lang w:eastAsia="ru-RU"/>
        </w:rPr>
      </w:pPr>
    </w:p>
    <w:p w14:paraId="3D5EF05B" w14:textId="77777777" w:rsidR="00C20F65" w:rsidRPr="001C0379" w:rsidRDefault="00C20F65" w:rsidP="00C20F65">
      <w:pPr>
        <w:spacing w:after="0" w:line="360" w:lineRule="auto"/>
        <w:ind w:firstLine="709"/>
        <w:jc w:val="both"/>
        <w:rPr>
          <w:rFonts w:ascii="Times New Roman" w:eastAsia="Calibri" w:hAnsi="Times New Roman" w:cs="Times New Roman"/>
          <w:sz w:val="30"/>
          <w:szCs w:val="30"/>
          <w:lang w:val="en-US" w:eastAsia="ru-RU"/>
        </w:rPr>
      </w:pPr>
    </w:p>
    <w:p w14:paraId="7E37B43D" w14:textId="77777777" w:rsidR="00E96E58" w:rsidRDefault="00E96E58" w:rsidP="00C20F65">
      <w:pPr>
        <w:spacing w:after="0" w:line="360" w:lineRule="auto"/>
        <w:ind w:firstLine="709"/>
        <w:jc w:val="both"/>
        <w:rPr>
          <w:rFonts w:ascii="Times New Roman" w:eastAsia="Calibri" w:hAnsi="Times New Roman" w:cs="Times New Roman"/>
          <w:sz w:val="24"/>
          <w:szCs w:val="24"/>
          <w:lang w:val="en-US" w:eastAsia="ru-RU"/>
        </w:rPr>
      </w:pPr>
    </w:p>
    <w:p w14:paraId="3A0A788E" w14:textId="77777777" w:rsidR="00E96E58" w:rsidRDefault="00E96E58" w:rsidP="00C20F65">
      <w:pPr>
        <w:spacing w:after="0" w:line="360" w:lineRule="auto"/>
        <w:ind w:firstLine="709"/>
        <w:jc w:val="both"/>
        <w:rPr>
          <w:rFonts w:ascii="Times New Roman" w:eastAsia="Calibri" w:hAnsi="Times New Roman" w:cs="Times New Roman"/>
          <w:sz w:val="24"/>
          <w:szCs w:val="24"/>
          <w:lang w:val="en-US" w:eastAsia="ru-RU"/>
        </w:rPr>
      </w:pPr>
    </w:p>
    <w:p w14:paraId="3EBFA4BF" w14:textId="77777777" w:rsidR="00E96E58" w:rsidRDefault="00E96E58" w:rsidP="00C20F65">
      <w:pPr>
        <w:spacing w:after="0" w:line="360" w:lineRule="auto"/>
        <w:ind w:firstLine="709"/>
        <w:jc w:val="both"/>
        <w:rPr>
          <w:rFonts w:ascii="Times New Roman" w:eastAsia="Calibri" w:hAnsi="Times New Roman" w:cs="Times New Roman"/>
          <w:sz w:val="24"/>
          <w:szCs w:val="24"/>
          <w:lang w:val="en-US" w:eastAsia="ru-RU"/>
        </w:rPr>
      </w:pPr>
    </w:p>
    <w:p w14:paraId="591FFFF6" w14:textId="77777777" w:rsidR="00E96E58" w:rsidRDefault="00E96E58" w:rsidP="00C20F65">
      <w:pPr>
        <w:spacing w:after="0" w:line="360" w:lineRule="auto"/>
        <w:ind w:firstLine="709"/>
        <w:jc w:val="both"/>
        <w:rPr>
          <w:rFonts w:ascii="Times New Roman" w:eastAsia="Calibri" w:hAnsi="Times New Roman" w:cs="Times New Roman"/>
          <w:sz w:val="24"/>
          <w:szCs w:val="24"/>
          <w:lang w:val="en-US" w:eastAsia="ru-RU"/>
        </w:rPr>
      </w:pPr>
    </w:p>
    <w:p w14:paraId="3BAB72A2" w14:textId="77777777" w:rsidR="00E96E58" w:rsidRDefault="00E96E58" w:rsidP="00C20F65">
      <w:pPr>
        <w:spacing w:after="0" w:line="360" w:lineRule="auto"/>
        <w:ind w:firstLine="709"/>
        <w:jc w:val="both"/>
        <w:rPr>
          <w:rFonts w:ascii="Times New Roman" w:eastAsia="Calibri" w:hAnsi="Times New Roman" w:cs="Times New Roman"/>
          <w:sz w:val="24"/>
          <w:szCs w:val="24"/>
          <w:lang w:val="en-US" w:eastAsia="ru-RU"/>
        </w:rPr>
      </w:pPr>
    </w:p>
    <w:p w14:paraId="3B598AC4" w14:textId="77777777" w:rsidR="00E96E58" w:rsidRDefault="00E96E58" w:rsidP="00C20F65">
      <w:pPr>
        <w:spacing w:after="0" w:line="360" w:lineRule="auto"/>
        <w:ind w:firstLine="709"/>
        <w:jc w:val="both"/>
        <w:rPr>
          <w:rFonts w:ascii="Times New Roman" w:eastAsia="Calibri" w:hAnsi="Times New Roman" w:cs="Times New Roman"/>
          <w:sz w:val="24"/>
          <w:szCs w:val="24"/>
          <w:lang w:val="en-US" w:eastAsia="ru-RU"/>
        </w:rPr>
      </w:pPr>
    </w:p>
    <w:p w14:paraId="752D59D7" w14:textId="77777777" w:rsidR="00E96E58" w:rsidRDefault="00E96E58" w:rsidP="00C20F65">
      <w:pPr>
        <w:spacing w:after="0" w:line="360" w:lineRule="auto"/>
        <w:ind w:firstLine="709"/>
        <w:jc w:val="both"/>
        <w:rPr>
          <w:rFonts w:ascii="Times New Roman" w:eastAsia="Calibri" w:hAnsi="Times New Roman" w:cs="Times New Roman"/>
          <w:sz w:val="24"/>
          <w:szCs w:val="24"/>
          <w:lang w:val="en-US" w:eastAsia="ru-RU"/>
        </w:rPr>
      </w:pPr>
    </w:p>
    <w:p w14:paraId="67DC88BC" w14:textId="77777777" w:rsidR="00E96E58" w:rsidRDefault="00E96E58" w:rsidP="00C20F65">
      <w:pPr>
        <w:spacing w:after="0" w:line="360" w:lineRule="auto"/>
        <w:ind w:firstLine="709"/>
        <w:jc w:val="both"/>
        <w:rPr>
          <w:rFonts w:ascii="Times New Roman" w:eastAsia="Calibri" w:hAnsi="Times New Roman" w:cs="Times New Roman"/>
          <w:sz w:val="24"/>
          <w:szCs w:val="24"/>
          <w:lang w:val="en-US" w:eastAsia="ru-RU"/>
        </w:rPr>
      </w:pPr>
    </w:p>
    <w:p w14:paraId="12768943" w14:textId="77777777" w:rsidR="00E96E58" w:rsidRDefault="00E96E58" w:rsidP="00C20F65">
      <w:pPr>
        <w:spacing w:after="0" w:line="360" w:lineRule="auto"/>
        <w:ind w:firstLine="709"/>
        <w:jc w:val="both"/>
        <w:rPr>
          <w:rFonts w:ascii="Times New Roman" w:eastAsia="Calibri" w:hAnsi="Times New Roman" w:cs="Times New Roman"/>
          <w:sz w:val="24"/>
          <w:szCs w:val="24"/>
          <w:lang w:val="en-US" w:eastAsia="ru-RU"/>
        </w:rPr>
      </w:pPr>
    </w:p>
    <w:p w14:paraId="687C9792" w14:textId="77777777" w:rsidR="00E96E58" w:rsidRDefault="00E96E58" w:rsidP="00C20F65">
      <w:pPr>
        <w:spacing w:after="0" w:line="360" w:lineRule="auto"/>
        <w:ind w:firstLine="709"/>
        <w:jc w:val="both"/>
        <w:rPr>
          <w:rFonts w:ascii="Times New Roman" w:eastAsia="Calibri" w:hAnsi="Times New Roman" w:cs="Times New Roman"/>
          <w:sz w:val="24"/>
          <w:szCs w:val="24"/>
          <w:lang w:val="en-US" w:eastAsia="ru-RU"/>
        </w:rPr>
      </w:pPr>
    </w:p>
    <w:p w14:paraId="0ECF99C7" w14:textId="77777777" w:rsidR="00E96E58" w:rsidRDefault="00E96E58" w:rsidP="00C20F65">
      <w:pPr>
        <w:spacing w:after="0" w:line="360" w:lineRule="auto"/>
        <w:ind w:firstLine="709"/>
        <w:jc w:val="both"/>
        <w:rPr>
          <w:rFonts w:ascii="Times New Roman" w:eastAsia="Calibri" w:hAnsi="Times New Roman" w:cs="Times New Roman"/>
          <w:sz w:val="24"/>
          <w:szCs w:val="24"/>
          <w:lang w:val="en-US" w:eastAsia="ru-RU"/>
        </w:rPr>
      </w:pPr>
    </w:p>
    <w:p w14:paraId="4D4B23AF" w14:textId="77777777" w:rsidR="00E96E58" w:rsidRDefault="00E96E58" w:rsidP="00C20F65">
      <w:pPr>
        <w:spacing w:after="0" w:line="360" w:lineRule="auto"/>
        <w:ind w:firstLine="709"/>
        <w:jc w:val="both"/>
        <w:rPr>
          <w:rFonts w:ascii="Times New Roman" w:eastAsia="Calibri" w:hAnsi="Times New Roman" w:cs="Times New Roman"/>
          <w:sz w:val="24"/>
          <w:szCs w:val="24"/>
          <w:lang w:eastAsia="ru-RU"/>
        </w:rPr>
      </w:pPr>
    </w:p>
    <w:p w14:paraId="56A4D9D9" w14:textId="77777777" w:rsidR="000F3EDF" w:rsidRDefault="000F3EDF" w:rsidP="006D123A">
      <w:pPr>
        <w:spacing w:after="0" w:line="240" w:lineRule="auto"/>
        <w:ind w:left="284"/>
        <w:jc w:val="both"/>
        <w:rPr>
          <w:rFonts w:ascii="Times New Roman" w:eastAsia="Calibri" w:hAnsi="Times New Roman" w:cs="Times New Roman"/>
          <w:b/>
          <w:sz w:val="30"/>
          <w:szCs w:val="30"/>
          <w:lang w:eastAsia="ru-RU"/>
        </w:rPr>
      </w:pPr>
    </w:p>
    <w:p w14:paraId="0D463B8B" w14:textId="77777777" w:rsidR="00C20F65" w:rsidRPr="007B03DF" w:rsidRDefault="00C20F65" w:rsidP="00EB4DBD">
      <w:pPr>
        <w:spacing w:after="0" w:line="240" w:lineRule="auto"/>
        <w:ind w:left="284"/>
        <w:rPr>
          <w:rFonts w:ascii="Times New Roman" w:eastAsia="Calibri" w:hAnsi="Times New Roman" w:cs="Times New Roman"/>
          <w:b/>
          <w:sz w:val="30"/>
          <w:szCs w:val="30"/>
          <w:lang w:eastAsia="ru-RU"/>
        </w:rPr>
      </w:pPr>
      <w:r w:rsidRPr="007B03DF">
        <w:rPr>
          <w:rFonts w:ascii="Times New Roman" w:eastAsia="Calibri" w:hAnsi="Times New Roman" w:cs="Times New Roman"/>
          <w:b/>
          <w:sz w:val="30"/>
          <w:szCs w:val="30"/>
          <w:lang w:eastAsia="ru-RU"/>
        </w:rPr>
        <w:t>3.</w:t>
      </w:r>
      <w:r w:rsidR="007B03DF">
        <w:rPr>
          <w:rFonts w:ascii="Times New Roman" w:eastAsia="Calibri" w:hAnsi="Times New Roman" w:cs="Times New Roman"/>
          <w:b/>
          <w:sz w:val="30"/>
          <w:szCs w:val="30"/>
          <w:lang w:eastAsia="ru-RU"/>
        </w:rPr>
        <w:t xml:space="preserve"> </w:t>
      </w:r>
      <w:r w:rsidRPr="007B03DF">
        <w:rPr>
          <w:rFonts w:ascii="Times New Roman" w:eastAsia="Calibri" w:hAnsi="Times New Roman" w:cs="Times New Roman"/>
          <w:b/>
          <w:sz w:val="30"/>
          <w:szCs w:val="30"/>
          <w:lang w:eastAsia="ru-RU"/>
        </w:rPr>
        <w:t>ТЕОРЕТИЧНИ ПОСТАНОВКИ НА ТУРОПЕРАТОРСКИЯ БИЗНЕС</w:t>
      </w:r>
    </w:p>
    <w:p w14:paraId="5A66F193" w14:textId="77777777" w:rsidR="00C20F65" w:rsidRPr="006D123A" w:rsidRDefault="00C20F65" w:rsidP="00C20F65">
      <w:pPr>
        <w:spacing w:after="0" w:line="240" w:lineRule="auto"/>
        <w:jc w:val="center"/>
        <w:rPr>
          <w:rFonts w:ascii="Times New Roman" w:eastAsia="Calibri" w:hAnsi="Times New Roman" w:cs="Times New Roman"/>
          <w:b/>
          <w:sz w:val="30"/>
          <w:szCs w:val="30"/>
          <w:lang w:eastAsia="ru-RU"/>
        </w:rPr>
      </w:pPr>
    </w:p>
    <w:p w14:paraId="3A4E8971" w14:textId="77777777" w:rsidR="00C20F65" w:rsidRPr="006D123A" w:rsidRDefault="00C20F65" w:rsidP="00C20F65">
      <w:pPr>
        <w:spacing w:after="0" w:line="240" w:lineRule="auto"/>
        <w:ind w:firstLine="709"/>
        <w:jc w:val="both"/>
        <w:rPr>
          <w:rFonts w:ascii="Times New Roman" w:eastAsia="Calibri" w:hAnsi="Times New Roman" w:cs="Times New Roman"/>
          <w:i/>
          <w:sz w:val="30"/>
          <w:szCs w:val="30"/>
          <w:lang w:eastAsia="ru-RU"/>
        </w:rPr>
      </w:pPr>
      <w:r w:rsidRPr="006D123A">
        <w:rPr>
          <w:rFonts w:ascii="Times New Roman" w:eastAsia="Calibri" w:hAnsi="Times New Roman" w:cs="Times New Roman"/>
          <w:sz w:val="30"/>
          <w:szCs w:val="30"/>
          <w:lang w:val="ru-RU" w:eastAsia="ru-RU"/>
        </w:rPr>
        <w:t xml:space="preserve">Туроператорите се обособяват като </w:t>
      </w:r>
      <w:r w:rsidRPr="006D123A">
        <w:rPr>
          <w:rFonts w:ascii="Times New Roman" w:eastAsia="Calibri" w:hAnsi="Times New Roman" w:cs="Times New Roman"/>
          <w:b/>
          <w:sz w:val="30"/>
          <w:szCs w:val="30"/>
          <w:lang w:val="ru-RU" w:eastAsia="ru-RU"/>
        </w:rPr>
        <w:t>самостоятелен вид пътнически агенции</w:t>
      </w:r>
      <w:r w:rsidRPr="006D123A">
        <w:rPr>
          <w:rFonts w:ascii="Times New Roman" w:eastAsia="Calibri" w:hAnsi="Times New Roman" w:cs="Times New Roman"/>
          <w:sz w:val="30"/>
          <w:szCs w:val="30"/>
          <w:lang w:val="ru-RU" w:eastAsia="ru-RU"/>
        </w:rPr>
        <w:t xml:space="preserve"> още през втората половина на миналия век. Тяхното истинско развитие обаче започва в началото на 60-те години на </w:t>
      </w:r>
      <w:r w:rsidRPr="006D123A">
        <w:rPr>
          <w:rFonts w:ascii="Times New Roman" w:eastAsia="Calibri" w:hAnsi="Times New Roman" w:cs="Times New Roman"/>
          <w:sz w:val="30"/>
          <w:szCs w:val="30"/>
          <w:lang w:val="en-US" w:eastAsia="ru-RU"/>
        </w:rPr>
        <w:t xml:space="preserve">XX </w:t>
      </w:r>
      <w:r w:rsidRPr="006D123A">
        <w:rPr>
          <w:rFonts w:ascii="Times New Roman" w:eastAsia="Calibri" w:hAnsi="Times New Roman" w:cs="Times New Roman"/>
          <w:sz w:val="30"/>
          <w:szCs w:val="30"/>
          <w:lang w:val="ru-RU" w:eastAsia="ru-RU"/>
        </w:rPr>
        <w:t>век</w:t>
      </w:r>
      <w:r w:rsidRPr="006D123A">
        <w:rPr>
          <w:rFonts w:ascii="Times New Roman" w:eastAsia="Calibri" w:hAnsi="Times New Roman" w:cs="Times New Roman"/>
          <w:sz w:val="30"/>
          <w:szCs w:val="30"/>
          <w:lang w:val="en-US" w:eastAsia="ru-RU"/>
        </w:rPr>
        <w:t xml:space="preserve"> </w:t>
      </w:r>
      <w:r w:rsidRPr="006D123A">
        <w:rPr>
          <w:rFonts w:ascii="Times New Roman" w:eastAsia="Calibri" w:hAnsi="Times New Roman" w:cs="Times New Roman"/>
          <w:sz w:val="30"/>
          <w:szCs w:val="30"/>
          <w:lang w:eastAsia="ru-RU"/>
        </w:rPr>
        <w:t>в</w:t>
      </w:r>
      <w:r w:rsidRPr="006D123A">
        <w:rPr>
          <w:rFonts w:ascii="Times New Roman" w:eastAsia="Calibri" w:hAnsi="Times New Roman" w:cs="Times New Roman"/>
          <w:sz w:val="30"/>
          <w:szCs w:val="30"/>
          <w:lang w:val="en-US" w:eastAsia="ru-RU"/>
        </w:rPr>
        <w:t xml:space="preserve"> </w:t>
      </w:r>
      <w:r w:rsidRPr="006D123A">
        <w:rPr>
          <w:rFonts w:ascii="Times New Roman" w:eastAsia="Calibri" w:hAnsi="Times New Roman" w:cs="Times New Roman"/>
          <w:sz w:val="30"/>
          <w:szCs w:val="30"/>
          <w:lang w:val="ru-RU" w:eastAsia="ru-RU"/>
        </w:rPr>
        <w:t xml:space="preserve">резултат </w:t>
      </w:r>
      <w:r w:rsidRPr="006D123A">
        <w:rPr>
          <w:rFonts w:ascii="Times New Roman" w:eastAsia="Calibri" w:hAnsi="Times New Roman" w:cs="Times New Roman"/>
          <w:sz w:val="30"/>
          <w:szCs w:val="30"/>
          <w:lang w:eastAsia="ru-RU"/>
        </w:rPr>
        <w:t>на</w:t>
      </w:r>
      <w:r w:rsidRPr="006D123A">
        <w:rPr>
          <w:rFonts w:ascii="Times New Roman" w:eastAsia="Calibri" w:hAnsi="Times New Roman" w:cs="Times New Roman"/>
          <w:sz w:val="30"/>
          <w:szCs w:val="30"/>
          <w:lang w:val="ru-RU" w:eastAsia="ru-RU"/>
        </w:rPr>
        <w:t xml:space="preserve"> чувствителните количествени изменения в търсенето на организирани туристически пътувания</w:t>
      </w:r>
      <w:r w:rsidRPr="006D123A">
        <w:rPr>
          <w:rFonts w:ascii="Times New Roman" w:eastAsia="Calibri" w:hAnsi="Times New Roman" w:cs="Times New Roman"/>
          <w:sz w:val="30"/>
          <w:szCs w:val="30"/>
          <w:lang w:eastAsia="ru-RU"/>
        </w:rPr>
        <w:t xml:space="preserve"> и</w:t>
      </w:r>
      <w:r w:rsidRPr="006D123A">
        <w:rPr>
          <w:rFonts w:ascii="Times New Roman" w:eastAsia="Calibri" w:hAnsi="Times New Roman" w:cs="Times New Roman"/>
          <w:sz w:val="30"/>
          <w:szCs w:val="30"/>
          <w:lang w:val="ru-RU" w:eastAsia="ru-RU"/>
        </w:rPr>
        <w:t xml:space="preserve"> масовото навлизане на въздушния транспорт в системата на туристическото обслужване. </w:t>
      </w:r>
      <w:r w:rsidRPr="006D123A">
        <w:rPr>
          <w:rFonts w:ascii="Times New Roman" w:eastAsia="Calibri" w:hAnsi="Times New Roman" w:cs="Times New Roman"/>
          <w:i/>
          <w:sz w:val="30"/>
          <w:szCs w:val="30"/>
          <w:lang w:val="ru-RU" w:eastAsia="ru-RU"/>
        </w:rPr>
        <w:t xml:space="preserve">Понастоящем това са </w:t>
      </w:r>
      <w:r w:rsidRPr="006D123A">
        <w:rPr>
          <w:rFonts w:ascii="Times New Roman" w:eastAsia="Calibri" w:hAnsi="Times New Roman" w:cs="Times New Roman"/>
          <w:b/>
          <w:i/>
          <w:sz w:val="30"/>
          <w:szCs w:val="30"/>
          <w:lang w:val="ru-RU" w:eastAsia="ru-RU"/>
        </w:rPr>
        <w:t>най-мощните предприятия на туристическия пазар</w:t>
      </w:r>
      <w:r w:rsidRPr="006D123A">
        <w:rPr>
          <w:rFonts w:ascii="Times New Roman" w:eastAsia="Calibri" w:hAnsi="Times New Roman" w:cs="Times New Roman"/>
          <w:i/>
          <w:sz w:val="30"/>
          <w:szCs w:val="30"/>
          <w:lang w:val="ru-RU" w:eastAsia="ru-RU"/>
        </w:rPr>
        <w:t>, които чрез своята дейност оказват чувствително влияние върху неговото формиране и функциониране.</w:t>
      </w:r>
    </w:p>
    <w:p w14:paraId="71FB833F" w14:textId="77777777" w:rsidR="00C20F65" w:rsidRPr="006D123A" w:rsidRDefault="00C20F65" w:rsidP="00C20F65">
      <w:pPr>
        <w:spacing w:after="0" w:line="240" w:lineRule="auto"/>
        <w:ind w:firstLine="709"/>
        <w:jc w:val="both"/>
        <w:rPr>
          <w:rFonts w:ascii="Times New Roman" w:eastAsia="Calibri" w:hAnsi="Times New Roman" w:cs="Times New Roman"/>
          <w:sz w:val="30"/>
          <w:szCs w:val="30"/>
          <w:lang w:eastAsia="ru-RU"/>
        </w:rPr>
      </w:pPr>
      <w:r w:rsidRPr="006D123A">
        <w:rPr>
          <w:rFonts w:ascii="Times New Roman" w:eastAsia="Calibri" w:hAnsi="Times New Roman" w:cs="Times New Roman"/>
          <w:sz w:val="30"/>
          <w:szCs w:val="30"/>
          <w:lang w:eastAsia="ru-RU"/>
        </w:rPr>
        <w:t xml:space="preserve">Възникването на туроператорския бизнес е последствие от формирането на масовия туризъм на далечни разстояния и </w:t>
      </w:r>
      <w:r w:rsidRPr="006D123A">
        <w:rPr>
          <w:rFonts w:ascii="Times New Roman" w:eastAsia="Calibri" w:hAnsi="Times New Roman" w:cs="Times New Roman"/>
          <w:b/>
          <w:i/>
          <w:sz w:val="30"/>
          <w:szCs w:val="30"/>
          <w:lang w:eastAsia="ru-RU"/>
        </w:rPr>
        <w:t>усложняването на туристическия продукт</w:t>
      </w:r>
      <w:r w:rsidRPr="006D123A">
        <w:rPr>
          <w:rFonts w:ascii="Times New Roman" w:eastAsia="Calibri" w:hAnsi="Times New Roman" w:cs="Times New Roman"/>
          <w:sz w:val="30"/>
          <w:szCs w:val="30"/>
          <w:lang w:eastAsia="ru-RU"/>
        </w:rPr>
        <w:t xml:space="preserve">, в резултат на което се развива процес по специализация на туристическите фирми: едни от тях концентрират своите усилия в производството на пакети от услуги, други усвояват нови региони, трети разработват нови видове туризъм, формирайки </w:t>
      </w:r>
      <w:r w:rsidRPr="006D123A">
        <w:rPr>
          <w:rFonts w:ascii="Times New Roman" w:eastAsia="Calibri" w:hAnsi="Times New Roman" w:cs="Times New Roman"/>
          <w:b/>
          <w:sz w:val="30"/>
          <w:szCs w:val="30"/>
          <w:lang w:eastAsia="ru-RU"/>
        </w:rPr>
        <w:t>направлението туроперейтинг</w:t>
      </w:r>
      <w:r w:rsidRPr="006D123A">
        <w:rPr>
          <w:rFonts w:ascii="Times New Roman" w:eastAsia="Calibri" w:hAnsi="Times New Roman" w:cs="Times New Roman"/>
          <w:sz w:val="30"/>
          <w:szCs w:val="30"/>
          <w:lang w:eastAsia="ru-RU"/>
        </w:rPr>
        <w:t xml:space="preserve">, а други отделят повече внимание на продажбите и се развиват като турагенти. </w:t>
      </w:r>
    </w:p>
    <w:p w14:paraId="58E707DD" w14:textId="77777777" w:rsidR="00C20F65" w:rsidRPr="006D123A" w:rsidRDefault="00C20F65" w:rsidP="00C20F65">
      <w:pPr>
        <w:spacing w:after="0" w:line="240" w:lineRule="auto"/>
        <w:ind w:firstLine="709"/>
        <w:jc w:val="both"/>
        <w:rPr>
          <w:rFonts w:ascii="Times New Roman" w:eastAsia="Calibri" w:hAnsi="Times New Roman" w:cs="Times New Roman"/>
          <w:i/>
          <w:sz w:val="30"/>
          <w:szCs w:val="30"/>
          <w:lang w:eastAsia="ru-RU"/>
        </w:rPr>
      </w:pPr>
      <w:r w:rsidRPr="006D123A">
        <w:rPr>
          <w:rFonts w:ascii="Times New Roman" w:eastAsia="Calibri" w:hAnsi="Times New Roman" w:cs="Times New Roman"/>
          <w:sz w:val="30"/>
          <w:szCs w:val="30"/>
          <w:lang w:eastAsia="ru-RU"/>
        </w:rPr>
        <w:t xml:space="preserve">Необходимостта от туроперейтинга е свързана и с факта, че с увеличаването на  предлагането на услуги от хотелите и ресторантите, а също и от големите туристически и курортни центрове, туристът, закупувайки определен пакет, включващ само настаняване и изхранване, няма възможност да си почине пълноценно. Очевиден е фактът, че туристите изразходват значителни суми за отдих и забавления. </w:t>
      </w:r>
      <w:r w:rsidRPr="006D123A">
        <w:rPr>
          <w:rFonts w:ascii="Times New Roman" w:eastAsia="Calibri" w:hAnsi="Times New Roman" w:cs="Times New Roman"/>
          <w:i/>
          <w:sz w:val="30"/>
          <w:szCs w:val="30"/>
          <w:lang w:eastAsia="ru-RU"/>
        </w:rPr>
        <w:t xml:space="preserve">Въвличането в сферата на туристическото обслужване на организации, предприятия и фирми, предоставящи услуги, а също и комплектоването на тези услуги в разнообразни тематични турове доведе до развитието на </w:t>
      </w:r>
      <w:r w:rsidRPr="006D123A">
        <w:rPr>
          <w:rFonts w:ascii="Times New Roman" w:eastAsia="Calibri" w:hAnsi="Times New Roman" w:cs="Times New Roman"/>
          <w:b/>
          <w:i/>
          <w:sz w:val="30"/>
          <w:szCs w:val="30"/>
          <w:lang w:eastAsia="ru-RU"/>
        </w:rPr>
        <w:t>специфичен бизнес –</w:t>
      </w:r>
      <w:r w:rsidRPr="006D123A">
        <w:rPr>
          <w:rFonts w:ascii="Times New Roman" w:eastAsia="Calibri" w:hAnsi="Times New Roman" w:cs="Times New Roman"/>
          <w:b/>
          <w:i/>
          <w:color w:val="000000"/>
          <w:sz w:val="30"/>
          <w:szCs w:val="30"/>
          <w:lang w:eastAsia="ru-RU"/>
        </w:rPr>
        <w:t>туроператорския</w:t>
      </w:r>
      <w:r w:rsidRPr="006D123A">
        <w:rPr>
          <w:rFonts w:ascii="Times New Roman" w:eastAsia="Calibri" w:hAnsi="Times New Roman" w:cs="Times New Roman"/>
          <w:i/>
          <w:color w:val="000000"/>
          <w:sz w:val="30"/>
          <w:szCs w:val="30"/>
          <w:lang w:eastAsia="ru-RU"/>
        </w:rPr>
        <w:t>.</w:t>
      </w:r>
      <w:r w:rsidRPr="006D123A">
        <w:rPr>
          <w:rFonts w:ascii="Times New Roman" w:eastAsia="Calibri" w:hAnsi="Times New Roman" w:cs="Times New Roman"/>
          <w:i/>
          <w:sz w:val="30"/>
          <w:szCs w:val="30"/>
          <w:vertAlign w:val="superscript"/>
          <w:lang w:eastAsia="ru-RU"/>
        </w:rPr>
        <w:footnoteReference w:id="74"/>
      </w:r>
    </w:p>
    <w:p w14:paraId="32258C6B" w14:textId="77777777" w:rsidR="00C20F65" w:rsidRPr="006D123A" w:rsidRDefault="00C20F65" w:rsidP="00C20F65">
      <w:pPr>
        <w:spacing w:after="0" w:line="240" w:lineRule="auto"/>
        <w:ind w:firstLine="709"/>
        <w:jc w:val="both"/>
        <w:rPr>
          <w:rFonts w:ascii="Times New Roman" w:eastAsia="Calibri" w:hAnsi="Times New Roman" w:cs="Times New Roman"/>
          <w:sz w:val="30"/>
          <w:szCs w:val="30"/>
          <w:lang w:eastAsia="ru-RU"/>
        </w:rPr>
      </w:pPr>
      <w:r w:rsidRPr="006D123A">
        <w:rPr>
          <w:rFonts w:ascii="Times New Roman" w:eastAsia="Calibri" w:hAnsi="Times New Roman" w:cs="Times New Roman"/>
          <w:b/>
          <w:iCs/>
          <w:sz w:val="30"/>
          <w:szCs w:val="30"/>
        </w:rPr>
        <w:t xml:space="preserve">Туроператорите </w:t>
      </w:r>
      <w:r w:rsidRPr="006D123A">
        <w:rPr>
          <w:rFonts w:ascii="Times New Roman" w:eastAsia="Calibri" w:hAnsi="Times New Roman" w:cs="Times New Roman"/>
          <w:sz w:val="30"/>
          <w:szCs w:val="30"/>
        </w:rPr>
        <w:t>осъществяват в преобладаваща степен организаторска ("производствена") дейност и създават собствен продукт. Характерно за типичния им вид е, че те не се занимават с продажбата на организираните от тях пътувания с обща цена, а предоставят това на спе</w:t>
      </w:r>
      <w:r w:rsidRPr="006D123A">
        <w:rPr>
          <w:rFonts w:ascii="Times New Roman" w:eastAsia="Calibri" w:hAnsi="Times New Roman" w:cs="Times New Roman"/>
          <w:sz w:val="30"/>
          <w:szCs w:val="30"/>
        </w:rPr>
        <w:softHyphen/>
        <w:t xml:space="preserve">циализирани посредници. Последните се обозначават с термина </w:t>
      </w:r>
      <w:r w:rsidRPr="006D123A">
        <w:rPr>
          <w:rFonts w:ascii="Times New Roman" w:eastAsia="Calibri" w:hAnsi="Times New Roman" w:cs="Times New Roman"/>
          <w:i/>
          <w:iCs/>
          <w:sz w:val="30"/>
          <w:szCs w:val="30"/>
        </w:rPr>
        <w:t xml:space="preserve">мандатер </w:t>
      </w:r>
      <w:r w:rsidRPr="006D123A">
        <w:rPr>
          <w:rFonts w:ascii="Times New Roman" w:eastAsia="Calibri" w:hAnsi="Times New Roman" w:cs="Times New Roman"/>
          <w:sz w:val="30"/>
          <w:szCs w:val="30"/>
        </w:rPr>
        <w:t>(пълномощник). Много често обаче туроператорите осъществяват продажбата на продукта си и сами, чрез собствени бюра, филиали, агентури, интернет и др.</w:t>
      </w:r>
      <w:r w:rsidRPr="006D123A">
        <w:rPr>
          <w:rFonts w:ascii="Times New Roman" w:eastAsia="Calibri" w:hAnsi="Times New Roman" w:cs="Times New Roman"/>
          <w:sz w:val="30"/>
          <w:szCs w:val="30"/>
          <w:vertAlign w:val="superscript"/>
        </w:rPr>
        <w:footnoteReference w:id="75"/>
      </w:r>
    </w:p>
    <w:p w14:paraId="6588A442" w14:textId="77777777" w:rsidR="00C20F65" w:rsidRPr="006D123A" w:rsidRDefault="00C20F65" w:rsidP="00C20F65">
      <w:pPr>
        <w:spacing w:after="0" w:line="240" w:lineRule="auto"/>
        <w:ind w:firstLine="709"/>
        <w:jc w:val="both"/>
        <w:rPr>
          <w:rFonts w:ascii="Times New Roman" w:eastAsia="Calibri" w:hAnsi="Times New Roman" w:cs="Times New Roman"/>
          <w:b/>
          <w:sz w:val="30"/>
          <w:szCs w:val="30"/>
          <w:lang w:eastAsia="bg-BG"/>
        </w:rPr>
      </w:pPr>
      <w:r w:rsidRPr="006D123A">
        <w:rPr>
          <w:rFonts w:ascii="Times New Roman" w:eastAsia="Calibri" w:hAnsi="Times New Roman" w:cs="Times New Roman"/>
          <w:sz w:val="30"/>
          <w:szCs w:val="30"/>
        </w:rPr>
        <w:t>Богатото съдържание и характерът на организаторската (туроператорската) и посредническата (агентската) дейност в туризма причиняват редица трудности, свързани с изясняването на същността и формулира</w:t>
      </w:r>
      <w:r w:rsidRPr="006D123A">
        <w:rPr>
          <w:rFonts w:ascii="Times New Roman" w:eastAsia="Calibri" w:hAnsi="Times New Roman" w:cs="Times New Roman"/>
          <w:sz w:val="30"/>
          <w:szCs w:val="30"/>
        </w:rPr>
        <w:softHyphen/>
        <w:t xml:space="preserve">нето на общовалидно определение за техните организационни форми. В подкрепа на това твърдение свидетелства и разнообразието от термини и понятия за обозначаването им. У нас предприятията за организаторска и посредническа дейност в туризма също имат различни наименования: </w:t>
      </w:r>
      <w:r w:rsidRPr="006D123A">
        <w:rPr>
          <w:rFonts w:ascii="Times New Roman" w:eastAsia="Calibri" w:hAnsi="Times New Roman" w:cs="Times New Roman"/>
          <w:iCs/>
          <w:sz w:val="30"/>
          <w:szCs w:val="30"/>
        </w:rPr>
        <w:t xml:space="preserve">"туристически агенции", "пътнически агенции", "пътнически бюра", "туристически бюра", "травъл агенти", "агенции за пътуване и туризъм" и </w:t>
      </w:r>
      <w:r w:rsidRPr="006D123A">
        <w:rPr>
          <w:rFonts w:ascii="Times New Roman" w:eastAsia="Calibri" w:hAnsi="Times New Roman" w:cs="Times New Roman"/>
          <w:sz w:val="30"/>
          <w:szCs w:val="30"/>
        </w:rPr>
        <w:t>др. Подобно разнообразие в обозначенията на тези предприя</w:t>
      </w:r>
      <w:r w:rsidRPr="006D123A">
        <w:rPr>
          <w:rFonts w:ascii="Times New Roman" w:eastAsia="Calibri" w:hAnsi="Times New Roman" w:cs="Times New Roman"/>
          <w:sz w:val="30"/>
          <w:szCs w:val="30"/>
        </w:rPr>
        <w:softHyphen/>
        <w:t>тия се среща и в другите туристически страни</w:t>
      </w:r>
      <w:r w:rsidRPr="006D123A">
        <w:rPr>
          <w:rFonts w:ascii="Times New Roman" w:eastAsia="Calibri" w:hAnsi="Times New Roman" w:cs="Times New Roman"/>
          <w:sz w:val="30"/>
          <w:szCs w:val="30"/>
          <w:lang w:val="en-US"/>
        </w:rPr>
        <w:t>.</w:t>
      </w:r>
      <w:r w:rsidRPr="006D123A">
        <w:rPr>
          <w:rFonts w:ascii="Times New Roman" w:eastAsia="Calibri" w:hAnsi="Times New Roman" w:cs="Times New Roman"/>
          <w:sz w:val="30"/>
          <w:szCs w:val="30"/>
          <w:vertAlign w:val="superscript"/>
          <w:lang w:val="en-US"/>
        </w:rPr>
        <w:footnoteReference w:id="76"/>
      </w:r>
    </w:p>
    <w:p w14:paraId="46126B71" w14:textId="77777777" w:rsidR="00C20F65" w:rsidRPr="006D123A" w:rsidRDefault="00C20F65" w:rsidP="00C20F65">
      <w:pPr>
        <w:spacing w:after="0" w:line="240" w:lineRule="auto"/>
        <w:ind w:firstLine="709"/>
        <w:jc w:val="both"/>
        <w:rPr>
          <w:rFonts w:ascii="Times New Roman" w:eastAsia="Calibri" w:hAnsi="Times New Roman" w:cs="Times New Roman"/>
          <w:b/>
          <w:sz w:val="30"/>
          <w:szCs w:val="30"/>
          <w:lang w:eastAsia="bg-BG"/>
        </w:rPr>
      </w:pPr>
      <w:r w:rsidRPr="006D123A">
        <w:rPr>
          <w:rFonts w:ascii="Times New Roman" w:eastAsia="Calibri" w:hAnsi="Times New Roman" w:cs="Times New Roman"/>
          <w:sz w:val="30"/>
          <w:szCs w:val="30"/>
          <w:lang w:eastAsia="bg-BG"/>
        </w:rPr>
        <w:t xml:space="preserve">В английския език се използват няколко понятия, като „туроператор”, „тур хол сейлър”, „пексиджер” и др. Във френския език се използват „оператор де тур”, „фабрикант де воаяж” и др. Наложилото се понятие „туроператор” в българският език можем да определим като най-точно, имайки в предвид дейността на този вид туристически предприятия. В научната литература се използват най-често понятията </w:t>
      </w:r>
      <w:r w:rsidRPr="006D123A">
        <w:rPr>
          <w:rFonts w:ascii="Times New Roman" w:eastAsia="Calibri" w:hAnsi="Times New Roman" w:cs="Times New Roman"/>
          <w:b/>
          <w:sz w:val="30"/>
          <w:szCs w:val="30"/>
          <w:lang w:eastAsia="bg-BG"/>
        </w:rPr>
        <w:t>„туристически пакет”</w:t>
      </w:r>
      <w:r w:rsidRPr="006D123A">
        <w:rPr>
          <w:rFonts w:ascii="Times New Roman" w:eastAsia="Calibri" w:hAnsi="Times New Roman" w:cs="Times New Roman"/>
          <w:sz w:val="30"/>
          <w:szCs w:val="30"/>
          <w:lang w:eastAsia="bg-BG"/>
        </w:rPr>
        <w:t xml:space="preserve"> или </w:t>
      </w:r>
      <w:r w:rsidRPr="006D123A">
        <w:rPr>
          <w:rFonts w:ascii="Times New Roman" w:eastAsia="Calibri" w:hAnsi="Times New Roman" w:cs="Times New Roman"/>
          <w:b/>
          <w:sz w:val="30"/>
          <w:szCs w:val="30"/>
          <w:lang w:eastAsia="bg-BG"/>
        </w:rPr>
        <w:t>„туристическо пътуване”.</w:t>
      </w:r>
    </w:p>
    <w:p w14:paraId="4BB0A45E" w14:textId="77777777" w:rsidR="00C20F65" w:rsidRPr="006D123A" w:rsidRDefault="00C20F65" w:rsidP="00C20F65">
      <w:pPr>
        <w:spacing w:after="0" w:line="240" w:lineRule="auto"/>
        <w:ind w:firstLine="709"/>
        <w:jc w:val="both"/>
        <w:rPr>
          <w:rFonts w:ascii="Times New Roman" w:eastAsia="Calibri" w:hAnsi="Times New Roman" w:cs="Times New Roman"/>
          <w:sz w:val="30"/>
          <w:szCs w:val="30"/>
          <w:lang w:eastAsia="ru-RU"/>
        </w:rPr>
      </w:pPr>
      <w:r w:rsidRPr="006D123A">
        <w:rPr>
          <w:rFonts w:ascii="Times New Roman" w:eastAsia="Calibri" w:hAnsi="Times New Roman" w:cs="Times New Roman"/>
          <w:sz w:val="30"/>
          <w:szCs w:val="30"/>
          <w:lang w:val="ru-RU" w:eastAsia="ru-RU"/>
        </w:rPr>
        <w:t xml:space="preserve">Терминът </w:t>
      </w:r>
      <w:r w:rsidRPr="006D123A">
        <w:rPr>
          <w:rFonts w:ascii="Times New Roman" w:eastAsia="Calibri" w:hAnsi="Times New Roman" w:cs="Times New Roman"/>
          <w:b/>
          <w:bCs/>
          <w:i/>
          <w:iCs/>
          <w:sz w:val="30"/>
          <w:szCs w:val="30"/>
          <w:lang w:val="ru-RU" w:eastAsia="ru-RU"/>
        </w:rPr>
        <w:t>туроператор</w:t>
      </w:r>
      <w:r w:rsidRPr="006D123A">
        <w:rPr>
          <w:rFonts w:ascii="Times New Roman" w:eastAsia="Calibri" w:hAnsi="Times New Roman" w:cs="Times New Roman"/>
          <w:sz w:val="30"/>
          <w:szCs w:val="30"/>
          <w:lang w:val="ru-RU" w:eastAsia="ru-RU"/>
        </w:rPr>
        <w:t xml:space="preserve"> в най-общ смисъл означава </w:t>
      </w:r>
      <w:r w:rsidRPr="006D123A">
        <w:rPr>
          <w:rFonts w:ascii="Times New Roman" w:eastAsia="Calibri" w:hAnsi="Times New Roman" w:cs="Times New Roman"/>
          <w:b/>
          <w:i/>
          <w:iCs/>
          <w:sz w:val="30"/>
          <w:szCs w:val="30"/>
          <w:lang w:val="ru-RU" w:eastAsia="ru-RU"/>
        </w:rPr>
        <w:t>организатор на туристически пътувания</w:t>
      </w:r>
      <w:r w:rsidRPr="006D123A">
        <w:rPr>
          <w:rFonts w:ascii="Times New Roman" w:eastAsia="Calibri" w:hAnsi="Times New Roman" w:cs="Times New Roman"/>
          <w:i/>
          <w:iCs/>
          <w:sz w:val="30"/>
          <w:szCs w:val="30"/>
          <w:lang w:val="ru-RU" w:eastAsia="ru-RU"/>
        </w:rPr>
        <w:t>.</w:t>
      </w:r>
      <w:r w:rsidRPr="006D123A">
        <w:rPr>
          <w:rFonts w:ascii="Times New Roman" w:eastAsia="Calibri" w:hAnsi="Times New Roman" w:cs="Times New Roman"/>
          <w:sz w:val="30"/>
          <w:szCs w:val="30"/>
          <w:lang w:val="ru-RU" w:eastAsia="ru-RU"/>
        </w:rPr>
        <w:t xml:space="preserve"> Използването му в специализираната терминология обаче е в по-тесни съдържателни рамки – като пътническа агенция, професионално ангажирана с организаторска дейност в туризма.</w:t>
      </w:r>
      <w:r w:rsidRPr="006D123A">
        <w:rPr>
          <w:rFonts w:ascii="Times New Roman" w:eastAsia="Calibri" w:hAnsi="Times New Roman" w:cs="Times New Roman"/>
          <w:sz w:val="30"/>
          <w:szCs w:val="30"/>
          <w:lang w:eastAsia="ru-RU"/>
        </w:rPr>
        <w:t xml:space="preserve"> </w:t>
      </w:r>
      <w:r w:rsidRPr="006D123A">
        <w:rPr>
          <w:rFonts w:ascii="Times New Roman" w:eastAsia="Calibri" w:hAnsi="Times New Roman" w:cs="Times New Roman"/>
          <w:sz w:val="30"/>
          <w:szCs w:val="30"/>
          <w:lang w:val="ru-RU" w:eastAsia="ru-RU"/>
        </w:rPr>
        <w:t xml:space="preserve">Една от най-утвърдените и разпространени в литературата дефиниции за понятието </w:t>
      </w:r>
      <w:r w:rsidRPr="006D123A">
        <w:rPr>
          <w:rFonts w:ascii="Times New Roman" w:eastAsia="Calibri" w:hAnsi="Times New Roman" w:cs="Times New Roman"/>
          <w:sz w:val="30"/>
          <w:szCs w:val="30"/>
          <w:lang w:eastAsia="ru-RU"/>
        </w:rPr>
        <w:t>„</w:t>
      </w:r>
      <w:r w:rsidRPr="006D123A">
        <w:rPr>
          <w:rFonts w:ascii="Times New Roman" w:eastAsia="Calibri" w:hAnsi="Times New Roman" w:cs="Times New Roman"/>
          <w:sz w:val="30"/>
          <w:szCs w:val="30"/>
          <w:lang w:val="ru-RU" w:eastAsia="ru-RU"/>
        </w:rPr>
        <w:t xml:space="preserve">туроператор” е тази на </w:t>
      </w:r>
      <w:r w:rsidRPr="006D123A">
        <w:rPr>
          <w:rFonts w:ascii="Times New Roman" w:eastAsia="Calibri" w:hAnsi="Times New Roman" w:cs="Times New Roman"/>
          <w:sz w:val="30"/>
          <w:szCs w:val="30"/>
        </w:rPr>
        <w:t>Дитер Хебещрант</w:t>
      </w:r>
      <w:r w:rsidRPr="006D123A">
        <w:rPr>
          <w:rFonts w:ascii="Times New Roman" w:eastAsia="Calibri" w:hAnsi="Times New Roman" w:cs="Times New Roman"/>
          <w:sz w:val="30"/>
          <w:szCs w:val="30"/>
          <w:lang w:val="ru-RU" w:eastAsia="ru-RU"/>
        </w:rPr>
        <w:t>, която гласи</w:t>
      </w:r>
      <w:r w:rsidRPr="006D123A">
        <w:rPr>
          <w:rFonts w:ascii="Times New Roman" w:eastAsia="Calibri" w:hAnsi="Times New Roman" w:cs="Times New Roman"/>
          <w:i/>
          <w:sz w:val="30"/>
          <w:szCs w:val="30"/>
          <w:lang w:val="ru-RU" w:eastAsia="ru-RU"/>
        </w:rPr>
        <w:t xml:space="preserve">: </w:t>
      </w:r>
      <w:r w:rsidRPr="006D123A">
        <w:rPr>
          <w:rFonts w:ascii="Times New Roman" w:eastAsia="Calibri" w:hAnsi="Times New Roman" w:cs="Times New Roman"/>
          <w:sz w:val="30"/>
          <w:szCs w:val="30"/>
          <w:lang w:eastAsia="ru-RU"/>
        </w:rPr>
        <w:t>„…п</w:t>
      </w:r>
      <w:r w:rsidRPr="006D123A">
        <w:rPr>
          <w:rFonts w:ascii="Times New Roman" w:eastAsia="Calibri" w:hAnsi="Times New Roman" w:cs="Times New Roman"/>
          <w:bCs/>
          <w:sz w:val="30"/>
          <w:szCs w:val="30"/>
          <w:lang w:val="ru-RU" w:eastAsia="ru-RU"/>
        </w:rPr>
        <w:t>редприятие, което осъществява своята дейност в обособени организационни рамки във връзка със задоволяване на туристически и свързани с тях потребности чрез обвързване на чужди услуги в своеобразна комбинация и предлагането им на пазара от свое име и за своя сметка”.</w:t>
      </w:r>
      <w:r w:rsidRPr="006D123A">
        <w:rPr>
          <w:rFonts w:ascii="Times New Roman" w:eastAsia="Calibri" w:hAnsi="Times New Roman" w:cs="Times New Roman"/>
          <w:sz w:val="30"/>
          <w:szCs w:val="30"/>
          <w:vertAlign w:val="superscript"/>
          <w:lang w:val="ru-RU" w:eastAsia="ru-RU"/>
        </w:rPr>
        <w:footnoteReference w:id="77"/>
      </w:r>
    </w:p>
    <w:p w14:paraId="529E8D94" w14:textId="77777777" w:rsidR="00C20F65" w:rsidRPr="006D123A" w:rsidRDefault="00C20F65" w:rsidP="00C20F65">
      <w:pPr>
        <w:spacing w:after="0" w:line="240" w:lineRule="auto"/>
        <w:ind w:firstLine="709"/>
        <w:jc w:val="both"/>
        <w:rPr>
          <w:rFonts w:ascii="Times New Roman" w:eastAsia="Times New Roman" w:hAnsi="Times New Roman" w:cs="Times New Roman"/>
          <w:sz w:val="30"/>
          <w:szCs w:val="30"/>
          <w:lang w:val="en-US"/>
        </w:rPr>
      </w:pPr>
      <w:r w:rsidRPr="006D123A">
        <w:rPr>
          <w:rFonts w:ascii="Times New Roman" w:eastAsia="Calibri" w:hAnsi="Times New Roman" w:cs="Times New Roman"/>
          <w:sz w:val="30"/>
          <w:szCs w:val="30"/>
          <w:lang w:eastAsia="ru-RU"/>
        </w:rPr>
        <w:t xml:space="preserve">В специализираната литература са известни многобройни опити да се даде точно дефиниране на този вид предприятия в туризма. Най-ранните дефиниции определят туроператорите най-вече като пътнически агенции. </w:t>
      </w:r>
      <w:r w:rsidRPr="006D123A">
        <w:rPr>
          <w:rFonts w:ascii="Times New Roman" w:eastAsia="Calibri" w:hAnsi="Times New Roman" w:cs="Times New Roman"/>
          <w:sz w:val="30"/>
          <w:szCs w:val="30"/>
        </w:rPr>
        <w:t xml:space="preserve">Определението на </w:t>
      </w:r>
      <w:r w:rsidRPr="006D123A">
        <w:rPr>
          <w:rFonts w:ascii="Times New Roman" w:eastAsia="Calibri" w:hAnsi="Times New Roman" w:cs="Times New Roman"/>
          <w:bCs/>
          <w:sz w:val="30"/>
          <w:szCs w:val="30"/>
        </w:rPr>
        <w:t xml:space="preserve">Юрген Фишер, </w:t>
      </w:r>
      <w:r w:rsidRPr="006D123A">
        <w:rPr>
          <w:rFonts w:ascii="Times New Roman" w:eastAsia="Calibri" w:hAnsi="Times New Roman" w:cs="Times New Roman"/>
          <w:sz w:val="30"/>
          <w:szCs w:val="30"/>
        </w:rPr>
        <w:t xml:space="preserve">което швейцарските професори </w:t>
      </w:r>
      <w:r w:rsidRPr="006D123A">
        <w:rPr>
          <w:rFonts w:ascii="Times New Roman" w:eastAsia="Calibri" w:hAnsi="Times New Roman" w:cs="Times New Roman"/>
          <w:bCs/>
          <w:sz w:val="30"/>
          <w:szCs w:val="30"/>
        </w:rPr>
        <w:t>Валтер Хунцикер и</w:t>
      </w:r>
      <w:r w:rsidRPr="006D123A">
        <w:rPr>
          <w:rFonts w:ascii="Times New Roman" w:eastAsia="Calibri" w:hAnsi="Times New Roman" w:cs="Times New Roman"/>
          <w:bCs/>
          <w:sz w:val="30"/>
          <w:szCs w:val="30"/>
          <w:lang w:val="en-US"/>
        </w:rPr>
        <w:t xml:space="preserve"> </w:t>
      </w:r>
      <w:r w:rsidRPr="006D123A">
        <w:rPr>
          <w:rFonts w:ascii="Times New Roman" w:eastAsia="Calibri" w:hAnsi="Times New Roman" w:cs="Times New Roman"/>
          <w:bCs/>
          <w:sz w:val="30"/>
          <w:szCs w:val="30"/>
        </w:rPr>
        <w:t xml:space="preserve">Курт Крапф </w:t>
      </w:r>
      <w:r w:rsidRPr="006D123A">
        <w:rPr>
          <w:rFonts w:ascii="Times New Roman" w:eastAsia="Calibri" w:hAnsi="Times New Roman" w:cs="Times New Roman"/>
          <w:sz w:val="30"/>
          <w:szCs w:val="30"/>
        </w:rPr>
        <w:t xml:space="preserve">оценяват като най-старото в тази област от теорията на туризма,  разглежда пътническата агенция като </w:t>
      </w:r>
      <w:r w:rsidRPr="006D123A">
        <w:rPr>
          <w:rFonts w:ascii="Times New Roman" w:eastAsia="Calibri" w:hAnsi="Times New Roman" w:cs="Times New Roman"/>
          <w:iCs/>
          <w:sz w:val="30"/>
          <w:szCs w:val="30"/>
        </w:rPr>
        <w:t>"предприятие, което посредничи при пътуването и пребиваването</w:t>
      </w:r>
      <w:r w:rsidRPr="006D123A">
        <w:rPr>
          <w:rFonts w:ascii="Times New Roman" w:eastAsia="Calibri" w:hAnsi="Times New Roman" w:cs="Times New Roman"/>
          <w:iCs/>
          <w:sz w:val="30"/>
          <w:szCs w:val="30"/>
          <w:lang w:val="en-US"/>
        </w:rPr>
        <w:t xml:space="preserve"> </w:t>
      </w:r>
      <w:r w:rsidRPr="006D123A">
        <w:rPr>
          <w:rFonts w:ascii="Times New Roman" w:eastAsia="Calibri" w:hAnsi="Times New Roman" w:cs="Times New Roman"/>
          <w:iCs/>
          <w:sz w:val="30"/>
          <w:szCs w:val="30"/>
        </w:rPr>
        <w:t>на туриста или му предлага услуги като нещо ново и своеоб</w:t>
      </w:r>
      <w:r w:rsidRPr="006D123A">
        <w:rPr>
          <w:rFonts w:ascii="Times New Roman" w:eastAsia="Calibri" w:hAnsi="Times New Roman" w:cs="Times New Roman"/>
          <w:iCs/>
          <w:sz w:val="30"/>
          <w:szCs w:val="30"/>
        </w:rPr>
        <w:softHyphen/>
        <w:t xml:space="preserve">разно''. </w:t>
      </w:r>
      <w:r w:rsidRPr="006D123A">
        <w:rPr>
          <w:rFonts w:ascii="Times New Roman" w:eastAsia="Calibri" w:hAnsi="Times New Roman" w:cs="Times New Roman"/>
          <w:sz w:val="30"/>
          <w:szCs w:val="30"/>
        </w:rPr>
        <w:t>По-късно тази дефиниция е заимствана и от самите основопо</w:t>
      </w:r>
      <w:r w:rsidRPr="006D123A">
        <w:rPr>
          <w:rFonts w:ascii="Times New Roman" w:eastAsia="Calibri" w:hAnsi="Times New Roman" w:cs="Times New Roman"/>
          <w:sz w:val="30"/>
          <w:szCs w:val="30"/>
        </w:rPr>
        <w:softHyphen/>
        <w:t>ложници на теорията на туризма Валтер Хунцикер и Курт Крапф, които, внасяйки незначителни корекции в нея, предлагат следната своя форму</w:t>
      </w:r>
      <w:r w:rsidRPr="006D123A">
        <w:rPr>
          <w:rFonts w:ascii="Times New Roman" w:eastAsia="Calibri" w:hAnsi="Times New Roman" w:cs="Times New Roman"/>
          <w:sz w:val="30"/>
          <w:szCs w:val="30"/>
        </w:rPr>
        <w:softHyphen/>
        <w:t>лировка:</w:t>
      </w:r>
    </w:p>
    <w:p w14:paraId="27AA4208" w14:textId="77777777" w:rsidR="00C20F65" w:rsidRPr="006D123A" w:rsidRDefault="00C20F65" w:rsidP="00C20F65">
      <w:pPr>
        <w:shd w:val="clear" w:color="auto" w:fill="FFFFFF"/>
        <w:autoSpaceDE w:val="0"/>
        <w:autoSpaceDN w:val="0"/>
        <w:adjustRightInd w:val="0"/>
        <w:spacing w:after="0" w:line="240" w:lineRule="auto"/>
        <w:jc w:val="both"/>
        <w:rPr>
          <w:rFonts w:ascii="Times New Roman" w:eastAsia="Times New Roman" w:hAnsi="Times New Roman" w:cs="Times New Roman"/>
          <w:sz w:val="30"/>
          <w:szCs w:val="30"/>
          <w:lang w:val="en-US"/>
        </w:rPr>
      </w:pPr>
      <w:r w:rsidRPr="006D123A">
        <w:rPr>
          <w:rFonts w:ascii="Times New Roman" w:eastAsia="Calibri" w:hAnsi="Times New Roman" w:cs="Times New Roman"/>
          <w:iCs/>
          <w:sz w:val="30"/>
          <w:szCs w:val="30"/>
        </w:rPr>
        <w:t>„Предприятие, което посредничи при пътуването и пребиваване</w:t>
      </w:r>
      <w:r w:rsidRPr="006D123A">
        <w:rPr>
          <w:rFonts w:ascii="Times New Roman" w:eastAsia="Calibri" w:hAnsi="Times New Roman" w:cs="Times New Roman"/>
          <w:iCs/>
          <w:sz w:val="30"/>
          <w:szCs w:val="30"/>
        </w:rPr>
        <w:softHyphen/>
        <w:t>то по повод предлагане на услуги от други предприятия на чуждо мяс</w:t>
      </w:r>
      <w:r w:rsidRPr="006D123A">
        <w:rPr>
          <w:rFonts w:ascii="Times New Roman" w:eastAsia="Calibri" w:hAnsi="Times New Roman" w:cs="Times New Roman"/>
          <w:iCs/>
          <w:sz w:val="30"/>
          <w:szCs w:val="30"/>
        </w:rPr>
        <w:softHyphen/>
        <w:t>то или пък извършва комбинирани услуги като свои собствени“.</w:t>
      </w:r>
    </w:p>
    <w:p w14:paraId="49B3E986" w14:textId="77777777" w:rsidR="00C20F65" w:rsidRPr="006D123A" w:rsidRDefault="00C20F65" w:rsidP="00C20F6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30"/>
          <w:szCs w:val="30"/>
          <w:lang w:val="en-US"/>
        </w:rPr>
      </w:pPr>
      <w:r w:rsidRPr="006D123A">
        <w:rPr>
          <w:rFonts w:ascii="Times New Roman" w:eastAsia="Calibri" w:hAnsi="Times New Roman" w:cs="Times New Roman"/>
          <w:sz w:val="30"/>
          <w:szCs w:val="30"/>
        </w:rPr>
        <w:t>По-прецизни и издържани са определенията на съвременните авто</w:t>
      </w:r>
      <w:r w:rsidRPr="006D123A">
        <w:rPr>
          <w:rFonts w:ascii="Times New Roman" w:eastAsia="Calibri" w:hAnsi="Times New Roman" w:cs="Times New Roman"/>
          <w:sz w:val="30"/>
          <w:szCs w:val="30"/>
        </w:rPr>
        <w:softHyphen/>
        <w:t>ри, посветили изследванията си специално на организаторската и посред</w:t>
      </w:r>
      <w:r w:rsidRPr="006D123A">
        <w:rPr>
          <w:rFonts w:ascii="Times New Roman" w:eastAsia="Calibri" w:hAnsi="Times New Roman" w:cs="Times New Roman"/>
          <w:sz w:val="30"/>
          <w:szCs w:val="30"/>
        </w:rPr>
        <w:softHyphen/>
        <w:t>ническата дейност в туризма.</w:t>
      </w:r>
    </w:p>
    <w:p w14:paraId="16129180" w14:textId="77777777" w:rsidR="00C20F65" w:rsidRPr="006D123A" w:rsidRDefault="00C20F65" w:rsidP="00C20F6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30"/>
          <w:szCs w:val="30"/>
          <w:lang w:val="en-US"/>
        </w:rPr>
      </w:pPr>
      <w:r w:rsidRPr="006D123A">
        <w:rPr>
          <w:rFonts w:ascii="Times New Roman" w:eastAsia="Calibri" w:hAnsi="Times New Roman" w:cs="Times New Roman"/>
          <w:sz w:val="30"/>
          <w:szCs w:val="30"/>
        </w:rPr>
        <w:t xml:space="preserve">Дефиницията на </w:t>
      </w:r>
      <w:r w:rsidRPr="006D123A">
        <w:rPr>
          <w:rFonts w:ascii="Times New Roman" w:eastAsia="Calibri" w:hAnsi="Times New Roman" w:cs="Times New Roman"/>
          <w:bCs/>
          <w:sz w:val="30"/>
          <w:szCs w:val="30"/>
        </w:rPr>
        <w:t>Карл Цинбург</w:t>
      </w:r>
      <w:r w:rsidRPr="006D123A">
        <w:rPr>
          <w:rFonts w:ascii="Times New Roman" w:eastAsia="Calibri" w:hAnsi="Times New Roman" w:cs="Times New Roman"/>
          <w:bCs/>
          <w:sz w:val="30"/>
          <w:szCs w:val="30"/>
          <w:lang w:val="en-US"/>
        </w:rPr>
        <w:t xml:space="preserve"> </w:t>
      </w:r>
      <w:r w:rsidRPr="006D123A">
        <w:rPr>
          <w:rFonts w:ascii="Times New Roman" w:eastAsia="Calibri" w:hAnsi="Times New Roman" w:cs="Times New Roman"/>
          <w:sz w:val="30"/>
          <w:szCs w:val="30"/>
        </w:rPr>
        <w:t>за пътническата агенция гласи: „</w:t>
      </w:r>
      <w:r w:rsidRPr="006D123A">
        <w:rPr>
          <w:rFonts w:ascii="Times New Roman" w:eastAsia="Calibri" w:hAnsi="Times New Roman" w:cs="Times New Roman"/>
          <w:iCs/>
          <w:sz w:val="30"/>
          <w:szCs w:val="30"/>
        </w:rPr>
        <w:t>Предприятие, което функционира с цел подготовка и организиране на пътувания и предлагането им на туристите, като по</w:t>
      </w:r>
      <w:r w:rsidRPr="006D123A">
        <w:rPr>
          <w:rFonts w:ascii="Times New Roman" w:eastAsia="Calibri" w:hAnsi="Times New Roman" w:cs="Times New Roman"/>
          <w:iCs/>
          <w:sz w:val="30"/>
          <w:szCs w:val="30"/>
        </w:rPr>
        <w:softHyphen/>
        <w:t xml:space="preserve">средничи между населението и туристическото стопанство и особено транспорта“. </w:t>
      </w:r>
    </w:p>
    <w:p w14:paraId="61648A7A" w14:textId="77777777" w:rsidR="00C20F65" w:rsidRPr="006D123A" w:rsidRDefault="00C20F65" w:rsidP="00C20F6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30"/>
          <w:szCs w:val="30"/>
          <w:lang w:val="en-US"/>
        </w:rPr>
      </w:pPr>
      <w:r w:rsidRPr="006D123A">
        <w:rPr>
          <w:rFonts w:ascii="Times New Roman" w:eastAsia="Calibri" w:hAnsi="Times New Roman" w:cs="Times New Roman"/>
          <w:bCs/>
          <w:sz w:val="30"/>
          <w:szCs w:val="30"/>
        </w:rPr>
        <w:t>Ф. Гюнтер и В. Ернх а</w:t>
      </w:r>
      <w:r w:rsidRPr="006D123A">
        <w:rPr>
          <w:rFonts w:ascii="Times New Roman" w:eastAsia="Calibri" w:hAnsi="Times New Roman" w:cs="Times New Roman"/>
          <w:sz w:val="30"/>
          <w:szCs w:val="30"/>
        </w:rPr>
        <w:t>нализират по-съвре</w:t>
      </w:r>
      <w:r w:rsidRPr="006D123A">
        <w:rPr>
          <w:rFonts w:ascii="Times New Roman" w:eastAsia="Calibri" w:hAnsi="Times New Roman" w:cs="Times New Roman"/>
          <w:sz w:val="30"/>
          <w:szCs w:val="30"/>
        </w:rPr>
        <w:softHyphen/>
        <w:t>менните изменения в характеристиките на туроператорската и посредни</w:t>
      </w:r>
      <w:r w:rsidRPr="006D123A">
        <w:rPr>
          <w:rFonts w:ascii="Times New Roman" w:eastAsia="Calibri" w:hAnsi="Times New Roman" w:cs="Times New Roman"/>
          <w:sz w:val="30"/>
          <w:szCs w:val="30"/>
        </w:rPr>
        <w:softHyphen/>
        <w:t>ческата дейност в туризма и предлагат следната дефиниция: „</w:t>
      </w:r>
      <w:r w:rsidRPr="006D123A">
        <w:rPr>
          <w:rFonts w:ascii="Times New Roman" w:eastAsia="Calibri" w:hAnsi="Times New Roman" w:cs="Times New Roman"/>
          <w:iCs/>
          <w:sz w:val="30"/>
          <w:szCs w:val="30"/>
        </w:rPr>
        <w:t>Пътническата агенция е предприятие, което предоставя на кли</w:t>
      </w:r>
      <w:r w:rsidRPr="006D123A">
        <w:rPr>
          <w:rFonts w:ascii="Times New Roman" w:eastAsia="Calibri" w:hAnsi="Times New Roman" w:cs="Times New Roman"/>
          <w:iCs/>
          <w:sz w:val="30"/>
          <w:szCs w:val="30"/>
        </w:rPr>
        <w:softHyphen/>
        <w:t>ентите услуги по подготовката и организацията па туристическите пътувания и необходимите за това професионални знания (съвети, консултации, информация) или посредничи при реализацията на услугите на хотелиерски, транспортни или други предприятия във връзка с про</w:t>
      </w:r>
      <w:r w:rsidRPr="006D123A">
        <w:rPr>
          <w:rFonts w:ascii="Times New Roman" w:eastAsia="Calibri" w:hAnsi="Times New Roman" w:cs="Times New Roman"/>
          <w:iCs/>
          <w:sz w:val="30"/>
          <w:szCs w:val="30"/>
        </w:rPr>
        <w:softHyphen/>
        <w:t>веждането на туристическото пътуване.“</w:t>
      </w:r>
    </w:p>
    <w:p w14:paraId="69216640" w14:textId="77777777" w:rsidR="00C20F65" w:rsidRPr="006D123A" w:rsidRDefault="00C20F65" w:rsidP="00C20F65">
      <w:pPr>
        <w:shd w:val="clear" w:color="auto" w:fill="FFFFFF"/>
        <w:autoSpaceDE w:val="0"/>
        <w:autoSpaceDN w:val="0"/>
        <w:adjustRightInd w:val="0"/>
        <w:spacing w:after="0" w:line="240" w:lineRule="auto"/>
        <w:ind w:firstLine="709"/>
        <w:jc w:val="both"/>
        <w:rPr>
          <w:rFonts w:ascii="Times New Roman" w:eastAsia="Calibri" w:hAnsi="Times New Roman" w:cs="Times New Roman"/>
          <w:iCs/>
          <w:sz w:val="30"/>
          <w:szCs w:val="30"/>
          <w:lang w:val="en-US"/>
        </w:rPr>
      </w:pPr>
      <w:r w:rsidRPr="006D123A">
        <w:rPr>
          <w:rFonts w:ascii="Times New Roman" w:eastAsia="Calibri" w:hAnsi="Times New Roman" w:cs="Times New Roman"/>
          <w:sz w:val="30"/>
          <w:szCs w:val="30"/>
        </w:rPr>
        <w:t xml:space="preserve">Внимание заслужава и определението на </w:t>
      </w:r>
      <w:r w:rsidRPr="006D123A">
        <w:rPr>
          <w:rFonts w:ascii="Times New Roman" w:eastAsia="Calibri" w:hAnsi="Times New Roman" w:cs="Times New Roman"/>
          <w:bCs/>
          <w:sz w:val="30"/>
          <w:szCs w:val="30"/>
        </w:rPr>
        <w:t>Едгар Рьосгер  - „</w:t>
      </w:r>
      <w:r w:rsidRPr="006D123A">
        <w:rPr>
          <w:rFonts w:ascii="Times New Roman" w:eastAsia="Calibri" w:hAnsi="Times New Roman" w:cs="Times New Roman"/>
          <w:iCs/>
          <w:sz w:val="30"/>
          <w:szCs w:val="30"/>
        </w:rPr>
        <w:t>Пътническите агенции са предприятия, които съставят, опосредстват и продават пряко или косвено свързани с туристическото пътуване услуги, или дават съвети на клиентите при избора на такива услуги“.</w:t>
      </w:r>
      <w:r w:rsidRPr="006D123A">
        <w:rPr>
          <w:rFonts w:ascii="Times New Roman" w:eastAsia="Calibri" w:hAnsi="Times New Roman" w:cs="Times New Roman"/>
          <w:iCs/>
          <w:sz w:val="30"/>
          <w:szCs w:val="30"/>
          <w:vertAlign w:val="superscript"/>
        </w:rPr>
        <w:footnoteReference w:id="78"/>
      </w:r>
    </w:p>
    <w:p w14:paraId="415C8FB9" w14:textId="77777777" w:rsidR="00C20F65" w:rsidRPr="006D123A" w:rsidRDefault="00C20F65" w:rsidP="00C20F6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30"/>
          <w:szCs w:val="30"/>
          <w:lang w:val="en-US"/>
        </w:rPr>
      </w:pPr>
      <w:r w:rsidRPr="006D123A">
        <w:rPr>
          <w:rFonts w:ascii="Times New Roman" w:eastAsia="Calibri" w:hAnsi="Times New Roman" w:cs="Times New Roman"/>
          <w:sz w:val="30"/>
          <w:szCs w:val="30"/>
        </w:rPr>
        <w:t xml:space="preserve">В българската литература по туризъм са известни дефинициите на няколко автори, работили по проблемите на пътническите агенции: Хр. Хаджиниколов, Н. Енев и Ас. Георгиев. </w:t>
      </w:r>
      <w:r w:rsidRPr="006D123A">
        <w:rPr>
          <w:rFonts w:ascii="Times New Roman" w:eastAsia="Calibri" w:hAnsi="Times New Roman" w:cs="Times New Roman"/>
          <w:bCs/>
          <w:sz w:val="30"/>
          <w:szCs w:val="30"/>
        </w:rPr>
        <w:t xml:space="preserve">Хр. Хаджиниколов </w:t>
      </w:r>
      <w:r w:rsidRPr="006D123A">
        <w:rPr>
          <w:rFonts w:ascii="Times New Roman" w:eastAsia="Calibri" w:hAnsi="Times New Roman" w:cs="Times New Roman"/>
          <w:sz w:val="30"/>
          <w:szCs w:val="30"/>
        </w:rPr>
        <w:t>характеризира пътническите агенции като специализирани предпри</w:t>
      </w:r>
      <w:r w:rsidRPr="006D123A">
        <w:rPr>
          <w:rFonts w:ascii="Times New Roman" w:eastAsia="Calibri" w:hAnsi="Times New Roman" w:cs="Times New Roman"/>
          <w:sz w:val="30"/>
          <w:szCs w:val="30"/>
        </w:rPr>
        <w:softHyphen/>
        <w:t>ятия, които обслужват субекта и посредничат между него и обекта в ту</w:t>
      </w:r>
      <w:r w:rsidRPr="006D123A">
        <w:rPr>
          <w:rFonts w:ascii="Times New Roman" w:eastAsia="Calibri" w:hAnsi="Times New Roman" w:cs="Times New Roman"/>
          <w:sz w:val="30"/>
          <w:szCs w:val="30"/>
        </w:rPr>
        <w:softHyphen/>
        <w:t xml:space="preserve">ризма. Той обособява два вида: пътнически бюра </w:t>
      </w:r>
      <w:r w:rsidRPr="006D123A">
        <w:rPr>
          <w:rFonts w:ascii="Times New Roman" w:eastAsia="Calibri" w:hAnsi="Times New Roman" w:cs="Times New Roman"/>
          <w:iCs/>
          <w:sz w:val="30"/>
          <w:szCs w:val="30"/>
        </w:rPr>
        <w:t>(търговски предприятия, които информират пътника и му оказват пътнически ус</w:t>
      </w:r>
      <w:r w:rsidRPr="006D123A">
        <w:rPr>
          <w:rFonts w:ascii="Times New Roman" w:eastAsia="Calibri" w:hAnsi="Times New Roman" w:cs="Times New Roman"/>
          <w:iCs/>
          <w:sz w:val="30"/>
          <w:szCs w:val="30"/>
        </w:rPr>
        <w:softHyphen/>
        <w:t>луги) и</w:t>
      </w:r>
      <w:r w:rsidRPr="006D123A">
        <w:rPr>
          <w:rFonts w:ascii="Times New Roman" w:eastAsia="Calibri" w:hAnsi="Times New Roman" w:cs="Times New Roman"/>
          <w:iCs/>
          <w:sz w:val="30"/>
          <w:szCs w:val="30"/>
          <w:lang w:val="en-US"/>
        </w:rPr>
        <w:t xml:space="preserve"> </w:t>
      </w:r>
      <w:r w:rsidRPr="006D123A">
        <w:rPr>
          <w:rFonts w:ascii="Times New Roman" w:eastAsia="Calibri" w:hAnsi="Times New Roman" w:cs="Times New Roman"/>
          <w:iCs/>
          <w:sz w:val="30"/>
          <w:szCs w:val="30"/>
        </w:rPr>
        <w:t xml:space="preserve">туристически </w:t>
      </w:r>
      <w:r w:rsidRPr="006D123A">
        <w:rPr>
          <w:rFonts w:ascii="Times New Roman" w:eastAsia="Calibri" w:hAnsi="Times New Roman" w:cs="Times New Roman"/>
          <w:sz w:val="30"/>
          <w:szCs w:val="30"/>
        </w:rPr>
        <w:t xml:space="preserve"> бюра, </w:t>
      </w:r>
      <w:r w:rsidRPr="006D123A">
        <w:rPr>
          <w:rFonts w:ascii="Times New Roman" w:eastAsia="Calibri" w:hAnsi="Times New Roman" w:cs="Times New Roman"/>
          <w:iCs/>
          <w:sz w:val="30"/>
          <w:szCs w:val="30"/>
        </w:rPr>
        <w:t>които свързват предприятията за транспортиране, пребиваване и хранене на туристите.</w:t>
      </w:r>
    </w:p>
    <w:p w14:paraId="17028A52" w14:textId="77777777" w:rsidR="00C20F65" w:rsidRPr="006D123A" w:rsidRDefault="00C20F65" w:rsidP="00C20F6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30"/>
          <w:szCs w:val="30"/>
          <w:lang w:val="en-US"/>
        </w:rPr>
      </w:pPr>
      <w:r w:rsidRPr="006D123A">
        <w:rPr>
          <w:rFonts w:ascii="Times New Roman" w:eastAsia="Calibri" w:hAnsi="Times New Roman" w:cs="Times New Roman"/>
          <w:sz w:val="30"/>
          <w:szCs w:val="30"/>
        </w:rPr>
        <w:t xml:space="preserve">Дефиницията на Н. </w:t>
      </w:r>
      <w:r w:rsidRPr="006D123A">
        <w:rPr>
          <w:rFonts w:ascii="Times New Roman" w:eastAsia="Calibri" w:hAnsi="Times New Roman" w:cs="Times New Roman"/>
          <w:bCs/>
          <w:sz w:val="30"/>
          <w:szCs w:val="30"/>
        </w:rPr>
        <w:t xml:space="preserve">Енев </w:t>
      </w:r>
      <w:r w:rsidRPr="006D123A">
        <w:rPr>
          <w:rFonts w:ascii="Times New Roman" w:eastAsia="Calibri" w:hAnsi="Times New Roman" w:cs="Times New Roman"/>
          <w:sz w:val="30"/>
          <w:szCs w:val="30"/>
        </w:rPr>
        <w:t>гласи: „</w:t>
      </w:r>
      <w:r w:rsidRPr="006D123A">
        <w:rPr>
          <w:rFonts w:ascii="Times New Roman" w:eastAsia="Calibri" w:hAnsi="Times New Roman" w:cs="Times New Roman"/>
          <w:iCs/>
          <w:sz w:val="30"/>
          <w:szCs w:val="30"/>
        </w:rPr>
        <w:t>Пътническото бюро е обществено-икономическа единица, която може сама да произвежда и реализира услуги и информация, отчасти да посредничи или да се занимава само с посредническа дейност при туристическото пътуване и пребиваване на определено място, за оси</w:t>
      </w:r>
      <w:r w:rsidRPr="006D123A">
        <w:rPr>
          <w:rFonts w:ascii="Times New Roman" w:eastAsia="Calibri" w:hAnsi="Times New Roman" w:cs="Times New Roman"/>
          <w:iCs/>
          <w:sz w:val="30"/>
          <w:szCs w:val="30"/>
        </w:rPr>
        <w:softHyphen/>
        <w:t>гуряване на туристите с необходимите услуги и стоки от трети пред</w:t>
      </w:r>
      <w:r w:rsidRPr="006D123A">
        <w:rPr>
          <w:rFonts w:ascii="Times New Roman" w:eastAsia="Calibri" w:hAnsi="Times New Roman" w:cs="Times New Roman"/>
          <w:iCs/>
          <w:sz w:val="30"/>
          <w:szCs w:val="30"/>
        </w:rPr>
        <w:softHyphen/>
        <w:t>приятия“.</w:t>
      </w:r>
    </w:p>
    <w:p w14:paraId="578124A9" w14:textId="77777777" w:rsidR="00C20F65" w:rsidRPr="006D123A" w:rsidRDefault="00C20F65" w:rsidP="00C20F65">
      <w:pPr>
        <w:spacing w:after="0" w:line="240" w:lineRule="auto"/>
        <w:ind w:firstLine="709"/>
        <w:jc w:val="both"/>
        <w:rPr>
          <w:rFonts w:ascii="Times New Roman" w:eastAsia="Calibri" w:hAnsi="Times New Roman" w:cs="Times New Roman"/>
          <w:b/>
          <w:sz w:val="30"/>
          <w:szCs w:val="30"/>
          <w:lang w:eastAsia="ru-RU"/>
        </w:rPr>
      </w:pPr>
      <w:r w:rsidRPr="006D123A">
        <w:rPr>
          <w:rFonts w:ascii="Times New Roman" w:eastAsia="Calibri" w:hAnsi="Times New Roman" w:cs="Times New Roman"/>
          <w:bCs/>
          <w:sz w:val="30"/>
          <w:szCs w:val="30"/>
        </w:rPr>
        <w:t>Ас. Георгиев</w:t>
      </w:r>
      <w:r w:rsidRPr="006D123A">
        <w:rPr>
          <w:rFonts w:ascii="Times New Roman" w:eastAsia="Calibri" w:hAnsi="Times New Roman" w:cs="Times New Roman"/>
          <w:bCs/>
          <w:sz w:val="30"/>
          <w:szCs w:val="30"/>
          <w:lang w:val="en-US"/>
        </w:rPr>
        <w:t xml:space="preserve"> </w:t>
      </w:r>
      <w:r w:rsidRPr="006D123A">
        <w:rPr>
          <w:rFonts w:ascii="Times New Roman" w:eastAsia="Calibri" w:hAnsi="Times New Roman" w:cs="Times New Roman"/>
          <w:sz w:val="30"/>
          <w:szCs w:val="30"/>
        </w:rPr>
        <w:t>определя пътническата агенция като: „Стопанско звено, което</w:t>
      </w:r>
      <w:r w:rsidRPr="006D123A">
        <w:rPr>
          <w:rFonts w:ascii="Times New Roman" w:eastAsia="Calibri" w:hAnsi="Times New Roman" w:cs="Times New Roman"/>
          <w:sz w:val="30"/>
          <w:szCs w:val="30"/>
          <w:lang w:val="en-US"/>
        </w:rPr>
        <w:t xml:space="preserve"> </w:t>
      </w:r>
      <w:r w:rsidRPr="006D123A">
        <w:rPr>
          <w:rFonts w:ascii="Times New Roman" w:eastAsia="Calibri" w:hAnsi="Times New Roman" w:cs="Times New Roman"/>
          <w:iCs/>
          <w:sz w:val="30"/>
          <w:szCs w:val="30"/>
        </w:rPr>
        <w:t>организира и продава на местни граждани и чужденци собствени групови и/или индивидуални туристически пъту</w:t>
      </w:r>
      <w:r w:rsidRPr="006D123A">
        <w:rPr>
          <w:rFonts w:ascii="Times New Roman" w:eastAsia="Calibri" w:hAnsi="Times New Roman" w:cs="Times New Roman"/>
          <w:iCs/>
          <w:sz w:val="30"/>
          <w:szCs w:val="30"/>
        </w:rPr>
        <w:softHyphen/>
        <w:t>вания с обща цена, и/или посредничи при продажбата на туристически услуги и стоки и на туристически пътувания с обща цена, произведени от други стопански единици“.</w:t>
      </w:r>
      <w:r w:rsidRPr="006D123A">
        <w:rPr>
          <w:rFonts w:ascii="Times New Roman" w:eastAsia="Calibri" w:hAnsi="Times New Roman" w:cs="Times New Roman"/>
          <w:iCs/>
          <w:sz w:val="30"/>
          <w:szCs w:val="30"/>
          <w:vertAlign w:val="superscript"/>
        </w:rPr>
        <w:footnoteReference w:id="79"/>
      </w:r>
    </w:p>
    <w:p w14:paraId="10683C11" w14:textId="77777777" w:rsidR="00C20F65" w:rsidRPr="006D123A" w:rsidRDefault="00C20F65" w:rsidP="00C20F65">
      <w:pPr>
        <w:spacing w:after="0" w:line="240" w:lineRule="auto"/>
        <w:ind w:firstLine="709"/>
        <w:jc w:val="both"/>
        <w:rPr>
          <w:rFonts w:ascii="Times New Roman" w:eastAsia="Calibri" w:hAnsi="Times New Roman" w:cs="Times New Roman"/>
          <w:sz w:val="30"/>
          <w:szCs w:val="30"/>
          <w:lang w:eastAsia="ru-RU"/>
        </w:rPr>
      </w:pPr>
      <w:r w:rsidRPr="006D123A">
        <w:rPr>
          <w:rFonts w:ascii="Times New Roman" w:eastAsia="Calibri" w:hAnsi="Times New Roman" w:cs="Times New Roman"/>
          <w:sz w:val="30"/>
          <w:szCs w:val="30"/>
          <w:lang w:eastAsia="ru-RU"/>
        </w:rPr>
        <w:t xml:space="preserve">Според определението на </w:t>
      </w:r>
      <w:r w:rsidRPr="006D123A">
        <w:rPr>
          <w:rFonts w:ascii="Times New Roman" w:eastAsia="Calibri" w:hAnsi="Times New Roman" w:cs="Times New Roman"/>
          <w:b/>
          <w:i/>
          <w:sz w:val="30"/>
          <w:szCs w:val="30"/>
          <w:lang w:eastAsia="ru-RU"/>
        </w:rPr>
        <w:t>М. Рибов  туроператорската дейност</w:t>
      </w:r>
      <w:r w:rsidRPr="006D123A">
        <w:rPr>
          <w:rFonts w:ascii="Times New Roman" w:eastAsia="Calibri" w:hAnsi="Times New Roman" w:cs="Times New Roman"/>
          <w:sz w:val="30"/>
          <w:szCs w:val="30"/>
          <w:lang w:eastAsia="ru-RU"/>
        </w:rPr>
        <w:t xml:space="preserve"> обхваща цялостната подготовка и провеждане на групови и индивидуални туристически пътувания срещу обща цена, включваща основни и допълнителни услуги, комплектувани в туристически пакет. Тя се осъществява от специализирано за организирани пътувания предприятие – туроператор, което комплектува чужди услуги и ги предлага на пазара от свое име и за своя сметка.</w:t>
      </w:r>
      <w:r w:rsidRPr="006D123A">
        <w:rPr>
          <w:rFonts w:ascii="Times New Roman" w:eastAsia="Calibri" w:hAnsi="Times New Roman" w:cs="Times New Roman"/>
          <w:sz w:val="30"/>
          <w:szCs w:val="30"/>
          <w:vertAlign w:val="superscript"/>
          <w:lang w:eastAsia="ru-RU"/>
        </w:rPr>
        <w:footnoteReference w:id="80"/>
      </w:r>
    </w:p>
    <w:p w14:paraId="09D51565" w14:textId="77777777" w:rsidR="00C20F65" w:rsidRPr="006D123A" w:rsidRDefault="00C20F65" w:rsidP="00C20F65">
      <w:pPr>
        <w:spacing w:after="0" w:line="240" w:lineRule="auto"/>
        <w:ind w:firstLine="709"/>
        <w:jc w:val="both"/>
        <w:rPr>
          <w:rFonts w:ascii="Times New Roman" w:eastAsia="Calibri" w:hAnsi="Times New Roman" w:cs="Times New Roman"/>
          <w:sz w:val="30"/>
          <w:szCs w:val="30"/>
          <w:lang w:eastAsia="ru-RU"/>
        </w:rPr>
      </w:pPr>
      <w:r w:rsidRPr="006D123A">
        <w:rPr>
          <w:rFonts w:ascii="Times New Roman" w:eastAsia="Calibri" w:hAnsi="Times New Roman" w:cs="Times New Roman"/>
          <w:sz w:val="30"/>
          <w:szCs w:val="30"/>
          <w:lang w:eastAsia="ru-RU"/>
        </w:rPr>
        <w:t xml:space="preserve">По смисъла на </w:t>
      </w:r>
      <w:r w:rsidRPr="006D123A">
        <w:rPr>
          <w:rFonts w:ascii="Times New Roman" w:eastAsia="Calibri" w:hAnsi="Times New Roman" w:cs="Times New Roman"/>
          <w:i/>
          <w:sz w:val="30"/>
          <w:szCs w:val="30"/>
          <w:lang w:eastAsia="ru-RU"/>
        </w:rPr>
        <w:t>Закона за туризма</w:t>
      </w:r>
      <w:r w:rsidRPr="006D123A">
        <w:rPr>
          <w:rFonts w:ascii="Times New Roman" w:eastAsia="Calibri" w:hAnsi="Times New Roman" w:cs="Times New Roman"/>
          <w:sz w:val="30"/>
          <w:szCs w:val="30"/>
          <w:lang w:eastAsia="ru-RU"/>
        </w:rPr>
        <w:t>, който действа в сила от 01.10.2002 г. на територията на Р. България, т</w:t>
      </w:r>
      <w:r w:rsidRPr="006D123A">
        <w:rPr>
          <w:rFonts w:ascii="Times New Roman" w:eastAsia="Calibri" w:hAnsi="Times New Roman" w:cs="Times New Roman"/>
          <w:sz w:val="30"/>
          <w:szCs w:val="30"/>
          <w:lang w:val="ru-RU" w:eastAsia="ru-RU"/>
        </w:rPr>
        <w:t>уроператор е лице, регистрирано по реда на този закон за извършване на туроператорска дейност</w:t>
      </w:r>
      <w:r w:rsidRPr="006D123A">
        <w:rPr>
          <w:rFonts w:ascii="Times New Roman" w:eastAsia="Calibri" w:hAnsi="Times New Roman" w:cs="Times New Roman"/>
          <w:sz w:val="30"/>
          <w:szCs w:val="30"/>
          <w:lang w:eastAsia="ru-RU"/>
        </w:rPr>
        <w:t xml:space="preserve"> - </w:t>
      </w:r>
      <w:r w:rsidRPr="006D123A">
        <w:rPr>
          <w:rFonts w:ascii="Times New Roman" w:eastAsia="Calibri" w:hAnsi="Times New Roman" w:cs="Times New Roman"/>
          <w:sz w:val="30"/>
          <w:szCs w:val="30"/>
          <w:lang w:val="ru-RU" w:eastAsia="ru-RU"/>
        </w:rPr>
        <w:t>организиране на групови или индивидуални туристически пътувания с обща цена и продажба на пътувания пряко и/или чрез туристически агент по договор и ваучер на краен потребител.</w:t>
      </w:r>
      <w:r w:rsidRPr="006D123A">
        <w:rPr>
          <w:rFonts w:ascii="Times New Roman" w:eastAsia="Calibri" w:hAnsi="Times New Roman" w:cs="Times New Roman"/>
          <w:sz w:val="30"/>
          <w:szCs w:val="30"/>
          <w:vertAlign w:val="superscript"/>
          <w:lang w:eastAsia="ru-RU"/>
        </w:rPr>
        <w:footnoteReference w:id="81"/>
      </w:r>
    </w:p>
    <w:p w14:paraId="4EA28687" w14:textId="77777777" w:rsidR="00C20F65" w:rsidRPr="006D123A" w:rsidRDefault="00C20F65" w:rsidP="00C20F65">
      <w:pPr>
        <w:spacing w:after="0" w:line="240" w:lineRule="auto"/>
        <w:ind w:firstLine="709"/>
        <w:jc w:val="both"/>
        <w:rPr>
          <w:rFonts w:ascii="Times New Roman" w:eastAsia="Calibri" w:hAnsi="Times New Roman" w:cs="Times New Roman"/>
          <w:sz w:val="30"/>
          <w:szCs w:val="30"/>
          <w:lang w:val="ru-RU" w:eastAsia="ru-RU"/>
        </w:rPr>
      </w:pPr>
      <w:r w:rsidRPr="006D123A">
        <w:rPr>
          <w:rFonts w:ascii="Times New Roman" w:eastAsia="Calibri" w:hAnsi="Times New Roman" w:cs="Times New Roman"/>
          <w:sz w:val="30"/>
          <w:szCs w:val="30"/>
          <w:lang w:val="ru-RU" w:eastAsia="ru-RU"/>
        </w:rPr>
        <w:t>По своята същност туроператорът е вид пътническа агенция, която:</w:t>
      </w:r>
    </w:p>
    <w:p w14:paraId="4C0FC3C8" w14:textId="77777777" w:rsidR="00C20F65" w:rsidRPr="006D123A" w:rsidRDefault="00C20F65" w:rsidP="002A3AE7">
      <w:pPr>
        <w:numPr>
          <w:ilvl w:val="1"/>
          <w:numId w:val="50"/>
        </w:numPr>
        <w:spacing w:after="0" w:line="240" w:lineRule="auto"/>
        <w:jc w:val="both"/>
        <w:rPr>
          <w:rFonts w:ascii="Times New Roman" w:eastAsia="Calibri" w:hAnsi="Times New Roman" w:cs="Times New Roman"/>
          <w:sz w:val="30"/>
          <w:szCs w:val="30"/>
          <w:lang w:val="ru-RU" w:eastAsia="ru-RU"/>
        </w:rPr>
      </w:pPr>
      <w:r w:rsidRPr="006D123A">
        <w:rPr>
          <w:rFonts w:ascii="Times New Roman" w:eastAsia="Calibri" w:hAnsi="Times New Roman" w:cs="Times New Roman"/>
          <w:sz w:val="30"/>
          <w:szCs w:val="30"/>
          <w:lang w:val="ru-RU" w:eastAsia="ru-RU"/>
        </w:rPr>
        <w:t xml:space="preserve">е целево ориентирана </w:t>
      </w:r>
      <w:r w:rsidRPr="006D123A">
        <w:rPr>
          <w:rFonts w:ascii="Times New Roman" w:eastAsia="Calibri" w:hAnsi="Times New Roman" w:cs="Times New Roman"/>
          <w:i/>
          <w:iCs/>
          <w:sz w:val="30"/>
          <w:szCs w:val="30"/>
          <w:lang w:val="ru-RU" w:eastAsia="ru-RU"/>
        </w:rPr>
        <w:t>микроикономическа система</w:t>
      </w:r>
      <w:r w:rsidRPr="006D123A">
        <w:rPr>
          <w:rFonts w:ascii="Times New Roman" w:eastAsia="Calibri" w:hAnsi="Times New Roman" w:cs="Times New Roman"/>
          <w:sz w:val="30"/>
          <w:szCs w:val="30"/>
          <w:lang w:val="ru-RU" w:eastAsia="ru-RU"/>
        </w:rPr>
        <w:t xml:space="preserve"> към пазара на организираните туристически пътувания;</w:t>
      </w:r>
    </w:p>
    <w:p w14:paraId="13D6A839" w14:textId="77777777" w:rsidR="00C20F65" w:rsidRPr="006D123A" w:rsidRDefault="00C20F65" w:rsidP="002A3AE7">
      <w:pPr>
        <w:numPr>
          <w:ilvl w:val="1"/>
          <w:numId w:val="50"/>
        </w:numPr>
        <w:spacing w:after="0" w:line="240" w:lineRule="auto"/>
        <w:jc w:val="both"/>
        <w:rPr>
          <w:rFonts w:ascii="Times New Roman" w:eastAsia="Calibri" w:hAnsi="Times New Roman" w:cs="Times New Roman"/>
          <w:sz w:val="30"/>
          <w:szCs w:val="30"/>
          <w:lang w:val="ru-RU" w:eastAsia="ru-RU"/>
        </w:rPr>
      </w:pPr>
      <w:r w:rsidRPr="006D123A">
        <w:rPr>
          <w:rFonts w:ascii="Times New Roman" w:eastAsia="Calibri" w:hAnsi="Times New Roman" w:cs="Times New Roman"/>
          <w:sz w:val="30"/>
          <w:szCs w:val="30"/>
          <w:lang w:eastAsia="ru-RU"/>
        </w:rPr>
        <w:t>„</w:t>
      </w:r>
      <w:r w:rsidRPr="006D123A">
        <w:rPr>
          <w:rFonts w:ascii="Times New Roman" w:eastAsia="Calibri" w:hAnsi="Times New Roman" w:cs="Times New Roman"/>
          <w:sz w:val="30"/>
          <w:szCs w:val="30"/>
          <w:lang w:val="ru-RU" w:eastAsia="ru-RU"/>
        </w:rPr>
        <w:t>произвежда</w:t>
      </w:r>
      <w:r w:rsidRPr="006D123A">
        <w:rPr>
          <w:rFonts w:ascii="Times New Roman" w:eastAsia="Calibri" w:hAnsi="Times New Roman" w:cs="Times New Roman"/>
          <w:sz w:val="30"/>
          <w:szCs w:val="30"/>
          <w:lang w:eastAsia="ru-RU"/>
        </w:rPr>
        <w:t>“</w:t>
      </w:r>
      <w:r w:rsidRPr="006D123A">
        <w:rPr>
          <w:rFonts w:ascii="Times New Roman" w:eastAsia="Calibri" w:hAnsi="Times New Roman" w:cs="Times New Roman"/>
          <w:sz w:val="30"/>
          <w:szCs w:val="30"/>
          <w:lang w:val="ru-RU" w:eastAsia="ru-RU"/>
        </w:rPr>
        <w:t xml:space="preserve"> своя собствен продукт посредством </w:t>
      </w:r>
      <w:r w:rsidRPr="006D123A">
        <w:rPr>
          <w:rFonts w:ascii="Times New Roman" w:eastAsia="Calibri" w:hAnsi="Times New Roman" w:cs="Times New Roman"/>
          <w:i/>
          <w:iCs/>
          <w:sz w:val="30"/>
          <w:szCs w:val="30"/>
          <w:lang w:val="ru-RU" w:eastAsia="ru-RU"/>
        </w:rPr>
        <w:t xml:space="preserve">подбор, съчетание и трансформация </w:t>
      </w:r>
      <w:r w:rsidRPr="006D123A">
        <w:rPr>
          <w:rFonts w:ascii="Times New Roman" w:eastAsia="Calibri" w:hAnsi="Times New Roman" w:cs="Times New Roman"/>
          <w:sz w:val="30"/>
          <w:szCs w:val="30"/>
          <w:lang w:val="ru-RU" w:eastAsia="ru-RU"/>
        </w:rPr>
        <w:t>на отделни чужди услуги (продукти);</w:t>
      </w:r>
    </w:p>
    <w:p w14:paraId="2D006102" w14:textId="77777777" w:rsidR="00C20F65" w:rsidRPr="006D123A" w:rsidRDefault="00C20F65" w:rsidP="002A3AE7">
      <w:pPr>
        <w:numPr>
          <w:ilvl w:val="1"/>
          <w:numId w:val="50"/>
        </w:numPr>
        <w:spacing w:after="0" w:line="240" w:lineRule="auto"/>
        <w:jc w:val="both"/>
        <w:rPr>
          <w:rFonts w:ascii="Times New Roman" w:eastAsia="Calibri" w:hAnsi="Times New Roman" w:cs="Times New Roman"/>
          <w:sz w:val="30"/>
          <w:szCs w:val="30"/>
          <w:lang w:val="ru-RU" w:eastAsia="ru-RU"/>
        </w:rPr>
      </w:pPr>
      <w:r w:rsidRPr="006D123A">
        <w:rPr>
          <w:rFonts w:ascii="Times New Roman" w:eastAsia="Calibri" w:hAnsi="Times New Roman" w:cs="Times New Roman"/>
          <w:sz w:val="30"/>
          <w:szCs w:val="30"/>
          <w:lang w:val="ru-RU" w:eastAsia="ru-RU"/>
        </w:rPr>
        <w:t>предлага собствения си продукт и под</w:t>
      </w:r>
      <w:r w:rsidRPr="006D123A">
        <w:rPr>
          <w:rFonts w:ascii="Times New Roman" w:eastAsia="Calibri" w:hAnsi="Times New Roman" w:cs="Times New Roman"/>
          <w:sz w:val="30"/>
          <w:szCs w:val="30"/>
          <w:lang w:eastAsia="ru-RU"/>
        </w:rPr>
        <w:t xml:space="preserve"> </w:t>
      </w:r>
      <w:r w:rsidRPr="006D123A">
        <w:rPr>
          <w:rFonts w:ascii="Times New Roman" w:eastAsia="Calibri" w:hAnsi="Times New Roman" w:cs="Times New Roman"/>
          <w:sz w:val="30"/>
          <w:szCs w:val="30"/>
          <w:lang w:val="ru-RU" w:eastAsia="ru-RU"/>
        </w:rPr>
        <w:t xml:space="preserve">формата на </w:t>
      </w:r>
      <w:r w:rsidRPr="006D123A">
        <w:rPr>
          <w:rFonts w:ascii="Times New Roman" w:eastAsia="Calibri" w:hAnsi="Times New Roman" w:cs="Times New Roman"/>
          <w:i/>
          <w:iCs/>
          <w:sz w:val="30"/>
          <w:szCs w:val="30"/>
          <w:lang w:val="ru-RU" w:eastAsia="ru-RU"/>
        </w:rPr>
        <w:t>отделни</w:t>
      </w:r>
      <w:r w:rsidRPr="006D123A">
        <w:rPr>
          <w:rFonts w:ascii="Times New Roman" w:eastAsia="Calibri" w:hAnsi="Times New Roman" w:cs="Times New Roman"/>
          <w:sz w:val="30"/>
          <w:szCs w:val="30"/>
          <w:lang w:val="ru-RU" w:eastAsia="ru-RU"/>
        </w:rPr>
        <w:t xml:space="preserve">, но най-често като </w:t>
      </w:r>
      <w:r w:rsidRPr="006D123A">
        <w:rPr>
          <w:rFonts w:ascii="Times New Roman" w:eastAsia="Calibri" w:hAnsi="Times New Roman" w:cs="Times New Roman"/>
          <w:i/>
          <w:iCs/>
          <w:sz w:val="30"/>
          <w:szCs w:val="30"/>
          <w:lang w:val="ru-RU" w:eastAsia="ru-RU"/>
        </w:rPr>
        <w:t>комплект от туристически услуги</w:t>
      </w:r>
      <w:r w:rsidRPr="006D123A">
        <w:rPr>
          <w:rFonts w:ascii="Times New Roman" w:eastAsia="Calibri" w:hAnsi="Times New Roman" w:cs="Times New Roman"/>
          <w:sz w:val="30"/>
          <w:szCs w:val="30"/>
          <w:lang w:val="ru-RU" w:eastAsia="ru-RU"/>
        </w:rPr>
        <w:t>;</w:t>
      </w:r>
    </w:p>
    <w:p w14:paraId="02965C74" w14:textId="77777777" w:rsidR="00C20F65" w:rsidRPr="006D123A" w:rsidRDefault="00C20F65" w:rsidP="002A3AE7">
      <w:pPr>
        <w:numPr>
          <w:ilvl w:val="1"/>
          <w:numId w:val="50"/>
        </w:numPr>
        <w:spacing w:after="0" w:line="240" w:lineRule="auto"/>
        <w:jc w:val="both"/>
        <w:rPr>
          <w:rFonts w:ascii="Times New Roman" w:eastAsia="Calibri" w:hAnsi="Times New Roman" w:cs="Times New Roman"/>
          <w:sz w:val="30"/>
          <w:szCs w:val="30"/>
          <w:lang w:val="ru-RU" w:eastAsia="ru-RU"/>
        </w:rPr>
      </w:pPr>
      <w:r w:rsidRPr="006D123A">
        <w:rPr>
          <w:rFonts w:ascii="Times New Roman" w:eastAsia="Calibri" w:hAnsi="Times New Roman" w:cs="Times New Roman"/>
          <w:sz w:val="30"/>
          <w:szCs w:val="30"/>
          <w:lang w:val="ru-RU" w:eastAsia="ru-RU"/>
        </w:rPr>
        <w:t xml:space="preserve">осъществява реализацията на продукта си </w:t>
      </w:r>
      <w:r w:rsidRPr="006D123A">
        <w:rPr>
          <w:rFonts w:ascii="Times New Roman" w:eastAsia="Calibri" w:hAnsi="Times New Roman" w:cs="Times New Roman"/>
          <w:i/>
          <w:iCs/>
          <w:sz w:val="30"/>
          <w:szCs w:val="30"/>
          <w:lang w:val="ru-RU" w:eastAsia="ru-RU"/>
        </w:rPr>
        <w:t xml:space="preserve">пряко </w:t>
      </w:r>
      <w:r w:rsidRPr="006D123A">
        <w:rPr>
          <w:rFonts w:ascii="Times New Roman" w:eastAsia="Calibri" w:hAnsi="Times New Roman" w:cs="Times New Roman"/>
          <w:sz w:val="30"/>
          <w:szCs w:val="30"/>
          <w:lang w:val="ru-RU" w:eastAsia="ru-RU"/>
        </w:rPr>
        <w:t>(като продавач на дребно) или чрез</w:t>
      </w:r>
      <w:r w:rsidRPr="006D123A">
        <w:rPr>
          <w:rFonts w:ascii="Times New Roman" w:eastAsia="Calibri" w:hAnsi="Times New Roman" w:cs="Times New Roman"/>
          <w:sz w:val="30"/>
          <w:szCs w:val="30"/>
          <w:lang w:eastAsia="ru-RU"/>
        </w:rPr>
        <w:t xml:space="preserve"> </w:t>
      </w:r>
      <w:r w:rsidRPr="006D123A">
        <w:rPr>
          <w:rFonts w:ascii="Times New Roman" w:eastAsia="Calibri" w:hAnsi="Times New Roman" w:cs="Times New Roman"/>
          <w:i/>
          <w:iCs/>
          <w:sz w:val="30"/>
          <w:szCs w:val="30"/>
          <w:lang w:val="ru-RU" w:eastAsia="ru-RU"/>
        </w:rPr>
        <w:t>посредник</w:t>
      </w:r>
      <w:r w:rsidRPr="006D123A">
        <w:rPr>
          <w:rFonts w:ascii="Times New Roman" w:eastAsia="Calibri" w:hAnsi="Times New Roman" w:cs="Times New Roman"/>
          <w:sz w:val="30"/>
          <w:szCs w:val="30"/>
          <w:lang w:val="ru-RU" w:eastAsia="ru-RU"/>
        </w:rPr>
        <w:t xml:space="preserve"> (като продавач на едро);</w:t>
      </w:r>
    </w:p>
    <w:p w14:paraId="5D656FA2" w14:textId="77777777" w:rsidR="00C20F65" w:rsidRPr="006D123A" w:rsidRDefault="00C20F65" w:rsidP="002A3AE7">
      <w:pPr>
        <w:numPr>
          <w:ilvl w:val="1"/>
          <w:numId w:val="50"/>
        </w:numPr>
        <w:spacing w:after="0" w:line="240" w:lineRule="auto"/>
        <w:jc w:val="both"/>
        <w:rPr>
          <w:rFonts w:ascii="Times New Roman" w:eastAsia="Calibri" w:hAnsi="Times New Roman" w:cs="Times New Roman"/>
          <w:sz w:val="30"/>
          <w:szCs w:val="30"/>
          <w:lang w:val="ru-RU" w:eastAsia="ru-RU"/>
        </w:rPr>
      </w:pPr>
      <w:r w:rsidRPr="006D123A">
        <w:rPr>
          <w:rFonts w:ascii="Times New Roman" w:eastAsia="Calibri" w:hAnsi="Times New Roman" w:cs="Times New Roman"/>
          <w:sz w:val="30"/>
          <w:szCs w:val="30"/>
          <w:lang w:val="ru-RU" w:eastAsia="ru-RU"/>
        </w:rPr>
        <w:t xml:space="preserve">предлага продукта си на пазара срещу </w:t>
      </w:r>
      <w:r w:rsidRPr="006D123A">
        <w:rPr>
          <w:rFonts w:ascii="Times New Roman" w:eastAsia="Calibri" w:hAnsi="Times New Roman" w:cs="Times New Roman"/>
          <w:i/>
          <w:iCs/>
          <w:sz w:val="30"/>
          <w:szCs w:val="30"/>
          <w:lang w:val="ru-RU" w:eastAsia="ru-RU"/>
        </w:rPr>
        <w:t>обща цена</w:t>
      </w:r>
      <w:r w:rsidRPr="006D123A">
        <w:rPr>
          <w:rFonts w:ascii="Times New Roman" w:eastAsia="Calibri" w:hAnsi="Times New Roman" w:cs="Times New Roman"/>
          <w:sz w:val="30"/>
          <w:szCs w:val="30"/>
          <w:lang w:val="ru-RU" w:eastAsia="ru-RU"/>
        </w:rPr>
        <w:t>, която по особен начин интегрира себестойността на чуждите и на собствените услуги;</w:t>
      </w:r>
    </w:p>
    <w:p w14:paraId="17787B1D" w14:textId="77777777" w:rsidR="00C20F65" w:rsidRPr="006D123A" w:rsidRDefault="00C20F65" w:rsidP="002A3AE7">
      <w:pPr>
        <w:numPr>
          <w:ilvl w:val="1"/>
          <w:numId w:val="50"/>
        </w:numPr>
        <w:spacing w:after="0" w:line="240" w:lineRule="auto"/>
        <w:jc w:val="both"/>
        <w:rPr>
          <w:rFonts w:ascii="Times New Roman" w:eastAsia="Calibri" w:hAnsi="Times New Roman" w:cs="Times New Roman"/>
          <w:sz w:val="30"/>
          <w:szCs w:val="30"/>
          <w:lang w:eastAsia="ru-RU"/>
        </w:rPr>
      </w:pPr>
      <w:r w:rsidRPr="006D123A">
        <w:rPr>
          <w:rFonts w:ascii="Times New Roman" w:eastAsia="Calibri" w:hAnsi="Times New Roman" w:cs="Times New Roman"/>
          <w:sz w:val="30"/>
          <w:szCs w:val="30"/>
          <w:lang w:val="ru-RU" w:eastAsia="ru-RU"/>
        </w:rPr>
        <w:t xml:space="preserve">извършва дейността си върху основата на </w:t>
      </w:r>
      <w:r w:rsidRPr="006D123A">
        <w:rPr>
          <w:rFonts w:ascii="Times New Roman" w:eastAsia="Calibri" w:hAnsi="Times New Roman" w:cs="Times New Roman"/>
          <w:i/>
          <w:iCs/>
          <w:sz w:val="30"/>
          <w:szCs w:val="30"/>
          <w:lang w:val="ru-RU" w:eastAsia="ru-RU"/>
        </w:rPr>
        <w:t>договорни отношения</w:t>
      </w:r>
      <w:r w:rsidRPr="006D123A">
        <w:rPr>
          <w:rFonts w:ascii="Times New Roman" w:eastAsia="Calibri" w:hAnsi="Times New Roman" w:cs="Times New Roman"/>
          <w:sz w:val="30"/>
          <w:szCs w:val="30"/>
          <w:lang w:val="ru-RU" w:eastAsia="ru-RU"/>
        </w:rPr>
        <w:t xml:space="preserve"> с доставчиците на туристическите услуги, с клиента</w:t>
      </w:r>
      <w:r w:rsidRPr="006D123A">
        <w:rPr>
          <w:rFonts w:ascii="Times New Roman" w:eastAsia="Calibri" w:hAnsi="Times New Roman" w:cs="Times New Roman"/>
          <w:sz w:val="30"/>
          <w:szCs w:val="30"/>
          <w:lang w:eastAsia="ru-RU"/>
        </w:rPr>
        <w:t xml:space="preserve"> </w:t>
      </w:r>
      <w:r w:rsidRPr="006D123A">
        <w:rPr>
          <w:rFonts w:ascii="Times New Roman" w:eastAsia="Calibri" w:hAnsi="Times New Roman" w:cs="Times New Roman"/>
          <w:sz w:val="30"/>
          <w:szCs w:val="30"/>
          <w:lang w:val="ru-RU" w:eastAsia="ru-RU"/>
        </w:rPr>
        <w:t>турист и с пътническите агенции</w:t>
      </w:r>
      <w:r w:rsidRPr="006D123A">
        <w:rPr>
          <w:rFonts w:ascii="Times New Roman" w:eastAsia="Calibri" w:hAnsi="Times New Roman" w:cs="Times New Roman"/>
          <w:sz w:val="30"/>
          <w:szCs w:val="30"/>
          <w:lang w:eastAsia="ru-RU"/>
        </w:rPr>
        <w:t xml:space="preserve"> </w:t>
      </w:r>
      <w:r w:rsidRPr="006D123A">
        <w:rPr>
          <w:rFonts w:ascii="Times New Roman" w:eastAsia="Calibri" w:hAnsi="Times New Roman" w:cs="Times New Roman"/>
          <w:sz w:val="30"/>
          <w:szCs w:val="30"/>
          <w:lang w:val="ru-RU" w:eastAsia="ru-RU"/>
        </w:rPr>
        <w:t>посредници.</w:t>
      </w:r>
      <w:r w:rsidRPr="006D123A">
        <w:rPr>
          <w:rFonts w:ascii="Times New Roman" w:eastAsia="Calibri" w:hAnsi="Times New Roman" w:cs="Times New Roman"/>
          <w:sz w:val="30"/>
          <w:szCs w:val="30"/>
          <w:vertAlign w:val="superscript"/>
          <w:lang w:val="ru-RU" w:eastAsia="ru-RU"/>
        </w:rPr>
        <w:footnoteReference w:id="82"/>
      </w:r>
    </w:p>
    <w:p w14:paraId="0417C92D" w14:textId="77777777" w:rsidR="00C20F65" w:rsidRPr="006D123A" w:rsidRDefault="00C20F65" w:rsidP="00C20F65">
      <w:pPr>
        <w:spacing w:after="0" w:line="240" w:lineRule="auto"/>
        <w:ind w:firstLine="709"/>
        <w:jc w:val="both"/>
        <w:rPr>
          <w:rFonts w:ascii="Times New Roman" w:eastAsia="Calibri" w:hAnsi="Times New Roman" w:cs="Times New Roman"/>
          <w:sz w:val="30"/>
          <w:szCs w:val="30"/>
          <w:lang w:eastAsia="ru-RU"/>
        </w:rPr>
      </w:pPr>
      <w:r w:rsidRPr="006D123A">
        <w:rPr>
          <w:rFonts w:ascii="Times New Roman" w:eastAsia="Calibri" w:hAnsi="Times New Roman" w:cs="Times New Roman"/>
          <w:b/>
          <w:sz w:val="30"/>
          <w:szCs w:val="30"/>
          <w:lang w:val="ru-RU" w:eastAsia="ru-RU"/>
        </w:rPr>
        <w:t>Туроператорът</w:t>
      </w:r>
      <w:r w:rsidRPr="006D123A">
        <w:rPr>
          <w:rFonts w:ascii="Times New Roman" w:eastAsia="Calibri" w:hAnsi="Times New Roman" w:cs="Times New Roman"/>
          <w:sz w:val="30"/>
          <w:szCs w:val="30"/>
          <w:lang w:eastAsia="ru-RU"/>
        </w:rPr>
        <w:t xml:space="preserve"> е</w:t>
      </w:r>
      <w:r w:rsidRPr="006D123A">
        <w:rPr>
          <w:rFonts w:ascii="Times New Roman" w:eastAsia="Calibri" w:hAnsi="Times New Roman" w:cs="Times New Roman"/>
          <w:sz w:val="30"/>
          <w:szCs w:val="30"/>
          <w:lang w:val="ru-RU" w:eastAsia="ru-RU"/>
        </w:rPr>
        <w:t xml:space="preserve"> туристическа фирма (организация), ангажирана с комплектуван</w:t>
      </w:r>
      <w:r w:rsidRPr="006D123A">
        <w:rPr>
          <w:rFonts w:ascii="Times New Roman" w:eastAsia="Calibri" w:hAnsi="Times New Roman" w:cs="Times New Roman"/>
          <w:sz w:val="30"/>
          <w:szCs w:val="30"/>
          <w:lang w:val="en-US" w:eastAsia="ru-RU"/>
        </w:rPr>
        <w:t>e</w:t>
      </w:r>
      <w:r w:rsidRPr="006D123A">
        <w:rPr>
          <w:rFonts w:ascii="Times New Roman" w:eastAsia="Calibri" w:hAnsi="Times New Roman" w:cs="Times New Roman"/>
          <w:sz w:val="30"/>
          <w:szCs w:val="30"/>
          <w:lang w:val="ru-RU" w:eastAsia="ru-RU"/>
        </w:rPr>
        <w:t xml:space="preserve"> на туристически пътувания на основата на договорни отношения с доставчиците на услуги и в съответствие с потребностите на туристите. Туроператорът е производителят на туристическия пакет</w:t>
      </w:r>
      <w:r w:rsidRPr="006D123A">
        <w:rPr>
          <w:rFonts w:ascii="Times New Roman" w:eastAsia="Calibri" w:hAnsi="Times New Roman" w:cs="Times New Roman"/>
          <w:i/>
          <w:sz w:val="30"/>
          <w:szCs w:val="30"/>
          <w:lang w:val="ru-RU" w:eastAsia="ru-RU"/>
        </w:rPr>
        <w:t>.</w:t>
      </w:r>
      <w:r w:rsidRPr="006D123A">
        <w:rPr>
          <w:rFonts w:ascii="Times New Roman" w:eastAsia="Calibri" w:hAnsi="Times New Roman" w:cs="Times New Roman"/>
          <w:sz w:val="30"/>
          <w:szCs w:val="30"/>
          <w:lang w:val="ru-RU" w:eastAsia="ru-RU"/>
        </w:rPr>
        <w:t xml:space="preserve"> Той се занимава с разработването на туристическите маршрути и комплектуването на туристическите пътувания; осигурява тяхното осъществяване; организира рекламата, изчислява цените на туристическите пътешествия по тези маршрути, продава туристическите пътувания с обща цена директно на туристите или посредством намесата на туристическите агенции. Туроператорът предлага на туристите разнообразни възможности за избор на туристически услуги и същевременно улеснява реда на обслужване в другите градове и туристически места, поемайки върху себе си отговорността за изпълнението на тези функции. </w:t>
      </w:r>
      <w:r w:rsidRPr="006D123A">
        <w:rPr>
          <w:rFonts w:ascii="Times New Roman" w:eastAsia="Calibri" w:hAnsi="Times New Roman" w:cs="Times New Roman"/>
          <w:i/>
          <w:sz w:val="30"/>
          <w:szCs w:val="30"/>
          <w:lang w:val="ru-RU" w:eastAsia="ru-RU"/>
        </w:rPr>
        <w:t>Туроператорите изпълняват специфична роля в туристическата индустрия.</w:t>
      </w:r>
      <w:r w:rsidRPr="006D123A">
        <w:rPr>
          <w:rFonts w:ascii="Times New Roman" w:eastAsia="Calibri" w:hAnsi="Times New Roman" w:cs="Times New Roman"/>
          <w:sz w:val="30"/>
          <w:szCs w:val="30"/>
          <w:lang w:val="ru-RU" w:eastAsia="ru-RU"/>
        </w:rPr>
        <w:t xml:space="preserve"> Те закупуват туристически продукти (места в самолети, стаи в хотели), формират пакети от туристически услуги и ги продават директно или индиректно на различни потребители (туристи) с цел получаване на печалба. Туроператорът може да продава туристически услуги и </w:t>
      </w:r>
      <w:r w:rsidRPr="006D123A">
        <w:rPr>
          <w:rFonts w:ascii="Times New Roman" w:eastAsia="Calibri" w:hAnsi="Times New Roman" w:cs="Times New Roman"/>
          <w:sz w:val="30"/>
          <w:szCs w:val="30"/>
          <w:lang w:eastAsia="ru-RU"/>
        </w:rPr>
        <w:t>отделно</w:t>
      </w:r>
      <w:r w:rsidRPr="006D123A">
        <w:rPr>
          <w:rFonts w:ascii="Times New Roman" w:eastAsia="Calibri" w:hAnsi="Times New Roman" w:cs="Times New Roman"/>
          <w:sz w:val="30"/>
          <w:szCs w:val="30"/>
          <w:lang w:val="ru-RU" w:eastAsia="ru-RU"/>
        </w:rPr>
        <w:t xml:space="preserve">. Съображенията за това са главно две – получаване на печалба или по необходимост. </w:t>
      </w:r>
      <w:r w:rsidRPr="006D123A">
        <w:rPr>
          <w:rFonts w:ascii="Times New Roman" w:eastAsia="Calibri" w:hAnsi="Times New Roman" w:cs="Times New Roman"/>
          <w:i/>
          <w:sz w:val="30"/>
          <w:szCs w:val="30"/>
          <w:lang w:val="ru-RU" w:eastAsia="ru-RU"/>
        </w:rPr>
        <w:t>В първия случай</w:t>
      </w:r>
      <w:r w:rsidRPr="006D123A">
        <w:rPr>
          <w:rFonts w:ascii="Times New Roman" w:eastAsia="Calibri" w:hAnsi="Times New Roman" w:cs="Times New Roman"/>
          <w:sz w:val="30"/>
          <w:szCs w:val="30"/>
          <w:lang w:val="ru-RU" w:eastAsia="ru-RU"/>
        </w:rPr>
        <w:t xml:space="preserve">, когато туроператорът формира пакета, той играе ролята на производител на туристически продукти. </w:t>
      </w:r>
      <w:r w:rsidRPr="006D123A">
        <w:rPr>
          <w:rFonts w:ascii="Times New Roman" w:eastAsia="Calibri" w:hAnsi="Times New Roman" w:cs="Times New Roman"/>
          <w:i/>
          <w:sz w:val="30"/>
          <w:szCs w:val="30"/>
          <w:lang w:val="ru-RU" w:eastAsia="ru-RU"/>
        </w:rPr>
        <w:t>Във втория случай</w:t>
      </w:r>
      <w:r w:rsidRPr="006D123A">
        <w:rPr>
          <w:rFonts w:ascii="Times New Roman" w:eastAsia="Calibri" w:hAnsi="Times New Roman" w:cs="Times New Roman"/>
          <w:sz w:val="30"/>
          <w:szCs w:val="30"/>
          <w:lang w:val="ru-RU" w:eastAsia="ru-RU"/>
        </w:rPr>
        <w:t>, когато туроператорът продава услугите поотделно, той се проявява като търговец на едро на туристически услуги. Това може да се случи, ако туроператорът закупува от производителя по-голямо количество туристически услуги, отколкото са му необходими за формирането на туристическия пакет. Нещо повече, вече съществуват специализирани туроператори – търговци на едро, разполагащи в</w:t>
      </w:r>
      <w:r w:rsidRPr="006D123A">
        <w:rPr>
          <w:rFonts w:ascii="Times New Roman" w:eastAsia="Calibri" w:hAnsi="Times New Roman" w:cs="Times New Roman"/>
          <w:sz w:val="30"/>
          <w:szCs w:val="30"/>
          <w:lang w:eastAsia="ru-RU"/>
        </w:rPr>
        <w:t>с</w:t>
      </w:r>
      <w:r w:rsidRPr="006D123A">
        <w:rPr>
          <w:rFonts w:ascii="Times New Roman" w:eastAsia="Calibri" w:hAnsi="Times New Roman" w:cs="Times New Roman"/>
          <w:sz w:val="30"/>
          <w:szCs w:val="30"/>
          <w:lang w:val="ru-RU" w:eastAsia="ru-RU"/>
        </w:rPr>
        <w:t>ледствие на масово закупуване на услуги със специални преференциални цени от хотелите и другите контрагенти</w:t>
      </w:r>
      <w:r w:rsidRPr="006D123A">
        <w:rPr>
          <w:rFonts w:ascii="Times New Roman" w:eastAsia="Calibri" w:hAnsi="Times New Roman" w:cs="Times New Roman"/>
          <w:sz w:val="30"/>
          <w:szCs w:val="30"/>
          <w:vertAlign w:val="superscript"/>
          <w:lang w:val="ru-RU" w:eastAsia="ru-RU"/>
        </w:rPr>
        <w:footnoteReference w:id="83"/>
      </w:r>
      <w:r w:rsidRPr="006D123A">
        <w:rPr>
          <w:rFonts w:ascii="Times New Roman" w:eastAsia="Calibri" w:hAnsi="Times New Roman" w:cs="Times New Roman"/>
          <w:sz w:val="30"/>
          <w:szCs w:val="30"/>
          <w:lang w:val="ru-RU" w:eastAsia="ru-RU"/>
        </w:rPr>
        <w:t xml:space="preserve">. </w:t>
      </w:r>
    </w:p>
    <w:p w14:paraId="1F8D7B52" w14:textId="77777777" w:rsidR="00C20F65" w:rsidRPr="006D123A" w:rsidRDefault="00C20F65" w:rsidP="00C20F65">
      <w:pPr>
        <w:spacing w:after="0" w:line="240" w:lineRule="auto"/>
        <w:ind w:firstLine="709"/>
        <w:jc w:val="both"/>
        <w:rPr>
          <w:rFonts w:ascii="Times New Roman" w:eastAsia="Calibri" w:hAnsi="Times New Roman" w:cs="Times New Roman"/>
          <w:sz w:val="30"/>
          <w:szCs w:val="30"/>
          <w:lang w:eastAsia="ru-RU"/>
        </w:rPr>
      </w:pPr>
      <w:r w:rsidRPr="006D123A">
        <w:rPr>
          <w:rFonts w:ascii="Times New Roman" w:eastAsia="Calibri" w:hAnsi="Times New Roman" w:cs="Times New Roman"/>
          <w:sz w:val="30"/>
          <w:szCs w:val="30"/>
          <w:lang w:eastAsia="ru-RU"/>
        </w:rPr>
        <w:t xml:space="preserve">Според авторите Ильина и Зорин </w:t>
      </w:r>
      <w:r w:rsidRPr="006D123A">
        <w:rPr>
          <w:rFonts w:ascii="Times New Roman" w:eastAsia="Calibri" w:hAnsi="Times New Roman" w:cs="Times New Roman"/>
          <w:sz w:val="30"/>
          <w:szCs w:val="30"/>
          <w:lang w:val="ru-RU" w:eastAsia="ru-RU"/>
        </w:rPr>
        <w:t>една от особеностите на туроператора</w:t>
      </w:r>
      <w:r w:rsidRPr="006D123A">
        <w:rPr>
          <w:rFonts w:ascii="Times New Roman" w:eastAsia="Calibri" w:hAnsi="Times New Roman" w:cs="Times New Roman"/>
          <w:sz w:val="30"/>
          <w:szCs w:val="30"/>
          <w:lang w:eastAsia="ru-RU"/>
        </w:rPr>
        <w:t xml:space="preserve"> е</w:t>
      </w:r>
      <w:r w:rsidRPr="006D123A">
        <w:rPr>
          <w:rFonts w:ascii="Times New Roman" w:eastAsia="Calibri" w:hAnsi="Times New Roman" w:cs="Times New Roman"/>
          <w:sz w:val="30"/>
          <w:szCs w:val="30"/>
          <w:lang w:val="ru-RU" w:eastAsia="ru-RU"/>
        </w:rPr>
        <w:t xml:space="preserve"> именно способността му да се застрахова от </w:t>
      </w:r>
      <w:r w:rsidRPr="006D123A">
        <w:rPr>
          <w:rFonts w:ascii="Times New Roman" w:eastAsia="Calibri" w:hAnsi="Times New Roman" w:cs="Times New Roman"/>
          <w:sz w:val="30"/>
          <w:szCs w:val="30"/>
          <w:lang w:eastAsia="ru-RU"/>
        </w:rPr>
        <w:t>промяна</w:t>
      </w:r>
      <w:r w:rsidRPr="006D123A">
        <w:rPr>
          <w:rFonts w:ascii="Times New Roman" w:eastAsia="Calibri" w:hAnsi="Times New Roman" w:cs="Times New Roman"/>
          <w:sz w:val="30"/>
          <w:szCs w:val="30"/>
          <w:lang w:val="ru-RU" w:eastAsia="ru-RU"/>
        </w:rPr>
        <w:t xml:space="preserve"> на цените на услугите, необходими за формиране на туристическите пакети, </w:t>
      </w:r>
      <w:r w:rsidRPr="006D123A">
        <w:rPr>
          <w:rFonts w:ascii="Times New Roman" w:eastAsia="Calibri" w:hAnsi="Times New Roman" w:cs="Times New Roman"/>
          <w:sz w:val="30"/>
          <w:szCs w:val="30"/>
          <w:lang w:eastAsia="ru-RU"/>
        </w:rPr>
        <w:t xml:space="preserve">които да са </w:t>
      </w:r>
      <w:r w:rsidRPr="006D123A">
        <w:rPr>
          <w:rFonts w:ascii="Times New Roman" w:eastAsia="Calibri" w:hAnsi="Times New Roman" w:cs="Times New Roman"/>
          <w:sz w:val="30"/>
          <w:szCs w:val="30"/>
          <w:lang w:val="ru-RU" w:eastAsia="ru-RU"/>
        </w:rPr>
        <w:t>икономически достъпни за туристите. Цените на туроператора на едро по правило са по-ниски, отколкото цените на дребно, предоставяни от хотелите. Но все пак туроператорите следва да бъдат разглеждани като производители на нови продукти, а не като търговци на едро на широк асортимент туристически продукти. Това е напълно закономерно, тъй като основната дейност, осъществявана от туроператора, е именно формирането на туристически пътувания или пакети от услуги (туристически пакети).</w:t>
      </w:r>
      <w:r w:rsidRPr="006D123A">
        <w:rPr>
          <w:rFonts w:ascii="Times New Roman" w:eastAsia="Calibri" w:hAnsi="Times New Roman" w:cs="Times New Roman"/>
          <w:sz w:val="30"/>
          <w:szCs w:val="30"/>
          <w:vertAlign w:val="superscript"/>
          <w:lang w:val="ru-RU" w:eastAsia="ru-RU"/>
        </w:rPr>
        <w:footnoteReference w:id="84"/>
      </w:r>
    </w:p>
    <w:p w14:paraId="11C0C691" w14:textId="77777777" w:rsidR="00C20F65" w:rsidRPr="006D123A" w:rsidRDefault="00C20F65" w:rsidP="00C20F65">
      <w:pPr>
        <w:spacing w:after="0" w:line="240" w:lineRule="auto"/>
        <w:ind w:firstLine="708"/>
        <w:jc w:val="both"/>
        <w:rPr>
          <w:rFonts w:ascii="Times New Roman" w:eastAsia="Calibri" w:hAnsi="Times New Roman" w:cs="Times New Roman"/>
          <w:sz w:val="30"/>
          <w:szCs w:val="30"/>
          <w:lang w:val="ru-RU" w:eastAsia="ru-RU"/>
        </w:rPr>
      </w:pPr>
      <w:r w:rsidRPr="006D123A">
        <w:rPr>
          <w:rFonts w:ascii="Times New Roman" w:eastAsia="Calibri" w:hAnsi="Times New Roman" w:cs="Times New Roman"/>
          <w:sz w:val="30"/>
          <w:szCs w:val="30"/>
          <w:lang w:eastAsia="ru-RU"/>
        </w:rPr>
        <w:t>За да внесе яснота относно о</w:t>
      </w:r>
      <w:r w:rsidRPr="006D123A">
        <w:rPr>
          <w:rFonts w:ascii="Times New Roman" w:eastAsia="Calibri" w:hAnsi="Times New Roman" w:cs="Times New Roman"/>
          <w:sz w:val="30"/>
          <w:szCs w:val="30"/>
          <w:lang w:val="ru-RU" w:eastAsia="ru-RU"/>
        </w:rPr>
        <w:t xml:space="preserve">сновните </w:t>
      </w:r>
      <w:r w:rsidRPr="006D123A">
        <w:rPr>
          <w:rFonts w:ascii="Times New Roman" w:eastAsia="Calibri" w:hAnsi="Times New Roman" w:cs="Times New Roman"/>
          <w:b/>
          <w:i/>
          <w:sz w:val="30"/>
          <w:szCs w:val="30"/>
          <w:lang w:val="ru-RU" w:eastAsia="ru-RU"/>
        </w:rPr>
        <w:t>различия</w:t>
      </w:r>
      <w:r w:rsidRPr="006D123A">
        <w:rPr>
          <w:rFonts w:ascii="Times New Roman" w:eastAsia="Calibri" w:hAnsi="Times New Roman" w:cs="Times New Roman"/>
          <w:sz w:val="30"/>
          <w:szCs w:val="30"/>
          <w:lang w:val="ru-RU" w:eastAsia="ru-RU"/>
        </w:rPr>
        <w:t xml:space="preserve"> между туроператора и туристическия агент</w:t>
      </w:r>
      <w:r w:rsidRPr="006D123A">
        <w:rPr>
          <w:rFonts w:ascii="Times New Roman" w:eastAsia="Calibri" w:hAnsi="Times New Roman" w:cs="Times New Roman"/>
          <w:sz w:val="30"/>
          <w:szCs w:val="30"/>
          <w:lang w:eastAsia="ru-RU"/>
        </w:rPr>
        <w:t>, авторът на настоящото изследване подкрепя следната конкретизация</w:t>
      </w:r>
      <w:r w:rsidRPr="006D123A">
        <w:rPr>
          <w:rFonts w:ascii="Times New Roman" w:eastAsia="Calibri" w:hAnsi="Times New Roman" w:cs="Times New Roman"/>
          <w:sz w:val="30"/>
          <w:szCs w:val="30"/>
          <w:lang w:val="ru-RU" w:eastAsia="ru-RU"/>
        </w:rPr>
        <w:t>:</w:t>
      </w:r>
    </w:p>
    <w:p w14:paraId="2B8E70FC" w14:textId="77777777" w:rsidR="00C20F65" w:rsidRPr="006D123A" w:rsidRDefault="00C20F65" w:rsidP="002A3AE7">
      <w:pPr>
        <w:numPr>
          <w:ilvl w:val="0"/>
          <w:numId w:val="42"/>
        </w:numPr>
        <w:spacing w:after="0" w:line="240" w:lineRule="auto"/>
        <w:jc w:val="both"/>
        <w:rPr>
          <w:rFonts w:ascii="Times New Roman" w:eastAsia="Calibri" w:hAnsi="Times New Roman" w:cs="Times New Roman"/>
          <w:b/>
          <w:sz w:val="30"/>
          <w:szCs w:val="30"/>
          <w:lang w:val="en-US" w:eastAsia="ru-RU"/>
        </w:rPr>
      </w:pPr>
      <w:r w:rsidRPr="006D123A">
        <w:rPr>
          <w:rFonts w:ascii="Times New Roman" w:eastAsia="Calibri" w:hAnsi="Times New Roman" w:cs="Times New Roman"/>
          <w:i/>
          <w:sz w:val="30"/>
          <w:szCs w:val="30"/>
          <w:lang w:val="ru-RU" w:eastAsia="ru-RU"/>
        </w:rPr>
        <w:t xml:space="preserve">В зависимост от </w:t>
      </w:r>
      <w:r w:rsidRPr="006D123A">
        <w:rPr>
          <w:rFonts w:ascii="Times New Roman" w:eastAsia="Calibri" w:hAnsi="Times New Roman" w:cs="Times New Roman"/>
          <w:b/>
          <w:i/>
          <w:sz w:val="30"/>
          <w:szCs w:val="30"/>
          <w:lang w:val="ru-RU" w:eastAsia="ru-RU"/>
        </w:rPr>
        <w:t>системата на доходите</w:t>
      </w:r>
      <w:r w:rsidRPr="006D123A">
        <w:rPr>
          <w:rFonts w:ascii="Times New Roman" w:eastAsia="Calibri" w:hAnsi="Times New Roman" w:cs="Times New Roman"/>
          <w:b/>
          <w:sz w:val="30"/>
          <w:szCs w:val="30"/>
          <w:lang w:val="ru-RU" w:eastAsia="ru-RU"/>
        </w:rPr>
        <w:t xml:space="preserve">. </w:t>
      </w:r>
    </w:p>
    <w:p w14:paraId="129131E4" w14:textId="77777777" w:rsidR="00C20F65" w:rsidRPr="006D123A" w:rsidRDefault="00C20F65" w:rsidP="00C20F65">
      <w:pPr>
        <w:spacing w:after="0" w:line="240" w:lineRule="auto"/>
        <w:ind w:firstLine="708"/>
        <w:jc w:val="both"/>
        <w:rPr>
          <w:rFonts w:ascii="Times New Roman" w:eastAsia="Calibri" w:hAnsi="Times New Roman" w:cs="Times New Roman"/>
          <w:sz w:val="30"/>
          <w:szCs w:val="30"/>
          <w:lang w:val="ru-RU" w:eastAsia="ru-RU"/>
        </w:rPr>
      </w:pPr>
      <w:r w:rsidRPr="006D123A">
        <w:rPr>
          <w:rFonts w:ascii="Times New Roman" w:eastAsia="Calibri" w:hAnsi="Times New Roman" w:cs="Times New Roman"/>
          <w:i/>
          <w:sz w:val="30"/>
          <w:szCs w:val="30"/>
          <w:lang w:val="ru-RU" w:eastAsia="ru-RU"/>
        </w:rPr>
        <w:t>Туроператорът закупува даден туристически продукт.</w:t>
      </w:r>
      <w:r w:rsidRPr="006D123A">
        <w:rPr>
          <w:rFonts w:ascii="Times New Roman" w:eastAsia="Calibri" w:hAnsi="Times New Roman" w:cs="Times New Roman"/>
          <w:sz w:val="30"/>
          <w:szCs w:val="30"/>
          <w:lang w:val="ru-RU" w:eastAsia="ru-RU"/>
        </w:rPr>
        <w:t xml:space="preserve"> Неговата печалба се формира от разликата между цената, на която закупува продукта, и неговата продажна цена. Много често туроператорът закупува отделни услуги, от които впоследствие формира комплексен туристически продукт със собствен механизъм на ценообразуване. Печалбата на туристическия агент, действащ от своя страна като търговец на дребно, се формира от комисионата за продажбата на чуждия туристически продукт. Туристическият агент реализира туристическия продукт (както и отделни услуги – самолетни билети, хотелски стаи) по реалните цени на туроператорите или производителите на услуги. </w:t>
      </w:r>
    </w:p>
    <w:p w14:paraId="6733B019" w14:textId="77777777" w:rsidR="00C20F65" w:rsidRPr="006D123A" w:rsidRDefault="00C20F65" w:rsidP="002A3AE7">
      <w:pPr>
        <w:numPr>
          <w:ilvl w:val="0"/>
          <w:numId w:val="43"/>
        </w:numPr>
        <w:spacing w:after="0" w:line="240" w:lineRule="auto"/>
        <w:jc w:val="both"/>
        <w:rPr>
          <w:rFonts w:ascii="Times New Roman" w:eastAsia="Calibri" w:hAnsi="Times New Roman" w:cs="Times New Roman"/>
          <w:b/>
          <w:i/>
          <w:sz w:val="30"/>
          <w:szCs w:val="30"/>
          <w:lang w:val="en-US" w:eastAsia="ru-RU"/>
        </w:rPr>
      </w:pPr>
      <w:r w:rsidRPr="006D123A">
        <w:rPr>
          <w:rFonts w:ascii="Times New Roman" w:eastAsia="Calibri" w:hAnsi="Times New Roman" w:cs="Times New Roman"/>
          <w:i/>
          <w:sz w:val="30"/>
          <w:szCs w:val="30"/>
          <w:lang w:val="ru-RU" w:eastAsia="ru-RU"/>
        </w:rPr>
        <w:t xml:space="preserve">Според </w:t>
      </w:r>
      <w:r w:rsidRPr="006D123A">
        <w:rPr>
          <w:rFonts w:ascii="Times New Roman" w:eastAsia="Calibri" w:hAnsi="Times New Roman" w:cs="Times New Roman"/>
          <w:b/>
          <w:i/>
          <w:sz w:val="30"/>
          <w:szCs w:val="30"/>
          <w:lang w:val="ru-RU" w:eastAsia="ru-RU"/>
        </w:rPr>
        <w:t xml:space="preserve">принадлежността на туристическия продукт. </w:t>
      </w:r>
    </w:p>
    <w:p w14:paraId="44F798BB" w14:textId="77777777" w:rsidR="00E204F5" w:rsidRPr="006D123A" w:rsidRDefault="00C20F65" w:rsidP="00C20F65">
      <w:pPr>
        <w:spacing w:after="0" w:line="240" w:lineRule="auto"/>
        <w:ind w:firstLine="709"/>
        <w:jc w:val="both"/>
        <w:rPr>
          <w:rFonts w:ascii="Times New Roman" w:eastAsia="Calibri" w:hAnsi="Times New Roman" w:cs="Times New Roman"/>
          <w:sz w:val="30"/>
          <w:szCs w:val="30"/>
          <w:lang w:val="ru-RU" w:eastAsia="ru-RU"/>
        </w:rPr>
      </w:pPr>
      <w:r w:rsidRPr="006D123A">
        <w:rPr>
          <w:rFonts w:ascii="Times New Roman" w:eastAsia="Calibri" w:hAnsi="Times New Roman" w:cs="Times New Roman"/>
          <w:i/>
          <w:sz w:val="30"/>
          <w:szCs w:val="30"/>
          <w:lang w:val="ru-RU" w:eastAsia="ru-RU"/>
        </w:rPr>
        <w:t>Туроператорът винаги разполага със запас от туристически продукти за продажба, а туристическият агент отправя запитване за определен продукт (услуга) едва тогава, когато проявява интерес за покупка</w:t>
      </w:r>
      <w:r w:rsidRPr="006D123A">
        <w:rPr>
          <w:rFonts w:ascii="Times New Roman" w:eastAsia="Calibri" w:hAnsi="Times New Roman" w:cs="Times New Roman"/>
          <w:sz w:val="30"/>
          <w:szCs w:val="30"/>
          <w:lang w:val="ru-RU" w:eastAsia="ru-RU"/>
        </w:rPr>
        <w:t>. В ежедневната практика обаче туроператорът и туристическият агент трудно биват ясно диференцирани тъй като те могат да решават сходни задачи. Туристическата организация, от своя страна, би могла да бъде туроператор и туристически агент по едно и също време. Например фирмата</w:t>
      </w:r>
      <w:r w:rsidRPr="006D123A">
        <w:rPr>
          <w:rFonts w:ascii="Times New Roman" w:eastAsia="Calibri" w:hAnsi="Times New Roman" w:cs="Times New Roman"/>
          <w:sz w:val="30"/>
          <w:szCs w:val="30"/>
          <w:lang w:eastAsia="ru-RU"/>
        </w:rPr>
        <w:t xml:space="preserve">, </w:t>
      </w:r>
      <w:r w:rsidRPr="006D123A">
        <w:rPr>
          <w:rFonts w:ascii="Times New Roman" w:eastAsia="Calibri" w:hAnsi="Times New Roman" w:cs="Times New Roman"/>
          <w:sz w:val="30"/>
          <w:szCs w:val="30"/>
          <w:lang w:val="ru-RU" w:eastAsia="ru-RU"/>
        </w:rPr>
        <w:t>в качеството й на туроператор, разработва маршрути и ги продава на туристи и други агенции, като в същото време това туристическо предприятие в ролята му на туристически агент закупува туристически пътувания от други фирми, продавайки ги на туристите. Интензивното развитие на туристическата индустрия, възникването и задълбочаването на конкуренцията на туристическия пазар – всичко това оказва съществено влияние върху структурата на туроператорите и предопределя тяхната по-нататъшна специализация.</w:t>
      </w:r>
      <w:r w:rsidRPr="006D123A">
        <w:rPr>
          <w:rFonts w:ascii="Times New Roman" w:eastAsia="Calibri" w:hAnsi="Times New Roman" w:cs="Times New Roman"/>
          <w:sz w:val="30"/>
          <w:szCs w:val="30"/>
          <w:vertAlign w:val="superscript"/>
          <w:lang w:val="ru-RU" w:eastAsia="ru-RU"/>
        </w:rPr>
        <w:footnoteReference w:id="85"/>
      </w:r>
    </w:p>
    <w:p w14:paraId="69AB1C1E" w14:textId="77777777" w:rsidR="00C20F65" w:rsidRPr="006D123A" w:rsidRDefault="00C20F65" w:rsidP="00C20F65">
      <w:pPr>
        <w:spacing w:after="0" w:line="240" w:lineRule="auto"/>
        <w:ind w:firstLine="709"/>
        <w:jc w:val="both"/>
        <w:rPr>
          <w:rFonts w:ascii="Times New Roman" w:eastAsia="Calibri" w:hAnsi="Times New Roman" w:cs="Times New Roman"/>
          <w:b/>
          <w:i/>
          <w:sz w:val="30"/>
          <w:szCs w:val="30"/>
          <w:lang w:eastAsia="ru-RU"/>
        </w:rPr>
      </w:pPr>
      <w:r w:rsidRPr="006D123A">
        <w:rPr>
          <w:rFonts w:ascii="Times New Roman" w:eastAsia="Calibri" w:hAnsi="Times New Roman" w:cs="Times New Roman"/>
          <w:sz w:val="30"/>
          <w:szCs w:val="30"/>
          <w:lang w:eastAsia="ru-RU"/>
        </w:rPr>
        <w:t>Авторският колектив Зорин, Каверина, Ильина и други предлага следната класификация на туроператорите</w:t>
      </w:r>
      <w:r w:rsidRPr="006D123A">
        <w:rPr>
          <w:rFonts w:ascii="Times New Roman" w:eastAsia="Calibri" w:hAnsi="Times New Roman" w:cs="Times New Roman"/>
          <w:sz w:val="30"/>
          <w:szCs w:val="30"/>
          <w:vertAlign w:val="superscript"/>
          <w:lang w:val="ru-RU" w:eastAsia="ru-RU"/>
        </w:rPr>
        <w:footnoteReference w:id="86"/>
      </w:r>
      <w:r w:rsidRPr="006D123A">
        <w:rPr>
          <w:rFonts w:ascii="Times New Roman" w:eastAsia="Calibri" w:hAnsi="Times New Roman" w:cs="Times New Roman"/>
          <w:sz w:val="30"/>
          <w:szCs w:val="30"/>
          <w:lang w:eastAsia="ru-RU"/>
        </w:rPr>
        <w:t>:</w:t>
      </w:r>
    </w:p>
    <w:p w14:paraId="64629119" w14:textId="77777777" w:rsidR="00C20F65" w:rsidRPr="006D123A" w:rsidRDefault="00C20F65" w:rsidP="00C20F65">
      <w:pPr>
        <w:spacing w:after="0" w:line="240" w:lineRule="auto"/>
        <w:ind w:firstLine="709"/>
        <w:jc w:val="both"/>
        <w:rPr>
          <w:rFonts w:ascii="Times New Roman" w:eastAsia="Calibri" w:hAnsi="Times New Roman" w:cs="Times New Roman"/>
          <w:sz w:val="30"/>
          <w:szCs w:val="30"/>
          <w:lang w:val="en-US" w:eastAsia="ru-RU"/>
        </w:rPr>
      </w:pPr>
      <w:r w:rsidRPr="006D123A">
        <w:rPr>
          <w:rFonts w:ascii="Times New Roman" w:eastAsia="Calibri" w:hAnsi="Times New Roman" w:cs="Times New Roman"/>
          <w:i/>
          <w:sz w:val="30"/>
          <w:szCs w:val="30"/>
          <w:lang w:val="ru-RU" w:eastAsia="ru-RU"/>
        </w:rPr>
        <w:t>Според вида дейност</w:t>
      </w:r>
      <w:r w:rsidRPr="006D123A">
        <w:rPr>
          <w:rFonts w:ascii="Times New Roman" w:eastAsia="Calibri" w:hAnsi="Times New Roman" w:cs="Times New Roman"/>
          <w:sz w:val="30"/>
          <w:szCs w:val="30"/>
          <w:lang w:eastAsia="ru-RU"/>
        </w:rPr>
        <w:t xml:space="preserve"> (Фиг.1.7)</w:t>
      </w:r>
      <w:r w:rsidRPr="006D123A">
        <w:rPr>
          <w:rFonts w:ascii="Times New Roman" w:eastAsia="Calibri" w:hAnsi="Times New Roman" w:cs="Times New Roman"/>
          <w:sz w:val="30"/>
          <w:szCs w:val="30"/>
          <w:lang w:val="ru-RU" w:eastAsia="ru-RU"/>
        </w:rPr>
        <w:t xml:space="preserve">: </w:t>
      </w:r>
    </w:p>
    <w:p w14:paraId="346562FF" w14:textId="77777777" w:rsidR="00C20F65" w:rsidRPr="006D123A" w:rsidRDefault="00C20F65" w:rsidP="00C20F65">
      <w:pPr>
        <w:spacing w:after="0" w:line="240" w:lineRule="auto"/>
        <w:ind w:firstLine="708"/>
        <w:jc w:val="both"/>
        <w:rPr>
          <w:rFonts w:ascii="Times New Roman" w:eastAsia="Calibri" w:hAnsi="Times New Roman" w:cs="Times New Roman"/>
          <w:sz w:val="30"/>
          <w:szCs w:val="30"/>
          <w:lang w:val="en-US" w:eastAsia="ru-RU"/>
        </w:rPr>
      </w:pPr>
      <w:r w:rsidRPr="006D123A">
        <w:rPr>
          <w:rFonts w:ascii="Times New Roman" w:eastAsia="Calibri" w:hAnsi="Times New Roman" w:cs="Times New Roman"/>
          <w:i/>
          <w:sz w:val="30"/>
          <w:szCs w:val="30"/>
          <w:lang w:val="ru-RU" w:eastAsia="ru-RU"/>
        </w:rPr>
        <w:t>1. Оператори, функциониращи на масовия пазар</w:t>
      </w:r>
      <w:r w:rsidRPr="006D123A">
        <w:rPr>
          <w:rFonts w:ascii="Times New Roman" w:eastAsia="Calibri" w:hAnsi="Times New Roman" w:cs="Times New Roman"/>
          <w:sz w:val="30"/>
          <w:szCs w:val="30"/>
          <w:lang w:val="ru-RU" w:eastAsia="ru-RU"/>
        </w:rPr>
        <w:t>. Те продават туристически пакети, включващи чартърни полети до масови дестинации.</w:t>
      </w:r>
    </w:p>
    <w:p w14:paraId="30938E3B" w14:textId="77777777" w:rsidR="00C20F65" w:rsidRPr="006D123A" w:rsidRDefault="00C20F65" w:rsidP="00C20F65">
      <w:pPr>
        <w:spacing w:after="0" w:line="240" w:lineRule="auto"/>
        <w:ind w:firstLine="708"/>
        <w:jc w:val="both"/>
        <w:rPr>
          <w:rFonts w:ascii="Times New Roman" w:eastAsia="Calibri" w:hAnsi="Times New Roman" w:cs="Times New Roman"/>
          <w:sz w:val="30"/>
          <w:szCs w:val="30"/>
          <w:lang w:eastAsia="ru-RU"/>
        </w:rPr>
      </w:pPr>
      <w:r w:rsidRPr="006D123A">
        <w:rPr>
          <w:rFonts w:ascii="Times New Roman" w:eastAsia="Calibri" w:hAnsi="Times New Roman" w:cs="Times New Roman"/>
          <w:i/>
          <w:sz w:val="30"/>
          <w:szCs w:val="30"/>
          <w:lang w:val="ru-RU" w:eastAsia="ru-RU"/>
        </w:rPr>
        <w:t>2. Специализирани оператори</w:t>
      </w:r>
      <w:r w:rsidRPr="006D123A">
        <w:rPr>
          <w:rFonts w:ascii="Times New Roman" w:eastAsia="Calibri" w:hAnsi="Times New Roman" w:cs="Times New Roman"/>
          <w:sz w:val="30"/>
          <w:szCs w:val="30"/>
          <w:lang w:val="ru-RU" w:eastAsia="ru-RU"/>
        </w:rPr>
        <w:t xml:space="preserve"> — туроператори, специализирани върху определен продукт или пазарен сегмент (определена страна, конкретен вид туризъм и т.н.). От своя страна те могат да бъдат: </w:t>
      </w:r>
    </w:p>
    <w:p w14:paraId="27C42CC0" w14:textId="77777777" w:rsidR="00C20F65" w:rsidRPr="006D123A" w:rsidRDefault="00C20F65" w:rsidP="00C20F65">
      <w:pPr>
        <w:spacing w:after="0" w:line="240" w:lineRule="auto"/>
        <w:ind w:firstLine="708"/>
        <w:jc w:val="both"/>
        <w:rPr>
          <w:rFonts w:ascii="Times New Roman" w:eastAsia="Calibri" w:hAnsi="Times New Roman" w:cs="Times New Roman"/>
          <w:sz w:val="30"/>
          <w:szCs w:val="30"/>
          <w:lang w:eastAsia="ru-RU"/>
        </w:rPr>
      </w:pPr>
      <w:r w:rsidRPr="006D123A">
        <w:rPr>
          <w:rFonts w:ascii="Times New Roman" w:eastAsia="Calibri" w:hAnsi="Times New Roman" w:cs="Times New Roman"/>
          <w:sz w:val="30"/>
          <w:szCs w:val="30"/>
          <w:lang w:val="ru-RU" w:eastAsia="ru-RU"/>
        </w:rPr>
        <w:t>а) туроператори – организатори на туристически пътувания със специфична насоченост – спортно-приключенски туризъм, организация на сафари в Африка и т. н.);</w:t>
      </w:r>
      <w:r w:rsidRPr="006D123A">
        <w:rPr>
          <w:rFonts w:ascii="Times New Roman" w:eastAsia="Calibri" w:hAnsi="Times New Roman" w:cs="Times New Roman"/>
          <w:sz w:val="30"/>
          <w:szCs w:val="30"/>
          <w:lang w:eastAsia="ru-RU"/>
        </w:rPr>
        <w:t>,</w:t>
      </w:r>
    </w:p>
    <w:p w14:paraId="2BF587E2" w14:textId="77777777" w:rsidR="00C20F65" w:rsidRPr="006D123A" w:rsidRDefault="00C20F65" w:rsidP="00C20F65">
      <w:pPr>
        <w:spacing w:after="0" w:line="240" w:lineRule="auto"/>
        <w:ind w:firstLine="708"/>
        <w:jc w:val="both"/>
        <w:rPr>
          <w:rFonts w:ascii="Times New Roman" w:eastAsia="Calibri" w:hAnsi="Times New Roman" w:cs="Times New Roman"/>
          <w:sz w:val="30"/>
          <w:szCs w:val="30"/>
          <w:lang w:eastAsia="ru-RU"/>
        </w:rPr>
      </w:pPr>
      <w:r w:rsidRPr="006D123A">
        <w:rPr>
          <w:rFonts w:ascii="Times New Roman" w:eastAsia="Calibri" w:hAnsi="Times New Roman" w:cs="Times New Roman"/>
          <w:sz w:val="30"/>
          <w:szCs w:val="30"/>
          <w:lang w:val="ru-RU" w:eastAsia="ru-RU"/>
        </w:rPr>
        <w:t>б) туроператори – организатори на туристически пътешествия, специализирани в конкретна дестинация (страна) – например пътешествия в Англия, Франция и т. н.;</w:t>
      </w:r>
    </w:p>
    <w:p w14:paraId="056AC38B" w14:textId="77777777" w:rsidR="00C20F65" w:rsidRPr="006D123A" w:rsidRDefault="00C20F65" w:rsidP="00C20F65">
      <w:pPr>
        <w:spacing w:after="0" w:line="240" w:lineRule="auto"/>
        <w:ind w:firstLine="708"/>
        <w:jc w:val="both"/>
        <w:rPr>
          <w:rFonts w:ascii="Times New Roman" w:eastAsia="Calibri" w:hAnsi="Times New Roman" w:cs="Times New Roman"/>
          <w:sz w:val="30"/>
          <w:szCs w:val="30"/>
          <w:lang w:eastAsia="ru-RU"/>
        </w:rPr>
      </w:pPr>
      <w:r w:rsidRPr="006D123A">
        <w:rPr>
          <w:rFonts w:ascii="Times New Roman" w:eastAsia="Calibri" w:hAnsi="Times New Roman" w:cs="Times New Roman"/>
          <w:sz w:val="30"/>
          <w:szCs w:val="30"/>
          <w:lang w:val="ru-RU" w:eastAsia="ru-RU"/>
        </w:rPr>
        <w:t>в) туроператори – организатори на туристически пътешествия, предназначени за определен сегмент – (за младежи, семейни двойки, бизнесмени, и т.н.);</w:t>
      </w:r>
    </w:p>
    <w:p w14:paraId="6BDC6830" w14:textId="77777777" w:rsidR="00C20F65" w:rsidRPr="006D123A" w:rsidRDefault="00C20F65" w:rsidP="00C20F65">
      <w:pPr>
        <w:spacing w:after="0" w:line="240" w:lineRule="auto"/>
        <w:ind w:firstLine="708"/>
        <w:jc w:val="both"/>
        <w:rPr>
          <w:rFonts w:ascii="Times New Roman" w:eastAsia="Calibri" w:hAnsi="Times New Roman" w:cs="Times New Roman"/>
          <w:sz w:val="30"/>
          <w:szCs w:val="30"/>
          <w:lang w:eastAsia="ru-RU"/>
        </w:rPr>
      </w:pPr>
      <w:r w:rsidRPr="006D123A">
        <w:rPr>
          <w:rFonts w:ascii="Times New Roman" w:eastAsia="Calibri" w:hAnsi="Times New Roman" w:cs="Times New Roman"/>
          <w:sz w:val="30"/>
          <w:szCs w:val="30"/>
          <w:lang w:val="ru-RU" w:eastAsia="ru-RU"/>
        </w:rPr>
        <w:t>г)туроператори – организатори на туристически пътувания, включващи настаняване в специални за целта места – в домове за отдих, туристически бази и т.н.);</w:t>
      </w:r>
    </w:p>
    <w:p w14:paraId="0195D83A" w14:textId="77777777" w:rsidR="00C20F65" w:rsidRPr="006D123A" w:rsidRDefault="00C20F65" w:rsidP="00C20F65">
      <w:pPr>
        <w:spacing w:after="0" w:line="240" w:lineRule="auto"/>
        <w:ind w:firstLine="708"/>
        <w:jc w:val="both"/>
        <w:rPr>
          <w:rFonts w:ascii="Times New Roman" w:eastAsia="Calibri" w:hAnsi="Times New Roman" w:cs="Times New Roman"/>
          <w:sz w:val="30"/>
          <w:szCs w:val="30"/>
          <w:lang w:val="en-US" w:eastAsia="ru-RU"/>
        </w:rPr>
      </w:pPr>
      <w:r w:rsidRPr="006D123A">
        <w:rPr>
          <w:rFonts w:ascii="Times New Roman" w:eastAsia="Calibri" w:hAnsi="Times New Roman" w:cs="Times New Roman"/>
          <w:sz w:val="30"/>
          <w:szCs w:val="30"/>
          <w:lang w:val="ru-RU" w:eastAsia="ru-RU"/>
        </w:rPr>
        <w:t>д) туроператори, използващи определен вид транспорт (</w:t>
      </w:r>
      <w:r w:rsidRPr="006D123A">
        <w:rPr>
          <w:rFonts w:ascii="Times New Roman" w:eastAsia="Calibri" w:hAnsi="Times New Roman" w:cs="Times New Roman"/>
          <w:sz w:val="30"/>
          <w:szCs w:val="30"/>
          <w:lang w:eastAsia="ru-RU"/>
        </w:rPr>
        <w:t>въздушен, ж.п., морски и т.н.</w:t>
      </w:r>
      <w:r w:rsidRPr="006D123A">
        <w:rPr>
          <w:rFonts w:ascii="Times New Roman" w:eastAsia="Calibri" w:hAnsi="Times New Roman" w:cs="Times New Roman"/>
          <w:sz w:val="30"/>
          <w:szCs w:val="30"/>
          <w:lang w:val="ru-RU" w:eastAsia="ru-RU"/>
        </w:rPr>
        <w:t xml:space="preserve">). </w:t>
      </w:r>
    </w:p>
    <w:p w14:paraId="6C94D400" w14:textId="77777777" w:rsidR="00E96E58" w:rsidRPr="006D123A" w:rsidRDefault="00E96E58" w:rsidP="00E96E58">
      <w:pPr>
        <w:spacing w:after="0" w:line="240" w:lineRule="auto"/>
        <w:ind w:firstLine="708"/>
        <w:jc w:val="both"/>
        <w:rPr>
          <w:rFonts w:ascii="Times New Roman" w:eastAsia="Calibri" w:hAnsi="Times New Roman" w:cs="Times New Roman"/>
          <w:i/>
          <w:sz w:val="30"/>
          <w:szCs w:val="30"/>
          <w:lang w:val="en-US" w:eastAsia="ru-RU"/>
        </w:rPr>
      </w:pPr>
      <w:r w:rsidRPr="006D123A">
        <w:rPr>
          <w:rFonts w:ascii="Times New Roman" w:eastAsia="Calibri" w:hAnsi="Times New Roman" w:cs="Times New Roman"/>
          <w:i/>
          <w:sz w:val="30"/>
          <w:szCs w:val="30"/>
          <w:lang w:val="ru-RU" w:eastAsia="ru-RU"/>
        </w:rPr>
        <w:t xml:space="preserve">Според териториалния обхват: </w:t>
      </w:r>
    </w:p>
    <w:p w14:paraId="24960747" w14:textId="77777777" w:rsidR="00E96E58" w:rsidRPr="006D123A" w:rsidRDefault="00E96E58" w:rsidP="00E96E58">
      <w:pPr>
        <w:spacing w:after="0" w:line="240" w:lineRule="auto"/>
        <w:ind w:firstLine="708"/>
        <w:jc w:val="both"/>
        <w:rPr>
          <w:rFonts w:ascii="Times New Roman" w:eastAsia="Calibri" w:hAnsi="Times New Roman" w:cs="Times New Roman"/>
          <w:sz w:val="30"/>
          <w:szCs w:val="30"/>
          <w:lang w:val="en-US" w:eastAsia="ru-RU"/>
        </w:rPr>
      </w:pPr>
      <w:r w:rsidRPr="006D123A">
        <w:rPr>
          <w:rFonts w:ascii="Times New Roman" w:eastAsia="Calibri" w:hAnsi="Times New Roman" w:cs="Times New Roman"/>
          <w:i/>
          <w:sz w:val="30"/>
          <w:szCs w:val="30"/>
          <w:lang w:val="ru-RU" w:eastAsia="ru-RU"/>
        </w:rPr>
        <w:t>1. Местни (вътрешни) туроператори.</w:t>
      </w:r>
      <w:r w:rsidRPr="006D123A">
        <w:rPr>
          <w:rFonts w:ascii="Times New Roman" w:eastAsia="Calibri" w:hAnsi="Times New Roman" w:cs="Times New Roman"/>
          <w:sz w:val="30"/>
          <w:szCs w:val="30"/>
          <w:lang w:val="ru-RU" w:eastAsia="ru-RU"/>
        </w:rPr>
        <w:t xml:space="preserve"> Те съставят туристически пакети с маршрути в рамките на страната </w:t>
      </w:r>
      <w:r w:rsidRPr="006D123A">
        <w:rPr>
          <w:rFonts w:ascii="Times New Roman" w:eastAsia="Calibri" w:hAnsi="Times New Roman" w:cs="Times New Roman"/>
          <w:sz w:val="30"/>
          <w:szCs w:val="30"/>
          <w:lang w:eastAsia="ru-RU"/>
        </w:rPr>
        <w:t xml:space="preserve">по </w:t>
      </w:r>
      <w:r w:rsidRPr="006D123A">
        <w:rPr>
          <w:rFonts w:ascii="Times New Roman" w:eastAsia="Calibri" w:hAnsi="Times New Roman" w:cs="Times New Roman"/>
          <w:sz w:val="30"/>
          <w:szCs w:val="30"/>
          <w:lang w:val="ru-RU" w:eastAsia="ru-RU"/>
        </w:rPr>
        <w:t>местоживеене</w:t>
      </w:r>
      <w:r w:rsidRPr="006D123A">
        <w:rPr>
          <w:rFonts w:ascii="Times New Roman" w:eastAsia="Calibri" w:hAnsi="Times New Roman" w:cs="Times New Roman"/>
          <w:sz w:val="30"/>
          <w:szCs w:val="30"/>
          <w:lang w:val="en-US" w:eastAsia="ru-RU"/>
        </w:rPr>
        <w:t>.</w:t>
      </w:r>
    </w:p>
    <w:p w14:paraId="2AA1F6CD" w14:textId="77777777" w:rsidR="00E96E58" w:rsidRPr="006D123A" w:rsidRDefault="00E96E58" w:rsidP="00E96E58">
      <w:pPr>
        <w:spacing w:after="0" w:line="240" w:lineRule="auto"/>
        <w:ind w:firstLine="708"/>
        <w:jc w:val="both"/>
        <w:rPr>
          <w:rFonts w:ascii="Times New Roman" w:eastAsia="Calibri" w:hAnsi="Times New Roman" w:cs="Times New Roman"/>
          <w:sz w:val="30"/>
          <w:szCs w:val="30"/>
          <w:lang w:eastAsia="ru-RU"/>
        </w:rPr>
      </w:pPr>
      <w:r w:rsidRPr="006D123A">
        <w:rPr>
          <w:rFonts w:ascii="Times New Roman" w:eastAsia="Calibri" w:hAnsi="Times New Roman" w:cs="Times New Roman"/>
          <w:i/>
          <w:sz w:val="30"/>
          <w:szCs w:val="30"/>
          <w:lang w:val="ru-RU" w:eastAsia="ru-RU"/>
        </w:rPr>
        <w:t>2. Изходящи туроператори</w:t>
      </w:r>
      <w:r w:rsidRPr="006D123A">
        <w:rPr>
          <w:rFonts w:ascii="Times New Roman" w:eastAsia="Calibri" w:hAnsi="Times New Roman" w:cs="Times New Roman"/>
          <w:sz w:val="30"/>
          <w:szCs w:val="30"/>
          <w:lang w:val="ru-RU" w:eastAsia="ru-RU"/>
        </w:rPr>
        <w:t xml:space="preserve"> – ориентират се към предлагане на туристически пътешествия в чужбина</w:t>
      </w:r>
      <w:r w:rsidRPr="006D123A">
        <w:rPr>
          <w:rFonts w:ascii="Times New Roman" w:eastAsia="Calibri" w:hAnsi="Times New Roman" w:cs="Times New Roman"/>
          <w:sz w:val="30"/>
          <w:szCs w:val="30"/>
          <w:lang w:val="en-US" w:eastAsia="ru-RU"/>
        </w:rPr>
        <w:t>.</w:t>
      </w:r>
      <w:r w:rsidRPr="006D123A">
        <w:rPr>
          <w:rFonts w:ascii="Times New Roman" w:eastAsia="Calibri" w:hAnsi="Times New Roman" w:cs="Times New Roman"/>
          <w:sz w:val="30"/>
          <w:szCs w:val="30"/>
          <w:lang w:eastAsia="ru-RU"/>
        </w:rPr>
        <w:t xml:space="preserve"> Тези туроператори често се наричат и инициативни туроператори.</w:t>
      </w:r>
    </w:p>
    <w:p w14:paraId="2285DF4E" w14:textId="77777777" w:rsidR="00C20F65" w:rsidRPr="006D123A" w:rsidRDefault="00C20F65" w:rsidP="00C20F65">
      <w:pPr>
        <w:spacing w:after="0" w:line="240" w:lineRule="auto"/>
        <w:ind w:firstLine="708"/>
        <w:jc w:val="both"/>
        <w:rPr>
          <w:rFonts w:ascii="Times New Roman" w:eastAsia="Calibri" w:hAnsi="Times New Roman" w:cs="Times New Roman"/>
          <w:sz w:val="30"/>
          <w:szCs w:val="30"/>
          <w:lang w:val="en-US" w:eastAsia="ru-RU"/>
        </w:rPr>
      </w:pPr>
    </w:p>
    <w:p w14:paraId="04D47C18" w14:textId="77777777" w:rsidR="00C20F65" w:rsidRPr="006D123A" w:rsidRDefault="00C20F65" w:rsidP="00C20F65">
      <w:pPr>
        <w:spacing w:after="0" w:line="240" w:lineRule="auto"/>
        <w:ind w:firstLine="708"/>
        <w:jc w:val="both"/>
        <w:rPr>
          <w:rFonts w:ascii="Times New Roman" w:eastAsia="Calibri" w:hAnsi="Times New Roman" w:cs="Times New Roman"/>
          <w:sz w:val="30"/>
          <w:szCs w:val="30"/>
          <w:lang w:val="en-US" w:eastAsia="ru-RU"/>
        </w:rPr>
      </w:pPr>
      <w:r w:rsidRPr="006D123A">
        <w:rPr>
          <w:rFonts w:ascii="Times New Roman" w:eastAsia="Calibri" w:hAnsi="Times New Roman" w:cs="Times New Roman"/>
          <w:noProof/>
          <w:sz w:val="30"/>
          <w:szCs w:val="30"/>
          <w:lang w:val="en-GB" w:eastAsia="en-GB"/>
        </w:rPr>
        <w:drawing>
          <wp:inline distT="0" distB="0" distL="0" distR="0" wp14:anchorId="01FEFF15" wp14:editId="2E8C7A9C">
            <wp:extent cx="4610100" cy="253365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610100" cy="2533650"/>
                    </a:xfrm>
                    <a:prstGeom prst="rect">
                      <a:avLst/>
                    </a:prstGeom>
                    <a:noFill/>
                    <a:ln>
                      <a:noFill/>
                    </a:ln>
                  </pic:spPr>
                </pic:pic>
              </a:graphicData>
            </a:graphic>
          </wp:inline>
        </w:drawing>
      </w:r>
    </w:p>
    <w:p w14:paraId="66A96681" w14:textId="77777777" w:rsidR="007B03DF" w:rsidRDefault="007B03DF" w:rsidP="00C20F65">
      <w:pPr>
        <w:spacing w:after="0" w:line="240" w:lineRule="auto"/>
        <w:ind w:firstLine="708"/>
        <w:jc w:val="center"/>
        <w:rPr>
          <w:rFonts w:ascii="Times New Roman" w:eastAsia="Calibri" w:hAnsi="Times New Roman" w:cs="Times New Roman"/>
          <w:b/>
          <w:i/>
          <w:sz w:val="30"/>
          <w:szCs w:val="30"/>
          <w:lang w:eastAsia="ru-RU"/>
        </w:rPr>
      </w:pPr>
    </w:p>
    <w:p w14:paraId="0BCE4F23" w14:textId="77777777" w:rsidR="00C20F65" w:rsidRPr="006D123A" w:rsidRDefault="00C20F65" w:rsidP="00C20F65">
      <w:pPr>
        <w:spacing w:after="0" w:line="240" w:lineRule="auto"/>
        <w:ind w:firstLine="708"/>
        <w:jc w:val="center"/>
        <w:rPr>
          <w:rFonts w:ascii="Times New Roman" w:eastAsia="Calibri" w:hAnsi="Times New Roman" w:cs="Times New Roman"/>
          <w:b/>
          <w:i/>
          <w:sz w:val="30"/>
          <w:szCs w:val="30"/>
          <w:lang w:eastAsia="ru-RU"/>
        </w:rPr>
      </w:pPr>
      <w:r w:rsidRPr="006D123A">
        <w:rPr>
          <w:rFonts w:ascii="Times New Roman" w:eastAsia="Calibri" w:hAnsi="Times New Roman" w:cs="Times New Roman"/>
          <w:b/>
          <w:i/>
          <w:sz w:val="30"/>
          <w:szCs w:val="30"/>
          <w:lang w:eastAsia="ru-RU"/>
        </w:rPr>
        <w:t>Фиг. 1.7 Класификация на туроператорите според вида дейност</w:t>
      </w:r>
    </w:p>
    <w:p w14:paraId="04BEB741" w14:textId="77777777" w:rsidR="00C20F65" w:rsidRPr="006D123A" w:rsidRDefault="00C20F65" w:rsidP="00C20F65">
      <w:pPr>
        <w:spacing w:after="0" w:line="240" w:lineRule="auto"/>
        <w:ind w:firstLine="708"/>
        <w:jc w:val="center"/>
        <w:rPr>
          <w:rFonts w:ascii="Times New Roman" w:eastAsia="Calibri" w:hAnsi="Times New Roman" w:cs="Times New Roman"/>
          <w:i/>
          <w:sz w:val="30"/>
          <w:szCs w:val="30"/>
          <w:lang w:eastAsia="ru-RU"/>
        </w:rPr>
      </w:pPr>
      <w:r w:rsidRPr="006D123A">
        <w:rPr>
          <w:rFonts w:ascii="Times New Roman" w:eastAsia="Calibri" w:hAnsi="Times New Roman" w:cs="Times New Roman"/>
          <w:i/>
          <w:sz w:val="30"/>
          <w:szCs w:val="30"/>
          <w:lang w:eastAsia="ru-RU"/>
        </w:rPr>
        <w:t xml:space="preserve">Източник: Авторова схема по </w:t>
      </w:r>
      <w:r w:rsidRPr="006D123A">
        <w:rPr>
          <w:rFonts w:ascii="Times New Roman" w:eastAsia="Calibri" w:hAnsi="Times New Roman" w:cs="Times New Roman"/>
          <w:bCs/>
          <w:i/>
          <w:sz w:val="30"/>
          <w:szCs w:val="30"/>
          <w:lang w:val="ru-RU" w:eastAsia="ru-RU"/>
        </w:rPr>
        <w:t xml:space="preserve">Зорин И.В., Каверина Т.П., </w:t>
      </w:r>
      <w:r w:rsidRPr="006D123A">
        <w:rPr>
          <w:rFonts w:ascii="Times New Roman" w:eastAsia="Calibri" w:hAnsi="Times New Roman" w:cs="Times New Roman"/>
          <w:bCs/>
          <w:i/>
          <w:sz w:val="30"/>
          <w:szCs w:val="30"/>
          <w:lang w:eastAsia="ru-RU"/>
        </w:rPr>
        <w:t xml:space="preserve">Илиьна, Е., </w:t>
      </w:r>
      <w:r w:rsidRPr="006D123A">
        <w:rPr>
          <w:rFonts w:ascii="Times New Roman" w:eastAsia="Calibri" w:hAnsi="Times New Roman" w:cs="Times New Roman"/>
          <w:bCs/>
          <w:i/>
          <w:sz w:val="30"/>
          <w:szCs w:val="30"/>
          <w:lang w:val="ru-RU" w:eastAsia="ru-RU"/>
        </w:rPr>
        <w:t xml:space="preserve">Квартальнов В.А. </w:t>
      </w:r>
      <w:r w:rsidRPr="006D123A">
        <w:rPr>
          <w:rFonts w:ascii="Times New Roman" w:eastAsia="Calibri" w:hAnsi="Times New Roman" w:cs="Times New Roman"/>
          <w:bCs/>
          <w:i/>
          <w:sz w:val="30"/>
          <w:szCs w:val="30"/>
          <w:lang w:eastAsia="ru-RU"/>
        </w:rPr>
        <w:t xml:space="preserve">и кол., Менеджмент туризма. </w:t>
      </w:r>
      <w:r w:rsidRPr="006D123A">
        <w:rPr>
          <w:rFonts w:ascii="Times New Roman" w:eastAsia="Calibri" w:hAnsi="Times New Roman" w:cs="Times New Roman"/>
          <w:bCs/>
          <w:i/>
          <w:sz w:val="30"/>
          <w:szCs w:val="30"/>
          <w:lang w:val="ru-RU" w:eastAsia="ru-RU"/>
        </w:rPr>
        <w:t>Туризм как вид деятельности; Изд.:</w:t>
      </w:r>
      <w:r w:rsidRPr="006D123A">
        <w:rPr>
          <w:rFonts w:ascii="Times New Roman" w:eastAsia="Calibri" w:hAnsi="Times New Roman" w:cs="Times New Roman"/>
          <w:i/>
          <w:sz w:val="30"/>
          <w:szCs w:val="30"/>
          <w:lang w:val="ru-RU" w:eastAsia="ru-RU"/>
        </w:rPr>
        <w:t xml:space="preserve"> Финансы и статистика; Москва, 2005 г.</w:t>
      </w:r>
    </w:p>
    <w:p w14:paraId="2388DB4F" w14:textId="77777777" w:rsidR="00C20F65" w:rsidRPr="006D123A" w:rsidRDefault="00C20F65" w:rsidP="00C20F65">
      <w:pPr>
        <w:spacing w:after="0" w:line="240" w:lineRule="auto"/>
        <w:ind w:firstLine="708"/>
        <w:jc w:val="both"/>
        <w:rPr>
          <w:rFonts w:ascii="Times New Roman" w:eastAsia="Calibri" w:hAnsi="Times New Roman" w:cs="Times New Roman"/>
          <w:b/>
          <w:i/>
          <w:sz w:val="30"/>
          <w:szCs w:val="30"/>
          <w:lang w:eastAsia="ru-RU"/>
        </w:rPr>
      </w:pPr>
    </w:p>
    <w:p w14:paraId="54521CFF" w14:textId="77777777" w:rsidR="00C20F65" w:rsidRPr="006D123A" w:rsidRDefault="00C20F65" w:rsidP="00C20F65">
      <w:pPr>
        <w:spacing w:after="0" w:line="240" w:lineRule="auto"/>
        <w:ind w:firstLine="709"/>
        <w:jc w:val="both"/>
        <w:rPr>
          <w:rFonts w:ascii="Times New Roman" w:eastAsia="Calibri" w:hAnsi="Times New Roman" w:cs="Times New Roman"/>
          <w:sz w:val="30"/>
          <w:szCs w:val="30"/>
          <w:lang w:val="ru-RU" w:eastAsia="ru-RU"/>
        </w:rPr>
      </w:pPr>
      <w:r w:rsidRPr="006D123A">
        <w:rPr>
          <w:rFonts w:ascii="Times New Roman" w:eastAsia="Calibri" w:hAnsi="Times New Roman" w:cs="Times New Roman"/>
          <w:i/>
          <w:sz w:val="30"/>
          <w:szCs w:val="30"/>
          <w:lang w:val="ru-RU" w:eastAsia="ru-RU"/>
        </w:rPr>
        <w:t>Инициативните туроператори</w:t>
      </w:r>
      <w:r w:rsidRPr="006D123A">
        <w:rPr>
          <w:rFonts w:ascii="Times New Roman" w:eastAsia="Calibri" w:hAnsi="Times New Roman" w:cs="Times New Roman"/>
          <w:sz w:val="30"/>
          <w:szCs w:val="30"/>
          <w:lang w:val="ru-RU" w:eastAsia="ru-RU"/>
        </w:rPr>
        <w:t xml:space="preserve"> са туроператори, изпращащи туристи зад граница или в други региони на собствената си страна</w:t>
      </w:r>
      <w:r w:rsidRPr="006D123A">
        <w:rPr>
          <w:rFonts w:ascii="Times New Roman" w:eastAsia="Calibri" w:hAnsi="Times New Roman" w:cs="Times New Roman"/>
          <w:sz w:val="30"/>
          <w:szCs w:val="30"/>
          <w:lang w:eastAsia="ru-RU"/>
        </w:rPr>
        <w:t>,</w:t>
      </w:r>
      <w:r w:rsidRPr="006D123A">
        <w:rPr>
          <w:rFonts w:ascii="Times New Roman" w:eastAsia="Calibri" w:hAnsi="Times New Roman" w:cs="Times New Roman"/>
          <w:sz w:val="30"/>
          <w:szCs w:val="30"/>
          <w:lang w:val="ru-RU" w:eastAsia="ru-RU"/>
        </w:rPr>
        <w:t xml:space="preserve"> на основата на договорни отношения с приемащи (рецептивни) </w:t>
      </w:r>
      <w:r w:rsidRPr="006D123A">
        <w:rPr>
          <w:rFonts w:ascii="Times New Roman" w:eastAsia="Calibri" w:hAnsi="Times New Roman" w:cs="Times New Roman"/>
          <w:sz w:val="30"/>
          <w:szCs w:val="30"/>
          <w:lang w:eastAsia="ru-RU"/>
        </w:rPr>
        <w:t>туроператори</w:t>
      </w:r>
      <w:r w:rsidRPr="006D123A">
        <w:rPr>
          <w:rFonts w:ascii="Times New Roman" w:eastAsia="Calibri" w:hAnsi="Times New Roman" w:cs="Times New Roman"/>
          <w:sz w:val="30"/>
          <w:szCs w:val="30"/>
          <w:lang w:val="ru-RU" w:eastAsia="ru-RU"/>
        </w:rPr>
        <w:t xml:space="preserve"> или директно с туристическите предприятия. Отличителна черта между тях и туристическите агенции, занимаващи се с продажба на чужди туристически пакети, е това, че</w:t>
      </w:r>
      <w:r w:rsidRPr="006D123A">
        <w:rPr>
          <w:rFonts w:ascii="Times New Roman" w:eastAsia="Calibri" w:hAnsi="Times New Roman" w:cs="Times New Roman"/>
          <w:sz w:val="30"/>
          <w:szCs w:val="30"/>
          <w:lang w:eastAsia="ru-RU"/>
        </w:rPr>
        <w:t xml:space="preserve"> </w:t>
      </w:r>
      <w:r w:rsidRPr="006D123A">
        <w:rPr>
          <w:rFonts w:ascii="Times New Roman" w:eastAsia="Calibri" w:hAnsi="Times New Roman" w:cs="Times New Roman"/>
          <w:sz w:val="30"/>
          <w:szCs w:val="30"/>
          <w:lang w:val="ru-RU" w:eastAsia="ru-RU"/>
        </w:rPr>
        <w:t xml:space="preserve">те са ангажирани с комплектуването на туристическия продукт, съставен, съгласно изискванията на Световната организация по туризъм (СОТ) </w:t>
      </w:r>
      <w:r w:rsidRPr="006D123A">
        <w:rPr>
          <w:rFonts w:ascii="Times New Roman" w:eastAsia="Calibri" w:hAnsi="Times New Roman" w:cs="Times New Roman"/>
          <w:sz w:val="30"/>
          <w:szCs w:val="30"/>
          <w:lang w:eastAsia="ru-RU"/>
        </w:rPr>
        <w:t xml:space="preserve"> най-малко </w:t>
      </w:r>
      <w:r w:rsidRPr="006D123A">
        <w:rPr>
          <w:rFonts w:ascii="Times New Roman" w:eastAsia="Calibri" w:hAnsi="Times New Roman" w:cs="Times New Roman"/>
          <w:sz w:val="30"/>
          <w:szCs w:val="30"/>
          <w:lang w:val="ru-RU" w:eastAsia="ru-RU"/>
        </w:rPr>
        <w:t>от три услуги (настаняване, транспортиране и каквато и да е друга услуга, несвързана с първите две). Класическият инициативен туроператор формира сложни маршрутни туристически пътешествия, комплектувайки ги от услуги, предлагани от местните туроператори в различните места на посещаване (по маршрута), осигурява достъп до началния пункт на пътуването и обратно и организира предоставянето на вътрешно-маршрутен транспорт.</w:t>
      </w:r>
    </w:p>
    <w:p w14:paraId="6D2F3E6C" w14:textId="77777777" w:rsidR="00C20F65" w:rsidRPr="006D123A" w:rsidRDefault="00C20F65" w:rsidP="00C20F65">
      <w:pPr>
        <w:spacing w:after="0" w:line="240" w:lineRule="auto"/>
        <w:ind w:firstLine="708"/>
        <w:jc w:val="both"/>
        <w:rPr>
          <w:rFonts w:ascii="Times New Roman" w:eastAsia="Calibri" w:hAnsi="Times New Roman" w:cs="Times New Roman"/>
          <w:sz w:val="30"/>
          <w:szCs w:val="30"/>
          <w:lang w:eastAsia="ru-RU"/>
        </w:rPr>
      </w:pPr>
      <w:r w:rsidRPr="006D123A">
        <w:rPr>
          <w:rFonts w:ascii="Times New Roman" w:eastAsia="Calibri" w:hAnsi="Times New Roman" w:cs="Times New Roman"/>
          <w:i/>
          <w:sz w:val="30"/>
          <w:szCs w:val="30"/>
          <w:lang w:val="ru-RU" w:eastAsia="ru-RU"/>
        </w:rPr>
        <w:t>3. Приемащи /входящи/ туроператори</w:t>
      </w:r>
      <w:r w:rsidRPr="006D123A">
        <w:rPr>
          <w:rFonts w:ascii="Times New Roman" w:eastAsia="Calibri" w:hAnsi="Times New Roman" w:cs="Times New Roman"/>
          <w:sz w:val="30"/>
          <w:szCs w:val="30"/>
          <w:lang w:val="ru-RU" w:eastAsia="ru-RU"/>
        </w:rPr>
        <w:t xml:space="preserve">. Те се установяват в страната – крайна цел на пътуването, и обслужват пристигналите туристи. </w:t>
      </w:r>
      <w:r w:rsidRPr="006D123A">
        <w:rPr>
          <w:rFonts w:ascii="Times New Roman" w:eastAsia="Calibri" w:hAnsi="Times New Roman" w:cs="Times New Roman"/>
          <w:sz w:val="30"/>
          <w:szCs w:val="30"/>
          <w:lang w:eastAsia="ru-RU"/>
        </w:rPr>
        <w:t>Тези фирми може да се разглеждат като рецептивни туроператори.</w:t>
      </w:r>
    </w:p>
    <w:p w14:paraId="487AA2A1" w14:textId="77777777" w:rsidR="00C20F65" w:rsidRPr="006D123A" w:rsidRDefault="00C20F65" w:rsidP="00C20F65">
      <w:pPr>
        <w:spacing w:after="0" w:line="240" w:lineRule="auto"/>
        <w:ind w:firstLine="709"/>
        <w:jc w:val="both"/>
        <w:rPr>
          <w:rFonts w:ascii="Times New Roman" w:eastAsia="Calibri" w:hAnsi="Times New Roman" w:cs="Times New Roman"/>
          <w:sz w:val="30"/>
          <w:szCs w:val="30"/>
          <w:lang w:eastAsia="ru-RU"/>
        </w:rPr>
      </w:pPr>
      <w:r w:rsidRPr="006D123A">
        <w:rPr>
          <w:rFonts w:ascii="Times New Roman" w:eastAsia="Calibri" w:hAnsi="Times New Roman" w:cs="Times New Roman"/>
          <w:i/>
          <w:sz w:val="30"/>
          <w:szCs w:val="30"/>
          <w:lang w:val="ru-RU" w:eastAsia="ru-RU"/>
        </w:rPr>
        <w:t>Рецептивните туроператори</w:t>
      </w:r>
      <w:r w:rsidRPr="006D123A">
        <w:rPr>
          <w:rFonts w:ascii="Times New Roman" w:eastAsia="Calibri" w:hAnsi="Times New Roman" w:cs="Times New Roman"/>
          <w:sz w:val="30"/>
          <w:szCs w:val="30"/>
          <w:lang w:val="ru-RU" w:eastAsia="ru-RU"/>
        </w:rPr>
        <w:t xml:space="preserve"> комплектуват туристически пакети и програми за обслужване в местата на пристигане на туристите</w:t>
      </w:r>
      <w:r w:rsidRPr="006D123A">
        <w:rPr>
          <w:rFonts w:ascii="Times New Roman" w:eastAsia="Calibri" w:hAnsi="Times New Roman" w:cs="Times New Roman"/>
          <w:sz w:val="30"/>
          <w:szCs w:val="30"/>
          <w:lang w:eastAsia="ru-RU"/>
        </w:rPr>
        <w:t xml:space="preserve"> </w:t>
      </w:r>
      <w:r w:rsidRPr="006D123A">
        <w:rPr>
          <w:rFonts w:ascii="Times New Roman" w:eastAsia="Calibri" w:hAnsi="Times New Roman" w:cs="Times New Roman"/>
          <w:sz w:val="30"/>
          <w:szCs w:val="30"/>
          <w:lang w:val="ru-RU" w:eastAsia="ru-RU"/>
        </w:rPr>
        <w:t xml:space="preserve">на основата на договорни отношения с доставчиците на услуги (хотели, заведения за хранене, както и такива за развлечения). </w:t>
      </w:r>
    </w:p>
    <w:p w14:paraId="23BDDBD2" w14:textId="77777777" w:rsidR="00C20F65" w:rsidRPr="006D123A" w:rsidRDefault="00C20F65" w:rsidP="00C20F65">
      <w:pPr>
        <w:spacing w:after="0" w:line="240" w:lineRule="auto"/>
        <w:ind w:firstLine="709"/>
        <w:jc w:val="both"/>
        <w:rPr>
          <w:rFonts w:ascii="Times New Roman" w:eastAsia="Calibri" w:hAnsi="Times New Roman" w:cs="Times New Roman"/>
          <w:sz w:val="30"/>
          <w:szCs w:val="30"/>
          <w:lang w:eastAsia="ru-RU"/>
        </w:rPr>
      </w:pPr>
      <w:r w:rsidRPr="006D123A">
        <w:rPr>
          <w:rFonts w:ascii="Times New Roman" w:eastAsia="Calibri" w:hAnsi="Times New Roman" w:cs="Times New Roman"/>
          <w:sz w:val="30"/>
          <w:szCs w:val="30"/>
          <w:lang w:val="ru-RU" w:eastAsia="ru-RU"/>
        </w:rPr>
        <w:t>Рецепт</w:t>
      </w:r>
      <w:r w:rsidRPr="006D123A">
        <w:rPr>
          <w:rFonts w:ascii="Times New Roman" w:eastAsia="Calibri" w:hAnsi="Times New Roman" w:cs="Times New Roman"/>
          <w:sz w:val="30"/>
          <w:szCs w:val="30"/>
          <w:lang w:eastAsia="ru-RU"/>
        </w:rPr>
        <w:t>ивният</w:t>
      </w:r>
      <w:r w:rsidRPr="006D123A">
        <w:rPr>
          <w:rFonts w:ascii="Times New Roman" w:eastAsia="Calibri" w:hAnsi="Times New Roman" w:cs="Times New Roman"/>
          <w:sz w:val="30"/>
          <w:szCs w:val="30"/>
          <w:lang w:val="ru-RU" w:eastAsia="ru-RU"/>
        </w:rPr>
        <w:t xml:space="preserve"> туроператор е ангажиран с формирането на туристически пакети, предназначени за пристигащи туристи. Инициативният специализиран туроператор</w:t>
      </w:r>
      <w:r w:rsidRPr="006D123A">
        <w:rPr>
          <w:rFonts w:ascii="Times New Roman" w:eastAsia="Calibri" w:hAnsi="Times New Roman" w:cs="Times New Roman"/>
          <w:color w:val="000000"/>
          <w:sz w:val="30"/>
          <w:szCs w:val="30"/>
          <w:lang w:val="ru-RU" w:eastAsia="ru-RU"/>
        </w:rPr>
        <w:t>,</w:t>
      </w:r>
      <w:r w:rsidRPr="006D123A">
        <w:rPr>
          <w:rFonts w:ascii="Times New Roman" w:eastAsia="Calibri" w:hAnsi="Times New Roman" w:cs="Times New Roman"/>
          <w:sz w:val="30"/>
          <w:szCs w:val="30"/>
          <w:lang w:val="ru-RU" w:eastAsia="ru-RU"/>
        </w:rPr>
        <w:t xml:space="preserve"> по правило, комплектува туристически пакет от услуги, предоставяни в няколко туристически места. Пример за това са международните туристически пътувания, осъществявани със специализиран нает транспорт (круизни лайнери, автобуси, железопътни туристически пътешествия и др.)</w:t>
      </w:r>
      <w:r w:rsidRPr="006D123A">
        <w:rPr>
          <w:rFonts w:ascii="Times New Roman" w:eastAsia="Calibri" w:hAnsi="Times New Roman" w:cs="Times New Roman"/>
          <w:sz w:val="30"/>
          <w:szCs w:val="30"/>
          <w:lang w:eastAsia="ru-RU"/>
        </w:rPr>
        <w:t>.</w:t>
      </w:r>
    </w:p>
    <w:p w14:paraId="45A6DF41" w14:textId="77777777" w:rsidR="00C20F65" w:rsidRPr="006D123A" w:rsidRDefault="00C20F65" w:rsidP="00C20F65">
      <w:pPr>
        <w:spacing w:after="0" w:line="240" w:lineRule="auto"/>
        <w:ind w:firstLine="709"/>
        <w:jc w:val="both"/>
        <w:rPr>
          <w:rFonts w:ascii="Times New Roman" w:eastAsia="Calibri" w:hAnsi="Times New Roman" w:cs="Times New Roman"/>
          <w:sz w:val="30"/>
          <w:szCs w:val="30"/>
          <w:lang w:eastAsia="ru-RU"/>
        </w:rPr>
      </w:pPr>
      <w:r w:rsidRPr="006D123A">
        <w:rPr>
          <w:rFonts w:ascii="Times New Roman" w:eastAsia="Calibri" w:hAnsi="Times New Roman" w:cs="Times New Roman"/>
          <w:sz w:val="30"/>
          <w:szCs w:val="30"/>
          <w:lang w:eastAsia="ru-RU"/>
        </w:rPr>
        <w:t>Инициативният туроператор продава сформираните от партньора му туристически пакети, оформя застраховането на туристите, визовите документи и резервацията на самолетните билети, продава отделни услуги като част от своите пакети срещу комисионно възнаграждение. Рецептивният туроператор взаимодейства с доставчиците на услуги и формира пакети от услуги, които обикновено се състоят от предоставяне на места за настаняване, хранене и набор от екскурзионни програми</w:t>
      </w:r>
      <w:r w:rsidRPr="006D123A">
        <w:rPr>
          <w:rFonts w:ascii="Times New Roman" w:eastAsia="Calibri" w:hAnsi="Times New Roman" w:cs="Times New Roman"/>
          <w:sz w:val="30"/>
          <w:szCs w:val="30"/>
          <w:lang w:val="ru-RU" w:eastAsia="ru-RU"/>
        </w:rPr>
        <w:t>.</w:t>
      </w:r>
    </w:p>
    <w:p w14:paraId="2DCFA3E5" w14:textId="77777777" w:rsidR="00C20F65" w:rsidRPr="006D123A" w:rsidRDefault="00C20F65" w:rsidP="00C20F65">
      <w:pPr>
        <w:spacing w:after="0" w:line="240" w:lineRule="auto"/>
        <w:ind w:firstLine="709"/>
        <w:jc w:val="both"/>
        <w:rPr>
          <w:rFonts w:ascii="Times New Roman" w:eastAsia="Calibri" w:hAnsi="Times New Roman" w:cs="Times New Roman"/>
          <w:sz w:val="30"/>
          <w:szCs w:val="30"/>
          <w:lang w:eastAsia="ru-RU"/>
        </w:rPr>
      </w:pPr>
      <w:r w:rsidRPr="006D123A">
        <w:rPr>
          <w:rFonts w:ascii="Times New Roman" w:eastAsia="Calibri" w:hAnsi="Times New Roman" w:cs="Times New Roman"/>
          <w:sz w:val="30"/>
          <w:szCs w:val="30"/>
          <w:lang w:val="ru-RU" w:eastAsia="ru-RU"/>
        </w:rPr>
        <w:t xml:space="preserve">В практиката най-често </w:t>
      </w:r>
      <w:r w:rsidRPr="006D123A">
        <w:rPr>
          <w:rFonts w:ascii="Times New Roman" w:eastAsia="Calibri" w:hAnsi="Times New Roman" w:cs="Times New Roman"/>
          <w:sz w:val="30"/>
          <w:szCs w:val="30"/>
          <w:lang w:eastAsia="ru-RU"/>
        </w:rPr>
        <w:t xml:space="preserve">често се наблюдава </w:t>
      </w:r>
      <w:r w:rsidRPr="006D123A">
        <w:rPr>
          <w:rFonts w:ascii="Times New Roman" w:eastAsia="Calibri" w:hAnsi="Times New Roman" w:cs="Times New Roman"/>
          <w:b/>
          <w:i/>
          <w:sz w:val="30"/>
          <w:szCs w:val="30"/>
          <w:lang w:val="ru-RU" w:eastAsia="ru-RU"/>
        </w:rPr>
        <w:t>комбиниране</w:t>
      </w:r>
      <w:r w:rsidRPr="006D123A">
        <w:rPr>
          <w:rFonts w:ascii="Times New Roman" w:eastAsia="Calibri" w:hAnsi="Times New Roman" w:cs="Times New Roman"/>
          <w:sz w:val="30"/>
          <w:szCs w:val="30"/>
          <w:lang w:val="ru-RU" w:eastAsia="ru-RU"/>
        </w:rPr>
        <w:t xml:space="preserve"> на функциите</w:t>
      </w:r>
      <w:r w:rsidRPr="006D123A">
        <w:rPr>
          <w:rFonts w:ascii="Times New Roman" w:eastAsia="Calibri" w:hAnsi="Times New Roman" w:cs="Times New Roman"/>
          <w:sz w:val="30"/>
          <w:szCs w:val="30"/>
          <w:lang w:eastAsia="ru-RU"/>
        </w:rPr>
        <w:t xml:space="preserve"> на двата вида</w:t>
      </w:r>
      <w:r w:rsidRPr="006D123A">
        <w:rPr>
          <w:rFonts w:ascii="Times New Roman" w:eastAsia="Calibri" w:hAnsi="Times New Roman" w:cs="Times New Roman"/>
          <w:sz w:val="30"/>
          <w:szCs w:val="30"/>
          <w:lang w:val="ru-RU" w:eastAsia="ru-RU"/>
        </w:rPr>
        <w:t>, което е характерно за туристическия пазар. По отношение на някои свои продукти туристическата фирма може да процедира и в качеството й на рецептивен, и като инициативен туроператор, а в други ситуации – и като туристически агент, продаващ туристически пакети, комплектувани от друг туроператор.</w:t>
      </w:r>
    </w:p>
    <w:p w14:paraId="11CF5585" w14:textId="77777777" w:rsidR="00C20F65" w:rsidRPr="006D123A" w:rsidRDefault="00C20F65" w:rsidP="00C20F65">
      <w:pPr>
        <w:spacing w:after="0" w:line="240" w:lineRule="auto"/>
        <w:jc w:val="both"/>
        <w:rPr>
          <w:rFonts w:ascii="Times New Roman" w:eastAsia="Calibri" w:hAnsi="Times New Roman" w:cs="Times New Roman"/>
          <w:sz w:val="30"/>
          <w:szCs w:val="30"/>
          <w:lang w:eastAsia="ru-RU"/>
        </w:rPr>
      </w:pPr>
      <w:r w:rsidRPr="006D123A">
        <w:rPr>
          <w:rFonts w:ascii="Times New Roman" w:eastAsia="Calibri" w:hAnsi="Times New Roman" w:cs="Times New Roman"/>
          <w:sz w:val="30"/>
          <w:szCs w:val="30"/>
          <w:lang w:val="ru-RU" w:eastAsia="ru-RU"/>
        </w:rPr>
        <w:tab/>
        <w:t xml:space="preserve">В много фирми функциите на инициативния и рецептивния туроперейтинг се </w:t>
      </w:r>
      <w:r w:rsidRPr="006D123A">
        <w:rPr>
          <w:rFonts w:ascii="Times New Roman" w:eastAsia="Calibri" w:hAnsi="Times New Roman" w:cs="Times New Roman"/>
          <w:b/>
          <w:i/>
          <w:sz w:val="30"/>
          <w:szCs w:val="30"/>
          <w:lang w:val="ru-RU" w:eastAsia="ru-RU"/>
        </w:rPr>
        <w:t>съчетават</w:t>
      </w:r>
      <w:r w:rsidRPr="006D123A">
        <w:rPr>
          <w:rFonts w:ascii="Times New Roman" w:eastAsia="Calibri" w:hAnsi="Times New Roman" w:cs="Times New Roman"/>
          <w:sz w:val="30"/>
          <w:szCs w:val="30"/>
          <w:lang w:val="ru-RU" w:eastAsia="ru-RU"/>
        </w:rPr>
        <w:t xml:space="preserve">. За да </w:t>
      </w:r>
      <w:r w:rsidRPr="006D123A">
        <w:rPr>
          <w:rFonts w:ascii="Times New Roman" w:eastAsia="Calibri" w:hAnsi="Times New Roman" w:cs="Times New Roman"/>
          <w:sz w:val="30"/>
          <w:szCs w:val="30"/>
          <w:lang w:eastAsia="ru-RU"/>
        </w:rPr>
        <w:t>се даде яснота относно това твърдение</w:t>
      </w:r>
      <w:r w:rsidRPr="006D123A">
        <w:rPr>
          <w:rFonts w:ascii="Times New Roman" w:eastAsia="Calibri" w:hAnsi="Times New Roman" w:cs="Times New Roman"/>
          <w:sz w:val="30"/>
          <w:szCs w:val="30"/>
          <w:lang w:val="ru-RU" w:eastAsia="ru-RU"/>
        </w:rPr>
        <w:t xml:space="preserve"> </w:t>
      </w:r>
      <w:r w:rsidRPr="006D123A">
        <w:rPr>
          <w:rFonts w:ascii="Times New Roman" w:eastAsia="Calibri" w:hAnsi="Times New Roman" w:cs="Times New Roman"/>
          <w:sz w:val="30"/>
          <w:szCs w:val="30"/>
          <w:lang w:eastAsia="ru-RU"/>
        </w:rPr>
        <w:t>е необходимо да се уточни</w:t>
      </w:r>
      <w:r w:rsidRPr="006D123A">
        <w:rPr>
          <w:rFonts w:ascii="Times New Roman" w:eastAsia="Calibri" w:hAnsi="Times New Roman" w:cs="Times New Roman"/>
          <w:sz w:val="30"/>
          <w:szCs w:val="30"/>
          <w:lang w:val="ru-RU" w:eastAsia="ru-RU"/>
        </w:rPr>
        <w:t xml:space="preserve"> защо една туристическа фирма, практикуваща изпращане на туристи зад граница и работеща в сътрудничество с рецептивни туроператори в страната, в която се отправят туристите, се явява туроператор. На пръв поглед дадената туристическа фирма изпълнява чисто агентски </w:t>
      </w:r>
      <w:r w:rsidRPr="006D123A">
        <w:rPr>
          <w:rFonts w:ascii="Times New Roman" w:eastAsia="Calibri" w:hAnsi="Times New Roman" w:cs="Times New Roman"/>
          <w:i/>
          <w:sz w:val="30"/>
          <w:szCs w:val="30"/>
          <w:lang w:val="ru-RU" w:eastAsia="ru-RU"/>
        </w:rPr>
        <w:t>функции</w:t>
      </w:r>
      <w:r w:rsidRPr="006D123A">
        <w:rPr>
          <w:rFonts w:ascii="Times New Roman" w:eastAsia="Calibri" w:hAnsi="Times New Roman" w:cs="Times New Roman"/>
          <w:sz w:val="30"/>
          <w:szCs w:val="30"/>
          <w:lang w:val="ru-RU" w:eastAsia="ru-RU"/>
        </w:rPr>
        <w:t xml:space="preserve">: продава комплектувани от партньорите й туристически пакети, оформя туристически застраховки, визови документи и осъществява резервационни дейности, продава отделни услуги в състава на своите пакети, за което получава комисионно възнаграждение. </w:t>
      </w:r>
    </w:p>
    <w:p w14:paraId="5A10942D" w14:textId="77777777" w:rsidR="00C20F65" w:rsidRPr="006D123A" w:rsidRDefault="00C20F65" w:rsidP="00C20F65">
      <w:pPr>
        <w:spacing w:after="0" w:line="240" w:lineRule="auto"/>
        <w:ind w:firstLine="708"/>
        <w:jc w:val="both"/>
        <w:rPr>
          <w:rFonts w:ascii="Times New Roman" w:eastAsia="Calibri" w:hAnsi="Times New Roman" w:cs="Times New Roman"/>
          <w:sz w:val="30"/>
          <w:szCs w:val="30"/>
          <w:lang w:eastAsia="ru-RU"/>
        </w:rPr>
      </w:pPr>
      <w:r w:rsidRPr="006D123A">
        <w:rPr>
          <w:rFonts w:ascii="Times New Roman" w:eastAsia="Calibri" w:hAnsi="Times New Roman" w:cs="Times New Roman"/>
          <w:sz w:val="30"/>
          <w:szCs w:val="30"/>
          <w:lang w:val="ru-RU" w:eastAsia="ru-RU"/>
        </w:rPr>
        <w:t xml:space="preserve">Така възниква въпросът за </w:t>
      </w:r>
      <w:r w:rsidRPr="006D123A">
        <w:rPr>
          <w:rFonts w:ascii="Times New Roman" w:eastAsia="Calibri" w:hAnsi="Times New Roman" w:cs="Times New Roman"/>
          <w:i/>
          <w:sz w:val="30"/>
          <w:szCs w:val="30"/>
          <w:lang w:val="ru-RU" w:eastAsia="ru-RU"/>
        </w:rPr>
        <w:t>функциите на туроператора</w:t>
      </w:r>
      <w:r w:rsidRPr="006D123A">
        <w:rPr>
          <w:rFonts w:ascii="Times New Roman" w:eastAsia="Calibri" w:hAnsi="Times New Roman" w:cs="Times New Roman"/>
          <w:i/>
          <w:sz w:val="30"/>
          <w:szCs w:val="30"/>
          <w:lang w:eastAsia="ru-RU"/>
        </w:rPr>
        <w:t xml:space="preserve"> </w:t>
      </w:r>
      <w:r w:rsidRPr="006D123A">
        <w:rPr>
          <w:rFonts w:ascii="Times New Roman" w:eastAsia="Calibri" w:hAnsi="Times New Roman" w:cs="Times New Roman"/>
          <w:b/>
          <w:sz w:val="30"/>
          <w:szCs w:val="30"/>
          <w:lang w:eastAsia="ru-RU"/>
        </w:rPr>
        <w:t>(</w:t>
      </w:r>
      <w:r w:rsidRPr="006D123A">
        <w:rPr>
          <w:rFonts w:ascii="Times New Roman" w:eastAsia="Calibri" w:hAnsi="Times New Roman" w:cs="Times New Roman"/>
          <w:sz w:val="30"/>
          <w:szCs w:val="30"/>
          <w:lang w:eastAsia="ru-RU"/>
        </w:rPr>
        <w:t>Фиг.1.8.)</w:t>
      </w:r>
      <w:r w:rsidRPr="006D123A">
        <w:rPr>
          <w:rFonts w:ascii="Times New Roman" w:eastAsia="Calibri" w:hAnsi="Times New Roman" w:cs="Times New Roman"/>
          <w:sz w:val="30"/>
          <w:szCs w:val="30"/>
          <w:lang w:val="ru-RU" w:eastAsia="ru-RU"/>
        </w:rPr>
        <w:t xml:space="preserve">, които могат да се уточнят като: </w:t>
      </w:r>
    </w:p>
    <w:p w14:paraId="4911596A" w14:textId="77777777" w:rsidR="00C20F65" w:rsidRPr="006D123A" w:rsidRDefault="00C20F65" w:rsidP="002A3AE7">
      <w:pPr>
        <w:numPr>
          <w:ilvl w:val="0"/>
          <w:numId w:val="61"/>
        </w:numPr>
        <w:spacing w:after="0" w:line="240" w:lineRule="auto"/>
        <w:jc w:val="both"/>
        <w:rPr>
          <w:rFonts w:ascii="Times New Roman" w:eastAsia="Calibri" w:hAnsi="Times New Roman" w:cs="Times New Roman"/>
          <w:sz w:val="30"/>
          <w:szCs w:val="30"/>
          <w:lang w:eastAsia="ru-RU"/>
        </w:rPr>
      </w:pPr>
      <w:r w:rsidRPr="006D123A">
        <w:rPr>
          <w:rFonts w:ascii="Times New Roman" w:eastAsia="Calibri" w:hAnsi="Times New Roman" w:cs="Times New Roman"/>
          <w:i/>
          <w:sz w:val="30"/>
          <w:szCs w:val="30"/>
          <w:lang w:val="ru-RU" w:eastAsia="ru-RU"/>
        </w:rPr>
        <w:t>Изучаване на потребностите</w:t>
      </w:r>
      <w:r w:rsidRPr="006D123A">
        <w:rPr>
          <w:rFonts w:ascii="Times New Roman" w:eastAsia="Calibri" w:hAnsi="Times New Roman" w:cs="Times New Roman"/>
          <w:sz w:val="30"/>
          <w:szCs w:val="30"/>
          <w:lang w:val="ru-RU" w:eastAsia="ru-RU"/>
        </w:rPr>
        <w:t xml:space="preserve"> на потенциалните туристи и туристическите програми</w:t>
      </w:r>
      <w:r w:rsidRPr="006D123A">
        <w:rPr>
          <w:rFonts w:ascii="Times New Roman" w:eastAsia="Calibri" w:hAnsi="Times New Roman" w:cs="Times New Roman"/>
          <w:sz w:val="30"/>
          <w:szCs w:val="30"/>
          <w:lang w:eastAsia="ru-RU"/>
        </w:rPr>
        <w:t xml:space="preserve">. </w:t>
      </w:r>
      <w:r w:rsidRPr="006D123A">
        <w:rPr>
          <w:rFonts w:ascii="Times New Roman" w:eastAsia="Calibri" w:hAnsi="Times New Roman" w:cs="Times New Roman"/>
          <w:sz w:val="30"/>
          <w:szCs w:val="30"/>
        </w:rPr>
        <w:t>Изходен момент при подготовката на туристически пакети е опре</w:t>
      </w:r>
      <w:r w:rsidRPr="006D123A">
        <w:rPr>
          <w:rFonts w:ascii="Times New Roman" w:eastAsia="Calibri" w:hAnsi="Times New Roman" w:cs="Times New Roman"/>
          <w:sz w:val="30"/>
          <w:szCs w:val="30"/>
        </w:rPr>
        <w:softHyphen/>
        <w:t>делянето на контингента от потенциални клиенти. Това е така, защото различните групи туристи имат специфични предпочитания към ус</w:t>
      </w:r>
      <w:r w:rsidRPr="006D123A">
        <w:rPr>
          <w:rFonts w:ascii="Times New Roman" w:eastAsia="Calibri" w:hAnsi="Times New Roman" w:cs="Times New Roman"/>
          <w:sz w:val="30"/>
          <w:szCs w:val="30"/>
        </w:rPr>
        <w:softHyphen/>
        <w:t>лугите, които следва да им бъдат предоставени. Едни са предпочитанията на туристите при стационарна почивка (на море или планина), а други при пътуванията с познавателен характер, за лечение и рехаби-литация и пр. За правилното определяне на контингента от потенциални клиенти обикновено се прилагат териториален, професионален, възрастов и друг подход. По отношение на всяка група потенциални клиенти е необходимо предварително да се изяснят целта или мотивацията за предприемане на туристически пътувания, предпочитаните видове транспорт, изискванията по отношение на настаняването и нощуването.</w:t>
      </w:r>
      <w:r w:rsidRPr="006D123A">
        <w:rPr>
          <w:rFonts w:ascii="Times New Roman" w:eastAsia="Calibri" w:hAnsi="Times New Roman" w:cs="Times New Roman"/>
          <w:sz w:val="30"/>
          <w:szCs w:val="30"/>
          <w:vertAlign w:val="superscript"/>
        </w:rPr>
        <w:footnoteReference w:id="87"/>
      </w:r>
    </w:p>
    <w:p w14:paraId="39A013E5" w14:textId="77777777" w:rsidR="00C20F65" w:rsidRPr="006D123A" w:rsidRDefault="00C20F65" w:rsidP="002A3AE7">
      <w:pPr>
        <w:numPr>
          <w:ilvl w:val="0"/>
          <w:numId w:val="61"/>
        </w:numPr>
        <w:spacing w:after="0" w:line="240" w:lineRule="auto"/>
        <w:jc w:val="both"/>
        <w:rPr>
          <w:rFonts w:ascii="Times New Roman" w:eastAsia="Calibri" w:hAnsi="Times New Roman" w:cs="Times New Roman"/>
          <w:sz w:val="30"/>
          <w:szCs w:val="30"/>
          <w:lang w:eastAsia="ru-RU"/>
        </w:rPr>
      </w:pPr>
      <w:r w:rsidRPr="006D123A">
        <w:rPr>
          <w:rFonts w:ascii="Times New Roman" w:eastAsia="Calibri" w:hAnsi="Times New Roman" w:cs="Times New Roman"/>
          <w:i/>
          <w:sz w:val="30"/>
          <w:szCs w:val="30"/>
          <w:lang w:val="ru-RU" w:eastAsia="ru-RU"/>
        </w:rPr>
        <w:t>Съставяне на перспективни програми</w:t>
      </w:r>
      <w:r w:rsidRPr="006D123A">
        <w:rPr>
          <w:rFonts w:ascii="Times New Roman" w:eastAsia="Calibri" w:hAnsi="Times New Roman" w:cs="Times New Roman"/>
          <w:sz w:val="30"/>
          <w:szCs w:val="30"/>
          <w:lang w:val="ru-RU" w:eastAsia="ru-RU"/>
        </w:rPr>
        <w:t xml:space="preserve"> за обслужване, туристически пътувания и „изпробването</w:t>
      </w:r>
      <w:r w:rsidRPr="006D123A">
        <w:rPr>
          <w:rFonts w:ascii="Times New Roman" w:eastAsia="Calibri" w:hAnsi="Times New Roman" w:cs="Times New Roman"/>
          <w:sz w:val="30"/>
          <w:szCs w:val="30"/>
          <w:lang w:eastAsia="ru-RU"/>
        </w:rPr>
        <w:t>“</w:t>
      </w:r>
      <w:r w:rsidRPr="006D123A">
        <w:rPr>
          <w:rFonts w:ascii="Times New Roman" w:eastAsia="Calibri" w:hAnsi="Times New Roman" w:cs="Times New Roman"/>
          <w:sz w:val="30"/>
          <w:szCs w:val="30"/>
          <w:lang w:val="ru-RU" w:eastAsia="ru-RU"/>
        </w:rPr>
        <w:t xml:space="preserve"> им на пазара с цел оценка на съответствието им с реалните потребности на туристите</w:t>
      </w:r>
      <w:r w:rsidRPr="006D123A">
        <w:rPr>
          <w:rFonts w:ascii="Times New Roman" w:eastAsia="Calibri" w:hAnsi="Times New Roman" w:cs="Times New Roman"/>
          <w:sz w:val="30"/>
          <w:szCs w:val="30"/>
          <w:lang w:eastAsia="ru-RU"/>
        </w:rPr>
        <w:t>.</w:t>
      </w:r>
    </w:p>
    <w:p w14:paraId="4D28109B" w14:textId="77777777" w:rsidR="00C20F65" w:rsidRPr="006D123A" w:rsidRDefault="00C20F65" w:rsidP="002A3AE7">
      <w:pPr>
        <w:numPr>
          <w:ilvl w:val="0"/>
          <w:numId w:val="61"/>
        </w:numPr>
        <w:spacing w:after="0" w:line="240" w:lineRule="auto"/>
        <w:jc w:val="both"/>
        <w:rPr>
          <w:rFonts w:ascii="Times New Roman" w:eastAsia="Calibri" w:hAnsi="Times New Roman" w:cs="Times New Roman"/>
          <w:b/>
          <w:i/>
          <w:sz w:val="30"/>
          <w:szCs w:val="30"/>
          <w:lang w:eastAsia="ru-RU"/>
        </w:rPr>
      </w:pPr>
      <w:r w:rsidRPr="006D123A">
        <w:rPr>
          <w:rFonts w:ascii="Times New Roman" w:eastAsia="Calibri" w:hAnsi="Times New Roman" w:cs="Times New Roman"/>
          <w:i/>
          <w:sz w:val="30"/>
          <w:szCs w:val="30"/>
          <w:lang w:val="ru-RU" w:eastAsia="ru-RU"/>
        </w:rPr>
        <w:t>Взаимодействие с доставчици</w:t>
      </w:r>
      <w:r w:rsidRPr="006D123A">
        <w:rPr>
          <w:rFonts w:ascii="Times New Roman" w:eastAsia="Calibri" w:hAnsi="Times New Roman" w:cs="Times New Roman"/>
          <w:sz w:val="30"/>
          <w:szCs w:val="30"/>
          <w:lang w:val="ru-RU" w:eastAsia="ru-RU"/>
        </w:rPr>
        <w:t xml:space="preserve"> на услуги на договорна основа: </w:t>
      </w:r>
      <w:r w:rsidRPr="006D123A">
        <w:rPr>
          <w:rFonts w:ascii="Times New Roman" w:eastAsia="Calibri" w:hAnsi="Times New Roman" w:cs="Times New Roman"/>
          <w:i/>
          <w:sz w:val="30"/>
          <w:szCs w:val="30"/>
          <w:lang w:val="ru-RU" w:eastAsia="ru-RU"/>
        </w:rPr>
        <w:t xml:space="preserve">с хотели </w:t>
      </w:r>
      <w:r w:rsidRPr="006D123A">
        <w:rPr>
          <w:rFonts w:ascii="Times New Roman" w:eastAsia="Calibri" w:hAnsi="Times New Roman" w:cs="Times New Roman"/>
          <w:sz w:val="30"/>
          <w:szCs w:val="30"/>
          <w:lang w:val="ru-RU" w:eastAsia="ru-RU"/>
        </w:rPr>
        <w:t xml:space="preserve">– за предоставяне на туристите на място за подслон; </w:t>
      </w:r>
      <w:r w:rsidRPr="006D123A">
        <w:rPr>
          <w:rFonts w:ascii="Times New Roman" w:eastAsia="Calibri" w:hAnsi="Times New Roman" w:cs="Times New Roman"/>
          <w:i/>
          <w:sz w:val="30"/>
          <w:szCs w:val="30"/>
          <w:lang w:val="ru-RU" w:eastAsia="ru-RU"/>
        </w:rPr>
        <w:t xml:space="preserve">със заведения за хранене </w:t>
      </w:r>
      <w:r w:rsidRPr="006D123A">
        <w:rPr>
          <w:rFonts w:ascii="Times New Roman" w:eastAsia="Calibri" w:hAnsi="Times New Roman" w:cs="Times New Roman"/>
          <w:sz w:val="30"/>
          <w:szCs w:val="30"/>
          <w:lang w:val="ru-RU" w:eastAsia="ru-RU"/>
        </w:rPr>
        <w:t xml:space="preserve">– за осъществяване на услуги по изхранване на туристите; </w:t>
      </w:r>
      <w:r w:rsidRPr="006D123A">
        <w:rPr>
          <w:rFonts w:ascii="Times New Roman" w:eastAsia="Calibri" w:hAnsi="Times New Roman" w:cs="Times New Roman"/>
          <w:i/>
          <w:sz w:val="30"/>
          <w:szCs w:val="30"/>
          <w:lang w:val="ru-RU" w:eastAsia="ru-RU"/>
        </w:rPr>
        <w:t xml:space="preserve">с транспортни предприятия, фирми и компании </w:t>
      </w:r>
      <w:r w:rsidRPr="006D123A">
        <w:rPr>
          <w:rFonts w:ascii="Times New Roman" w:eastAsia="Calibri" w:hAnsi="Times New Roman" w:cs="Times New Roman"/>
          <w:sz w:val="30"/>
          <w:szCs w:val="30"/>
          <w:lang w:val="ru-RU" w:eastAsia="ru-RU"/>
        </w:rPr>
        <w:t xml:space="preserve">– за предоставяне на транспортно обслужване на туристите; </w:t>
      </w:r>
      <w:r w:rsidRPr="006D123A">
        <w:rPr>
          <w:rFonts w:ascii="Times New Roman" w:eastAsia="Calibri" w:hAnsi="Times New Roman" w:cs="Times New Roman"/>
          <w:i/>
          <w:sz w:val="30"/>
          <w:szCs w:val="30"/>
          <w:lang w:val="ru-RU" w:eastAsia="ru-RU"/>
        </w:rPr>
        <w:t>с екскурзионни фирми, музеи, изложбени центрове, паркове и други подобни</w:t>
      </w:r>
      <w:r w:rsidRPr="006D123A">
        <w:rPr>
          <w:rFonts w:ascii="Times New Roman" w:eastAsia="Calibri" w:hAnsi="Times New Roman" w:cs="Times New Roman"/>
          <w:sz w:val="30"/>
          <w:szCs w:val="30"/>
          <w:lang w:val="ru-RU" w:eastAsia="ru-RU"/>
        </w:rPr>
        <w:t xml:space="preserve"> – за предоставяне на екскурзоводско обслужване на туристите; </w:t>
      </w:r>
      <w:r w:rsidRPr="006D123A">
        <w:rPr>
          <w:rFonts w:ascii="Times New Roman" w:eastAsia="Calibri" w:hAnsi="Times New Roman" w:cs="Times New Roman"/>
          <w:i/>
          <w:sz w:val="30"/>
          <w:szCs w:val="30"/>
          <w:lang w:val="ru-RU" w:eastAsia="ru-RU"/>
        </w:rPr>
        <w:t xml:space="preserve">с фирми, оказващи различни битови услуги </w:t>
      </w:r>
      <w:r w:rsidRPr="006D123A">
        <w:rPr>
          <w:rFonts w:ascii="Times New Roman" w:eastAsia="Calibri" w:hAnsi="Times New Roman" w:cs="Times New Roman"/>
          <w:sz w:val="30"/>
          <w:szCs w:val="30"/>
          <w:lang w:val="ru-RU" w:eastAsia="ru-RU"/>
        </w:rPr>
        <w:t xml:space="preserve">– за съответното обслужване на туристите; </w:t>
      </w:r>
      <w:r w:rsidRPr="006D123A">
        <w:rPr>
          <w:rFonts w:ascii="Times New Roman" w:eastAsia="Calibri" w:hAnsi="Times New Roman" w:cs="Times New Roman"/>
          <w:i/>
          <w:sz w:val="30"/>
          <w:szCs w:val="30"/>
          <w:lang w:val="ru-RU" w:eastAsia="ru-RU"/>
        </w:rPr>
        <w:t xml:space="preserve">с администрацията на спортни съоръжения </w:t>
      </w:r>
      <w:r w:rsidRPr="006D123A">
        <w:rPr>
          <w:rFonts w:ascii="Times New Roman" w:eastAsia="Calibri" w:hAnsi="Times New Roman" w:cs="Times New Roman"/>
          <w:sz w:val="30"/>
          <w:szCs w:val="30"/>
          <w:lang w:val="ru-RU" w:eastAsia="ru-RU"/>
        </w:rPr>
        <w:t xml:space="preserve">– за осигуряване на възможността на туристите да ползват спортните съоръжения; </w:t>
      </w:r>
      <w:r w:rsidRPr="006D123A">
        <w:rPr>
          <w:rFonts w:ascii="Times New Roman" w:eastAsia="Calibri" w:hAnsi="Times New Roman" w:cs="Times New Roman"/>
          <w:i/>
          <w:sz w:val="30"/>
          <w:szCs w:val="30"/>
          <w:lang w:val="ru-RU" w:eastAsia="ru-RU"/>
        </w:rPr>
        <w:t>с мениджърите на шоу, кино, театрални мероприятия</w:t>
      </w:r>
      <w:r w:rsidRPr="006D123A">
        <w:rPr>
          <w:rFonts w:ascii="Times New Roman" w:eastAsia="Calibri" w:hAnsi="Times New Roman" w:cs="Times New Roman"/>
          <w:sz w:val="30"/>
          <w:szCs w:val="30"/>
          <w:lang w:val="ru-RU" w:eastAsia="ru-RU"/>
        </w:rPr>
        <w:t xml:space="preserve"> – за възможността да бъдат посещавани от туристите; </w:t>
      </w:r>
      <w:r w:rsidRPr="006D123A">
        <w:rPr>
          <w:rFonts w:ascii="Times New Roman" w:eastAsia="Calibri" w:hAnsi="Times New Roman" w:cs="Times New Roman"/>
          <w:i/>
          <w:sz w:val="30"/>
          <w:szCs w:val="30"/>
          <w:lang w:val="ru-RU" w:eastAsia="ru-RU"/>
        </w:rPr>
        <w:t xml:space="preserve">с дирекцията на резервати, паркови зони, ловни и риболовни ареали </w:t>
      </w:r>
      <w:r w:rsidRPr="006D123A">
        <w:rPr>
          <w:rFonts w:ascii="Times New Roman" w:eastAsia="Calibri" w:hAnsi="Times New Roman" w:cs="Times New Roman"/>
          <w:sz w:val="30"/>
          <w:szCs w:val="30"/>
          <w:lang w:val="ru-RU" w:eastAsia="ru-RU"/>
        </w:rPr>
        <w:t xml:space="preserve">– с цел осигуряване на отдиха на туристите и обслужването им в съответната местност; </w:t>
      </w:r>
      <w:r w:rsidRPr="006D123A">
        <w:rPr>
          <w:rFonts w:ascii="Times New Roman" w:eastAsia="Calibri" w:hAnsi="Times New Roman" w:cs="Times New Roman"/>
          <w:i/>
          <w:sz w:val="30"/>
          <w:szCs w:val="30"/>
          <w:lang w:val="ru-RU" w:eastAsia="ru-RU"/>
        </w:rPr>
        <w:t xml:space="preserve">с местните общински власти </w:t>
      </w:r>
      <w:r w:rsidRPr="006D123A">
        <w:rPr>
          <w:rFonts w:ascii="Times New Roman" w:eastAsia="Calibri" w:hAnsi="Times New Roman" w:cs="Times New Roman"/>
          <w:sz w:val="30"/>
          <w:szCs w:val="30"/>
          <w:lang w:val="ru-RU" w:eastAsia="ru-RU"/>
        </w:rPr>
        <w:t xml:space="preserve">– по повод необходимостта от </w:t>
      </w:r>
      <w:r w:rsidRPr="006D123A">
        <w:rPr>
          <w:rFonts w:ascii="Times New Roman" w:eastAsia="Calibri" w:hAnsi="Times New Roman" w:cs="Times New Roman"/>
          <w:sz w:val="30"/>
          <w:szCs w:val="30"/>
          <w:lang w:val="en-US" w:eastAsia="ru-RU"/>
        </w:rPr>
        <w:t>PR</w:t>
      </w:r>
      <w:r w:rsidRPr="006D123A">
        <w:rPr>
          <w:rFonts w:ascii="Times New Roman" w:eastAsia="Calibri" w:hAnsi="Times New Roman" w:cs="Times New Roman"/>
          <w:sz w:val="30"/>
          <w:szCs w:val="30"/>
          <w:lang w:val="ru-RU" w:eastAsia="ru-RU"/>
        </w:rPr>
        <w:t xml:space="preserve"> на своя бизнес, ориентиран към човека и обкръжаващата го среда (за това способстват целенасочените вноски от страна на туристическите фирми за възстановяване и реставрация на паметници, поемането на грижи за конкретни туристически обекти и други аналогични мероприятия). Взаимодействието с контрагентите следва да има както перспективен, така и текущ характер – </w:t>
      </w:r>
      <w:r w:rsidRPr="006D123A">
        <w:rPr>
          <w:rFonts w:ascii="Times New Roman" w:eastAsia="Calibri" w:hAnsi="Times New Roman" w:cs="Times New Roman"/>
          <w:i/>
          <w:sz w:val="30"/>
          <w:szCs w:val="30"/>
          <w:lang w:val="ru-RU" w:eastAsia="ru-RU"/>
        </w:rPr>
        <w:t>непрекъснато разработване на нови и контрол върху действащи туристически пътешествия и програми</w:t>
      </w:r>
      <w:r w:rsidRPr="006D123A">
        <w:rPr>
          <w:rFonts w:ascii="Times New Roman" w:eastAsia="Calibri" w:hAnsi="Times New Roman" w:cs="Times New Roman"/>
          <w:b/>
          <w:i/>
          <w:sz w:val="30"/>
          <w:szCs w:val="30"/>
          <w:lang w:eastAsia="ru-RU"/>
        </w:rPr>
        <w:t>.</w:t>
      </w:r>
    </w:p>
    <w:p w14:paraId="1511F10A" w14:textId="77777777" w:rsidR="00C20F65" w:rsidRPr="006D123A" w:rsidRDefault="00C20F65" w:rsidP="002A3AE7">
      <w:pPr>
        <w:numPr>
          <w:ilvl w:val="0"/>
          <w:numId w:val="61"/>
        </w:numPr>
        <w:spacing w:after="0" w:line="240" w:lineRule="auto"/>
        <w:jc w:val="both"/>
        <w:rPr>
          <w:rFonts w:ascii="Times New Roman" w:eastAsia="Calibri" w:hAnsi="Times New Roman" w:cs="Times New Roman"/>
          <w:sz w:val="30"/>
          <w:szCs w:val="30"/>
          <w:lang w:eastAsia="ru-RU"/>
        </w:rPr>
      </w:pPr>
      <w:r w:rsidRPr="006D123A">
        <w:rPr>
          <w:rFonts w:ascii="Times New Roman" w:eastAsia="Calibri" w:hAnsi="Times New Roman" w:cs="Times New Roman"/>
          <w:i/>
          <w:sz w:val="30"/>
          <w:szCs w:val="30"/>
          <w:lang w:val="ru-RU" w:eastAsia="ru-RU"/>
        </w:rPr>
        <w:t>Пресмятане цената на туристическото пътуване</w:t>
      </w:r>
      <w:r w:rsidRPr="006D123A">
        <w:rPr>
          <w:rFonts w:ascii="Times New Roman" w:eastAsia="Calibri" w:hAnsi="Times New Roman" w:cs="Times New Roman"/>
          <w:sz w:val="30"/>
          <w:szCs w:val="30"/>
          <w:lang w:val="ru-RU" w:eastAsia="ru-RU"/>
        </w:rPr>
        <w:t xml:space="preserve"> и определяне на цените, вземайки под внимание актуалната пазарна ситуация. Установяване на тарифите и цените на своите услуги при комплектуването на туристическите пакети с различен състав и от различна класа</w:t>
      </w:r>
      <w:r w:rsidRPr="006D123A">
        <w:rPr>
          <w:rFonts w:ascii="Times New Roman" w:eastAsia="Calibri" w:hAnsi="Times New Roman" w:cs="Times New Roman"/>
          <w:sz w:val="30"/>
          <w:szCs w:val="30"/>
          <w:lang w:eastAsia="ru-RU"/>
        </w:rPr>
        <w:t>.</w:t>
      </w:r>
    </w:p>
    <w:p w14:paraId="6C58C13B" w14:textId="77777777" w:rsidR="00C20F65" w:rsidRPr="006D123A" w:rsidRDefault="00C20F65" w:rsidP="002A3AE7">
      <w:pPr>
        <w:numPr>
          <w:ilvl w:val="0"/>
          <w:numId w:val="61"/>
        </w:numPr>
        <w:spacing w:after="0" w:line="240" w:lineRule="auto"/>
        <w:jc w:val="both"/>
        <w:rPr>
          <w:rFonts w:ascii="Times New Roman" w:eastAsia="Calibri" w:hAnsi="Times New Roman" w:cs="Times New Roman"/>
          <w:sz w:val="30"/>
          <w:szCs w:val="30"/>
          <w:lang w:eastAsia="ru-RU"/>
        </w:rPr>
      </w:pPr>
      <w:r w:rsidRPr="006D123A">
        <w:rPr>
          <w:rFonts w:ascii="Times New Roman" w:eastAsia="Calibri" w:hAnsi="Times New Roman" w:cs="Times New Roman"/>
          <w:i/>
          <w:sz w:val="30"/>
          <w:szCs w:val="30"/>
          <w:lang w:val="ru-RU" w:eastAsia="ru-RU"/>
        </w:rPr>
        <w:t>Осигуряване на туристите</w:t>
      </w:r>
      <w:r w:rsidRPr="006D123A">
        <w:rPr>
          <w:rFonts w:ascii="Times New Roman" w:eastAsia="Calibri" w:hAnsi="Times New Roman" w:cs="Times New Roman"/>
          <w:sz w:val="30"/>
          <w:szCs w:val="30"/>
          <w:lang w:val="ru-RU" w:eastAsia="ru-RU"/>
        </w:rPr>
        <w:t>, осъществяващи туристически пътешествия с всички необходими материали от рекламно – сувенирен характер, специална екипировка и съоръжения/инвентар</w:t>
      </w:r>
      <w:r w:rsidRPr="006D123A">
        <w:rPr>
          <w:rFonts w:ascii="Times New Roman" w:eastAsia="Calibri" w:hAnsi="Times New Roman" w:cs="Times New Roman"/>
          <w:sz w:val="30"/>
          <w:szCs w:val="30"/>
          <w:lang w:eastAsia="ru-RU"/>
        </w:rPr>
        <w:t>.</w:t>
      </w:r>
    </w:p>
    <w:p w14:paraId="23F9E1E8" w14:textId="77777777" w:rsidR="00C20F65" w:rsidRPr="006D123A" w:rsidRDefault="00C20F65" w:rsidP="002A3AE7">
      <w:pPr>
        <w:numPr>
          <w:ilvl w:val="0"/>
          <w:numId w:val="61"/>
        </w:numPr>
        <w:spacing w:after="0" w:line="240" w:lineRule="auto"/>
        <w:jc w:val="both"/>
        <w:rPr>
          <w:rFonts w:ascii="Times New Roman" w:eastAsia="Calibri" w:hAnsi="Times New Roman" w:cs="Times New Roman"/>
          <w:sz w:val="30"/>
          <w:szCs w:val="30"/>
          <w:lang w:eastAsia="ru-RU"/>
        </w:rPr>
      </w:pPr>
      <w:r w:rsidRPr="006D123A">
        <w:rPr>
          <w:rFonts w:ascii="Times New Roman" w:eastAsia="Calibri" w:hAnsi="Times New Roman" w:cs="Times New Roman"/>
          <w:i/>
          <w:sz w:val="30"/>
          <w:szCs w:val="30"/>
          <w:lang w:val="ru-RU" w:eastAsia="ru-RU"/>
        </w:rPr>
        <w:t>Подготовка, подбор и разработване на маршрут</w:t>
      </w:r>
      <w:r w:rsidRPr="006D123A">
        <w:rPr>
          <w:rFonts w:ascii="Times New Roman" w:eastAsia="Calibri" w:hAnsi="Times New Roman" w:cs="Times New Roman"/>
          <w:sz w:val="30"/>
          <w:szCs w:val="30"/>
          <w:lang w:val="ru-RU" w:eastAsia="ru-RU"/>
        </w:rPr>
        <w:t xml:space="preserve"> от сътрудниците, осъществяващи контакт с туристите, както и координация и контрол върху изпълнението на програмата на обслужване (гидове – екскурзоводи, инструктори, аниматори, методисти и т.н.)</w:t>
      </w:r>
      <w:r w:rsidRPr="006D123A">
        <w:rPr>
          <w:rFonts w:ascii="Times New Roman" w:eastAsia="Calibri" w:hAnsi="Times New Roman" w:cs="Times New Roman"/>
          <w:sz w:val="30"/>
          <w:szCs w:val="30"/>
          <w:lang w:eastAsia="ru-RU"/>
        </w:rPr>
        <w:t>.</w:t>
      </w:r>
    </w:p>
    <w:p w14:paraId="445C434B" w14:textId="77777777" w:rsidR="00C20F65" w:rsidRPr="006D123A" w:rsidRDefault="00C20F65" w:rsidP="002A3AE7">
      <w:pPr>
        <w:numPr>
          <w:ilvl w:val="0"/>
          <w:numId w:val="61"/>
        </w:numPr>
        <w:spacing w:after="0" w:line="240" w:lineRule="auto"/>
        <w:jc w:val="both"/>
        <w:rPr>
          <w:rFonts w:ascii="Times New Roman" w:eastAsia="Calibri" w:hAnsi="Times New Roman" w:cs="Times New Roman"/>
          <w:sz w:val="30"/>
          <w:szCs w:val="30"/>
          <w:lang w:eastAsia="ru-RU"/>
        </w:rPr>
      </w:pPr>
      <w:r w:rsidRPr="006D123A">
        <w:rPr>
          <w:rFonts w:ascii="Times New Roman" w:eastAsia="Calibri" w:hAnsi="Times New Roman" w:cs="Times New Roman"/>
          <w:i/>
          <w:sz w:val="30"/>
          <w:szCs w:val="30"/>
          <w:lang w:val="ru-RU" w:eastAsia="ru-RU"/>
        </w:rPr>
        <w:t>Рекламно – информационна дейност</w:t>
      </w:r>
      <w:r w:rsidRPr="006D123A">
        <w:rPr>
          <w:rFonts w:ascii="Times New Roman" w:eastAsia="Calibri" w:hAnsi="Times New Roman" w:cs="Times New Roman"/>
          <w:sz w:val="30"/>
          <w:szCs w:val="30"/>
          <w:lang w:val="ru-RU" w:eastAsia="ru-RU"/>
        </w:rPr>
        <w:t xml:space="preserve"> при лансиране на туристически</w:t>
      </w:r>
      <w:r w:rsidRPr="006D123A">
        <w:rPr>
          <w:rFonts w:ascii="Times New Roman" w:eastAsia="Calibri" w:hAnsi="Times New Roman" w:cs="Times New Roman"/>
          <w:sz w:val="30"/>
          <w:szCs w:val="30"/>
          <w:lang w:eastAsia="ru-RU"/>
        </w:rPr>
        <w:t>я</w:t>
      </w:r>
      <w:r w:rsidRPr="006D123A">
        <w:rPr>
          <w:rFonts w:ascii="Times New Roman" w:eastAsia="Calibri" w:hAnsi="Times New Roman" w:cs="Times New Roman"/>
          <w:sz w:val="30"/>
          <w:szCs w:val="30"/>
          <w:lang w:val="ru-RU" w:eastAsia="ru-RU"/>
        </w:rPr>
        <w:t xml:space="preserve"> продукт сред потребителите</w:t>
      </w:r>
      <w:r w:rsidRPr="006D123A">
        <w:rPr>
          <w:rFonts w:ascii="Times New Roman" w:eastAsia="Calibri" w:hAnsi="Times New Roman" w:cs="Times New Roman"/>
          <w:sz w:val="30"/>
          <w:szCs w:val="30"/>
          <w:lang w:eastAsia="ru-RU"/>
        </w:rPr>
        <w:t>.</w:t>
      </w:r>
    </w:p>
    <w:p w14:paraId="228E6F10" w14:textId="77777777" w:rsidR="00C20F65" w:rsidRPr="006D123A" w:rsidRDefault="00C20F65" w:rsidP="002A3AE7">
      <w:pPr>
        <w:numPr>
          <w:ilvl w:val="0"/>
          <w:numId w:val="61"/>
        </w:numPr>
        <w:spacing w:after="0" w:line="240" w:lineRule="auto"/>
        <w:jc w:val="both"/>
        <w:rPr>
          <w:rFonts w:ascii="Times New Roman" w:eastAsia="Calibri" w:hAnsi="Times New Roman" w:cs="Times New Roman"/>
          <w:sz w:val="30"/>
          <w:szCs w:val="30"/>
          <w:lang w:eastAsia="ru-RU"/>
        </w:rPr>
      </w:pPr>
      <w:r w:rsidRPr="006D123A">
        <w:rPr>
          <w:rFonts w:ascii="Times New Roman" w:eastAsia="Calibri" w:hAnsi="Times New Roman" w:cs="Times New Roman"/>
          <w:i/>
          <w:sz w:val="30"/>
          <w:szCs w:val="30"/>
          <w:lang w:val="ru-RU" w:eastAsia="ru-RU"/>
        </w:rPr>
        <w:t>Разпространение и реализация на туристическите пакети</w:t>
      </w:r>
      <w:r w:rsidRPr="006D123A">
        <w:rPr>
          <w:rFonts w:ascii="Times New Roman" w:eastAsia="Calibri" w:hAnsi="Times New Roman" w:cs="Times New Roman"/>
          <w:sz w:val="30"/>
          <w:szCs w:val="30"/>
          <w:lang w:val="ru-RU" w:eastAsia="ru-RU"/>
        </w:rPr>
        <w:t xml:space="preserve"> чрез посредничество на туристически агенти</w:t>
      </w:r>
      <w:r w:rsidRPr="006D123A">
        <w:rPr>
          <w:rFonts w:ascii="Times New Roman" w:eastAsia="Calibri" w:hAnsi="Times New Roman" w:cs="Times New Roman"/>
          <w:sz w:val="30"/>
          <w:szCs w:val="30"/>
          <w:lang w:eastAsia="ru-RU"/>
        </w:rPr>
        <w:t>.</w:t>
      </w:r>
    </w:p>
    <w:p w14:paraId="4D4771FB" w14:textId="77777777" w:rsidR="00C20F65" w:rsidRPr="006D123A" w:rsidRDefault="00C20F65" w:rsidP="002A3AE7">
      <w:pPr>
        <w:numPr>
          <w:ilvl w:val="0"/>
          <w:numId w:val="61"/>
        </w:numPr>
        <w:spacing w:after="0" w:line="240" w:lineRule="auto"/>
        <w:jc w:val="both"/>
        <w:rPr>
          <w:rFonts w:ascii="Times New Roman" w:eastAsia="Calibri" w:hAnsi="Times New Roman" w:cs="Times New Roman"/>
          <w:sz w:val="30"/>
          <w:szCs w:val="30"/>
          <w:lang w:eastAsia="ru-RU"/>
        </w:rPr>
      </w:pPr>
      <w:r w:rsidRPr="006D123A">
        <w:rPr>
          <w:rFonts w:ascii="Times New Roman" w:eastAsia="Calibri" w:hAnsi="Times New Roman" w:cs="Times New Roman"/>
          <w:i/>
          <w:sz w:val="30"/>
          <w:szCs w:val="30"/>
          <w:lang w:val="ru-RU" w:eastAsia="ru-RU"/>
        </w:rPr>
        <w:t xml:space="preserve">Контрол </w:t>
      </w:r>
      <w:r w:rsidRPr="006D123A">
        <w:rPr>
          <w:rFonts w:ascii="Times New Roman" w:eastAsia="Calibri" w:hAnsi="Times New Roman" w:cs="Times New Roman"/>
          <w:sz w:val="30"/>
          <w:szCs w:val="30"/>
          <w:lang w:val="ru-RU" w:eastAsia="ru-RU"/>
        </w:rPr>
        <w:t>върху надеждността и качеството на обслужване</w:t>
      </w:r>
      <w:r w:rsidRPr="006D123A">
        <w:rPr>
          <w:rFonts w:ascii="Times New Roman" w:eastAsia="Calibri" w:hAnsi="Times New Roman" w:cs="Times New Roman"/>
          <w:sz w:val="30"/>
          <w:szCs w:val="30"/>
          <w:lang w:eastAsia="ru-RU"/>
        </w:rPr>
        <w:t>.</w:t>
      </w:r>
    </w:p>
    <w:p w14:paraId="48EC9ABA" w14:textId="77777777" w:rsidR="00C20F65" w:rsidRPr="007B03DF" w:rsidRDefault="00C20F65" w:rsidP="002A3AE7">
      <w:pPr>
        <w:pStyle w:val="ListParagraph"/>
        <w:numPr>
          <w:ilvl w:val="0"/>
          <w:numId w:val="61"/>
        </w:numPr>
        <w:spacing w:after="0" w:line="240" w:lineRule="auto"/>
        <w:ind w:left="993" w:firstLine="0"/>
        <w:jc w:val="both"/>
        <w:rPr>
          <w:rFonts w:ascii="Times New Roman" w:eastAsia="Calibri" w:hAnsi="Times New Roman" w:cs="Times New Roman"/>
          <w:sz w:val="30"/>
          <w:szCs w:val="30"/>
          <w:lang w:eastAsia="ru-RU"/>
        </w:rPr>
      </w:pPr>
      <w:r w:rsidRPr="006D123A">
        <w:rPr>
          <w:rFonts w:ascii="Times New Roman" w:eastAsia="Calibri" w:hAnsi="Times New Roman" w:cs="Times New Roman"/>
          <w:sz w:val="30"/>
          <w:szCs w:val="30"/>
          <w:lang w:val="ru-RU" w:eastAsia="ru-RU"/>
        </w:rPr>
        <w:t xml:space="preserve">Непрекъсната оперативна </w:t>
      </w:r>
      <w:r w:rsidRPr="006D123A">
        <w:rPr>
          <w:rFonts w:ascii="Times New Roman" w:eastAsia="Calibri" w:hAnsi="Times New Roman" w:cs="Times New Roman"/>
          <w:i/>
          <w:sz w:val="30"/>
          <w:szCs w:val="30"/>
          <w:lang w:val="ru-RU" w:eastAsia="ru-RU"/>
        </w:rPr>
        <w:t>връзка с туристите</w:t>
      </w:r>
      <w:r w:rsidRPr="006D123A">
        <w:rPr>
          <w:rFonts w:ascii="Times New Roman" w:eastAsia="Calibri" w:hAnsi="Times New Roman" w:cs="Times New Roman"/>
          <w:sz w:val="30"/>
          <w:szCs w:val="30"/>
          <w:lang w:val="ru-RU" w:eastAsia="ru-RU"/>
        </w:rPr>
        <w:t xml:space="preserve"> по време на обслужването, разрешаване на възникнали непредвидени ситуации.</w:t>
      </w:r>
      <w:r w:rsidRPr="006D123A">
        <w:rPr>
          <w:sz w:val="30"/>
          <w:szCs w:val="30"/>
          <w:vertAlign w:val="superscript"/>
          <w:lang w:val="ru-RU" w:eastAsia="ru-RU"/>
        </w:rPr>
        <w:footnoteReference w:id="88"/>
      </w:r>
    </w:p>
    <w:p w14:paraId="37F8A4AB" w14:textId="77777777" w:rsidR="007B03DF" w:rsidRPr="006D123A" w:rsidRDefault="007B03DF" w:rsidP="007B03DF">
      <w:pPr>
        <w:pStyle w:val="ListParagraph"/>
        <w:spacing w:after="0" w:line="240" w:lineRule="auto"/>
        <w:ind w:left="993"/>
        <w:jc w:val="both"/>
        <w:rPr>
          <w:rFonts w:ascii="Times New Roman" w:eastAsia="Calibri" w:hAnsi="Times New Roman" w:cs="Times New Roman"/>
          <w:sz w:val="30"/>
          <w:szCs w:val="30"/>
          <w:lang w:eastAsia="ru-RU"/>
        </w:rPr>
      </w:pPr>
    </w:p>
    <w:p w14:paraId="58D1F874" w14:textId="77777777" w:rsidR="00E204F5" w:rsidRPr="006D123A" w:rsidRDefault="00E204F5" w:rsidP="00E204F5">
      <w:pPr>
        <w:pStyle w:val="ListParagraph"/>
        <w:spacing w:after="0" w:line="240" w:lineRule="auto"/>
        <w:ind w:left="993"/>
        <w:jc w:val="both"/>
        <w:rPr>
          <w:rFonts w:ascii="Times New Roman" w:eastAsia="Calibri" w:hAnsi="Times New Roman" w:cs="Times New Roman"/>
          <w:sz w:val="30"/>
          <w:szCs w:val="30"/>
          <w:lang w:eastAsia="ru-RU"/>
        </w:rPr>
      </w:pPr>
    </w:p>
    <w:p w14:paraId="0A356D29" w14:textId="77777777" w:rsidR="00C20F65" w:rsidRPr="006D123A" w:rsidRDefault="00C20F65" w:rsidP="00C20F65">
      <w:pPr>
        <w:spacing w:after="0" w:line="240" w:lineRule="auto"/>
        <w:ind w:firstLine="708"/>
        <w:jc w:val="both"/>
        <w:rPr>
          <w:rFonts w:ascii="Times New Roman" w:eastAsia="Calibri" w:hAnsi="Times New Roman" w:cs="Times New Roman"/>
          <w:sz w:val="30"/>
          <w:szCs w:val="30"/>
          <w:lang w:eastAsia="ru-RU"/>
        </w:rPr>
      </w:pPr>
      <w:r w:rsidRPr="006D123A">
        <w:rPr>
          <w:rFonts w:ascii="Times New Roman" w:eastAsia="Calibri" w:hAnsi="Times New Roman" w:cs="Times New Roman"/>
          <w:noProof/>
          <w:sz w:val="30"/>
          <w:szCs w:val="30"/>
          <w:lang w:val="en-GB" w:eastAsia="en-GB"/>
        </w:rPr>
        <w:drawing>
          <wp:inline distT="0" distB="0" distL="0" distR="0" wp14:anchorId="5E486C11" wp14:editId="1B66BE44">
            <wp:extent cx="5400675" cy="3962400"/>
            <wp:effectExtent l="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00675" cy="3962400"/>
                    </a:xfrm>
                    <a:prstGeom prst="rect">
                      <a:avLst/>
                    </a:prstGeom>
                    <a:noFill/>
                    <a:ln>
                      <a:noFill/>
                    </a:ln>
                  </pic:spPr>
                </pic:pic>
              </a:graphicData>
            </a:graphic>
          </wp:inline>
        </w:drawing>
      </w:r>
    </w:p>
    <w:p w14:paraId="3EA96A67" w14:textId="77777777" w:rsidR="007B03DF" w:rsidRDefault="007B03DF" w:rsidP="00C20F65">
      <w:pPr>
        <w:spacing w:after="0" w:line="240" w:lineRule="auto"/>
        <w:ind w:firstLine="709"/>
        <w:jc w:val="center"/>
        <w:rPr>
          <w:rFonts w:ascii="Times New Roman" w:eastAsia="Calibri" w:hAnsi="Times New Roman" w:cs="Times New Roman"/>
          <w:b/>
          <w:i/>
          <w:sz w:val="30"/>
          <w:szCs w:val="30"/>
          <w:lang w:eastAsia="ru-RU"/>
        </w:rPr>
      </w:pPr>
    </w:p>
    <w:p w14:paraId="0463C737" w14:textId="77777777" w:rsidR="00C20F65" w:rsidRPr="006D123A" w:rsidRDefault="00C20F65" w:rsidP="00C20F65">
      <w:pPr>
        <w:spacing w:after="0" w:line="240" w:lineRule="auto"/>
        <w:ind w:firstLine="709"/>
        <w:jc w:val="center"/>
        <w:rPr>
          <w:rFonts w:ascii="Times New Roman" w:eastAsia="Calibri" w:hAnsi="Times New Roman" w:cs="Times New Roman"/>
          <w:b/>
          <w:i/>
          <w:sz w:val="30"/>
          <w:szCs w:val="30"/>
          <w:lang w:eastAsia="ru-RU"/>
        </w:rPr>
      </w:pPr>
      <w:r w:rsidRPr="006D123A">
        <w:rPr>
          <w:rFonts w:ascii="Times New Roman" w:eastAsia="Calibri" w:hAnsi="Times New Roman" w:cs="Times New Roman"/>
          <w:b/>
          <w:i/>
          <w:sz w:val="30"/>
          <w:szCs w:val="30"/>
          <w:lang w:eastAsia="ru-RU"/>
        </w:rPr>
        <w:t>Фиг. 1.8 Основни функции на туроператора</w:t>
      </w:r>
    </w:p>
    <w:p w14:paraId="02DE3BA3" w14:textId="77777777" w:rsidR="00C20F65" w:rsidRDefault="00C20F65" w:rsidP="00C20F65">
      <w:pPr>
        <w:spacing w:after="0" w:line="240" w:lineRule="auto"/>
        <w:jc w:val="center"/>
        <w:rPr>
          <w:rFonts w:ascii="Times New Roman" w:eastAsia="Calibri" w:hAnsi="Times New Roman" w:cs="Times New Roman"/>
          <w:i/>
          <w:sz w:val="30"/>
          <w:szCs w:val="30"/>
          <w:lang w:val="ru-RU" w:eastAsia="ru-RU"/>
        </w:rPr>
      </w:pPr>
      <w:r w:rsidRPr="006D123A">
        <w:rPr>
          <w:rFonts w:ascii="Times New Roman" w:eastAsia="Calibri" w:hAnsi="Times New Roman" w:cs="Times New Roman"/>
          <w:i/>
          <w:sz w:val="30"/>
          <w:szCs w:val="30"/>
          <w:lang w:eastAsia="ru-RU"/>
        </w:rPr>
        <w:t xml:space="preserve">Източник: </w:t>
      </w:r>
      <w:hyperlink r:id="rId20" w:history="1">
        <w:r w:rsidRPr="006D123A">
          <w:rPr>
            <w:rFonts w:ascii="Times New Roman" w:eastAsia="Calibri" w:hAnsi="Times New Roman" w:cs="Times New Roman"/>
            <w:i/>
            <w:sz w:val="30"/>
            <w:szCs w:val="30"/>
            <w:lang w:val="ru-RU" w:eastAsia="ru-RU"/>
          </w:rPr>
          <w:t>http://popturizm.ru/</w:t>
        </w:r>
        <w:r w:rsidRPr="006D123A">
          <w:rPr>
            <w:rFonts w:ascii="Times New Roman" w:eastAsia="Calibri" w:hAnsi="Times New Roman" w:cs="Times New Roman"/>
            <w:i/>
            <w:sz w:val="30"/>
            <w:szCs w:val="30"/>
            <w:lang w:val="en-US" w:eastAsia="ru-RU"/>
          </w:rPr>
          <w:t>t</w:t>
        </w:r>
        <w:r w:rsidRPr="006D123A">
          <w:rPr>
            <w:rFonts w:ascii="Times New Roman" w:eastAsia="Calibri" w:hAnsi="Times New Roman" w:cs="Times New Roman"/>
            <w:i/>
            <w:sz w:val="30"/>
            <w:szCs w:val="30"/>
            <w:lang w:val="ru-RU" w:eastAsia="ru-RU"/>
          </w:rPr>
          <w:t>uroperator_i_turagent-</w:t>
        </w:r>
        <w:r w:rsidRPr="006D123A">
          <w:rPr>
            <w:rFonts w:ascii="Times New Roman" w:eastAsia="Calibri" w:hAnsi="Times New Roman" w:cs="Times New Roman"/>
            <w:i/>
            <w:sz w:val="30"/>
            <w:szCs w:val="30"/>
            <w:lang w:val="en-US" w:eastAsia="ru-RU"/>
          </w:rPr>
          <w:t>f</w:t>
        </w:r>
        <w:r w:rsidRPr="006D123A">
          <w:rPr>
            <w:rFonts w:ascii="Times New Roman" w:eastAsia="Calibri" w:hAnsi="Times New Roman" w:cs="Times New Roman"/>
            <w:i/>
            <w:sz w:val="30"/>
            <w:szCs w:val="30"/>
            <w:lang w:val="ru-RU" w:eastAsia="ru-RU"/>
          </w:rPr>
          <w:t>unkcii_turoperatorskoi_kompanii.html</w:t>
        </w:r>
      </w:hyperlink>
    </w:p>
    <w:p w14:paraId="22A2879A" w14:textId="77777777" w:rsidR="007B03DF" w:rsidRPr="006D123A" w:rsidRDefault="007B03DF" w:rsidP="00C20F65">
      <w:pPr>
        <w:spacing w:after="0" w:line="240" w:lineRule="auto"/>
        <w:jc w:val="center"/>
        <w:rPr>
          <w:rFonts w:ascii="Times New Roman" w:eastAsia="Calibri" w:hAnsi="Times New Roman" w:cs="Times New Roman"/>
          <w:sz w:val="30"/>
          <w:szCs w:val="30"/>
          <w:lang w:val="en-US" w:eastAsia="ru-RU"/>
        </w:rPr>
      </w:pPr>
    </w:p>
    <w:p w14:paraId="5038D8F1" w14:textId="77777777" w:rsidR="00E204F5" w:rsidRPr="006D123A" w:rsidRDefault="00E204F5" w:rsidP="00E204F5">
      <w:pPr>
        <w:spacing w:after="0" w:line="240" w:lineRule="auto"/>
        <w:ind w:firstLine="709"/>
        <w:jc w:val="both"/>
        <w:rPr>
          <w:rFonts w:ascii="Times New Roman" w:eastAsia="Calibri" w:hAnsi="Times New Roman" w:cs="Times New Roman"/>
          <w:sz w:val="30"/>
          <w:szCs w:val="30"/>
          <w:highlight w:val="green"/>
          <w:lang w:eastAsia="ru-RU"/>
        </w:rPr>
      </w:pPr>
      <w:r w:rsidRPr="006D123A">
        <w:rPr>
          <w:rFonts w:ascii="Times New Roman" w:eastAsia="Calibri" w:hAnsi="Times New Roman" w:cs="Times New Roman"/>
          <w:i/>
          <w:sz w:val="30"/>
          <w:szCs w:val="30"/>
          <w:lang w:val="ru-RU" w:eastAsia="ru-RU"/>
        </w:rPr>
        <w:t xml:space="preserve">Определяща и най-характерна за туроператора е </w:t>
      </w:r>
      <w:r w:rsidRPr="006D123A">
        <w:rPr>
          <w:rFonts w:ascii="Times New Roman" w:eastAsia="Calibri" w:hAnsi="Times New Roman" w:cs="Times New Roman"/>
          <w:b/>
          <w:i/>
          <w:sz w:val="30"/>
          <w:szCs w:val="30"/>
          <w:lang w:val="ru-RU" w:eastAsia="ru-RU"/>
        </w:rPr>
        <w:t>производствената функци</w:t>
      </w:r>
      <w:r w:rsidRPr="006D123A">
        <w:rPr>
          <w:rFonts w:ascii="Times New Roman" w:eastAsia="Calibri" w:hAnsi="Times New Roman" w:cs="Times New Roman"/>
          <w:b/>
          <w:i/>
          <w:sz w:val="30"/>
          <w:szCs w:val="30"/>
          <w:lang w:eastAsia="ru-RU"/>
        </w:rPr>
        <w:t>я.</w:t>
      </w:r>
      <w:r w:rsidRPr="006D123A">
        <w:rPr>
          <w:rFonts w:ascii="Times New Roman" w:eastAsia="Calibri" w:hAnsi="Times New Roman" w:cs="Times New Roman"/>
          <w:sz w:val="30"/>
          <w:szCs w:val="30"/>
          <w:lang w:val="ru-RU" w:eastAsia="ru-RU"/>
        </w:rPr>
        <w:t xml:space="preserve"> Това становище се защитава от редица автори </w:t>
      </w:r>
      <w:r w:rsidRPr="006D123A">
        <w:rPr>
          <w:rFonts w:ascii="Times New Roman" w:eastAsia="Calibri" w:hAnsi="Times New Roman" w:cs="Times New Roman"/>
          <w:sz w:val="30"/>
          <w:szCs w:val="30"/>
          <w:lang w:val="en-US" w:eastAsia="ru-RU"/>
        </w:rPr>
        <w:t>(</w:t>
      </w:r>
      <w:r w:rsidRPr="006D123A">
        <w:rPr>
          <w:rFonts w:ascii="Times New Roman" w:eastAsia="Calibri" w:hAnsi="Times New Roman" w:cs="Times New Roman"/>
          <w:sz w:val="30"/>
          <w:szCs w:val="30"/>
          <w:lang w:val="ru-RU" w:eastAsia="ru-RU"/>
        </w:rPr>
        <w:t>като</w:t>
      </w:r>
      <w:r w:rsidRPr="006D123A">
        <w:rPr>
          <w:rFonts w:ascii="Times New Roman" w:eastAsia="Calibri" w:hAnsi="Times New Roman" w:cs="Times New Roman"/>
          <w:sz w:val="30"/>
          <w:szCs w:val="30"/>
          <w:lang w:val="en-US" w:eastAsia="ru-RU"/>
        </w:rPr>
        <w:t xml:space="preserve"> </w:t>
      </w:r>
      <w:r w:rsidRPr="006D123A">
        <w:rPr>
          <w:rFonts w:ascii="Times New Roman" w:eastAsia="Calibri" w:hAnsi="Times New Roman" w:cs="Times New Roman"/>
          <w:sz w:val="30"/>
          <w:szCs w:val="30"/>
          <w:lang w:val="ru-RU" w:eastAsia="ru-RU"/>
        </w:rPr>
        <w:t>Steindl, Krippendorf, Hebestreit и др.</w:t>
      </w:r>
      <w:r w:rsidRPr="006D123A">
        <w:rPr>
          <w:rFonts w:ascii="Times New Roman" w:eastAsia="Calibri" w:hAnsi="Times New Roman" w:cs="Times New Roman"/>
          <w:sz w:val="30"/>
          <w:szCs w:val="30"/>
          <w:lang w:val="en-US" w:eastAsia="ru-RU"/>
        </w:rPr>
        <w:t>).</w:t>
      </w:r>
      <w:r w:rsidRPr="006D123A">
        <w:rPr>
          <w:rFonts w:ascii="Times New Roman" w:eastAsia="Calibri" w:hAnsi="Times New Roman" w:cs="Times New Roman"/>
          <w:sz w:val="30"/>
          <w:szCs w:val="30"/>
          <w:lang w:eastAsia="ru-RU"/>
        </w:rPr>
        <w:t xml:space="preserve"> </w:t>
      </w:r>
      <w:r w:rsidRPr="006D123A">
        <w:rPr>
          <w:rFonts w:ascii="Times New Roman" w:eastAsia="Calibri" w:hAnsi="Times New Roman" w:cs="Times New Roman"/>
          <w:sz w:val="30"/>
          <w:szCs w:val="30"/>
          <w:lang w:val="ru-RU" w:eastAsia="ru-RU"/>
        </w:rPr>
        <w:t>Срещат се и мнения, че туроператорът осъществява и “пространствени” функции, които обаче не са нищо друго, освен конкретно проявление на посредничеството на пътническата агенция.</w:t>
      </w:r>
      <w:r w:rsidRPr="006D123A">
        <w:rPr>
          <w:rFonts w:ascii="Times New Roman" w:eastAsia="Calibri" w:hAnsi="Times New Roman" w:cs="Times New Roman"/>
          <w:sz w:val="30"/>
          <w:szCs w:val="30"/>
          <w:lang w:val="en-US" w:eastAsia="ru-RU"/>
        </w:rPr>
        <w:t xml:space="preserve"> </w:t>
      </w:r>
    </w:p>
    <w:p w14:paraId="2FE776A9" w14:textId="77777777" w:rsidR="00E204F5" w:rsidRPr="006D123A" w:rsidRDefault="00E204F5" w:rsidP="00E204F5">
      <w:pPr>
        <w:spacing w:after="0" w:line="240" w:lineRule="auto"/>
        <w:ind w:firstLine="709"/>
        <w:jc w:val="both"/>
        <w:rPr>
          <w:rFonts w:ascii="Times New Roman" w:eastAsia="Calibri" w:hAnsi="Times New Roman" w:cs="Times New Roman"/>
          <w:sz w:val="30"/>
          <w:szCs w:val="30"/>
          <w:lang w:val="en-US" w:eastAsia="ru-RU"/>
        </w:rPr>
      </w:pPr>
      <w:r w:rsidRPr="006D123A">
        <w:rPr>
          <w:rFonts w:ascii="Times New Roman" w:eastAsia="Calibri" w:hAnsi="Times New Roman" w:cs="Times New Roman"/>
          <w:sz w:val="30"/>
          <w:szCs w:val="30"/>
          <w:lang w:val="ru-RU" w:eastAsia="ru-RU"/>
        </w:rPr>
        <w:t xml:space="preserve">Определящият и </w:t>
      </w:r>
      <w:r w:rsidRPr="006D123A">
        <w:rPr>
          <w:rFonts w:ascii="Times New Roman" w:eastAsia="Calibri" w:hAnsi="Times New Roman" w:cs="Times New Roman"/>
          <w:i/>
          <w:sz w:val="30"/>
          <w:szCs w:val="30"/>
          <w:lang w:val="ru-RU" w:eastAsia="ru-RU"/>
        </w:rPr>
        <w:t>специфичен характер</w:t>
      </w:r>
      <w:r w:rsidRPr="006D123A">
        <w:rPr>
          <w:rFonts w:ascii="Times New Roman" w:eastAsia="Calibri" w:hAnsi="Times New Roman" w:cs="Times New Roman"/>
          <w:sz w:val="30"/>
          <w:szCs w:val="30"/>
          <w:lang w:val="ru-RU" w:eastAsia="ru-RU"/>
        </w:rPr>
        <w:t xml:space="preserve"> на производствената функция на туроператора обикновено се подкрепя с няколко основни аргумента.</w:t>
      </w:r>
      <w:r w:rsidRPr="006D123A">
        <w:rPr>
          <w:rFonts w:ascii="Times New Roman" w:eastAsia="Calibri" w:hAnsi="Times New Roman" w:cs="Times New Roman"/>
          <w:sz w:val="30"/>
          <w:szCs w:val="30"/>
          <w:lang w:val="en-US" w:eastAsia="ru-RU"/>
        </w:rPr>
        <w:t xml:space="preserve"> </w:t>
      </w:r>
      <w:r w:rsidRPr="006D123A">
        <w:rPr>
          <w:rFonts w:ascii="Times New Roman" w:eastAsia="Calibri" w:hAnsi="Times New Roman" w:cs="Times New Roman"/>
          <w:sz w:val="30"/>
          <w:szCs w:val="30"/>
          <w:lang w:val="ru-RU" w:eastAsia="ru-RU"/>
        </w:rPr>
        <w:t xml:space="preserve">Преди всичко следва да се изтъкне </w:t>
      </w:r>
      <w:r w:rsidRPr="006D123A">
        <w:rPr>
          <w:rFonts w:ascii="Times New Roman" w:eastAsia="Calibri" w:hAnsi="Times New Roman" w:cs="Times New Roman"/>
          <w:i/>
          <w:iCs/>
          <w:sz w:val="30"/>
          <w:szCs w:val="30"/>
          <w:lang w:val="ru-RU" w:eastAsia="ru-RU"/>
        </w:rPr>
        <w:t xml:space="preserve">наличието на рискове и отговорност, </w:t>
      </w:r>
      <w:r w:rsidRPr="006D123A">
        <w:rPr>
          <w:rFonts w:ascii="Times New Roman" w:eastAsia="Calibri" w:hAnsi="Times New Roman" w:cs="Times New Roman"/>
          <w:sz w:val="30"/>
          <w:szCs w:val="30"/>
          <w:lang w:val="ru-RU" w:eastAsia="ru-RU"/>
        </w:rPr>
        <w:t>които този вид пътнически агенции поемат за своя сметка. Става дума за предварителна покупка на туристически услуги от доставчици например</w:t>
      </w:r>
      <w:r w:rsidRPr="006D123A">
        <w:rPr>
          <w:rFonts w:ascii="Times New Roman" w:eastAsia="Calibri" w:hAnsi="Times New Roman" w:cs="Times New Roman"/>
          <w:color w:val="FF0000"/>
          <w:sz w:val="30"/>
          <w:szCs w:val="30"/>
          <w:lang w:eastAsia="ru-RU"/>
        </w:rPr>
        <w:t xml:space="preserve"> </w:t>
      </w:r>
      <w:r w:rsidRPr="006D123A">
        <w:rPr>
          <w:rFonts w:ascii="Times New Roman" w:eastAsia="Calibri" w:hAnsi="Times New Roman" w:cs="Times New Roman"/>
          <w:sz w:val="30"/>
          <w:szCs w:val="30"/>
          <w:lang w:val="ru-RU" w:eastAsia="ru-RU"/>
        </w:rPr>
        <w:t>без гаранция, че те ще се върнат обратно в процес на реализация.</w:t>
      </w:r>
      <w:r w:rsidRPr="006D123A">
        <w:rPr>
          <w:rFonts w:ascii="Times New Roman" w:eastAsia="Calibri" w:hAnsi="Times New Roman" w:cs="Times New Roman"/>
          <w:sz w:val="30"/>
          <w:szCs w:val="30"/>
          <w:lang w:eastAsia="ru-RU"/>
        </w:rPr>
        <w:t xml:space="preserve"> </w:t>
      </w:r>
    </w:p>
    <w:p w14:paraId="5DBFF474" w14:textId="77777777" w:rsidR="00C20F65" w:rsidRPr="006D123A" w:rsidRDefault="00E96E58" w:rsidP="00C20F65">
      <w:pPr>
        <w:spacing w:after="0" w:line="240" w:lineRule="auto"/>
        <w:ind w:firstLine="709"/>
        <w:jc w:val="both"/>
        <w:rPr>
          <w:rFonts w:ascii="Times New Roman" w:eastAsia="Calibri" w:hAnsi="Times New Roman" w:cs="Times New Roman"/>
          <w:sz w:val="30"/>
          <w:szCs w:val="30"/>
          <w:lang w:val="ru-RU" w:eastAsia="ru-RU"/>
        </w:rPr>
      </w:pPr>
      <w:r w:rsidRPr="006D123A">
        <w:rPr>
          <w:rFonts w:ascii="Times New Roman" w:eastAsia="Calibri" w:hAnsi="Times New Roman" w:cs="Times New Roman"/>
          <w:sz w:val="30"/>
          <w:szCs w:val="30"/>
          <w:lang w:val="ru-RU" w:eastAsia="ru-RU"/>
        </w:rPr>
        <w:t xml:space="preserve">В разглеждания случай </w:t>
      </w:r>
      <w:r w:rsidRPr="006D123A">
        <w:rPr>
          <w:rFonts w:ascii="Times New Roman" w:eastAsia="Calibri" w:hAnsi="Times New Roman" w:cs="Times New Roman"/>
          <w:i/>
          <w:iCs/>
          <w:sz w:val="30"/>
          <w:szCs w:val="30"/>
          <w:lang w:val="ru-RU" w:eastAsia="ru-RU"/>
        </w:rPr>
        <w:t>липсва и елементарно движение на продукта до потребителя</w:t>
      </w:r>
      <w:r w:rsidRPr="006D123A">
        <w:rPr>
          <w:rFonts w:ascii="Times New Roman" w:eastAsia="Calibri" w:hAnsi="Times New Roman" w:cs="Times New Roman"/>
          <w:sz w:val="30"/>
          <w:szCs w:val="30"/>
          <w:lang w:val="ru-RU" w:eastAsia="ru-RU"/>
        </w:rPr>
        <w:t xml:space="preserve"> (както е от продавача на дребно</w:t>
      </w:r>
      <w:r w:rsidRPr="006D123A">
        <w:rPr>
          <w:rFonts w:ascii="Times New Roman" w:eastAsia="Calibri" w:hAnsi="Times New Roman" w:cs="Times New Roman"/>
          <w:color w:val="FF0000"/>
          <w:sz w:val="30"/>
          <w:szCs w:val="30"/>
          <w:lang w:eastAsia="ru-RU"/>
        </w:rPr>
        <w:t xml:space="preserve"> </w:t>
      </w:r>
      <w:r w:rsidRPr="006D123A">
        <w:rPr>
          <w:rFonts w:ascii="Times New Roman" w:eastAsia="Calibri" w:hAnsi="Times New Roman" w:cs="Times New Roman"/>
          <w:sz w:val="30"/>
          <w:szCs w:val="30"/>
          <w:lang w:val="ru-RU" w:eastAsia="ru-RU"/>
        </w:rPr>
        <w:t>например).</w:t>
      </w:r>
      <w:r w:rsidRPr="006D123A">
        <w:rPr>
          <w:rFonts w:ascii="Times New Roman" w:eastAsia="Calibri" w:hAnsi="Times New Roman" w:cs="Times New Roman"/>
          <w:sz w:val="30"/>
          <w:szCs w:val="30"/>
          <w:lang w:val="en-US" w:eastAsia="ru-RU"/>
        </w:rPr>
        <w:t xml:space="preserve"> </w:t>
      </w:r>
      <w:r w:rsidR="00C20F65" w:rsidRPr="006D123A">
        <w:rPr>
          <w:rFonts w:ascii="Times New Roman" w:eastAsia="Calibri" w:hAnsi="Times New Roman" w:cs="Times New Roman"/>
          <w:sz w:val="30"/>
          <w:szCs w:val="30"/>
          <w:lang w:val="ru-RU" w:eastAsia="ru-RU"/>
        </w:rPr>
        <w:t>Осъществява се процес на преработка, задържане на този продукт във времето, добавяне на нови елементи към него. Всичко това предава на дейността на туроператора типичните белези на производството.</w:t>
      </w:r>
      <w:r w:rsidR="00C20F65" w:rsidRPr="006D123A">
        <w:rPr>
          <w:rFonts w:ascii="Times New Roman" w:eastAsia="Calibri" w:hAnsi="Times New Roman" w:cs="Times New Roman"/>
          <w:sz w:val="30"/>
          <w:szCs w:val="30"/>
          <w:lang w:eastAsia="ru-RU"/>
        </w:rPr>
        <w:t xml:space="preserve"> </w:t>
      </w:r>
      <w:r w:rsidR="00C20F65" w:rsidRPr="006D123A">
        <w:rPr>
          <w:rFonts w:ascii="Times New Roman" w:eastAsia="Calibri" w:hAnsi="Times New Roman" w:cs="Times New Roman"/>
          <w:sz w:val="30"/>
          <w:szCs w:val="30"/>
          <w:lang w:val="ru-RU" w:eastAsia="ru-RU"/>
        </w:rPr>
        <w:t xml:space="preserve">В полза на производствената функция на туроператорите свидетелства и фактът, че крайният продукт от тяхната дейност се получава не само вследствие комбиниране, но и на </w:t>
      </w:r>
      <w:r w:rsidR="00C20F65" w:rsidRPr="006D123A">
        <w:rPr>
          <w:rFonts w:ascii="Times New Roman" w:eastAsia="Calibri" w:hAnsi="Times New Roman" w:cs="Times New Roman"/>
          <w:i/>
          <w:iCs/>
          <w:sz w:val="30"/>
          <w:szCs w:val="30"/>
          <w:lang w:eastAsia="ru-RU"/>
        </w:rPr>
        <w:t>преобразуване</w:t>
      </w:r>
      <w:r w:rsidR="00C20F65" w:rsidRPr="006D123A">
        <w:rPr>
          <w:rFonts w:ascii="Times New Roman" w:eastAsia="Calibri" w:hAnsi="Times New Roman" w:cs="Times New Roman"/>
          <w:i/>
          <w:iCs/>
          <w:sz w:val="30"/>
          <w:szCs w:val="30"/>
          <w:lang w:val="ru-RU" w:eastAsia="ru-RU"/>
        </w:rPr>
        <w:t xml:space="preserve"> на съставните единични услуги</w:t>
      </w:r>
      <w:r w:rsidR="00C20F65" w:rsidRPr="006D123A">
        <w:rPr>
          <w:rFonts w:ascii="Times New Roman" w:eastAsia="Calibri" w:hAnsi="Times New Roman" w:cs="Times New Roman"/>
          <w:sz w:val="30"/>
          <w:szCs w:val="30"/>
          <w:lang w:val="ru-RU" w:eastAsia="ru-RU"/>
        </w:rPr>
        <w:t xml:space="preserve">, от което се получава и нова качествена определеност на продукта. Туроператорите </w:t>
      </w:r>
      <w:r w:rsidR="00C20F65" w:rsidRPr="006D123A">
        <w:rPr>
          <w:rFonts w:ascii="Times New Roman" w:eastAsia="Calibri" w:hAnsi="Times New Roman" w:cs="Times New Roman"/>
          <w:i/>
          <w:iCs/>
          <w:sz w:val="30"/>
          <w:szCs w:val="30"/>
          <w:lang w:val="ru-RU" w:eastAsia="ru-RU"/>
        </w:rPr>
        <w:t>влияят съществено върху основните съставки на туристическия продукт</w:t>
      </w:r>
      <w:r w:rsidR="00C20F65" w:rsidRPr="006D123A">
        <w:rPr>
          <w:rFonts w:ascii="Times New Roman" w:eastAsia="Calibri" w:hAnsi="Times New Roman" w:cs="Times New Roman"/>
          <w:i/>
          <w:iCs/>
          <w:sz w:val="30"/>
          <w:szCs w:val="30"/>
          <w:lang w:eastAsia="ru-RU"/>
        </w:rPr>
        <w:t xml:space="preserve"> </w:t>
      </w:r>
      <w:r w:rsidR="00C20F65" w:rsidRPr="006D123A">
        <w:rPr>
          <w:rFonts w:ascii="Times New Roman" w:eastAsia="Calibri" w:hAnsi="Times New Roman" w:cs="Times New Roman"/>
          <w:sz w:val="30"/>
          <w:szCs w:val="30"/>
          <w:lang w:val="ru-RU" w:eastAsia="ru-RU"/>
        </w:rPr>
        <w:t xml:space="preserve">както в количествен, така и в качествен аспект. Те определят маршрутите, периодите за пътуване, асортимента, стандартите и качествените параметри на продукта, равнището на цените и </w:t>
      </w:r>
      <w:r w:rsidR="00C20F65" w:rsidRPr="006D123A">
        <w:rPr>
          <w:rFonts w:ascii="Times New Roman" w:eastAsia="Calibri" w:hAnsi="Times New Roman" w:cs="Times New Roman"/>
          <w:sz w:val="30"/>
          <w:szCs w:val="30"/>
          <w:lang w:eastAsia="ru-RU"/>
        </w:rPr>
        <w:t xml:space="preserve">т.н. </w:t>
      </w:r>
      <w:r w:rsidR="00C20F65" w:rsidRPr="006D123A">
        <w:rPr>
          <w:rFonts w:ascii="Times New Roman" w:eastAsia="Calibri" w:hAnsi="Times New Roman" w:cs="Times New Roman"/>
          <w:sz w:val="30"/>
          <w:szCs w:val="30"/>
          <w:lang w:val="ru-RU" w:eastAsia="ru-RU"/>
        </w:rPr>
        <w:t xml:space="preserve">Преки и косвени доказателства за </w:t>
      </w:r>
      <w:r w:rsidR="00C20F65" w:rsidRPr="006D123A">
        <w:rPr>
          <w:rFonts w:ascii="Times New Roman" w:eastAsia="Calibri" w:hAnsi="Times New Roman" w:cs="Times New Roman"/>
          <w:i/>
          <w:sz w:val="30"/>
          <w:szCs w:val="30"/>
          <w:lang w:val="ru-RU" w:eastAsia="ru-RU"/>
        </w:rPr>
        <w:t>водещото място на производствената функция на туроператорите се съдържат и в следните обстоятелства</w:t>
      </w:r>
      <w:r w:rsidR="00C20F65" w:rsidRPr="006D123A">
        <w:rPr>
          <w:rFonts w:ascii="Times New Roman" w:eastAsia="Calibri" w:hAnsi="Times New Roman" w:cs="Times New Roman"/>
          <w:sz w:val="30"/>
          <w:szCs w:val="30"/>
          <w:lang w:val="ru-RU" w:eastAsia="ru-RU"/>
        </w:rPr>
        <w:t>:</w:t>
      </w:r>
    </w:p>
    <w:p w14:paraId="2811F5C9" w14:textId="77777777" w:rsidR="00C20F65" w:rsidRPr="006D123A" w:rsidRDefault="00C20F65" w:rsidP="002A3AE7">
      <w:pPr>
        <w:numPr>
          <w:ilvl w:val="0"/>
          <w:numId w:val="44"/>
        </w:numPr>
        <w:spacing w:after="0" w:line="240" w:lineRule="auto"/>
        <w:jc w:val="both"/>
        <w:rPr>
          <w:rFonts w:ascii="Times New Roman" w:eastAsia="Calibri" w:hAnsi="Times New Roman" w:cs="Times New Roman"/>
          <w:sz w:val="30"/>
          <w:szCs w:val="30"/>
          <w:lang w:val="ru-RU" w:eastAsia="ru-RU"/>
        </w:rPr>
      </w:pPr>
      <w:r w:rsidRPr="006D123A">
        <w:rPr>
          <w:rFonts w:ascii="Times New Roman" w:eastAsia="Calibri" w:hAnsi="Times New Roman" w:cs="Times New Roman"/>
          <w:sz w:val="30"/>
          <w:szCs w:val="30"/>
          <w:lang w:val="ru-RU" w:eastAsia="ru-RU"/>
        </w:rPr>
        <w:t xml:space="preserve">наличие на многоброен персонал, чиято дейност не би била икономически оправдана, ако се изпълняваха само търговски функции; </w:t>
      </w:r>
    </w:p>
    <w:p w14:paraId="540EEC39" w14:textId="77777777" w:rsidR="00C20F65" w:rsidRPr="006D123A" w:rsidRDefault="00C20F65" w:rsidP="002A3AE7">
      <w:pPr>
        <w:numPr>
          <w:ilvl w:val="0"/>
          <w:numId w:val="44"/>
        </w:numPr>
        <w:spacing w:after="0" w:line="240" w:lineRule="auto"/>
        <w:jc w:val="both"/>
        <w:rPr>
          <w:rFonts w:ascii="Times New Roman" w:eastAsia="Calibri" w:hAnsi="Times New Roman" w:cs="Times New Roman"/>
          <w:sz w:val="30"/>
          <w:szCs w:val="30"/>
          <w:lang w:val="ru-RU" w:eastAsia="ru-RU"/>
        </w:rPr>
      </w:pPr>
      <w:r w:rsidRPr="006D123A">
        <w:rPr>
          <w:rFonts w:ascii="Times New Roman" w:eastAsia="Calibri" w:hAnsi="Times New Roman" w:cs="Times New Roman"/>
          <w:sz w:val="30"/>
          <w:szCs w:val="30"/>
          <w:lang w:val="ru-RU" w:eastAsia="ru-RU"/>
        </w:rPr>
        <w:t>при смущения и несъответствия в качеството на продукта клиентът предявява своите рекламации пред туроператорите, а не пред непосредствените произв</w:t>
      </w:r>
      <w:r w:rsidRPr="006D123A">
        <w:rPr>
          <w:rFonts w:ascii="Times New Roman" w:eastAsia="Calibri" w:hAnsi="Times New Roman" w:cs="Times New Roman"/>
          <w:sz w:val="30"/>
          <w:szCs w:val="30"/>
          <w:lang w:eastAsia="ru-RU"/>
        </w:rPr>
        <w:t>о</w:t>
      </w:r>
      <w:r w:rsidRPr="006D123A">
        <w:rPr>
          <w:rFonts w:ascii="Times New Roman" w:eastAsia="Calibri" w:hAnsi="Times New Roman" w:cs="Times New Roman"/>
          <w:sz w:val="30"/>
          <w:szCs w:val="30"/>
          <w:lang w:val="ru-RU" w:eastAsia="ru-RU"/>
        </w:rPr>
        <w:t>дители на туристически услуги;</w:t>
      </w:r>
    </w:p>
    <w:p w14:paraId="5B891621" w14:textId="77777777" w:rsidR="00C20F65" w:rsidRPr="006D123A" w:rsidRDefault="00C20F65" w:rsidP="002A3AE7">
      <w:pPr>
        <w:numPr>
          <w:ilvl w:val="0"/>
          <w:numId w:val="44"/>
        </w:numPr>
        <w:spacing w:after="0" w:line="240" w:lineRule="auto"/>
        <w:jc w:val="both"/>
        <w:rPr>
          <w:rFonts w:ascii="Times New Roman" w:eastAsia="Calibri" w:hAnsi="Times New Roman" w:cs="Times New Roman"/>
          <w:sz w:val="30"/>
          <w:szCs w:val="30"/>
          <w:lang w:val="ru-RU" w:eastAsia="ru-RU"/>
        </w:rPr>
      </w:pPr>
      <w:r w:rsidRPr="006D123A">
        <w:rPr>
          <w:rFonts w:ascii="Times New Roman" w:eastAsia="Calibri" w:hAnsi="Times New Roman" w:cs="Times New Roman"/>
          <w:sz w:val="30"/>
          <w:szCs w:val="30"/>
          <w:lang w:val="ru-RU" w:eastAsia="ru-RU"/>
        </w:rPr>
        <w:t>налице са и характерни за производителя позиции и отношения на туроператора към посредниците.</w:t>
      </w:r>
    </w:p>
    <w:p w14:paraId="3522DE82" w14:textId="77777777" w:rsidR="00C20F65" w:rsidRPr="006D123A" w:rsidRDefault="00C20F65" w:rsidP="00C20F65">
      <w:pPr>
        <w:spacing w:after="0" w:line="240" w:lineRule="auto"/>
        <w:ind w:firstLine="709"/>
        <w:jc w:val="both"/>
        <w:rPr>
          <w:rFonts w:ascii="Times New Roman" w:eastAsia="Calibri" w:hAnsi="Times New Roman" w:cs="Times New Roman"/>
          <w:sz w:val="30"/>
          <w:szCs w:val="30"/>
          <w:lang w:val="ru-RU" w:eastAsia="ru-RU"/>
        </w:rPr>
      </w:pPr>
      <w:r w:rsidRPr="006D123A">
        <w:rPr>
          <w:rFonts w:ascii="Times New Roman" w:eastAsia="Calibri" w:hAnsi="Times New Roman" w:cs="Times New Roman"/>
          <w:sz w:val="30"/>
          <w:szCs w:val="30"/>
          <w:lang w:val="ru-RU" w:eastAsia="ru-RU"/>
        </w:rPr>
        <w:t xml:space="preserve">Производствената функция на туроператора може да се дефинира като </w:t>
      </w:r>
      <w:r w:rsidRPr="006D123A">
        <w:rPr>
          <w:rFonts w:ascii="Times New Roman" w:eastAsia="Calibri" w:hAnsi="Times New Roman" w:cs="Times New Roman"/>
          <w:i/>
          <w:iCs/>
          <w:sz w:val="30"/>
          <w:szCs w:val="30"/>
          <w:lang w:val="ru-RU" w:eastAsia="ru-RU"/>
        </w:rPr>
        <w:t>синхронизация на услугите във времето и пространството, съобразно обективните условия за осъществяване на пътуването, изискванията на туриста и заплатената от него цена</w:t>
      </w:r>
      <w:r w:rsidRPr="006D123A">
        <w:rPr>
          <w:rFonts w:ascii="Times New Roman" w:eastAsia="Calibri" w:hAnsi="Times New Roman" w:cs="Times New Roman"/>
          <w:i/>
          <w:iCs/>
          <w:sz w:val="30"/>
          <w:szCs w:val="30"/>
          <w:lang w:eastAsia="ru-RU"/>
        </w:rPr>
        <w:t>.</w:t>
      </w:r>
      <w:r w:rsidRPr="006D123A">
        <w:rPr>
          <w:rFonts w:ascii="Times New Roman" w:eastAsia="Calibri" w:hAnsi="Times New Roman" w:cs="Times New Roman"/>
          <w:i/>
          <w:iCs/>
          <w:sz w:val="30"/>
          <w:szCs w:val="30"/>
          <w:vertAlign w:val="superscript"/>
          <w:lang w:val="ru-RU" w:eastAsia="ru-RU"/>
        </w:rPr>
        <w:footnoteReference w:id="89"/>
      </w:r>
    </w:p>
    <w:p w14:paraId="15BEF7FF" w14:textId="77777777" w:rsidR="00C20F65" w:rsidRPr="006D123A" w:rsidRDefault="00C20F65" w:rsidP="00C20F65">
      <w:pPr>
        <w:shd w:val="clear" w:color="auto" w:fill="FFFFFF"/>
        <w:autoSpaceDE w:val="0"/>
        <w:autoSpaceDN w:val="0"/>
        <w:adjustRightInd w:val="0"/>
        <w:spacing w:after="0" w:line="240" w:lineRule="auto"/>
        <w:ind w:firstLine="709"/>
        <w:jc w:val="both"/>
        <w:rPr>
          <w:rFonts w:ascii="Times New Roman" w:eastAsia="Calibri" w:hAnsi="Times New Roman" w:cs="Times New Roman"/>
          <w:sz w:val="30"/>
          <w:szCs w:val="30"/>
        </w:rPr>
      </w:pPr>
      <w:r w:rsidRPr="006D123A">
        <w:rPr>
          <w:rFonts w:ascii="Times New Roman" w:eastAsia="Calibri" w:hAnsi="Times New Roman" w:cs="Times New Roman"/>
          <w:sz w:val="30"/>
          <w:szCs w:val="30"/>
        </w:rPr>
        <w:t xml:space="preserve">Непосредствен резултат от "производствената" дейност на туроператора е неговият </w:t>
      </w:r>
      <w:r w:rsidRPr="006D123A">
        <w:rPr>
          <w:rFonts w:ascii="Times New Roman" w:eastAsia="Calibri" w:hAnsi="Times New Roman" w:cs="Times New Roman"/>
          <w:b/>
          <w:bCs/>
          <w:sz w:val="30"/>
          <w:szCs w:val="30"/>
        </w:rPr>
        <w:t>продукт.</w:t>
      </w:r>
      <w:r w:rsidRPr="006D123A">
        <w:rPr>
          <w:rFonts w:ascii="Times New Roman" w:eastAsia="Calibri" w:hAnsi="Times New Roman" w:cs="Times New Roman"/>
          <w:sz w:val="30"/>
          <w:szCs w:val="30"/>
        </w:rPr>
        <w:t xml:space="preserve"> Той носи всички характеристики на туристическия продукт, но се отличава и с някои осо</w:t>
      </w:r>
      <w:r w:rsidRPr="006D123A">
        <w:rPr>
          <w:rFonts w:ascii="Times New Roman" w:eastAsia="Calibri" w:hAnsi="Times New Roman" w:cs="Times New Roman"/>
          <w:sz w:val="30"/>
          <w:szCs w:val="30"/>
        </w:rPr>
        <w:softHyphen/>
        <w:t>бености. При организираното туристическо пътуване става дума за свое</w:t>
      </w:r>
      <w:r w:rsidRPr="006D123A">
        <w:rPr>
          <w:rFonts w:ascii="Times New Roman" w:eastAsia="Calibri" w:hAnsi="Times New Roman" w:cs="Times New Roman"/>
          <w:sz w:val="30"/>
          <w:szCs w:val="30"/>
        </w:rPr>
        <w:softHyphen/>
        <w:t xml:space="preserve">образен </w:t>
      </w:r>
      <w:r w:rsidRPr="006D123A">
        <w:rPr>
          <w:rFonts w:ascii="Times New Roman" w:eastAsia="Calibri" w:hAnsi="Times New Roman" w:cs="Times New Roman"/>
          <w:i/>
          <w:iCs/>
          <w:sz w:val="30"/>
          <w:szCs w:val="30"/>
        </w:rPr>
        <w:t xml:space="preserve">пакет </w:t>
      </w:r>
      <w:r w:rsidRPr="006D123A">
        <w:rPr>
          <w:rFonts w:ascii="Times New Roman" w:eastAsia="Calibri" w:hAnsi="Times New Roman" w:cs="Times New Roman"/>
          <w:sz w:val="30"/>
          <w:szCs w:val="30"/>
        </w:rPr>
        <w:t>от услуги, т.е. нематериални блага, за чието "производ</w:t>
      </w:r>
      <w:r w:rsidRPr="006D123A">
        <w:rPr>
          <w:rFonts w:ascii="Times New Roman" w:eastAsia="Calibri" w:hAnsi="Times New Roman" w:cs="Times New Roman"/>
          <w:sz w:val="30"/>
          <w:szCs w:val="30"/>
        </w:rPr>
        <w:softHyphen/>
        <w:t>ство" са необходими аналогични предпоставки и елементи на трудовия процес. Последният обхваща както определянето и подготовката на технико-организационните условия, така и целенасоченото и координирано протичане на потреблението на създадения продукт, т.е. провеждането на самото туристическо пътуване. Следователно продуктът е синтез от предпоставки за удовлетворяване на определени човешки потребности, на определени пазари в определен период от вре</w:t>
      </w:r>
      <w:r w:rsidRPr="006D123A">
        <w:rPr>
          <w:rFonts w:ascii="Times New Roman" w:eastAsia="Calibri" w:hAnsi="Times New Roman" w:cs="Times New Roman"/>
          <w:sz w:val="30"/>
          <w:szCs w:val="30"/>
        </w:rPr>
        <w:softHyphen/>
        <w:t>ме.</w:t>
      </w:r>
    </w:p>
    <w:p w14:paraId="5A3CB226" w14:textId="77777777" w:rsidR="00C20F65" w:rsidRPr="006D123A" w:rsidRDefault="00C20F65" w:rsidP="00C20F65">
      <w:pPr>
        <w:spacing w:after="0" w:line="240" w:lineRule="auto"/>
        <w:ind w:firstLine="709"/>
        <w:jc w:val="both"/>
        <w:rPr>
          <w:rFonts w:ascii="Times New Roman" w:eastAsia="Calibri" w:hAnsi="Times New Roman" w:cs="Times New Roman"/>
          <w:sz w:val="30"/>
          <w:szCs w:val="30"/>
          <w:lang w:eastAsia="ru-RU"/>
        </w:rPr>
      </w:pPr>
      <w:r w:rsidRPr="006D123A">
        <w:rPr>
          <w:rFonts w:ascii="Times New Roman" w:eastAsia="Calibri" w:hAnsi="Times New Roman" w:cs="Times New Roman"/>
          <w:i/>
          <w:sz w:val="30"/>
          <w:szCs w:val="30"/>
          <w:lang w:eastAsia="ru-RU"/>
        </w:rPr>
        <w:t xml:space="preserve">Световната туристическа организация </w:t>
      </w:r>
      <w:r w:rsidRPr="006D123A">
        <w:rPr>
          <w:rFonts w:ascii="Times New Roman" w:eastAsia="Calibri" w:hAnsi="Times New Roman" w:cs="Times New Roman"/>
          <w:i/>
          <w:sz w:val="30"/>
          <w:szCs w:val="30"/>
          <w:lang w:val="en-US" w:eastAsia="ru-RU"/>
        </w:rPr>
        <w:t>(WTO)</w:t>
      </w:r>
      <w:r w:rsidRPr="006D123A">
        <w:rPr>
          <w:rFonts w:ascii="Times New Roman" w:eastAsia="Calibri" w:hAnsi="Times New Roman" w:cs="Times New Roman"/>
          <w:i/>
          <w:sz w:val="30"/>
          <w:szCs w:val="30"/>
          <w:vertAlign w:val="superscript"/>
          <w:lang w:val="en-US" w:eastAsia="ru-RU"/>
        </w:rPr>
        <w:footnoteReference w:id="90"/>
      </w:r>
      <w:r w:rsidRPr="006D123A">
        <w:rPr>
          <w:rFonts w:ascii="Times New Roman" w:eastAsia="Calibri" w:hAnsi="Times New Roman" w:cs="Times New Roman"/>
          <w:sz w:val="30"/>
          <w:szCs w:val="30"/>
          <w:lang w:eastAsia="ru-RU"/>
        </w:rPr>
        <w:t xml:space="preserve"> обвързва пряко туристическия продукт с отрасъла „Туризъм“. Съгласно нейното общо определение туристическите видове дейности</w:t>
      </w:r>
      <w:r w:rsidRPr="006D123A">
        <w:rPr>
          <w:rFonts w:ascii="Times New Roman" w:eastAsia="Calibri" w:hAnsi="Times New Roman" w:cs="Times New Roman"/>
          <w:color w:val="FF0000"/>
          <w:sz w:val="30"/>
          <w:szCs w:val="30"/>
          <w:lang w:eastAsia="ru-RU"/>
        </w:rPr>
        <w:t xml:space="preserve"> </w:t>
      </w:r>
      <w:r w:rsidRPr="006D123A">
        <w:rPr>
          <w:rFonts w:ascii="Times New Roman" w:eastAsia="Calibri" w:hAnsi="Times New Roman" w:cs="Times New Roman"/>
          <w:sz w:val="30"/>
          <w:szCs w:val="30"/>
          <w:lang w:eastAsia="ru-RU"/>
        </w:rPr>
        <w:t>включват такива дейности, с помощта на които обикновено се произвеждат характерните за туризма продукти. Това са продуктите, които съответстват на един или и на два от следните критери</w:t>
      </w:r>
      <w:r w:rsidRPr="006D123A">
        <w:rPr>
          <w:rFonts w:ascii="Times New Roman" w:eastAsia="Calibri" w:hAnsi="Times New Roman" w:cs="Times New Roman"/>
          <w:color w:val="000000"/>
          <w:sz w:val="30"/>
          <w:szCs w:val="30"/>
          <w:lang w:eastAsia="ru-RU"/>
        </w:rPr>
        <w:t>и</w:t>
      </w:r>
      <w:r w:rsidRPr="006D123A">
        <w:rPr>
          <w:rFonts w:ascii="Times New Roman" w:eastAsia="Calibri" w:hAnsi="Times New Roman" w:cs="Times New Roman"/>
          <w:sz w:val="30"/>
          <w:szCs w:val="30"/>
          <w:lang w:eastAsia="ru-RU"/>
        </w:rPr>
        <w:t>:</w:t>
      </w:r>
    </w:p>
    <w:p w14:paraId="658B44B4" w14:textId="77777777" w:rsidR="00C20F65" w:rsidRPr="006D123A" w:rsidRDefault="00C20F65" w:rsidP="002A3AE7">
      <w:pPr>
        <w:numPr>
          <w:ilvl w:val="0"/>
          <w:numId w:val="53"/>
        </w:numPr>
        <w:spacing w:after="0" w:line="240" w:lineRule="auto"/>
        <w:jc w:val="both"/>
        <w:rPr>
          <w:rFonts w:ascii="Times New Roman" w:eastAsia="Calibri" w:hAnsi="Times New Roman" w:cs="Times New Roman"/>
          <w:sz w:val="30"/>
          <w:szCs w:val="30"/>
          <w:lang w:eastAsia="ru-RU"/>
        </w:rPr>
      </w:pPr>
      <w:r w:rsidRPr="006D123A">
        <w:rPr>
          <w:rFonts w:ascii="Times New Roman" w:eastAsia="Calibri" w:hAnsi="Times New Roman" w:cs="Times New Roman"/>
          <w:sz w:val="30"/>
          <w:szCs w:val="30"/>
          <w:lang w:eastAsia="ru-RU"/>
        </w:rPr>
        <w:t>туристическите разходи за продукта (стока или услуга) трябва да съставят значителна част от общите туристически разходи;</w:t>
      </w:r>
    </w:p>
    <w:p w14:paraId="2AD7929F" w14:textId="77777777" w:rsidR="00C20F65" w:rsidRPr="006D123A" w:rsidRDefault="00C20F65" w:rsidP="002A3AE7">
      <w:pPr>
        <w:numPr>
          <w:ilvl w:val="0"/>
          <w:numId w:val="53"/>
        </w:numPr>
        <w:spacing w:after="0" w:line="240" w:lineRule="auto"/>
        <w:jc w:val="both"/>
        <w:rPr>
          <w:rFonts w:ascii="Times New Roman" w:eastAsia="Calibri" w:hAnsi="Times New Roman" w:cs="Times New Roman"/>
          <w:sz w:val="30"/>
          <w:szCs w:val="30"/>
          <w:lang w:eastAsia="ru-RU"/>
        </w:rPr>
      </w:pPr>
      <w:r w:rsidRPr="006D123A">
        <w:rPr>
          <w:rFonts w:ascii="Times New Roman" w:eastAsia="Calibri" w:hAnsi="Times New Roman" w:cs="Times New Roman"/>
          <w:sz w:val="30"/>
          <w:szCs w:val="30"/>
          <w:lang w:eastAsia="ru-RU"/>
        </w:rPr>
        <w:t xml:space="preserve">туристическите разходи за продукта трябва да съставят значителна част от предлагането на дадения продукт в икономиката. Този критерий предполага, че обемът на предлагането на един или друг характерен за туризма продукт, ще </w:t>
      </w:r>
      <w:r w:rsidRPr="006D123A">
        <w:rPr>
          <w:rFonts w:ascii="Times New Roman" w:eastAsia="Calibri" w:hAnsi="Times New Roman" w:cs="Times New Roman"/>
          <w:color w:val="000000"/>
          <w:sz w:val="30"/>
          <w:szCs w:val="30"/>
          <w:lang w:eastAsia="ru-RU"/>
        </w:rPr>
        <w:t xml:space="preserve">се </w:t>
      </w:r>
      <w:r w:rsidRPr="006D123A">
        <w:rPr>
          <w:rFonts w:ascii="Times New Roman" w:eastAsia="Calibri" w:hAnsi="Times New Roman" w:cs="Times New Roman"/>
          <w:sz w:val="30"/>
          <w:szCs w:val="30"/>
          <w:lang w:eastAsia="ru-RU"/>
        </w:rPr>
        <w:t xml:space="preserve"> намали значително в отсъствието на посетители.     </w:t>
      </w:r>
    </w:p>
    <w:p w14:paraId="2B20A073" w14:textId="77777777" w:rsidR="00C20F65" w:rsidRPr="006D123A" w:rsidRDefault="00C20F65" w:rsidP="00C20F65">
      <w:pPr>
        <w:spacing w:after="0" w:line="240" w:lineRule="auto"/>
        <w:ind w:firstLine="709"/>
        <w:jc w:val="both"/>
        <w:rPr>
          <w:rFonts w:ascii="Times New Roman" w:eastAsia="Calibri" w:hAnsi="Times New Roman" w:cs="Times New Roman"/>
          <w:sz w:val="30"/>
          <w:szCs w:val="30"/>
          <w:lang w:val="en-US" w:eastAsia="ru-RU"/>
        </w:rPr>
      </w:pPr>
      <w:r w:rsidRPr="006D123A">
        <w:rPr>
          <w:rFonts w:ascii="Times New Roman" w:eastAsia="Calibri" w:hAnsi="Times New Roman" w:cs="Times New Roman"/>
          <w:sz w:val="30"/>
          <w:szCs w:val="30"/>
          <w:lang w:eastAsia="ru-RU"/>
        </w:rPr>
        <w:t>В таблица 1.2. е представен списък на категориите, характеризиращи туристическите продукти и отрасъла туризъм.</w:t>
      </w:r>
    </w:p>
    <w:p w14:paraId="1DB82895" w14:textId="77777777" w:rsidR="00E96E58" w:rsidRDefault="00E96E58" w:rsidP="00E96E58">
      <w:pPr>
        <w:shd w:val="clear" w:color="auto" w:fill="FFFFFF"/>
        <w:autoSpaceDE w:val="0"/>
        <w:autoSpaceDN w:val="0"/>
        <w:adjustRightInd w:val="0"/>
        <w:spacing w:after="0" w:line="240" w:lineRule="auto"/>
        <w:ind w:firstLine="709"/>
        <w:jc w:val="both"/>
        <w:rPr>
          <w:rFonts w:ascii="Times New Roman" w:eastAsia="Calibri" w:hAnsi="Times New Roman" w:cs="Times New Roman"/>
          <w:sz w:val="30"/>
          <w:szCs w:val="30"/>
        </w:rPr>
      </w:pPr>
      <w:r w:rsidRPr="006D123A">
        <w:rPr>
          <w:rFonts w:ascii="Times New Roman" w:eastAsia="Calibri" w:hAnsi="Times New Roman" w:cs="Times New Roman"/>
          <w:sz w:val="30"/>
          <w:szCs w:val="30"/>
        </w:rPr>
        <w:t xml:space="preserve">В съдържателно отношение продуктът на туроператорската дейност се характеризира с богато разнообразие. Същевременно са налице и общи характеристики, което дава основание на някои автори като </w:t>
      </w:r>
      <w:r w:rsidRPr="006D123A">
        <w:rPr>
          <w:rFonts w:ascii="Times New Roman" w:eastAsia="Calibri" w:hAnsi="Times New Roman" w:cs="Times New Roman"/>
          <w:bCs/>
          <w:i/>
          <w:sz w:val="30"/>
          <w:szCs w:val="30"/>
        </w:rPr>
        <w:t>Йорн Мунд</w:t>
      </w:r>
      <w:r w:rsidRPr="006D123A">
        <w:rPr>
          <w:rFonts w:ascii="Times New Roman" w:eastAsia="Calibri" w:hAnsi="Times New Roman" w:cs="Times New Roman"/>
          <w:bCs/>
          <w:i/>
          <w:sz w:val="30"/>
          <w:szCs w:val="30"/>
          <w:vertAlign w:val="superscript"/>
        </w:rPr>
        <w:footnoteReference w:id="91"/>
      </w:r>
      <w:r w:rsidRPr="006D123A">
        <w:rPr>
          <w:rFonts w:ascii="Times New Roman" w:eastAsia="Calibri" w:hAnsi="Times New Roman" w:cs="Times New Roman"/>
          <w:sz w:val="30"/>
          <w:szCs w:val="30"/>
        </w:rPr>
        <w:t xml:space="preserve">да разграничат </w:t>
      </w:r>
      <w:r w:rsidRPr="006D123A">
        <w:rPr>
          <w:rFonts w:ascii="Times New Roman" w:eastAsia="Calibri" w:hAnsi="Times New Roman" w:cs="Times New Roman"/>
          <w:i/>
          <w:iCs/>
          <w:sz w:val="30"/>
          <w:szCs w:val="30"/>
        </w:rPr>
        <w:t xml:space="preserve">четири основни групи елементи </w:t>
      </w:r>
      <w:r w:rsidRPr="006D123A">
        <w:rPr>
          <w:rFonts w:ascii="Times New Roman" w:eastAsia="Calibri" w:hAnsi="Times New Roman" w:cs="Times New Roman"/>
          <w:sz w:val="30"/>
          <w:szCs w:val="30"/>
        </w:rPr>
        <w:t>в този про</w:t>
      </w:r>
      <w:r w:rsidRPr="006D123A">
        <w:rPr>
          <w:rFonts w:ascii="Times New Roman" w:eastAsia="Calibri" w:hAnsi="Times New Roman" w:cs="Times New Roman"/>
          <w:sz w:val="30"/>
          <w:szCs w:val="30"/>
        </w:rPr>
        <w:softHyphen/>
        <w:t>дукт: организационни; икономически; правни и социални.</w:t>
      </w:r>
    </w:p>
    <w:p w14:paraId="3CF99693" w14:textId="77777777" w:rsidR="007B03DF" w:rsidRDefault="007B03DF" w:rsidP="00E96E58">
      <w:pPr>
        <w:shd w:val="clear" w:color="auto" w:fill="FFFFFF"/>
        <w:autoSpaceDE w:val="0"/>
        <w:autoSpaceDN w:val="0"/>
        <w:adjustRightInd w:val="0"/>
        <w:spacing w:after="0" w:line="240" w:lineRule="auto"/>
        <w:ind w:firstLine="709"/>
        <w:jc w:val="both"/>
        <w:rPr>
          <w:rFonts w:ascii="Times New Roman" w:eastAsia="Calibri" w:hAnsi="Times New Roman" w:cs="Times New Roman"/>
          <w:sz w:val="30"/>
          <w:szCs w:val="30"/>
        </w:rPr>
      </w:pPr>
    </w:p>
    <w:p w14:paraId="4E1252F4" w14:textId="77777777" w:rsidR="007B03DF" w:rsidRPr="007B03DF" w:rsidRDefault="007B03DF" w:rsidP="007B03DF">
      <w:pPr>
        <w:spacing w:after="0" w:line="240" w:lineRule="auto"/>
        <w:ind w:firstLine="709"/>
        <w:jc w:val="right"/>
        <w:rPr>
          <w:rFonts w:ascii="Times New Roman" w:eastAsia="Calibri" w:hAnsi="Times New Roman" w:cs="Times New Roman"/>
          <w:b/>
          <w:sz w:val="30"/>
          <w:szCs w:val="30"/>
          <w:lang w:eastAsia="ru-RU"/>
        </w:rPr>
      </w:pPr>
      <w:r w:rsidRPr="007B03DF">
        <w:rPr>
          <w:rFonts w:ascii="Times New Roman" w:eastAsia="Calibri" w:hAnsi="Times New Roman" w:cs="Times New Roman"/>
          <w:b/>
          <w:sz w:val="30"/>
          <w:szCs w:val="30"/>
          <w:lang w:eastAsia="ru-RU"/>
        </w:rPr>
        <w:t>Таблица 1.2</w:t>
      </w:r>
    </w:p>
    <w:p w14:paraId="30053468" w14:textId="77777777" w:rsidR="007B03DF" w:rsidRPr="007B03DF" w:rsidRDefault="007B03DF" w:rsidP="007B03DF">
      <w:pPr>
        <w:spacing w:after="0" w:line="240" w:lineRule="auto"/>
        <w:ind w:firstLine="709"/>
        <w:jc w:val="center"/>
        <w:rPr>
          <w:rFonts w:ascii="Times New Roman" w:eastAsia="Calibri" w:hAnsi="Times New Roman" w:cs="Times New Roman"/>
          <w:b/>
          <w:sz w:val="30"/>
          <w:szCs w:val="30"/>
          <w:lang w:eastAsia="ru-RU"/>
        </w:rPr>
      </w:pPr>
      <w:r w:rsidRPr="007B03DF">
        <w:rPr>
          <w:rFonts w:ascii="Times New Roman" w:eastAsia="Calibri" w:hAnsi="Times New Roman" w:cs="Times New Roman"/>
          <w:b/>
          <w:sz w:val="30"/>
          <w:szCs w:val="30"/>
          <w:lang w:eastAsia="ru-RU"/>
        </w:rPr>
        <w:t>Категории, характеризиращи туристическите продукти и туристическия отрасъл</w:t>
      </w:r>
    </w:p>
    <w:p w14:paraId="52B8447C" w14:textId="77777777" w:rsidR="007B03DF" w:rsidRPr="006D123A" w:rsidRDefault="007B03DF" w:rsidP="007B03DF">
      <w:pPr>
        <w:spacing w:after="0" w:line="240" w:lineRule="auto"/>
        <w:ind w:firstLine="709"/>
        <w:jc w:val="right"/>
        <w:rPr>
          <w:rFonts w:ascii="Times New Roman" w:eastAsia="Calibri" w:hAnsi="Times New Roman" w:cs="Times New Roman"/>
          <w:i/>
          <w:sz w:val="30"/>
          <w:szCs w:val="30"/>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01"/>
        <w:gridCol w:w="4577"/>
      </w:tblGrid>
      <w:tr w:rsidR="007B03DF" w:rsidRPr="006D123A" w14:paraId="3AF0CCC0" w14:textId="77777777" w:rsidTr="00416C97">
        <w:tc>
          <w:tcPr>
            <w:tcW w:w="4644" w:type="dxa"/>
            <w:tcBorders>
              <w:top w:val="single" w:sz="4" w:space="0" w:color="auto"/>
              <w:left w:val="single" w:sz="4" w:space="0" w:color="auto"/>
              <w:bottom w:val="single" w:sz="4" w:space="0" w:color="auto"/>
              <w:right w:val="single" w:sz="4" w:space="0" w:color="auto"/>
            </w:tcBorders>
          </w:tcPr>
          <w:p w14:paraId="02282690" w14:textId="77777777" w:rsidR="007B03DF" w:rsidRPr="006D123A" w:rsidRDefault="007B03DF" w:rsidP="00416C97">
            <w:pPr>
              <w:spacing w:after="0" w:line="240" w:lineRule="auto"/>
              <w:jc w:val="center"/>
              <w:rPr>
                <w:rFonts w:ascii="Times New Roman" w:eastAsia="Calibri" w:hAnsi="Times New Roman" w:cs="Times New Roman"/>
                <w:b/>
                <w:sz w:val="30"/>
                <w:szCs w:val="30"/>
                <w:lang w:eastAsia="ru-RU"/>
              </w:rPr>
            </w:pPr>
            <w:r w:rsidRPr="006D123A">
              <w:rPr>
                <w:rFonts w:ascii="Times New Roman" w:eastAsia="Calibri" w:hAnsi="Times New Roman" w:cs="Times New Roman"/>
                <w:b/>
                <w:sz w:val="30"/>
                <w:szCs w:val="30"/>
                <w:lang w:eastAsia="ru-RU"/>
              </w:rPr>
              <w:t>Продукти</w:t>
            </w:r>
          </w:p>
        </w:tc>
        <w:tc>
          <w:tcPr>
            <w:tcW w:w="4644" w:type="dxa"/>
            <w:tcBorders>
              <w:top w:val="single" w:sz="4" w:space="0" w:color="auto"/>
              <w:left w:val="single" w:sz="4" w:space="0" w:color="auto"/>
              <w:bottom w:val="single" w:sz="4" w:space="0" w:color="auto"/>
              <w:right w:val="single" w:sz="4" w:space="0" w:color="auto"/>
            </w:tcBorders>
          </w:tcPr>
          <w:p w14:paraId="595C09CC" w14:textId="77777777" w:rsidR="007B03DF" w:rsidRPr="006D123A" w:rsidRDefault="007B03DF" w:rsidP="00416C97">
            <w:pPr>
              <w:spacing w:after="0" w:line="240" w:lineRule="auto"/>
              <w:jc w:val="center"/>
              <w:rPr>
                <w:rFonts w:ascii="Times New Roman" w:eastAsia="Calibri" w:hAnsi="Times New Roman" w:cs="Times New Roman"/>
                <w:b/>
                <w:sz w:val="30"/>
                <w:szCs w:val="30"/>
                <w:lang w:eastAsia="ru-RU"/>
              </w:rPr>
            </w:pPr>
            <w:r w:rsidRPr="006D123A">
              <w:rPr>
                <w:rFonts w:ascii="Times New Roman" w:eastAsia="Calibri" w:hAnsi="Times New Roman" w:cs="Times New Roman"/>
                <w:b/>
                <w:sz w:val="30"/>
                <w:szCs w:val="30"/>
                <w:lang w:eastAsia="ru-RU"/>
              </w:rPr>
              <w:t>Отрасли</w:t>
            </w:r>
          </w:p>
        </w:tc>
      </w:tr>
      <w:tr w:rsidR="007B03DF" w:rsidRPr="006D123A" w14:paraId="4970C002" w14:textId="77777777" w:rsidTr="00416C97">
        <w:tc>
          <w:tcPr>
            <w:tcW w:w="4644" w:type="dxa"/>
            <w:tcBorders>
              <w:top w:val="single" w:sz="4" w:space="0" w:color="auto"/>
              <w:left w:val="single" w:sz="4" w:space="0" w:color="auto"/>
              <w:bottom w:val="single" w:sz="4" w:space="0" w:color="auto"/>
              <w:right w:val="single" w:sz="4" w:space="0" w:color="auto"/>
            </w:tcBorders>
          </w:tcPr>
          <w:p w14:paraId="42EBB2F9" w14:textId="77777777" w:rsidR="007B03DF" w:rsidRPr="006D123A" w:rsidRDefault="007B03DF" w:rsidP="00416C97">
            <w:pPr>
              <w:numPr>
                <w:ilvl w:val="0"/>
                <w:numId w:val="54"/>
              </w:numPr>
              <w:spacing w:after="0" w:line="240" w:lineRule="auto"/>
              <w:jc w:val="both"/>
              <w:rPr>
                <w:rFonts w:ascii="Times New Roman" w:eastAsia="Calibri" w:hAnsi="Times New Roman" w:cs="Times New Roman"/>
                <w:sz w:val="30"/>
                <w:szCs w:val="30"/>
                <w:lang w:eastAsia="ru-RU"/>
              </w:rPr>
            </w:pPr>
            <w:r w:rsidRPr="006D123A">
              <w:rPr>
                <w:rFonts w:ascii="Times New Roman" w:eastAsia="Calibri" w:hAnsi="Times New Roman" w:cs="Times New Roman"/>
                <w:sz w:val="30"/>
                <w:szCs w:val="30"/>
                <w:lang w:eastAsia="ru-RU"/>
              </w:rPr>
              <w:t>Услуги по настаняване на посетителите</w:t>
            </w:r>
          </w:p>
        </w:tc>
        <w:tc>
          <w:tcPr>
            <w:tcW w:w="4644" w:type="dxa"/>
            <w:tcBorders>
              <w:top w:val="single" w:sz="4" w:space="0" w:color="auto"/>
              <w:left w:val="single" w:sz="4" w:space="0" w:color="auto"/>
              <w:bottom w:val="single" w:sz="4" w:space="0" w:color="auto"/>
              <w:right w:val="single" w:sz="4" w:space="0" w:color="auto"/>
            </w:tcBorders>
          </w:tcPr>
          <w:p w14:paraId="673DD066" w14:textId="77777777" w:rsidR="007B03DF" w:rsidRPr="006D123A" w:rsidRDefault="007B03DF" w:rsidP="00416C97">
            <w:pPr>
              <w:spacing w:after="0" w:line="240" w:lineRule="auto"/>
              <w:ind w:left="360"/>
              <w:jc w:val="both"/>
              <w:rPr>
                <w:rFonts w:ascii="Times New Roman" w:eastAsia="Calibri" w:hAnsi="Times New Roman" w:cs="Times New Roman"/>
                <w:sz w:val="30"/>
                <w:szCs w:val="30"/>
                <w:lang w:eastAsia="ru-RU"/>
              </w:rPr>
            </w:pPr>
            <w:r w:rsidRPr="006D123A">
              <w:rPr>
                <w:rFonts w:ascii="Times New Roman" w:eastAsia="Calibri" w:hAnsi="Times New Roman" w:cs="Times New Roman"/>
                <w:sz w:val="30"/>
                <w:szCs w:val="30"/>
                <w:lang w:eastAsia="ru-RU"/>
              </w:rPr>
              <w:t xml:space="preserve">Настаняване на посетители </w:t>
            </w:r>
          </w:p>
        </w:tc>
      </w:tr>
      <w:tr w:rsidR="007B03DF" w:rsidRPr="006D123A" w14:paraId="410D758F" w14:textId="77777777" w:rsidTr="00416C97">
        <w:tc>
          <w:tcPr>
            <w:tcW w:w="4644" w:type="dxa"/>
            <w:tcBorders>
              <w:top w:val="single" w:sz="4" w:space="0" w:color="auto"/>
              <w:left w:val="single" w:sz="4" w:space="0" w:color="auto"/>
              <w:bottom w:val="single" w:sz="4" w:space="0" w:color="auto"/>
              <w:right w:val="single" w:sz="4" w:space="0" w:color="auto"/>
            </w:tcBorders>
          </w:tcPr>
          <w:p w14:paraId="0582D63C" w14:textId="77777777" w:rsidR="007B03DF" w:rsidRPr="006D123A" w:rsidRDefault="007B03DF" w:rsidP="00416C97">
            <w:pPr>
              <w:numPr>
                <w:ilvl w:val="0"/>
                <w:numId w:val="54"/>
              </w:numPr>
              <w:spacing w:after="0" w:line="240" w:lineRule="auto"/>
              <w:jc w:val="both"/>
              <w:rPr>
                <w:rFonts w:ascii="Times New Roman" w:eastAsia="Calibri" w:hAnsi="Times New Roman" w:cs="Times New Roman"/>
                <w:sz w:val="30"/>
                <w:szCs w:val="30"/>
                <w:lang w:eastAsia="ru-RU"/>
              </w:rPr>
            </w:pPr>
            <w:r w:rsidRPr="006D123A">
              <w:rPr>
                <w:rFonts w:ascii="Times New Roman" w:eastAsia="Calibri" w:hAnsi="Times New Roman" w:cs="Times New Roman"/>
                <w:sz w:val="30"/>
                <w:szCs w:val="30"/>
                <w:lang w:eastAsia="ru-RU"/>
              </w:rPr>
              <w:t>Услуги в сферата на общественото хранене</w:t>
            </w:r>
          </w:p>
        </w:tc>
        <w:tc>
          <w:tcPr>
            <w:tcW w:w="4644" w:type="dxa"/>
            <w:tcBorders>
              <w:top w:val="single" w:sz="4" w:space="0" w:color="auto"/>
              <w:left w:val="single" w:sz="4" w:space="0" w:color="auto"/>
              <w:bottom w:val="single" w:sz="4" w:space="0" w:color="auto"/>
              <w:right w:val="single" w:sz="4" w:space="0" w:color="auto"/>
            </w:tcBorders>
          </w:tcPr>
          <w:p w14:paraId="0761768B" w14:textId="77777777" w:rsidR="007B03DF" w:rsidRPr="006D123A" w:rsidRDefault="007B03DF" w:rsidP="00416C97">
            <w:pPr>
              <w:spacing w:after="0" w:line="240" w:lineRule="auto"/>
              <w:jc w:val="both"/>
              <w:rPr>
                <w:rFonts w:ascii="Times New Roman" w:eastAsia="Calibri" w:hAnsi="Times New Roman" w:cs="Times New Roman"/>
                <w:sz w:val="30"/>
                <w:szCs w:val="30"/>
                <w:lang w:eastAsia="ru-RU"/>
              </w:rPr>
            </w:pPr>
            <w:r w:rsidRPr="006D123A">
              <w:rPr>
                <w:rFonts w:ascii="Times New Roman" w:eastAsia="Calibri" w:hAnsi="Times New Roman" w:cs="Times New Roman"/>
                <w:sz w:val="30"/>
                <w:szCs w:val="30"/>
                <w:lang w:eastAsia="ru-RU"/>
              </w:rPr>
              <w:t>Дейности в сферата на общественото хранене</w:t>
            </w:r>
          </w:p>
        </w:tc>
      </w:tr>
      <w:tr w:rsidR="007B03DF" w:rsidRPr="006D123A" w14:paraId="7956EBA3" w14:textId="77777777" w:rsidTr="00416C97">
        <w:tc>
          <w:tcPr>
            <w:tcW w:w="4644" w:type="dxa"/>
            <w:tcBorders>
              <w:top w:val="single" w:sz="4" w:space="0" w:color="auto"/>
              <w:left w:val="single" w:sz="4" w:space="0" w:color="auto"/>
              <w:bottom w:val="single" w:sz="4" w:space="0" w:color="auto"/>
              <w:right w:val="single" w:sz="4" w:space="0" w:color="auto"/>
            </w:tcBorders>
          </w:tcPr>
          <w:p w14:paraId="3C63B83B" w14:textId="77777777" w:rsidR="007B03DF" w:rsidRPr="006D123A" w:rsidRDefault="007B03DF" w:rsidP="00416C97">
            <w:pPr>
              <w:numPr>
                <w:ilvl w:val="0"/>
                <w:numId w:val="54"/>
              </w:numPr>
              <w:spacing w:after="0" w:line="240" w:lineRule="auto"/>
              <w:jc w:val="both"/>
              <w:rPr>
                <w:rFonts w:ascii="Times New Roman" w:eastAsia="Calibri" w:hAnsi="Times New Roman" w:cs="Times New Roman"/>
                <w:sz w:val="30"/>
                <w:szCs w:val="30"/>
                <w:lang w:eastAsia="ru-RU"/>
              </w:rPr>
            </w:pPr>
            <w:r w:rsidRPr="006D123A">
              <w:rPr>
                <w:rFonts w:ascii="Times New Roman" w:eastAsia="Calibri" w:hAnsi="Times New Roman" w:cs="Times New Roman"/>
                <w:sz w:val="30"/>
                <w:szCs w:val="30"/>
                <w:lang w:eastAsia="ru-RU"/>
              </w:rPr>
              <w:t>Железопътни пътнически транспортни услуги</w:t>
            </w:r>
          </w:p>
        </w:tc>
        <w:tc>
          <w:tcPr>
            <w:tcW w:w="4644" w:type="dxa"/>
            <w:tcBorders>
              <w:top w:val="single" w:sz="4" w:space="0" w:color="auto"/>
              <w:left w:val="single" w:sz="4" w:space="0" w:color="auto"/>
              <w:bottom w:val="single" w:sz="4" w:space="0" w:color="auto"/>
              <w:right w:val="single" w:sz="4" w:space="0" w:color="auto"/>
            </w:tcBorders>
          </w:tcPr>
          <w:p w14:paraId="589F7BA2" w14:textId="77777777" w:rsidR="007B03DF" w:rsidRPr="006D123A" w:rsidRDefault="007B03DF" w:rsidP="00416C97">
            <w:pPr>
              <w:spacing w:after="0" w:line="240" w:lineRule="auto"/>
              <w:jc w:val="both"/>
              <w:rPr>
                <w:rFonts w:ascii="Times New Roman" w:eastAsia="Calibri" w:hAnsi="Times New Roman" w:cs="Times New Roman"/>
                <w:sz w:val="30"/>
                <w:szCs w:val="30"/>
                <w:lang w:eastAsia="ru-RU"/>
              </w:rPr>
            </w:pPr>
            <w:r w:rsidRPr="006D123A">
              <w:rPr>
                <w:rFonts w:ascii="Times New Roman" w:eastAsia="Calibri" w:hAnsi="Times New Roman" w:cs="Times New Roman"/>
                <w:sz w:val="30"/>
                <w:szCs w:val="30"/>
                <w:lang w:eastAsia="ru-RU"/>
              </w:rPr>
              <w:t>Пътнически превози – ж.п.</w:t>
            </w:r>
          </w:p>
        </w:tc>
      </w:tr>
      <w:tr w:rsidR="007B03DF" w:rsidRPr="006D123A" w14:paraId="50384D8F" w14:textId="77777777" w:rsidTr="00416C97">
        <w:tc>
          <w:tcPr>
            <w:tcW w:w="4644" w:type="dxa"/>
            <w:tcBorders>
              <w:top w:val="single" w:sz="4" w:space="0" w:color="auto"/>
              <w:left w:val="single" w:sz="4" w:space="0" w:color="auto"/>
              <w:bottom w:val="single" w:sz="4" w:space="0" w:color="auto"/>
              <w:right w:val="single" w:sz="4" w:space="0" w:color="auto"/>
            </w:tcBorders>
          </w:tcPr>
          <w:p w14:paraId="169ABABD" w14:textId="77777777" w:rsidR="007B03DF" w:rsidRPr="006D123A" w:rsidRDefault="007B03DF" w:rsidP="00416C97">
            <w:pPr>
              <w:numPr>
                <w:ilvl w:val="0"/>
                <w:numId w:val="54"/>
              </w:numPr>
              <w:spacing w:after="0" w:line="240" w:lineRule="auto"/>
              <w:jc w:val="both"/>
              <w:rPr>
                <w:rFonts w:ascii="Times New Roman" w:eastAsia="Calibri" w:hAnsi="Times New Roman" w:cs="Times New Roman"/>
                <w:sz w:val="30"/>
                <w:szCs w:val="30"/>
                <w:lang w:eastAsia="ru-RU"/>
              </w:rPr>
            </w:pPr>
            <w:r w:rsidRPr="006D123A">
              <w:rPr>
                <w:rFonts w:ascii="Times New Roman" w:eastAsia="Calibri" w:hAnsi="Times New Roman" w:cs="Times New Roman"/>
                <w:sz w:val="30"/>
                <w:szCs w:val="30"/>
                <w:lang w:eastAsia="ru-RU"/>
              </w:rPr>
              <w:t>Автомобилни пътнически транспортни услуги</w:t>
            </w:r>
          </w:p>
        </w:tc>
        <w:tc>
          <w:tcPr>
            <w:tcW w:w="4644" w:type="dxa"/>
            <w:tcBorders>
              <w:top w:val="single" w:sz="4" w:space="0" w:color="auto"/>
              <w:left w:val="single" w:sz="4" w:space="0" w:color="auto"/>
              <w:bottom w:val="single" w:sz="4" w:space="0" w:color="auto"/>
              <w:right w:val="single" w:sz="4" w:space="0" w:color="auto"/>
            </w:tcBorders>
          </w:tcPr>
          <w:p w14:paraId="48FA9523" w14:textId="77777777" w:rsidR="007B03DF" w:rsidRPr="006D123A" w:rsidRDefault="007B03DF" w:rsidP="00416C97">
            <w:pPr>
              <w:spacing w:after="0" w:line="240" w:lineRule="auto"/>
              <w:jc w:val="both"/>
              <w:rPr>
                <w:rFonts w:ascii="Times New Roman" w:eastAsia="Calibri" w:hAnsi="Times New Roman" w:cs="Times New Roman"/>
                <w:sz w:val="30"/>
                <w:szCs w:val="30"/>
                <w:lang w:eastAsia="ru-RU"/>
              </w:rPr>
            </w:pPr>
            <w:r w:rsidRPr="006D123A">
              <w:rPr>
                <w:rFonts w:ascii="Times New Roman" w:eastAsia="Calibri" w:hAnsi="Times New Roman" w:cs="Times New Roman"/>
                <w:sz w:val="30"/>
                <w:szCs w:val="30"/>
                <w:lang w:eastAsia="ru-RU"/>
              </w:rPr>
              <w:t>Пътнически превози – автомобилен транспорт</w:t>
            </w:r>
          </w:p>
        </w:tc>
      </w:tr>
      <w:tr w:rsidR="007B03DF" w:rsidRPr="006D123A" w14:paraId="5CDEF183" w14:textId="77777777" w:rsidTr="00416C97">
        <w:tc>
          <w:tcPr>
            <w:tcW w:w="4644" w:type="dxa"/>
            <w:tcBorders>
              <w:top w:val="single" w:sz="4" w:space="0" w:color="auto"/>
              <w:left w:val="single" w:sz="4" w:space="0" w:color="auto"/>
              <w:bottom w:val="single" w:sz="4" w:space="0" w:color="auto"/>
              <w:right w:val="single" w:sz="4" w:space="0" w:color="auto"/>
            </w:tcBorders>
          </w:tcPr>
          <w:p w14:paraId="1B044BBB" w14:textId="77777777" w:rsidR="007B03DF" w:rsidRPr="006D123A" w:rsidRDefault="007B03DF" w:rsidP="00416C97">
            <w:pPr>
              <w:numPr>
                <w:ilvl w:val="0"/>
                <w:numId w:val="54"/>
              </w:numPr>
              <w:spacing w:after="0" w:line="240" w:lineRule="auto"/>
              <w:jc w:val="both"/>
              <w:rPr>
                <w:rFonts w:ascii="Times New Roman" w:eastAsia="Calibri" w:hAnsi="Times New Roman" w:cs="Times New Roman"/>
                <w:sz w:val="30"/>
                <w:szCs w:val="30"/>
                <w:lang w:eastAsia="ru-RU"/>
              </w:rPr>
            </w:pPr>
            <w:r w:rsidRPr="006D123A">
              <w:rPr>
                <w:rFonts w:ascii="Times New Roman" w:eastAsia="Calibri" w:hAnsi="Times New Roman" w:cs="Times New Roman"/>
                <w:sz w:val="30"/>
                <w:szCs w:val="30"/>
                <w:lang w:eastAsia="ru-RU"/>
              </w:rPr>
              <w:t>Водни пътнически транспортни услуги</w:t>
            </w:r>
          </w:p>
        </w:tc>
        <w:tc>
          <w:tcPr>
            <w:tcW w:w="4644" w:type="dxa"/>
            <w:tcBorders>
              <w:top w:val="single" w:sz="4" w:space="0" w:color="auto"/>
              <w:left w:val="single" w:sz="4" w:space="0" w:color="auto"/>
              <w:bottom w:val="single" w:sz="4" w:space="0" w:color="auto"/>
              <w:right w:val="single" w:sz="4" w:space="0" w:color="auto"/>
            </w:tcBorders>
          </w:tcPr>
          <w:p w14:paraId="0EDA042D" w14:textId="77777777" w:rsidR="007B03DF" w:rsidRPr="006D123A" w:rsidRDefault="007B03DF" w:rsidP="00416C97">
            <w:pPr>
              <w:spacing w:after="0" w:line="240" w:lineRule="auto"/>
              <w:jc w:val="both"/>
              <w:rPr>
                <w:rFonts w:ascii="Times New Roman" w:eastAsia="Calibri" w:hAnsi="Times New Roman" w:cs="Times New Roman"/>
                <w:sz w:val="30"/>
                <w:szCs w:val="30"/>
                <w:lang w:eastAsia="ru-RU"/>
              </w:rPr>
            </w:pPr>
            <w:r w:rsidRPr="006D123A">
              <w:rPr>
                <w:rFonts w:ascii="Times New Roman" w:eastAsia="Calibri" w:hAnsi="Times New Roman" w:cs="Times New Roman"/>
                <w:sz w:val="30"/>
                <w:szCs w:val="30"/>
                <w:lang w:eastAsia="ru-RU"/>
              </w:rPr>
              <w:t>Пътнически превози – воден транспорт</w:t>
            </w:r>
          </w:p>
        </w:tc>
      </w:tr>
      <w:tr w:rsidR="007B03DF" w:rsidRPr="006D123A" w14:paraId="1D7E706E" w14:textId="77777777" w:rsidTr="00416C97">
        <w:tc>
          <w:tcPr>
            <w:tcW w:w="4644" w:type="dxa"/>
            <w:tcBorders>
              <w:top w:val="single" w:sz="4" w:space="0" w:color="auto"/>
              <w:left w:val="single" w:sz="4" w:space="0" w:color="auto"/>
              <w:bottom w:val="single" w:sz="4" w:space="0" w:color="auto"/>
              <w:right w:val="single" w:sz="4" w:space="0" w:color="auto"/>
            </w:tcBorders>
          </w:tcPr>
          <w:p w14:paraId="6FE40D26" w14:textId="77777777" w:rsidR="007B03DF" w:rsidRPr="006D123A" w:rsidRDefault="007B03DF" w:rsidP="00416C97">
            <w:pPr>
              <w:numPr>
                <w:ilvl w:val="0"/>
                <w:numId w:val="54"/>
              </w:numPr>
              <w:spacing w:after="0" w:line="240" w:lineRule="auto"/>
              <w:jc w:val="both"/>
              <w:rPr>
                <w:rFonts w:ascii="Times New Roman" w:eastAsia="Calibri" w:hAnsi="Times New Roman" w:cs="Times New Roman"/>
                <w:sz w:val="30"/>
                <w:szCs w:val="30"/>
                <w:lang w:eastAsia="ru-RU"/>
              </w:rPr>
            </w:pPr>
            <w:r w:rsidRPr="006D123A">
              <w:rPr>
                <w:rFonts w:ascii="Times New Roman" w:eastAsia="Calibri" w:hAnsi="Times New Roman" w:cs="Times New Roman"/>
                <w:sz w:val="30"/>
                <w:szCs w:val="30"/>
                <w:lang w:eastAsia="ru-RU"/>
              </w:rPr>
              <w:t>Въздушни пътнически транспортни услуги</w:t>
            </w:r>
          </w:p>
        </w:tc>
        <w:tc>
          <w:tcPr>
            <w:tcW w:w="4644" w:type="dxa"/>
            <w:tcBorders>
              <w:top w:val="single" w:sz="4" w:space="0" w:color="auto"/>
              <w:left w:val="single" w:sz="4" w:space="0" w:color="auto"/>
              <w:bottom w:val="single" w:sz="4" w:space="0" w:color="auto"/>
              <w:right w:val="single" w:sz="4" w:space="0" w:color="auto"/>
            </w:tcBorders>
          </w:tcPr>
          <w:p w14:paraId="1AD94D7D" w14:textId="77777777" w:rsidR="007B03DF" w:rsidRPr="006D123A" w:rsidRDefault="007B03DF" w:rsidP="00416C97">
            <w:pPr>
              <w:spacing w:after="0" w:line="240" w:lineRule="auto"/>
              <w:jc w:val="both"/>
              <w:rPr>
                <w:rFonts w:ascii="Times New Roman" w:eastAsia="Calibri" w:hAnsi="Times New Roman" w:cs="Times New Roman"/>
                <w:sz w:val="30"/>
                <w:szCs w:val="30"/>
                <w:lang w:eastAsia="ru-RU"/>
              </w:rPr>
            </w:pPr>
            <w:r w:rsidRPr="006D123A">
              <w:rPr>
                <w:rFonts w:ascii="Times New Roman" w:eastAsia="Calibri" w:hAnsi="Times New Roman" w:cs="Times New Roman"/>
                <w:sz w:val="30"/>
                <w:szCs w:val="30"/>
                <w:lang w:eastAsia="ru-RU"/>
              </w:rPr>
              <w:t>Пътнически превози – въздушен транспорт</w:t>
            </w:r>
          </w:p>
        </w:tc>
      </w:tr>
      <w:tr w:rsidR="007B03DF" w:rsidRPr="006D123A" w14:paraId="66E35226" w14:textId="77777777" w:rsidTr="00416C97">
        <w:tc>
          <w:tcPr>
            <w:tcW w:w="4644" w:type="dxa"/>
            <w:tcBorders>
              <w:top w:val="single" w:sz="4" w:space="0" w:color="auto"/>
              <w:left w:val="single" w:sz="4" w:space="0" w:color="auto"/>
              <w:bottom w:val="single" w:sz="4" w:space="0" w:color="auto"/>
              <w:right w:val="single" w:sz="4" w:space="0" w:color="auto"/>
            </w:tcBorders>
          </w:tcPr>
          <w:p w14:paraId="16ABF265" w14:textId="77777777" w:rsidR="007B03DF" w:rsidRPr="006D123A" w:rsidRDefault="007B03DF" w:rsidP="00416C97">
            <w:pPr>
              <w:numPr>
                <w:ilvl w:val="0"/>
                <w:numId w:val="54"/>
              </w:numPr>
              <w:spacing w:after="0" w:line="240" w:lineRule="auto"/>
              <w:jc w:val="both"/>
              <w:rPr>
                <w:rFonts w:ascii="Times New Roman" w:eastAsia="Calibri" w:hAnsi="Times New Roman" w:cs="Times New Roman"/>
                <w:sz w:val="30"/>
                <w:szCs w:val="30"/>
                <w:lang w:eastAsia="ru-RU"/>
              </w:rPr>
            </w:pPr>
            <w:r w:rsidRPr="006D123A">
              <w:rPr>
                <w:rFonts w:ascii="Times New Roman" w:eastAsia="Calibri" w:hAnsi="Times New Roman" w:cs="Times New Roman"/>
                <w:sz w:val="30"/>
                <w:szCs w:val="30"/>
                <w:lang w:eastAsia="ru-RU"/>
              </w:rPr>
              <w:t>Услуги по отдаване на транспортни средства под наем</w:t>
            </w:r>
          </w:p>
        </w:tc>
        <w:tc>
          <w:tcPr>
            <w:tcW w:w="4644" w:type="dxa"/>
            <w:tcBorders>
              <w:top w:val="single" w:sz="4" w:space="0" w:color="auto"/>
              <w:left w:val="single" w:sz="4" w:space="0" w:color="auto"/>
              <w:bottom w:val="single" w:sz="4" w:space="0" w:color="auto"/>
              <w:right w:val="single" w:sz="4" w:space="0" w:color="auto"/>
            </w:tcBorders>
          </w:tcPr>
          <w:p w14:paraId="5D7EDCA3" w14:textId="77777777" w:rsidR="007B03DF" w:rsidRPr="006D123A" w:rsidRDefault="007B03DF" w:rsidP="00416C97">
            <w:pPr>
              <w:spacing w:after="0" w:line="240" w:lineRule="auto"/>
              <w:jc w:val="both"/>
              <w:rPr>
                <w:rFonts w:ascii="Times New Roman" w:eastAsia="Calibri" w:hAnsi="Times New Roman" w:cs="Times New Roman"/>
                <w:sz w:val="30"/>
                <w:szCs w:val="30"/>
                <w:lang w:eastAsia="ru-RU"/>
              </w:rPr>
            </w:pPr>
            <w:r w:rsidRPr="006D123A">
              <w:rPr>
                <w:rFonts w:ascii="Times New Roman" w:eastAsia="Calibri" w:hAnsi="Times New Roman" w:cs="Times New Roman"/>
                <w:sz w:val="30"/>
                <w:szCs w:val="30"/>
                <w:lang w:eastAsia="ru-RU"/>
              </w:rPr>
              <w:t>Наем на транспортни средства</w:t>
            </w:r>
          </w:p>
        </w:tc>
      </w:tr>
      <w:tr w:rsidR="007B03DF" w:rsidRPr="006D123A" w14:paraId="6DC02F05" w14:textId="77777777" w:rsidTr="00416C97">
        <w:tc>
          <w:tcPr>
            <w:tcW w:w="4644" w:type="dxa"/>
            <w:tcBorders>
              <w:top w:val="single" w:sz="4" w:space="0" w:color="auto"/>
              <w:left w:val="single" w:sz="4" w:space="0" w:color="auto"/>
              <w:bottom w:val="single" w:sz="4" w:space="0" w:color="auto"/>
              <w:right w:val="single" w:sz="4" w:space="0" w:color="auto"/>
            </w:tcBorders>
          </w:tcPr>
          <w:p w14:paraId="39D35C17" w14:textId="77777777" w:rsidR="007B03DF" w:rsidRPr="006D123A" w:rsidRDefault="007B03DF" w:rsidP="00416C97">
            <w:pPr>
              <w:numPr>
                <w:ilvl w:val="0"/>
                <w:numId w:val="54"/>
              </w:numPr>
              <w:spacing w:after="0" w:line="240" w:lineRule="auto"/>
              <w:jc w:val="both"/>
              <w:rPr>
                <w:rFonts w:ascii="Times New Roman" w:eastAsia="Calibri" w:hAnsi="Times New Roman" w:cs="Times New Roman"/>
                <w:sz w:val="30"/>
                <w:szCs w:val="30"/>
                <w:lang w:eastAsia="ru-RU"/>
              </w:rPr>
            </w:pPr>
            <w:r w:rsidRPr="006D123A">
              <w:rPr>
                <w:rFonts w:ascii="Times New Roman" w:eastAsia="Calibri" w:hAnsi="Times New Roman" w:cs="Times New Roman"/>
                <w:sz w:val="30"/>
                <w:szCs w:val="30"/>
                <w:lang w:eastAsia="ru-RU"/>
              </w:rPr>
              <w:t>Туристически агенции и други резервационни услуги</w:t>
            </w:r>
          </w:p>
        </w:tc>
        <w:tc>
          <w:tcPr>
            <w:tcW w:w="4644" w:type="dxa"/>
            <w:tcBorders>
              <w:top w:val="single" w:sz="4" w:space="0" w:color="auto"/>
              <w:left w:val="single" w:sz="4" w:space="0" w:color="auto"/>
              <w:bottom w:val="single" w:sz="4" w:space="0" w:color="auto"/>
              <w:right w:val="single" w:sz="4" w:space="0" w:color="auto"/>
            </w:tcBorders>
          </w:tcPr>
          <w:p w14:paraId="7C80A17D" w14:textId="77777777" w:rsidR="007B03DF" w:rsidRPr="006D123A" w:rsidRDefault="007B03DF" w:rsidP="00416C97">
            <w:pPr>
              <w:spacing w:after="0" w:line="240" w:lineRule="auto"/>
              <w:jc w:val="both"/>
              <w:rPr>
                <w:rFonts w:ascii="Times New Roman" w:eastAsia="Calibri" w:hAnsi="Times New Roman" w:cs="Times New Roman"/>
                <w:sz w:val="30"/>
                <w:szCs w:val="30"/>
                <w:lang w:eastAsia="ru-RU"/>
              </w:rPr>
            </w:pPr>
            <w:r w:rsidRPr="006D123A">
              <w:rPr>
                <w:rFonts w:ascii="Times New Roman" w:eastAsia="Calibri" w:hAnsi="Times New Roman" w:cs="Times New Roman"/>
                <w:sz w:val="30"/>
                <w:szCs w:val="30"/>
                <w:lang w:eastAsia="ru-RU"/>
              </w:rPr>
              <w:t>Турагентска и други резервационни дейности</w:t>
            </w:r>
          </w:p>
        </w:tc>
      </w:tr>
      <w:tr w:rsidR="007B03DF" w:rsidRPr="006D123A" w14:paraId="74B12E79" w14:textId="77777777" w:rsidTr="00416C97">
        <w:tc>
          <w:tcPr>
            <w:tcW w:w="4644" w:type="dxa"/>
            <w:tcBorders>
              <w:top w:val="single" w:sz="4" w:space="0" w:color="auto"/>
              <w:left w:val="single" w:sz="4" w:space="0" w:color="auto"/>
              <w:bottom w:val="single" w:sz="4" w:space="0" w:color="auto"/>
              <w:right w:val="single" w:sz="4" w:space="0" w:color="auto"/>
            </w:tcBorders>
          </w:tcPr>
          <w:p w14:paraId="00D8C157" w14:textId="77777777" w:rsidR="007B03DF" w:rsidRPr="006D123A" w:rsidRDefault="007B03DF" w:rsidP="00416C97">
            <w:pPr>
              <w:numPr>
                <w:ilvl w:val="0"/>
                <w:numId w:val="54"/>
              </w:numPr>
              <w:spacing w:after="0" w:line="240" w:lineRule="auto"/>
              <w:jc w:val="both"/>
              <w:rPr>
                <w:rFonts w:ascii="Times New Roman" w:eastAsia="Calibri" w:hAnsi="Times New Roman" w:cs="Times New Roman"/>
                <w:sz w:val="30"/>
                <w:szCs w:val="30"/>
                <w:lang w:eastAsia="ru-RU"/>
              </w:rPr>
            </w:pPr>
            <w:r w:rsidRPr="006D123A">
              <w:rPr>
                <w:rFonts w:ascii="Times New Roman" w:eastAsia="Calibri" w:hAnsi="Times New Roman" w:cs="Times New Roman"/>
                <w:sz w:val="30"/>
                <w:szCs w:val="30"/>
                <w:lang w:eastAsia="ru-RU"/>
              </w:rPr>
              <w:t>Услуги в сферата на културата</w:t>
            </w:r>
          </w:p>
        </w:tc>
        <w:tc>
          <w:tcPr>
            <w:tcW w:w="4644" w:type="dxa"/>
            <w:tcBorders>
              <w:top w:val="single" w:sz="4" w:space="0" w:color="auto"/>
              <w:left w:val="single" w:sz="4" w:space="0" w:color="auto"/>
              <w:bottom w:val="single" w:sz="4" w:space="0" w:color="auto"/>
              <w:right w:val="single" w:sz="4" w:space="0" w:color="auto"/>
            </w:tcBorders>
          </w:tcPr>
          <w:p w14:paraId="167DD716" w14:textId="77777777" w:rsidR="007B03DF" w:rsidRPr="006D123A" w:rsidRDefault="007B03DF" w:rsidP="00416C97">
            <w:pPr>
              <w:spacing w:after="0" w:line="240" w:lineRule="auto"/>
              <w:jc w:val="both"/>
              <w:rPr>
                <w:rFonts w:ascii="Times New Roman" w:eastAsia="Calibri" w:hAnsi="Times New Roman" w:cs="Times New Roman"/>
                <w:sz w:val="30"/>
                <w:szCs w:val="30"/>
                <w:lang w:eastAsia="ru-RU"/>
              </w:rPr>
            </w:pPr>
            <w:r w:rsidRPr="006D123A">
              <w:rPr>
                <w:rFonts w:ascii="Times New Roman" w:eastAsia="Calibri" w:hAnsi="Times New Roman" w:cs="Times New Roman"/>
                <w:sz w:val="30"/>
                <w:szCs w:val="30"/>
                <w:lang w:eastAsia="ru-RU"/>
              </w:rPr>
              <w:t>Дейности в сферата на културата</w:t>
            </w:r>
          </w:p>
        </w:tc>
      </w:tr>
      <w:tr w:rsidR="007B03DF" w:rsidRPr="006D123A" w14:paraId="7B07345C" w14:textId="77777777" w:rsidTr="00416C97">
        <w:tc>
          <w:tcPr>
            <w:tcW w:w="4644" w:type="dxa"/>
            <w:tcBorders>
              <w:top w:val="single" w:sz="4" w:space="0" w:color="auto"/>
              <w:left w:val="single" w:sz="4" w:space="0" w:color="auto"/>
              <w:bottom w:val="single" w:sz="4" w:space="0" w:color="auto"/>
              <w:right w:val="single" w:sz="4" w:space="0" w:color="auto"/>
            </w:tcBorders>
          </w:tcPr>
          <w:p w14:paraId="4C50C83D" w14:textId="77777777" w:rsidR="007B03DF" w:rsidRPr="006D123A" w:rsidRDefault="007B03DF" w:rsidP="00416C97">
            <w:pPr>
              <w:numPr>
                <w:ilvl w:val="0"/>
                <w:numId w:val="54"/>
              </w:numPr>
              <w:spacing w:after="0" w:line="240" w:lineRule="auto"/>
              <w:jc w:val="both"/>
              <w:rPr>
                <w:rFonts w:ascii="Times New Roman" w:eastAsia="Calibri" w:hAnsi="Times New Roman" w:cs="Times New Roman"/>
                <w:sz w:val="30"/>
                <w:szCs w:val="30"/>
                <w:lang w:eastAsia="ru-RU"/>
              </w:rPr>
            </w:pPr>
            <w:r w:rsidRPr="006D123A">
              <w:rPr>
                <w:rFonts w:ascii="Times New Roman" w:eastAsia="Calibri" w:hAnsi="Times New Roman" w:cs="Times New Roman"/>
                <w:sz w:val="30"/>
                <w:szCs w:val="30"/>
                <w:lang w:eastAsia="ru-RU"/>
              </w:rPr>
              <w:t>Услуги в сферата на спорта и свободното време</w:t>
            </w:r>
          </w:p>
        </w:tc>
        <w:tc>
          <w:tcPr>
            <w:tcW w:w="4644" w:type="dxa"/>
            <w:tcBorders>
              <w:top w:val="single" w:sz="4" w:space="0" w:color="auto"/>
              <w:left w:val="single" w:sz="4" w:space="0" w:color="auto"/>
              <w:bottom w:val="single" w:sz="4" w:space="0" w:color="auto"/>
              <w:right w:val="single" w:sz="4" w:space="0" w:color="auto"/>
            </w:tcBorders>
          </w:tcPr>
          <w:p w14:paraId="521E9A03" w14:textId="77777777" w:rsidR="007B03DF" w:rsidRPr="006D123A" w:rsidRDefault="007B03DF" w:rsidP="00416C97">
            <w:pPr>
              <w:spacing w:after="0" w:line="240" w:lineRule="auto"/>
              <w:jc w:val="both"/>
              <w:rPr>
                <w:rFonts w:ascii="Times New Roman" w:eastAsia="Calibri" w:hAnsi="Times New Roman" w:cs="Times New Roman"/>
                <w:sz w:val="30"/>
                <w:szCs w:val="30"/>
                <w:lang w:eastAsia="ru-RU"/>
              </w:rPr>
            </w:pPr>
            <w:r w:rsidRPr="006D123A">
              <w:rPr>
                <w:rFonts w:ascii="Times New Roman" w:eastAsia="Calibri" w:hAnsi="Times New Roman" w:cs="Times New Roman"/>
                <w:sz w:val="30"/>
                <w:szCs w:val="30"/>
                <w:lang w:eastAsia="ru-RU"/>
              </w:rPr>
              <w:t>Дейности в сферата на спорта и свободното време</w:t>
            </w:r>
          </w:p>
        </w:tc>
      </w:tr>
      <w:tr w:rsidR="007B03DF" w:rsidRPr="006D123A" w14:paraId="1BA01988" w14:textId="77777777" w:rsidTr="00416C97">
        <w:tc>
          <w:tcPr>
            <w:tcW w:w="4644" w:type="dxa"/>
            <w:tcBorders>
              <w:top w:val="single" w:sz="4" w:space="0" w:color="auto"/>
              <w:left w:val="single" w:sz="4" w:space="0" w:color="auto"/>
              <w:bottom w:val="single" w:sz="4" w:space="0" w:color="auto"/>
              <w:right w:val="single" w:sz="4" w:space="0" w:color="auto"/>
            </w:tcBorders>
          </w:tcPr>
          <w:p w14:paraId="5E70B45E" w14:textId="77777777" w:rsidR="007B03DF" w:rsidRPr="006D123A" w:rsidRDefault="007B03DF" w:rsidP="00416C97">
            <w:pPr>
              <w:numPr>
                <w:ilvl w:val="0"/>
                <w:numId w:val="54"/>
              </w:numPr>
              <w:spacing w:after="0" w:line="240" w:lineRule="auto"/>
              <w:jc w:val="both"/>
              <w:rPr>
                <w:rFonts w:ascii="Times New Roman" w:eastAsia="Calibri" w:hAnsi="Times New Roman" w:cs="Times New Roman"/>
                <w:sz w:val="30"/>
                <w:szCs w:val="30"/>
                <w:lang w:eastAsia="ru-RU"/>
              </w:rPr>
            </w:pPr>
            <w:r w:rsidRPr="006D123A">
              <w:rPr>
                <w:rFonts w:ascii="Times New Roman" w:eastAsia="Calibri" w:hAnsi="Times New Roman" w:cs="Times New Roman"/>
                <w:sz w:val="30"/>
                <w:szCs w:val="30"/>
                <w:lang w:eastAsia="ru-RU"/>
              </w:rPr>
              <w:t>Определяни по страни, характерни за туризма стоки</w:t>
            </w:r>
          </w:p>
        </w:tc>
        <w:tc>
          <w:tcPr>
            <w:tcW w:w="4644" w:type="dxa"/>
            <w:tcBorders>
              <w:top w:val="single" w:sz="4" w:space="0" w:color="auto"/>
              <w:left w:val="single" w:sz="4" w:space="0" w:color="auto"/>
              <w:bottom w:val="single" w:sz="4" w:space="0" w:color="auto"/>
              <w:right w:val="single" w:sz="4" w:space="0" w:color="auto"/>
            </w:tcBorders>
          </w:tcPr>
          <w:p w14:paraId="24C4593C" w14:textId="77777777" w:rsidR="007B03DF" w:rsidRPr="006D123A" w:rsidRDefault="007B03DF" w:rsidP="00416C97">
            <w:pPr>
              <w:spacing w:after="0" w:line="240" w:lineRule="auto"/>
              <w:jc w:val="both"/>
              <w:rPr>
                <w:rFonts w:ascii="Times New Roman" w:eastAsia="Calibri" w:hAnsi="Times New Roman" w:cs="Times New Roman"/>
                <w:sz w:val="30"/>
                <w:szCs w:val="30"/>
                <w:lang w:eastAsia="ru-RU"/>
              </w:rPr>
            </w:pPr>
            <w:r w:rsidRPr="006D123A">
              <w:rPr>
                <w:rFonts w:ascii="Times New Roman" w:eastAsia="Calibri" w:hAnsi="Times New Roman" w:cs="Times New Roman"/>
                <w:sz w:val="30"/>
                <w:szCs w:val="30"/>
                <w:lang w:eastAsia="ru-RU"/>
              </w:rPr>
              <w:t>Търговия на дребно на специфични по страни стоки, характерни за туризма</w:t>
            </w:r>
          </w:p>
        </w:tc>
      </w:tr>
      <w:tr w:rsidR="007B03DF" w:rsidRPr="006D123A" w14:paraId="28828F14" w14:textId="77777777" w:rsidTr="00416C97">
        <w:tc>
          <w:tcPr>
            <w:tcW w:w="4644" w:type="dxa"/>
            <w:tcBorders>
              <w:top w:val="single" w:sz="4" w:space="0" w:color="auto"/>
              <w:left w:val="single" w:sz="4" w:space="0" w:color="auto"/>
              <w:bottom w:val="single" w:sz="4" w:space="0" w:color="auto"/>
              <w:right w:val="single" w:sz="4" w:space="0" w:color="auto"/>
            </w:tcBorders>
          </w:tcPr>
          <w:p w14:paraId="68003BDD" w14:textId="77777777" w:rsidR="007B03DF" w:rsidRPr="006D123A" w:rsidRDefault="007B03DF" w:rsidP="00416C97">
            <w:pPr>
              <w:numPr>
                <w:ilvl w:val="0"/>
                <w:numId w:val="54"/>
              </w:numPr>
              <w:spacing w:after="0" w:line="240" w:lineRule="auto"/>
              <w:jc w:val="both"/>
              <w:rPr>
                <w:rFonts w:ascii="Times New Roman" w:eastAsia="Calibri" w:hAnsi="Times New Roman" w:cs="Times New Roman"/>
                <w:sz w:val="30"/>
                <w:szCs w:val="30"/>
                <w:lang w:eastAsia="ru-RU"/>
              </w:rPr>
            </w:pPr>
            <w:r w:rsidRPr="006D123A">
              <w:rPr>
                <w:rFonts w:ascii="Times New Roman" w:eastAsia="Calibri" w:hAnsi="Times New Roman" w:cs="Times New Roman"/>
                <w:sz w:val="30"/>
                <w:szCs w:val="30"/>
                <w:lang w:eastAsia="ru-RU"/>
              </w:rPr>
              <w:t>Определяни по страни, характерни за туризма дейности</w:t>
            </w:r>
          </w:p>
        </w:tc>
        <w:tc>
          <w:tcPr>
            <w:tcW w:w="4644" w:type="dxa"/>
            <w:tcBorders>
              <w:top w:val="single" w:sz="4" w:space="0" w:color="auto"/>
              <w:left w:val="single" w:sz="4" w:space="0" w:color="auto"/>
              <w:bottom w:val="single" w:sz="4" w:space="0" w:color="auto"/>
              <w:right w:val="single" w:sz="4" w:space="0" w:color="auto"/>
            </w:tcBorders>
          </w:tcPr>
          <w:p w14:paraId="6C0575BC" w14:textId="77777777" w:rsidR="007B03DF" w:rsidRPr="006D123A" w:rsidRDefault="007B03DF" w:rsidP="00416C97">
            <w:pPr>
              <w:spacing w:after="0" w:line="240" w:lineRule="auto"/>
              <w:jc w:val="both"/>
              <w:rPr>
                <w:rFonts w:ascii="Times New Roman" w:eastAsia="Calibri" w:hAnsi="Times New Roman" w:cs="Times New Roman"/>
                <w:sz w:val="30"/>
                <w:szCs w:val="30"/>
                <w:lang w:eastAsia="ru-RU"/>
              </w:rPr>
            </w:pPr>
            <w:r w:rsidRPr="006D123A">
              <w:rPr>
                <w:rFonts w:ascii="Times New Roman" w:eastAsia="Calibri" w:hAnsi="Times New Roman" w:cs="Times New Roman"/>
                <w:sz w:val="30"/>
                <w:szCs w:val="30"/>
                <w:lang w:eastAsia="ru-RU"/>
              </w:rPr>
              <w:t>Други специфични за страната дейности, характерни за туризма</w:t>
            </w:r>
          </w:p>
        </w:tc>
      </w:tr>
    </w:tbl>
    <w:p w14:paraId="33B7CDC1" w14:textId="77777777" w:rsidR="007B03DF" w:rsidRDefault="007B03DF" w:rsidP="007B03DF">
      <w:pPr>
        <w:spacing w:after="0" w:line="240" w:lineRule="auto"/>
        <w:ind w:firstLine="709"/>
        <w:jc w:val="center"/>
        <w:rPr>
          <w:rFonts w:ascii="Times New Roman" w:eastAsia="Calibri" w:hAnsi="Times New Roman" w:cs="Times New Roman"/>
          <w:i/>
          <w:sz w:val="30"/>
          <w:szCs w:val="30"/>
          <w:lang w:eastAsia="ru-RU"/>
        </w:rPr>
      </w:pPr>
    </w:p>
    <w:p w14:paraId="2D5D36A3" w14:textId="77777777" w:rsidR="007B03DF" w:rsidRPr="006D123A" w:rsidRDefault="007B03DF" w:rsidP="007B03DF">
      <w:pPr>
        <w:spacing w:after="0" w:line="240" w:lineRule="auto"/>
        <w:ind w:firstLine="709"/>
        <w:jc w:val="center"/>
        <w:rPr>
          <w:rFonts w:ascii="Times New Roman" w:eastAsia="Calibri" w:hAnsi="Times New Roman" w:cs="Times New Roman"/>
          <w:i/>
          <w:sz w:val="30"/>
          <w:szCs w:val="30"/>
          <w:lang w:eastAsia="ru-RU"/>
        </w:rPr>
      </w:pPr>
      <w:r w:rsidRPr="006D123A">
        <w:rPr>
          <w:rFonts w:ascii="Times New Roman" w:eastAsia="Calibri" w:hAnsi="Times New Roman" w:cs="Times New Roman"/>
          <w:i/>
          <w:sz w:val="30"/>
          <w:szCs w:val="30"/>
          <w:lang w:eastAsia="ru-RU"/>
        </w:rPr>
        <w:t>Източник: http://media.unwto.org/</w:t>
      </w:r>
    </w:p>
    <w:p w14:paraId="6C05D6AA" w14:textId="77777777" w:rsidR="007B03DF" w:rsidRPr="006D123A" w:rsidRDefault="007B03DF" w:rsidP="00E96E58">
      <w:pPr>
        <w:shd w:val="clear" w:color="auto" w:fill="FFFFFF"/>
        <w:autoSpaceDE w:val="0"/>
        <w:autoSpaceDN w:val="0"/>
        <w:adjustRightInd w:val="0"/>
        <w:spacing w:after="0" w:line="240" w:lineRule="auto"/>
        <w:ind w:firstLine="709"/>
        <w:jc w:val="both"/>
        <w:rPr>
          <w:rFonts w:ascii="Times New Roman" w:eastAsia="Calibri" w:hAnsi="Times New Roman" w:cs="Times New Roman"/>
          <w:sz w:val="30"/>
          <w:szCs w:val="30"/>
        </w:rPr>
      </w:pPr>
    </w:p>
    <w:p w14:paraId="37093497" w14:textId="77777777" w:rsidR="00E96E58" w:rsidRPr="006D123A" w:rsidRDefault="00E96E58" w:rsidP="00E96E58">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30"/>
          <w:szCs w:val="30"/>
          <w:lang w:val="en-US"/>
        </w:rPr>
      </w:pPr>
      <w:r w:rsidRPr="006D123A">
        <w:rPr>
          <w:rFonts w:ascii="Times New Roman" w:eastAsia="Calibri" w:hAnsi="Times New Roman" w:cs="Times New Roman"/>
          <w:i/>
          <w:iCs/>
          <w:sz w:val="30"/>
          <w:szCs w:val="30"/>
        </w:rPr>
        <w:t xml:space="preserve">Първата група </w:t>
      </w:r>
      <w:r w:rsidRPr="006D123A">
        <w:rPr>
          <w:rFonts w:ascii="Times New Roman" w:eastAsia="Calibri" w:hAnsi="Times New Roman" w:cs="Times New Roman"/>
          <w:sz w:val="30"/>
          <w:szCs w:val="30"/>
        </w:rPr>
        <w:t>включва всички основни съставки на организира</w:t>
      </w:r>
      <w:r w:rsidRPr="006D123A">
        <w:rPr>
          <w:rFonts w:ascii="Times New Roman" w:eastAsia="Calibri" w:hAnsi="Times New Roman" w:cs="Times New Roman"/>
          <w:sz w:val="30"/>
          <w:szCs w:val="30"/>
        </w:rPr>
        <w:softHyphen/>
        <w:t xml:space="preserve">ното туристическо пътуване, които определят неговите </w:t>
      </w:r>
      <w:r w:rsidRPr="006D123A">
        <w:rPr>
          <w:rFonts w:ascii="Times New Roman" w:eastAsia="Calibri" w:hAnsi="Times New Roman" w:cs="Times New Roman"/>
          <w:i/>
          <w:iCs/>
          <w:sz w:val="30"/>
          <w:szCs w:val="30"/>
        </w:rPr>
        <w:t xml:space="preserve">технико-организационни параметри: </w:t>
      </w:r>
      <w:r w:rsidRPr="006D123A">
        <w:rPr>
          <w:rFonts w:ascii="Times New Roman" w:eastAsia="Calibri" w:hAnsi="Times New Roman" w:cs="Times New Roman"/>
          <w:sz w:val="30"/>
          <w:szCs w:val="30"/>
        </w:rPr>
        <w:t>транспортно и екскурзоводско обслужване</w:t>
      </w:r>
      <w:r w:rsidRPr="006D123A">
        <w:rPr>
          <w:rFonts w:ascii="Times New Roman" w:eastAsia="Calibri" w:hAnsi="Times New Roman" w:cs="Times New Roman"/>
          <w:sz w:val="30"/>
          <w:szCs w:val="30"/>
          <w:lang w:val="en-US"/>
        </w:rPr>
        <w:t xml:space="preserve">, </w:t>
      </w:r>
      <w:r w:rsidRPr="006D123A">
        <w:rPr>
          <w:rFonts w:ascii="Times New Roman" w:eastAsia="Calibri" w:hAnsi="Times New Roman" w:cs="Times New Roman"/>
          <w:sz w:val="30"/>
          <w:szCs w:val="30"/>
        </w:rPr>
        <w:t>наста</w:t>
      </w:r>
      <w:r w:rsidRPr="006D123A">
        <w:rPr>
          <w:rFonts w:ascii="Times New Roman" w:eastAsia="Calibri" w:hAnsi="Times New Roman" w:cs="Times New Roman"/>
          <w:sz w:val="30"/>
          <w:szCs w:val="30"/>
        </w:rPr>
        <w:softHyphen/>
        <w:t>няване</w:t>
      </w:r>
      <w:r w:rsidRPr="006D123A">
        <w:rPr>
          <w:rFonts w:ascii="Times New Roman" w:eastAsia="Calibri" w:hAnsi="Times New Roman" w:cs="Times New Roman"/>
          <w:sz w:val="30"/>
          <w:szCs w:val="30"/>
          <w:lang w:val="en-US"/>
        </w:rPr>
        <w:t>,</w:t>
      </w:r>
      <w:r w:rsidRPr="006D123A">
        <w:rPr>
          <w:rFonts w:ascii="Times New Roman" w:eastAsia="Calibri" w:hAnsi="Times New Roman" w:cs="Times New Roman"/>
          <w:sz w:val="30"/>
          <w:szCs w:val="30"/>
        </w:rPr>
        <w:t xml:space="preserve"> хранене</w:t>
      </w:r>
      <w:r w:rsidRPr="006D123A">
        <w:rPr>
          <w:rFonts w:ascii="Times New Roman" w:eastAsia="Calibri" w:hAnsi="Times New Roman" w:cs="Times New Roman"/>
          <w:sz w:val="30"/>
          <w:szCs w:val="30"/>
          <w:lang w:val="en-US"/>
        </w:rPr>
        <w:t>,</w:t>
      </w:r>
      <w:r w:rsidRPr="006D123A">
        <w:rPr>
          <w:rFonts w:ascii="Times New Roman" w:eastAsia="Calibri" w:hAnsi="Times New Roman" w:cs="Times New Roman"/>
          <w:sz w:val="30"/>
          <w:szCs w:val="30"/>
        </w:rPr>
        <w:t xml:space="preserve"> продължителност на престоя</w:t>
      </w:r>
      <w:r w:rsidRPr="006D123A">
        <w:rPr>
          <w:rFonts w:ascii="Times New Roman" w:eastAsia="Calibri" w:hAnsi="Times New Roman" w:cs="Times New Roman"/>
          <w:sz w:val="30"/>
          <w:szCs w:val="30"/>
          <w:lang w:val="en-US"/>
        </w:rPr>
        <w:t>,</w:t>
      </w:r>
      <w:r w:rsidRPr="006D123A">
        <w:rPr>
          <w:rFonts w:ascii="Times New Roman" w:eastAsia="Calibri" w:hAnsi="Times New Roman" w:cs="Times New Roman"/>
          <w:sz w:val="30"/>
          <w:szCs w:val="30"/>
        </w:rPr>
        <w:t xml:space="preserve"> подвижност (среден брой нощувки на едно място), цел на пътуването, период на пребиваването и др.</w:t>
      </w:r>
    </w:p>
    <w:p w14:paraId="77334FDB" w14:textId="77777777" w:rsidR="00E96E58" w:rsidRPr="006D123A" w:rsidRDefault="00E96E58" w:rsidP="00E96E58">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30"/>
          <w:szCs w:val="30"/>
          <w:lang w:val="en-US"/>
        </w:rPr>
      </w:pPr>
      <w:r w:rsidRPr="006D123A">
        <w:rPr>
          <w:rFonts w:ascii="Times New Roman" w:eastAsia="Calibri" w:hAnsi="Times New Roman" w:cs="Times New Roman"/>
          <w:i/>
          <w:iCs/>
          <w:sz w:val="30"/>
          <w:szCs w:val="30"/>
        </w:rPr>
        <w:t xml:space="preserve">Втората група </w:t>
      </w:r>
      <w:r w:rsidRPr="006D123A">
        <w:rPr>
          <w:rFonts w:ascii="Times New Roman" w:eastAsia="Calibri" w:hAnsi="Times New Roman" w:cs="Times New Roman"/>
          <w:sz w:val="30"/>
          <w:szCs w:val="30"/>
        </w:rPr>
        <w:t>елементи на продукта обхваща общата цена на ту</w:t>
      </w:r>
      <w:r w:rsidRPr="006D123A">
        <w:rPr>
          <w:rFonts w:ascii="Times New Roman" w:eastAsia="Calibri" w:hAnsi="Times New Roman" w:cs="Times New Roman"/>
          <w:sz w:val="30"/>
          <w:szCs w:val="30"/>
        </w:rPr>
        <w:softHyphen/>
        <w:t>ристическото пътуване, сумата на разходите по неговата подготовка, орга</w:t>
      </w:r>
      <w:r w:rsidRPr="006D123A">
        <w:rPr>
          <w:rFonts w:ascii="Times New Roman" w:eastAsia="Calibri" w:hAnsi="Times New Roman" w:cs="Times New Roman"/>
          <w:sz w:val="30"/>
          <w:szCs w:val="30"/>
        </w:rPr>
        <w:softHyphen/>
        <w:t>низиране и провеждане (себестойността), бруто дохода (печалбата на туристическата агенция), съотношението цена-качество, ценови струк</w:t>
      </w:r>
      <w:r w:rsidRPr="006D123A">
        <w:rPr>
          <w:rFonts w:ascii="Times New Roman" w:eastAsia="Calibri" w:hAnsi="Times New Roman" w:cs="Times New Roman"/>
          <w:sz w:val="30"/>
          <w:szCs w:val="30"/>
        </w:rPr>
        <w:softHyphen/>
        <w:t xml:space="preserve">тури и пр. Тези елементи определят </w:t>
      </w:r>
      <w:r w:rsidRPr="006D123A">
        <w:rPr>
          <w:rFonts w:ascii="Times New Roman" w:eastAsia="Calibri" w:hAnsi="Times New Roman" w:cs="Times New Roman"/>
          <w:i/>
          <w:iCs/>
          <w:sz w:val="30"/>
          <w:szCs w:val="30"/>
        </w:rPr>
        <w:t xml:space="preserve">икономическите параметри </w:t>
      </w:r>
      <w:r w:rsidRPr="006D123A">
        <w:rPr>
          <w:rFonts w:ascii="Times New Roman" w:eastAsia="Calibri" w:hAnsi="Times New Roman" w:cs="Times New Roman"/>
          <w:sz w:val="30"/>
          <w:szCs w:val="30"/>
        </w:rPr>
        <w:t>на про</w:t>
      </w:r>
      <w:r w:rsidRPr="006D123A">
        <w:rPr>
          <w:rFonts w:ascii="Times New Roman" w:eastAsia="Calibri" w:hAnsi="Times New Roman" w:cs="Times New Roman"/>
          <w:sz w:val="30"/>
          <w:szCs w:val="30"/>
        </w:rPr>
        <w:softHyphen/>
        <w:t>дукта от туроператорската дейност.</w:t>
      </w:r>
    </w:p>
    <w:p w14:paraId="068B7DF2" w14:textId="77777777" w:rsidR="00B93408" w:rsidRPr="006D123A" w:rsidRDefault="00B93408" w:rsidP="00B93408">
      <w:pPr>
        <w:spacing w:after="0" w:line="240" w:lineRule="auto"/>
        <w:ind w:firstLine="709"/>
        <w:jc w:val="both"/>
        <w:rPr>
          <w:rFonts w:ascii="Times New Roman" w:eastAsia="Calibri" w:hAnsi="Times New Roman" w:cs="Times New Roman"/>
          <w:sz w:val="30"/>
          <w:szCs w:val="30"/>
        </w:rPr>
      </w:pPr>
      <w:r w:rsidRPr="006D123A">
        <w:rPr>
          <w:rFonts w:ascii="Times New Roman" w:eastAsia="Calibri" w:hAnsi="Times New Roman" w:cs="Times New Roman"/>
          <w:i/>
          <w:sz w:val="30"/>
          <w:szCs w:val="30"/>
        </w:rPr>
        <w:t>Третата група</w:t>
      </w:r>
      <w:r w:rsidRPr="006D123A">
        <w:rPr>
          <w:rFonts w:ascii="Times New Roman" w:eastAsia="Calibri" w:hAnsi="Times New Roman" w:cs="Times New Roman"/>
          <w:sz w:val="30"/>
          <w:szCs w:val="30"/>
        </w:rPr>
        <w:t xml:space="preserve"> елементи характеризира условията на договора меж</w:t>
      </w:r>
      <w:r w:rsidRPr="006D123A">
        <w:rPr>
          <w:rFonts w:ascii="Times New Roman" w:eastAsia="Calibri" w:hAnsi="Times New Roman" w:cs="Times New Roman"/>
          <w:sz w:val="30"/>
          <w:szCs w:val="30"/>
        </w:rPr>
        <w:softHyphen/>
        <w:t>ду организатора на пътуването и клиента турист – резервации, цени и ус</w:t>
      </w:r>
      <w:r w:rsidRPr="006D123A">
        <w:rPr>
          <w:rFonts w:ascii="Times New Roman" w:eastAsia="Calibri" w:hAnsi="Times New Roman" w:cs="Times New Roman"/>
          <w:sz w:val="30"/>
          <w:szCs w:val="30"/>
        </w:rPr>
        <w:softHyphen/>
        <w:t>ловия за разплащане, анулации и откази от пътуване, уреждане на рекла</w:t>
      </w:r>
      <w:r w:rsidRPr="006D123A">
        <w:rPr>
          <w:rFonts w:ascii="Times New Roman" w:eastAsia="Calibri" w:hAnsi="Times New Roman" w:cs="Times New Roman"/>
          <w:sz w:val="30"/>
          <w:szCs w:val="30"/>
        </w:rPr>
        <w:softHyphen/>
        <w:t xml:space="preserve">мации и пр. Тези елементи определят </w:t>
      </w:r>
      <w:r w:rsidRPr="006D123A">
        <w:rPr>
          <w:rFonts w:ascii="Times New Roman" w:eastAsia="Calibri" w:hAnsi="Times New Roman" w:cs="Times New Roman"/>
          <w:i/>
          <w:iCs/>
          <w:sz w:val="30"/>
          <w:szCs w:val="30"/>
        </w:rPr>
        <w:t xml:space="preserve">правните параметри </w:t>
      </w:r>
      <w:r w:rsidRPr="006D123A">
        <w:rPr>
          <w:rFonts w:ascii="Times New Roman" w:eastAsia="Calibri" w:hAnsi="Times New Roman" w:cs="Times New Roman"/>
          <w:sz w:val="30"/>
          <w:szCs w:val="30"/>
        </w:rPr>
        <w:t>на продукта от туроператорската дейност.</w:t>
      </w:r>
    </w:p>
    <w:p w14:paraId="306B6A48" w14:textId="77777777" w:rsidR="00E204F5" w:rsidRPr="006D123A" w:rsidRDefault="00E204F5" w:rsidP="00E204F5">
      <w:pPr>
        <w:shd w:val="clear" w:color="auto" w:fill="FFFFFF"/>
        <w:autoSpaceDE w:val="0"/>
        <w:autoSpaceDN w:val="0"/>
        <w:adjustRightInd w:val="0"/>
        <w:spacing w:after="0" w:line="240" w:lineRule="auto"/>
        <w:ind w:firstLine="709"/>
        <w:jc w:val="both"/>
        <w:rPr>
          <w:rFonts w:ascii="Times New Roman" w:eastAsia="Calibri" w:hAnsi="Times New Roman" w:cs="Times New Roman"/>
          <w:sz w:val="30"/>
          <w:szCs w:val="30"/>
        </w:rPr>
      </w:pPr>
      <w:r w:rsidRPr="006D123A">
        <w:rPr>
          <w:rFonts w:ascii="Times New Roman" w:eastAsia="Calibri" w:hAnsi="Times New Roman" w:cs="Times New Roman"/>
          <w:bCs/>
          <w:i/>
          <w:sz w:val="30"/>
          <w:szCs w:val="30"/>
        </w:rPr>
        <w:t xml:space="preserve">Четвъртата група </w:t>
      </w:r>
      <w:r w:rsidRPr="006D123A">
        <w:rPr>
          <w:rFonts w:ascii="Times New Roman" w:eastAsia="Calibri" w:hAnsi="Times New Roman" w:cs="Times New Roman"/>
          <w:sz w:val="30"/>
          <w:szCs w:val="30"/>
        </w:rPr>
        <w:t xml:space="preserve">включва </w:t>
      </w:r>
      <w:r w:rsidRPr="006D123A">
        <w:rPr>
          <w:rFonts w:ascii="Times New Roman" w:eastAsia="Calibri" w:hAnsi="Times New Roman" w:cs="Times New Roman"/>
          <w:i/>
          <w:iCs/>
          <w:sz w:val="30"/>
          <w:szCs w:val="30"/>
        </w:rPr>
        <w:t xml:space="preserve">социалните </w:t>
      </w:r>
      <w:r w:rsidRPr="006D123A">
        <w:rPr>
          <w:rFonts w:ascii="Times New Roman" w:eastAsia="Calibri" w:hAnsi="Times New Roman" w:cs="Times New Roman"/>
          <w:i/>
          <w:sz w:val="30"/>
          <w:szCs w:val="30"/>
        </w:rPr>
        <w:t>елементи</w:t>
      </w:r>
      <w:r w:rsidRPr="006D123A">
        <w:rPr>
          <w:rFonts w:ascii="Times New Roman" w:eastAsia="Calibri" w:hAnsi="Times New Roman" w:cs="Times New Roman"/>
          <w:sz w:val="30"/>
          <w:szCs w:val="30"/>
        </w:rPr>
        <w:t xml:space="preserve"> на продукта от туроператорската дейност, които Йорн Мунд дефинира като консултации, формиран имидж (на предприятие, прода</w:t>
      </w:r>
      <w:r w:rsidRPr="006D123A">
        <w:rPr>
          <w:rFonts w:ascii="Times New Roman" w:eastAsia="Calibri" w:hAnsi="Times New Roman" w:cs="Times New Roman"/>
          <w:sz w:val="30"/>
          <w:szCs w:val="30"/>
        </w:rPr>
        <w:softHyphen/>
        <w:t>вач, доставчик, туристическа дестинация или място), големина и хомо</w:t>
      </w:r>
      <w:r w:rsidRPr="006D123A">
        <w:rPr>
          <w:rFonts w:ascii="Times New Roman" w:eastAsia="Calibri" w:hAnsi="Times New Roman" w:cs="Times New Roman"/>
          <w:sz w:val="30"/>
          <w:szCs w:val="30"/>
        </w:rPr>
        <w:softHyphen/>
        <w:t>генност на групата, контактите й с местни жители и др.</w:t>
      </w:r>
      <w:r w:rsidRPr="006D123A">
        <w:rPr>
          <w:rFonts w:ascii="Times New Roman" w:eastAsia="Calibri" w:hAnsi="Times New Roman" w:cs="Times New Roman"/>
          <w:sz w:val="30"/>
          <w:szCs w:val="30"/>
          <w:vertAlign w:val="superscript"/>
        </w:rPr>
        <w:footnoteReference w:id="92"/>
      </w:r>
    </w:p>
    <w:p w14:paraId="23D91CEE" w14:textId="77777777" w:rsidR="00C20F65" w:rsidRPr="006D123A" w:rsidRDefault="00C20F65" w:rsidP="00C20F65">
      <w:pPr>
        <w:spacing w:after="0" w:line="240" w:lineRule="auto"/>
        <w:ind w:firstLine="709"/>
        <w:jc w:val="both"/>
        <w:rPr>
          <w:rFonts w:ascii="Times New Roman" w:eastAsia="Calibri" w:hAnsi="Times New Roman" w:cs="Times New Roman"/>
          <w:sz w:val="30"/>
          <w:szCs w:val="30"/>
        </w:rPr>
      </w:pPr>
      <w:r w:rsidRPr="006D123A">
        <w:rPr>
          <w:rFonts w:ascii="Times New Roman" w:eastAsia="Calibri" w:hAnsi="Times New Roman" w:cs="Times New Roman"/>
          <w:i/>
          <w:sz w:val="30"/>
          <w:szCs w:val="30"/>
        </w:rPr>
        <w:t>Медлик и Мидълтън</w:t>
      </w:r>
      <w:r w:rsidRPr="006D123A">
        <w:rPr>
          <w:rFonts w:ascii="Times New Roman" w:eastAsia="Calibri" w:hAnsi="Times New Roman" w:cs="Times New Roman"/>
          <w:i/>
          <w:sz w:val="30"/>
          <w:szCs w:val="30"/>
          <w:vertAlign w:val="superscript"/>
        </w:rPr>
        <w:footnoteReference w:id="93"/>
      </w:r>
      <w:r w:rsidRPr="006D123A">
        <w:rPr>
          <w:rFonts w:ascii="Times New Roman" w:eastAsia="Calibri" w:hAnsi="Times New Roman" w:cs="Times New Roman"/>
          <w:sz w:val="30"/>
          <w:szCs w:val="30"/>
        </w:rPr>
        <w:t>определят туристическия продукт като пакет от дейности, услуги и възприятия, които са резултат от туристическото преживяване и опит. Този пакет се състои от пет компонента: забележителности в дестинацията, атракционни съоръжения, инфраструктура, имидж и цена. Компонентният модел на туристическия продукт, който предлагат двамата автори</w:t>
      </w:r>
      <w:r w:rsidRPr="006D123A">
        <w:rPr>
          <w:rFonts w:ascii="Times New Roman" w:eastAsia="Calibri" w:hAnsi="Times New Roman" w:cs="Times New Roman"/>
          <w:color w:val="0000FF"/>
          <w:sz w:val="30"/>
          <w:szCs w:val="30"/>
        </w:rPr>
        <w:t xml:space="preserve">, </w:t>
      </w:r>
      <w:r w:rsidRPr="006D123A">
        <w:rPr>
          <w:rFonts w:ascii="Times New Roman" w:eastAsia="Calibri" w:hAnsi="Times New Roman" w:cs="Times New Roman"/>
          <w:sz w:val="30"/>
          <w:szCs w:val="30"/>
        </w:rPr>
        <w:t>е възприеман и от други автори като Уейхаб, Крампън и Ротфилд, Ейшмел и Гън. Според автора на настоящето изследване тази дефиниция се отдалечава в значителна степен от възприетия в българската практика модел на туристическия продукт, съставен само от два компонента.</w:t>
      </w:r>
    </w:p>
    <w:p w14:paraId="5B37A8F5" w14:textId="77777777" w:rsidR="00C20F65" w:rsidRPr="006D123A" w:rsidRDefault="00C20F65" w:rsidP="00C20F65">
      <w:pPr>
        <w:shd w:val="clear" w:color="auto" w:fill="FFFFFF"/>
        <w:autoSpaceDE w:val="0"/>
        <w:autoSpaceDN w:val="0"/>
        <w:adjustRightInd w:val="0"/>
        <w:spacing w:after="0" w:line="240" w:lineRule="auto"/>
        <w:ind w:firstLine="709"/>
        <w:jc w:val="both"/>
        <w:rPr>
          <w:rFonts w:ascii="Times New Roman" w:eastAsia="Calibri" w:hAnsi="Times New Roman" w:cs="Times New Roman"/>
          <w:sz w:val="30"/>
          <w:szCs w:val="30"/>
          <w:lang w:eastAsia="ru-RU"/>
        </w:rPr>
      </w:pPr>
      <w:r w:rsidRPr="006D123A">
        <w:rPr>
          <w:rFonts w:ascii="Times New Roman" w:eastAsia="Calibri" w:hAnsi="Times New Roman" w:cs="Times New Roman"/>
          <w:sz w:val="30"/>
          <w:szCs w:val="30"/>
        </w:rPr>
        <w:t xml:space="preserve">Според определението на </w:t>
      </w:r>
      <w:r w:rsidRPr="006D123A">
        <w:rPr>
          <w:rFonts w:ascii="Times New Roman" w:eastAsia="Calibri" w:hAnsi="Times New Roman" w:cs="Times New Roman"/>
          <w:i/>
          <w:sz w:val="30"/>
          <w:szCs w:val="30"/>
          <w:lang w:val="ru-RU" w:eastAsia="ru-RU"/>
        </w:rPr>
        <w:t>Д. Каутолас</w:t>
      </w:r>
      <w:r w:rsidRPr="006D123A">
        <w:rPr>
          <w:rFonts w:ascii="Times New Roman" w:eastAsia="Calibri" w:hAnsi="Times New Roman" w:cs="Times New Roman"/>
          <w:sz w:val="30"/>
          <w:szCs w:val="30"/>
          <w:lang w:eastAsia="ru-RU"/>
        </w:rPr>
        <w:t>, туристическият продукт може да се идентифицира на</w:t>
      </w:r>
      <w:r w:rsidRPr="006D123A">
        <w:rPr>
          <w:rFonts w:ascii="Times New Roman" w:eastAsia="Calibri" w:hAnsi="Times New Roman" w:cs="Times New Roman"/>
          <w:sz w:val="30"/>
          <w:szCs w:val="30"/>
          <w:lang w:val="en-US" w:eastAsia="ru-RU"/>
        </w:rPr>
        <w:t xml:space="preserve"> </w:t>
      </w:r>
      <w:r w:rsidRPr="006D123A">
        <w:rPr>
          <w:rFonts w:ascii="Times New Roman" w:eastAsia="Calibri" w:hAnsi="Times New Roman" w:cs="Times New Roman"/>
          <w:i/>
          <w:sz w:val="30"/>
          <w:szCs w:val="30"/>
          <w:lang w:eastAsia="ru-RU"/>
        </w:rPr>
        <w:t>две различни</w:t>
      </w:r>
      <w:r w:rsidRPr="006D123A">
        <w:rPr>
          <w:rFonts w:ascii="Times New Roman" w:eastAsia="Calibri" w:hAnsi="Times New Roman" w:cs="Times New Roman"/>
          <w:i/>
          <w:sz w:val="30"/>
          <w:szCs w:val="30"/>
          <w:lang w:val="en-US" w:eastAsia="ru-RU"/>
        </w:rPr>
        <w:t xml:space="preserve"> </w:t>
      </w:r>
      <w:r w:rsidRPr="006D123A">
        <w:rPr>
          <w:rFonts w:ascii="Times New Roman" w:eastAsia="Calibri" w:hAnsi="Times New Roman" w:cs="Times New Roman"/>
          <w:i/>
          <w:sz w:val="30"/>
          <w:szCs w:val="30"/>
          <w:lang w:eastAsia="ru-RU"/>
        </w:rPr>
        <w:t>нива</w:t>
      </w:r>
      <w:r w:rsidRPr="006D123A">
        <w:rPr>
          <w:rFonts w:ascii="Times New Roman" w:eastAsia="Calibri" w:hAnsi="Times New Roman" w:cs="Times New Roman"/>
          <w:sz w:val="30"/>
          <w:szCs w:val="30"/>
          <w:vertAlign w:val="superscript"/>
          <w:lang w:eastAsia="ru-RU"/>
        </w:rPr>
        <w:footnoteReference w:id="94"/>
      </w:r>
      <w:r w:rsidRPr="006D123A">
        <w:rPr>
          <w:rFonts w:ascii="Times New Roman" w:eastAsia="Calibri" w:hAnsi="Times New Roman" w:cs="Times New Roman"/>
          <w:sz w:val="30"/>
          <w:szCs w:val="30"/>
          <w:lang w:eastAsia="ru-RU"/>
        </w:rPr>
        <w:t>:</w:t>
      </w:r>
    </w:p>
    <w:p w14:paraId="01599853" w14:textId="77777777" w:rsidR="00C20F65" w:rsidRPr="006D123A" w:rsidRDefault="00C20F65" w:rsidP="002A3AE7">
      <w:pPr>
        <w:numPr>
          <w:ilvl w:val="0"/>
          <w:numId w:val="56"/>
        </w:numPr>
        <w:shd w:val="clear" w:color="auto" w:fill="FFFFFF"/>
        <w:autoSpaceDE w:val="0"/>
        <w:autoSpaceDN w:val="0"/>
        <w:adjustRightInd w:val="0"/>
        <w:spacing w:after="0" w:line="240" w:lineRule="auto"/>
        <w:jc w:val="both"/>
        <w:rPr>
          <w:rFonts w:ascii="Times New Roman" w:eastAsia="Calibri" w:hAnsi="Times New Roman" w:cs="Times New Roman"/>
          <w:sz w:val="30"/>
          <w:szCs w:val="30"/>
          <w:lang w:eastAsia="ru-RU"/>
        </w:rPr>
      </w:pPr>
      <w:r w:rsidRPr="006D123A">
        <w:rPr>
          <w:rFonts w:ascii="Times New Roman" w:eastAsia="Calibri" w:hAnsi="Times New Roman" w:cs="Times New Roman"/>
          <w:sz w:val="30"/>
          <w:szCs w:val="30"/>
          <w:lang w:eastAsia="ru-RU"/>
        </w:rPr>
        <w:t>общ</w:t>
      </w:r>
      <w:r w:rsidRPr="006D123A">
        <w:rPr>
          <w:rFonts w:ascii="Times New Roman" w:eastAsia="Calibri" w:hAnsi="Times New Roman" w:cs="Times New Roman"/>
          <w:sz w:val="30"/>
          <w:szCs w:val="30"/>
          <w:lang w:val="en-US" w:eastAsia="ru-RU"/>
        </w:rPr>
        <w:t xml:space="preserve"> </w:t>
      </w:r>
      <w:r w:rsidRPr="006D123A">
        <w:rPr>
          <w:rFonts w:ascii="Times New Roman" w:eastAsia="Calibri" w:hAnsi="Times New Roman" w:cs="Times New Roman"/>
          <w:sz w:val="30"/>
          <w:szCs w:val="30"/>
          <w:lang w:eastAsia="ru-RU"/>
        </w:rPr>
        <w:t>туристически продукт,съдържащ комбинация от</w:t>
      </w:r>
      <w:r w:rsidRPr="006D123A">
        <w:rPr>
          <w:rFonts w:ascii="Times New Roman" w:eastAsia="Calibri" w:hAnsi="Times New Roman" w:cs="Times New Roman"/>
          <w:sz w:val="30"/>
          <w:szCs w:val="30"/>
          <w:lang w:val="en-US" w:eastAsia="ru-RU"/>
        </w:rPr>
        <w:t xml:space="preserve"> </w:t>
      </w:r>
      <w:r w:rsidRPr="006D123A">
        <w:rPr>
          <w:rFonts w:ascii="Times New Roman" w:eastAsia="Calibri" w:hAnsi="Times New Roman" w:cs="Times New Roman"/>
          <w:sz w:val="30"/>
          <w:szCs w:val="30"/>
          <w:lang w:eastAsia="ru-RU"/>
        </w:rPr>
        <w:t>всички елементи, които един турист консумира по време на своето пътуване;</w:t>
      </w:r>
    </w:p>
    <w:p w14:paraId="6535490B" w14:textId="77777777" w:rsidR="00C20F65" w:rsidRPr="006D123A" w:rsidRDefault="00C20F65" w:rsidP="002A3AE7">
      <w:pPr>
        <w:numPr>
          <w:ilvl w:val="0"/>
          <w:numId w:val="56"/>
        </w:numPr>
        <w:shd w:val="clear" w:color="auto" w:fill="FFFFFF"/>
        <w:autoSpaceDE w:val="0"/>
        <w:autoSpaceDN w:val="0"/>
        <w:adjustRightInd w:val="0"/>
        <w:spacing w:after="0" w:line="240" w:lineRule="auto"/>
        <w:jc w:val="both"/>
        <w:rPr>
          <w:rFonts w:ascii="Times New Roman" w:eastAsia="Times New Roman" w:hAnsi="Times New Roman" w:cs="Times New Roman"/>
          <w:sz w:val="30"/>
          <w:szCs w:val="30"/>
        </w:rPr>
      </w:pPr>
      <w:r w:rsidRPr="006D123A">
        <w:rPr>
          <w:rFonts w:ascii="Times New Roman" w:eastAsia="Calibri" w:hAnsi="Times New Roman" w:cs="Times New Roman"/>
          <w:sz w:val="30"/>
          <w:szCs w:val="30"/>
          <w:lang w:eastAsia="ru-RU"/>
        </w:rPr>
        <w:t xml:space="preserve">конкретните продукти са компоненти на общия туристически продукт и може да се продават като отделни предложения </w:t>
      </w:r>
      <w:r w:rsidRPr="006D123A">
        <w:rPr>
          <w:rFonts w:ascii="Times New Roman" w:eastAsia="Calibri" w:hAnsi="Times New Roman" w:cs="Times New Roman"/>
          <w:sz w:val="30"/>
          <w:szCs w:val="30"/>
          <w:lang w:val="en-US" w:eastAsia="ru-RU"/>
        </w:rPr>
        <w:t>(</w:t>
      </w:r>
      <w:r w:rsidRPr="006D123A">
        <w:rPr>
          <w:rFonts w:ascii="Times New Roman" w:eastAsia="Calibri" w:hAnsi="Times New Roman" w:cs="Times New Roman"/>
          <w:sz w:val="30"/>
          <w:szCs w:val="30"/>
          <w:lang w:eastAsia="ru-RU"/>
        </w:rPr>
        <w:t>като настаняване, транспорт, забележителности</w:t>
      </w:r>
      <w:r w:rsidRPr="006D123A">
        <w:rPr>
          <w:rFonts w:ascii="Times New Roman" w:eastAsia="Calibri" w:hAnsi="Times New Roman" w:cs="Times New Roman"/>
          <w:sz w:val="30"/>
          <w:szCs w:val="30"/>
          <w:lang w:val="en-US" w:eastAsia="ru-RU"/>
        </w:rPr>
        <w:t xml:space="preserve"> </w:t>
      </w:r>
      <w:r w:rsidRPr="006D123A">
        <w:rPr>
          <w:rFonts w:ascii="Times New Roman" w:eastAsia="Calibri" w:hAnsi="Times New Roman" w:cs="Times New Roman"/>
          <w:sz w:val="30"/>
          <w:szCs w:val="30"/>
          <w:lang w:eastAsia="ru-RU"/>
        </w:rPr>
        <w:t>и</w:t>
      </w:r>
      <w:r w:rsidRPr="006D123A">
        <w:rPr>
          <w:rFonts w:ascii="Times New Roman" w:eastAsia="Calibri" w:hAnsi="Times New Roman" w:cs="Times New Roman"/>
          <w:sz w:val="30"/>
          <w:szCs w:val="30"/>
          <w:lang w:val="en-US" w:eastAsia="ru-RU"/>
        </w:rPr>
        <w:t xml:space="preserve"> </w:t>
      </w:r>
      <w:r w:rsidRPr="006D123A">
        <w:rPr>
          <w:rFonts w:ascii="Times New Roman" w:eastAsia="Calibri" w:hAnsi="Times New Roman" w:cs="Times New Roman"/>
          <w:sz w:val="30"/>
          <w:szCs w:val="30"/>
          <w:lang w:eastAsia="ru-RU"/>
        </w:rPr>
        <w:t>други</w:t>
      </w:r>
      <w:r w:rsidRPr="006D123A">
        <w:rPr>
          <w:rFonts w:ascii="Times New Roman" w:eastAsia="Calibri" w:hAnsi="Times New Roman" w:cs="Times New Roman"/>
          <w:sz w:val="30"/>
          <w:szCs w:val="30"/>
          <w:lang w:val="en-US" w:eastAsia="ru-RU"/>
        </w:rPr>
        <w:t xml:space="preserve"> </w:t>
      </w:r>
      <w:r w:rsidRPr="006D123A">
        <w:rPr>
          <w:rFonts w:ascii="Times New Roman" w:eastAsia="Calibri" w:hAnsi="Times New Roman" w:cs="Times New Roman"/>
          <w:sz w:val="30"/>
          <w:szCs w:val="30"/>
          <w:lang w:eastAsia="ru-RU"/>
        </w:rPr>
        <w:t>удобства за</w:t>
      </w:r>
      <w:r w:rsidRPr="006D123A">
        <w:rPr>
          <w:rFonts w:ascii="Times New Roman" w:eastAsia="Calibri" w:hAnsi="Times New Roman" w:cs="Times New Roman"/>
          <w:sz w:val="30"/>
          <w:szCs w:val="30"/>
          <w:lang w:val="en-US" w:eastAsia="ru-RU"/>
        </w:rPr>
        <w:t xml:space="preserve"> </w:t>
      </w:r>
      <w:r w:rsidRPr="006D123A">
        <w:rPr>
          <w:rFonts w:ascii="Times New Roman" w:eastAsia="Calibri" w:hAnsi="Times New Roman" w:cs="Times New Roman"/>
          <w:sz w:val="30"/>
          <w:szCs w:val="30"/>
          <w:lang w:eastAsia="ru-RU"/>
        </w:rPr>
        <w:t>туристите</w:t>
      </w:r>
      <w:r w:rsidRPr="006D123A">
        <w:rPr>
          <w:rFonts w:ascii="Times New Roman" w:eastAsia="Calibri" w:hAnsi="Times New Roman" w:cs="Times New Roman"/>
          <w:sz w:val="30"/>
          <w:szCs w:val="30"/>
          <w:lang w:val="en-US" w:eastAsia="ru-RU"/>
        </w:rPr>
        <w:t>)</w:t>
      </w:r>
      <w:r w:rsidRPr="006D123A">
        <w:rPr>
          <w:rFonts w:ascii="Times New Roman" w:eastAsia="Calibri" w:hAnsi="Times New Roman" w:cs="Times New Roman"/>
          <w:sz w:val="30"/>
          <w:szCs w:val="30"/>
          <w:lang w:eastAsia="ru-RU"/>
        </w:rPr>
        <w:t>.</w:t>
      </w:r>
    </w:p>
    <w:p w14:paraId="4840213C" w14:textId="77777777" w:rsidR="00C20F65" w:rsidRPr="006D123A" w:rsidRDefault="00C20F65" w:rsidP="00C20F65">
      <w:pPr>
        <w:shd w:val="clear" w:color="auto" w:fill="FFFFFF"/>
        <w:autoSpaceDE w:val="0"/>
        <w:autoSpaceDN w:val="0"/>
        <w:adjustRightInd w:val="0"/>
        <w:spacing w:after="0" w:line="240" w:lineRule="auto"/>
        <w:ind w:firstLine="709"/>
        <w:jc w:val="both"/>
        <w:rPr>
          <w:rFonts w:ascii="Times New Roman" w:eastAsia="Calibri" w:hAnsi="Times New Roman" w:cs="Times New Roman"/>
          <w:sz w:val="30"/>
          <w:szCs w:val="30"/>
        </w:rPr>
      </w:pPr>
      <w:r w:rsidRPr="006D123A">
        <w:rPr>
          <w:rFonts w:ascii="Times New Roman" w:eastAsia="Calibri" w:hAnsi="Times New Roman" w:cs="Times New Roman"/>
          <w:i/>
          <w:sz w:val="30"/>
          <w:szCs w:val="30"/>
        </w:rPr>
        <w:t>О.Т. Лойко</w:t>
      </w:r>
      <w:r w:rsidRPr="006D123A">
        <w:rPr>
          <w:rFonts w:ascii="Times New Roman" w:eastAsia="Calibri" w:hAnsi="Times New Roman" w:cs="Times New Roman"/>
          <w:i/>
          <w:sz w:val="30"/>
          <w:szCs w:val="30"/>
          <w:vertAlign w:val="superscript"/>
        </w:rPr>
        <w:footnoteReference w:id="95"/>
      </w:r>
      <w:r w:rsidR="00E96E58" w:rsidRPr="006D123A">
        <w:rPr>
          <w:rFonts w:ascii="Times New Roman" w:eastAsia="Calibri" w:hAnsi="Times New Roman" w:cs="Times New Roman"/>
          <w:i/>
          <w:sz w:val="30"/>
          <w:szCs w:val="30"/>
          <w:lang w:val="en-US"/>
        </w:rPr>
        <w:t xml:space="preserve"> </w:t>
      </w:r>
      <w:r w:rsidRPr="006D123A">
        <w:rPr>
          <w:rFonts w:ascii="Times New Roman" w:eastAsia="Calibri" w:hAnsi="Times New Roman" w:cs="Times New Roman"/>
          <w:sz w:val="30"/>
          <w:szCs w:val="30"/>
        </w:rPr>
        <w:t xml:space="preserve">предлага по-различен поглед върху туристическия продукт като поставя акцента върху свойствата и характеристиките на продукта в комбинация с обслужването на клиента. Лойко възприема продукта като съвкупност от сложни и разнородни елементи, разделени в </w:t>
      </w:r>
      <w:r w:rsidRPr="006D123A">
        <w:rPr>
          <w:rFonts w:ascii="Times New Roman" w:eastAsia="Calibri" w:hAnsi="Times New Roman" w:cs="Times New Roman"/>
          <w:i/>
          <w:sz w:val="30"/>
          <w:szCs w:val="30"/>
        </w:rPr>
        <w:t>три групи</w:t>
      </w:r>
      <w:r w:rsidRPr="006D123A">
        <w:rPr>
          <w:rFonts w:ascii="Times New Roman" w:eastAsia="Calibri" w:hAnsi="Times New Roman" w:cs="Times New Roman"/>
          <w:sz w:val="30"/>
          <w:szCs w:val="30"/>
        </w:rPr>
        <w:t>:</w:t>
      </w:r>
    </w:p>
    <w:p w14:paraId="5F47D1DD" w14:textId="77777777" w:rsidR="00C20F65" w:rsidRPr="006D123A" w:rsidRDefault="00C20F65" w:rsidP="002A3AE7">
      <w:pPr>
        <w:numPr>
          <w:ilvl w:val="0"/>
          <w:numId w:val="55"/>
        </w:numPr>
        <w:shd w:val="clear" w:color="auto" w:fill="FFFFFF"/>
        <w:autoSpaceDE w:val="0"/>
        <w:autoSpaceDN w:val="0"/>
        <w:adjustRightInd w:val="0"/>
        <w:spacing w:after="0" w:line="240" w:lineRule="auto"/>
        <w:jc w:val="both"/>
        <w:rPr>
          <w:rFonts w:ascii="Times New Roman" w:eastAsia="Calibri" w:hAnsi="Times New Roman" w:cs="Times New Roman"/>
          <w:sz w:val="30"/>
          <w:szCs w:val="30"/>
        </w:rPr>
      </w:pPr>
      <w:r w:rsidRPr="006D123A">
        <w:rPr>
          <w:rFonts w:ascii="Times New Roman" w:eastAsia="Calibri" w:hAnsi="Times New Roman" w:cs="Times New Roman"/>
          <w:sz w:val="30"/>
          <w:szCs w:val="30"/>
        </w:rPr>
        <w:t>Природни ресурси (вода, слънце, ландшафт и др.), исторически, културни и архитектурни забележителности, които могат да привлекат туристи;</w:t>
      </w:r>
    </w:p>
    <w:p w14:paraId="614AE7AC" w14:textId="77777777" w:rsidR="00C20F65" w:rsidRPr="006D123A" w:rsidRDefault="00C20F65" w:rsidP="002A3AE7">
      <w:pPr>
        <w:numPr>
          <w:ilvl w:val="0"/>
          <w:numId w:val="55"/>
        </w:numPr>
        <w:shd w:val="clear" w:color="auto" w:fill="FFFFFF"/>
        <w:autoSpaceDE w:val="0"/>
        <w:autoSpaceDN w:val="0"/>
        <w:adjustRightInd w:val="0"/>
        <w:spacing w:after="0" w:line="240" w:lineRule="auto"/>
        <w:jc w:val="both"/>
        <w:rPr>
          <w:rFonts w:ascii="Times New Roman" w:eastAsia="Calibri" w:hAnsi="Times New Roman" w:cs="Times New Roman"/>
          <w:sz w:val="30"/>
          <w:szCs w:val="30"/>
        </w:rPr>
      </w:pPr>
      <w:r w:rsidRPr="006D123A">
        <w:rPr>
          <w:rFonts w:ascii="Times New Roman" w:eastAsia="Calibri" w:hAnsi="Times New Roman" w:cs="Times New Roman"/>
          <w:sz w:val="30"/>
          <w:szCs w:val="30"/>
        </w:rPr>
        <w:t>Материално-техническа база (места за настаняване, ресторанти и др.), които сами по себе си не се явяват фактор, влияещ на мотивацията за пътуване, но при отсъствието му възникват многобройни препятствия при пътуването;</w:t>
      </w:r>
    </w:p>
    <w:p w14:paraId="11A689E7" w14:textId="77777777" w:rsidR="00C20F65" w:rsidRPr="006D123A" w:rsidRDefault="00C20F65" w:rsidP="002A3AE7">
      <w:pPr>
        <w:numPr>
          <w:ilvl w:val="0"/>
          <w:numId w:val="55"/>
        </w:numPr>
        <w:shd w:val="clear" w:color="auto" w:fill="FFFFFF"/>
        <w:autoSpaceDE w:val="0"/>
        <w:autoSpaceDN w:val="0"/>
        <w:adjustRightInd w:val="0"/>
        <w:spacing w:after="0" w:line="240" w:lineRule="auto"/>
        <w:jc w:val="both"/>
        <w:rPr>
          <w:rFonts w:ascii="Times New Roman" w:eastAsia="Calibri" w:hAnsi="Times New Roman" w:cs="Times New Roman"/>
          <w:sz w:val="30"/>
          <w:szCs w:val="30"/>
        </w:rPr>
      </w:pPr>
      <w:r w:rsidRPr="006D123A">
        <w:rPr>
          <w:rFonts w:ascii="Times New Roman" w:eastAsia="Calibri" w:hAnsi="Times New Roman" w:cs="Times New Roman"/>
          <w:sz w:val="30"/>
          <w:szCs w:val="30"/>
        </w:rPr>
        <w:t>Възможности за придвижване, които в определена степен зависят от типа транспортно средство.</w:t>
      </w:r>
    </w:p>
    <w:p w14:paraId="3D052348" w14:textId="77777777" w:rsidR="00C20F65" w:rsidRPr="006D123A" w:rsidRDefault="00C20F65" w:rsidP="00C20F65">
      <w:pPr>
        <w:shd w:val="clear" w:color="auto" w:fill="FFFFFF"/>
        <w:autoSpaceDE w:val="0"/>
        <w:autoSpaceDN w:val="0"/>
        <w:adjustRightInd w:val="0"/>
        <w:spacing w:after="0" w:line="240" w:lineRule="auto"/>
        <w:ind w:firstLine="709"/>
        <w:jc w:val="both"/>
        <w:rPr>
          <w:rFonts w:ascii="Times New Roman" w:eastAsia="Calibri" w:hAnsi="Times New Roman" w:cs="Times New Roman"/>
          <w:i/>
          <w:sz w:val="30"/>
          <w:szCs w:val="30"/>
        </w:rPr>
      </w:pPr>
      <w:r w:rsidRPr="006D123A">
        <w:rPr>
          <w:rFonts w:ascii="Times New Roman" w:eastAsia="Calibri" w:hAnsi="Times New Roman" w:cs="Times New Roman"/>
          <w:sz w:val="30"/>
          <w:szCs w:val="30"/>
        </w:rPr>
        <w:t xml:space="preserve">Освен това туристическият продукт е и резултат от усилията на редица предприятия от различни сфери на дейност, имащ функционална способност да удовлетворява определена човешка потребност. Авторът на настоящата разработка споделя идеята, че, за да реализират пазарния интерес към своя продукт, пред туроператорите стои необходимостта детайлно да изучат неговите потребителски качества и свойства, акцентирайки върху най-привлекателната им за туриста страна. </w:t>
      </w:r>
      <w:r w:rsidRPr="006D123A">
        <w:rPr>
          <w:rFonts w:ascii="Times New Roman" w:eastAsia="Calibri" w:hAnsi="Times New Roman" w:cs="Times New Roman"/>
          <w:i/>
          <w:sz w:val="30"/>
          <w:szCs w:val="30"/>
        </w:rPr>
        <w:t xml:space="preserve">В тази връзка се подкрепя и твърдението, че </w:t>
      </w:r>
      <w:r w:rsidRPr="006D123A">
        <w:rPr>
          <w:rFonts w:ascii="Times New Roman" w:eastAsia="Calibri" w:hAnsi="Times New Roman" w:cs="Times New Roman"/>
          <w:b/>
          <w:i/>
          <w:sz w:val="30"/>
          <w:szCs w:val="30"/>
        </w:rPr>
        <w:t>консултинг</w:t>
      </w:r>
      <w:r w:rsidRPr="006D123A">
        <w:rPr>
          <w:rFonts w:ascii="Times New Roman" w:eastAsia="Calibri" w:hAnsi="Times New Roman" w:cs="Times New Roman"/>
          <w:b/>
          <w:i/>
          <w:color w:val="000000"/>
          <w:sz w:val="30"/>
          <w:szCs w:val="30"/>
        </w:rPr>
        <w:t>ът</w:t>
      </w:r>
      <w:r w:rsidRPr="006D123A">
        <w:rPr>
          <w:rFonts w:ascii="Times New Roman" w:eastAsia="Calibri" w:hAnsi="Times New Roman" w:cs="Times New Roman"/>
          <w:b/>
          <w:i/>
          <w:color w:val="FF0000"/>
          <w:sz w:val="30"/>
          <w:szCs w:val="30"/>
        </w:rPr>
        <w:t xml:space="preserve"> </w:t>
      </w:r>
      <w:r w:rsidRPr="006D123A">
        <w:rPr>
          <w:rFonts w:ascii="Times New Roman" w:eastAsia="Calibri" w:hAnsi="Times New Roman" w:cs="Times New Roman"/>
          <w:i/>
          <w:color w:val="0000FF"/>
          <w:sz w:val="30"/>
          <w:szCs w:val="30"/>
        </w:rPr>
        <w:t xml:space="preserve"> </w:t>
      </w:r>
      <w:r w:rsidRPr="006D123A">
        <w:rPr>
          <w:rFonts w:ascii="Times New Roman" w:eastAsia="Calibri" w:hAnsi="Times New Roman" w:cs="Times New Roman"/>
          <w:i/>
          <w:sz w:val="30"/>
          <w:szCs w:val="30"/>
        </w:rPr>
        <w:t xml:space="preserve">може да помогне на туроператора в този трудоемък процес по предварително проучване и разработване на продукта. Ценните консултантски съвети биха могли да улеснят работата на </w:t>
      </w:r>
      <w:r w:rsidRPr="006D123A">
        <w:rPr>
          <w:rFonts w:ascii="Times New Roman" w:eastAsia="Calibri" w:hAnsi="Times New Roman" w:cs="Times New Roman"/>
          <w:b/>
          <w:i/>
          <w:sz w:val="30"/>
          <w:szCs w:val="30"/>
        </w:rPr>
        <w:t>туроператора</w:t>
      </w:r>
      <w:r w:rsidRPr="006D123A">
        <w:rPr>
          <w:rFonts w:ascii="Times New Roman" w:eastAsia="Calibri" w:hAnsi="Times New Roman" w:cs="Times New Roman"/>
          <w:i/>
          <w:sz w:val="30"/>
          <w:szCs w:val="30"/>
        </w:rPr>
        <w:t xml:space="preserve"> и да предоставят по-различен и обективен поглед върху различните компоненти на туристическия продукт. От друга страна за консултантската компания ще бъде полезно да разнообрази своята дейност, анализирайки по-широк кръг от проблеми, свързани с разработване на продукти от такъв тип.</w:t>
      </w:r>
    </w:p>
    <w:p w14:paraId="09275C1F" w14:textId="77777777" w:rsidR="00C20F65" w:rsidRPr="006D123A" w:rsidRDefault="00C20F65" w:rsidP="00C20F65">
      <w:pPr>
        <w:shd w:val="clear" w:color="auto" w:fill="FFFFFF"/>
        <w:autoSpaceDE w:val="0"/>
        <w:autoSpaceDN w:val="0"/>
        <w:adjustRightInd w:val="0"/>
        <w:spacing w:after="0" w:line="240" w:lineRule="auto"/>
        <w:ind w:firstLine="709"/>
        <w:jc w:val="both"/>
        <w:rPr>
          <w:rFonts w:ascii="Times New Roman" w:eastAsia="Calibri" w:hAnsi="Times New Roman" w:cs="Times New Roman"/>
          <w:sz w:val="30"/>
          <w:szCs w:val="30"/>
        </w:rPr>
      </w:pPr>
      <w:r w:rsidRPr="006D123A">
        <w:rPr>
          <w:rFonts w:ascii="Times New Roman" w:eastAsia="Calibri" w:hAnsi="Times New Roman" w:cs="Times New Roman"/>
          <w:sz w:val="30"/>
          <w:szCs w:val="30"/>
        </w:rPr>
        <w:t>Правейки аналогия със стоките, притежаващи материално-веществена стойност, Лойко извежда модел на три нива на туристическия продукт (Фиг. 1.9):</w:t>
      </w:r>
    </w:p>
    <w:p w14:paraId="4605D85E" w14:textId="77777777" w:rsidR="00C20F65" w:rsidRPr="006D123A" w:rsidRDefault="00C20F65" w:rsidP="002A3AE7">
      <w:pPr>
        <w:numPr>
          <w:ilvl w:val="0"/>
          <w:numId w:val="62"/>
        </w:numPr>
        <w:shd w:val="clear" w:color="auto" w:fill="FFFFFF"/>
        <w:autoSpaceDE w:val="0"/>
        <w:autoSpaceDN w:val="0"/>
        <w:adjustRightInd w:val="0"/>
        <w:spacing w:after="0" w:line="240" w:lineRule="auto"/>
        <w:jc w:val="both"/>
        <w:rPr>
          <w:rFonts w:ascii="Times New Roman" w:eastAsia="Calibri" w:hAnsi="Times New Roman" w:cs="Times New Roman"/>
          <w:sz w:val="30"/>
          <w:szCs w:val="30"/>
        </w:rPr>
      </w:pPr>
      <w:r w:rsidRPr="006D123A">
        <w:rPr>
          <w:rFonts w:ascii="Times New Roman" w:eastAsia="Calibri" w:hAnsi="Times New Roman" w:cs="Times New Roman"/>
          <w:sz w:val="30"/>
          <w:szCs w:val="30"/>
        </w:rPr>
        <w:t>Планов продукт – необходимост да се удовлетвори определена потребност;</w:t>
      </w:r>
    </w:p>
    <w:p w14:paraId="694A7672" w14:textId="77777777" w:rsidR="00C20F65" w:rsidRPr="006D123A" w:rsidRDefault="00C20F65" w:rsidP="002A3AE7">
      <w:pPr>
        <w:numPr>
          <w:ilvl w:val="0"/>
          <w:numId w:val="62"/>
        </w:numPr>
        <w:shd w:val="clear" w:color="auto" w:fill="FFFFFF"/>
        <w:autoSpaceDE w:val="0"/>
        <w:autoSpaceDN w:val="0"/>
        <w:adjustRightInd w:val="0"/>
        <w:spacing w:after="0" w:line="240" w:lineRule="auto"/>
        <w:jc w:val="both"/>
        <w:rPr>
          <w:rFonts w:ascii="Times New Roman" w:eastAsia="Calibri" w:hAnsi="Times New Roman" w:cs="Times New Roman"/>
          <w:sz w:val="30"/>
          <w:szCs w:val="30"/>
        </w:rPr>
      </w:pPr>
      <w:r w:rsidRPr="006D123A">
        <w:rPr>
          <w:rFonts w:ascii="Times New Roman" w:eastAsia="Calibri" w:hAnsi="Times New Roman" w:cs="Times New Roman"/>
          <w:sz w:val="30"/>
          <w:szCs w:val="30"/>
        </w:rPr>
        <w:t>Реално изпълнен продукт – свойства и характеристики на продукта с реална полза и изгода за клиента;</w:t>
      </w:r>
    </w:p>
    <w:p w14:paraId="68AEED9F" w14:textId="77777777" w:rsidR="00C20F65" w:rsidRDefault="00C20F65" w:rsidP="002A3AE7">
      <w:pPr>
        <w:numPr>
          <w:ilvl w:val="0"/>
          <w:numId w:val="62"/>
        </w:numPr>
        <w:shd w:val="clear" w:color="auto" w:fill="FFFFFF"/>
        <w:autoSpaceDE w:val="0"/>
        <w:autoSpaceDN w:val="0"/>
        <w:adjustRightInd w:val="0"/>
        <w:spacing w:after="0" w:line="240" w:lineRule="auto"/>
        <w:jc w:val="both"/>
        <w:rPr>
          <w:rFonts w:ascii="Times New Roman" w:eastAsia="Calibri" w:hAnsi="Times New Roman" w:cs="Times New Roman"/>
          <w:sz w:val="30"/>
          <w:szCs w:val="30"/>
        </w:rPr>
      </w:pPr>
      <w:r w:rsidRPr="006D123A">
        <w:rPr>
          <w:rFonts w:ascii="Times New Roman" w:eastAsia="Calibri" w:hAnsi="Times New Roman" w:cs="Times New Roman"/>
          <w:sz w:val="30"/>
          <w:szCs w:val="30"/>
        </w:rPr>
        <w:t>Подкрепен продукт – формиране на отношения с клиента, оказвайки му всестранна помощ и допълнителни изгоди. Това може да бъде постигнато с по-високо ниво на качество и бързина на обслужване, консултациите и информацията, предоставяна на клиента.</w:t>
      </w:r>
    </w:p>
    <w:p w14:paraId="19DED06B" w14:textId="77777777" w:rsidR="007B03DF" w:rsidRPr="006D123A" w:rsidRDefault="007B03DF" w:rsidP="007B03DF">
      <w:pPr>
        <w:spacing w:after="0" w:line="240" w:lineRule="auto"/>
        <w:ind w:firstLine="709"/>
        <w:jc w:val="both"/>
        <w:rPr>
          <w:rFonts w:ascii="Times New Roman" w:eastAsia="Calibri" w:hAnsi="Times New Roman" w:cs="Times New Roman"/>
          <w:i/>
          <w:sz w:val="30"/>
          <w:szCs w:val="30"/>
          <w:lang w:eastAsia="ru-RU"/>
        </w:rPr>
      </w:pPr>
      <w:r w:rsidRPr="006D123A">
        <w:rPr>
          <w:rFonts w:ascii="Times New Roman" w:eastAsia="Calibri" w:hAnsi="Times New Roman" w:cs="Times New Roman"/>
          <w:sz w:val="30"/>
          <w:szCs w:val="30"/>
          <w:lang w:eastAsia="ru-RU"/>
        </w:rPr>
        <w:t xml:space="preserve">Независимо от това, че информационните услуги (използване на каталози, брошури, консултация в офиса или по телефона и др.)  се предоставят безплатно на клиента, благодарение на тях туроператорите в значителна степен осигуряват реализацията на своя продукт. </w:t>
      </w:r>
      <w:r w:rsidRPr="006D123A">
        <w:rPr>
          <w:rFonts w:ascii="Times New Roman" w:eastAsia="Calibri" w:hAnsi="Times New Roman" w:cs="Times New Roman"/>
          <w:i/>
          <w:sz w:val="30"/>
          <w:szCs w:val="30"/>
          <w:lang w:eastAsia="ru-RU"/>
        </w:rPr>
        <w:t>Изхождайки от практическа гледна точка, авторът на настоящия труд застава зад идеята, че наличието на информационни материали, тяхното познаване от страна на служителите в туроператорската компания и агентите, и компетентните отговори на запитванията на туристи, са безусловно изискване при създаването на туристически продукт и неговата успешна реализация на пазара.</w:t>
      </w:r>
    </w:p>
    <w:p w14:paraId="13EE62AE" w14:textId="77777777" w:rsidR="007B03DF" w:rsidRPr="006D123A" w:rsidRDefault="007B03DF" w:rsidP="007B03DF">
      <w:pPr>
        <w:spacing w:after="0" w:line="240" w:lineRule="auto"/>
        <w:ind w:firstLine="709"/>
        <w:jc w:val="both"/>
        <w:rPr>
          <w:rFonts w:ascii="Times New Roman" w:eastAsia="Calibri" w:hAnsi="Times New Roman" w:cs="Times New Roman"/>
          <w:sz w:val="30"/>
          <w:szCs w:val="30"/>
          <w:lang w:eastAsia="ru-RU"/>
        </w:rPr>
      </w:pPr>
      <w:r w:rsidRPr="006D123A">
        <w:rPr>
          <w:rFonts w:ascii="Times New Roman" w:eastAsia="Calibri" w:hAnsi="Times New Roman" w:cs="Times New Roman"/>
          <w:sz w:val="30"/>
          <w:szCs w:val="30"/>
          <w:lang w:eastAsia="ru-RU"/>
        </w:rPr>
        <w:t xml:space="preserve">Авторът на настоящия труд споделя идеята, наложена от по-голяма част от литературните източници, че в продукта, като следствие от дейността на </w:t>
      </w:r>
      <w:r w:rsidRPr="007B03DF">
        <w:rPr>
          <w:rFonts w:ascii="Times New Roman" w:eastAsia="Calibri" w:hAnsi="Times New Roman" w:cs="Times New Roman"/>
          <w:sz w:val="30"/>
          <w:szCs w:val="30"/>
          <w:lang w:eastAsia="ru-RU"/>
        </w:rPr>
        <w:t xml:space="preserve">туроператора, са </w:t>
      </w:r>
      <w:r w:rsidRPr="006D123A">
        <w:rPr>
          <w:rFonts w:ascii="Times New Roman" w:eastAsia="Calibri" w:hAnsi="Times New Roman" w:cs="Times New Roman"/>
          <w:sz w:val="30"/>
          <w:szCs w:val="30"/>
          <w:lang w:eastAsia="ru-RU"/>
        </w:rPr>
        <w:t>вложени пет основни компонента</w:t>
      </w:r>
      <w:r w:rsidRPr="006D123A">
        <w:rPr>
          <w:rFonts w:ascii="Times New Roman" w:eastAsia="Calibri" w:hAnsi="Times New Roman" w:cs="Times New Roman"/>
          <w:sz w:val="30"/>
          <w:szCs w:val="30"/>
          <w:vertAlign w:val="superscript"/>
          <w:lang w:eastAsia="ru-RU"/>
        </w:rPr>
        <w:footnoteReference w:id="96"/>
      </w:r>
      <w:r w:rsidRPr="006D123A">
        <w:rPr>
          <w:rFonts w:ascii="Times New Roman" w:eastAsia="Calibri" w:hAnsi="Times New Roman" w:cs="Times New Roman"/>
          <w:sz w:val="30"/>
          <w:szCs w:val="30"/>
          <w:lang w:eastAsia="ru-RU"/>
        </w:rPr>
        <w:t>:</w:t>
      </w:r>
    </w:p>
    <w:p w14:paraId="3B4C5D77" w14:textId="77777777" w:rsidR="007B03DF" w:rsidRPr="006D123A" w:rsidRDefault="007B03DF" w:rsidP="007B03DF">
      <w:pPr>
        <w:numPr>
          <w:ilvl w:val="0"/>
          <w:numId w:val="51"/>
        </w:numPr>
        <w:spacing w:after="0" w:line="240" w:lineRule="auto"/>
        <w:jc w:val="both"/>
        <w:rPr>
          <w:rFonts w:ascii="Times New Roman" w:eastAsia="Calibri" w:hAnsi="Times New Roman" w:cs="Times New Roman"/>
          <w:sz w:val="30"/>
          <w:szCs w:val="30"/>
          <w:lang w:eastAsia="ru-RU"/>
        </w:rPr>
      </w:pPr>
      <w:r w:rsidRPr="006D123A">
        <w:rPr>
          <w:rFonts w:ascii="Times New Roman" w:eastAsia="Calibri" w:hAnsi="Times New Roman" w:cs="Times New Roman"/>
          <w:sz w:val="30"/>
          <w:szCs w:val="30"/>
          <w:lang w:val="ru-RU" w:eastAsia="ru-RU"/>
        </w:rPr>
        <w:t>собствени услуги на туроператора под формата на управленски опит (ноу-хау);</w:t>
      </w:r>
    </w:p>
    <w:p w14:paraId="7BAA772B" w14:textId="77777777" w:rsidR="007B03DF" w:rsidRPr="006D123A" w:rsidRDefault="007B03DF" w:rsidP="007B03DF">
      <w:pPr>
        <w:numPr>
          <w:ilvl w:val="0"/>
          <w:numId w:val="51"/>
        </w:numPr>
        <w:spacing w:after="0" w:line="240" w:lineRule="auto"/>
        <w:jc w:val="both"/>
        <w:rPr>
          <w:rFonts w:ascii="Times New Roman" w:eastAsia="Calibri" w:hAnsi="Times New Roman" w:cs="Times New Roman"/>
          <w:sz w:val="30"/>
          <w:szCs w:val="30"/>
          <w:lang w:eastAsia="ru-RU"/>
        </w:rPr>
      </w:pPr>
      <w:r w:rsidRPr="006D123A">
        <w:rPr>
          <w:rFonts w:ascii="Times New Roman" w:eastAsia="Calibri" w:hAnsi="Times New Roman" w:cs="Times New Roman"/>
          <w:sz w:val="30"/>
          <w:szCs w:val="30"/>
          <w:lang w:val="ru-RU" w:eastAsia="ru-RU"/>
        </w:rPr>
        <w:t>интегриран пакет от чужди услуги;</w:t>
      </w:r>
    </w:p>
    <w:p w14:paraId="55AA9DC3" w14:textId="77777777" w:rsidR="007B03DF" w:rsidRPr="006D123A" w:rsidRDefault="007B03DF" w:rsidP="007B03DF">
      <w:pPr>
        <w:numPr>
          <w:ilvl w:val="0"/>
          <w:numId w:val="51"/>
        </w:numPr>
        <w:spacing w:after="0" w:line="240" w:lineRule="auto"/>
        <w:jc w:val="both"/>
        <w:rPr>
          <w:rFonts w:ascii="Times New Roman" w:eastAsia="Calibri" w:hAnsi="Times New Roman" w:cs="Times New Roman"/>
          <w:sz w:val="30"/>
          <w:szCs w:val="30"/>
          <w:lang w:eastAsia="ru-RU"/>
        </w:rPr>
      </w:pPr>
      <w:r w:rsidRPr="006D123A">
        <w:rPr>
          <w:rFonts w:ascii="Times New Roman" w:eastAsia="Calibri" w:hAnsi="Times New Roman" w:cs="Times New Roman"/>
          <w:sz w:val="30"/>
          <w:szCs w:val="30"/>
          <w:lang w:val="ru-RU" w:eastAsia="ru-RU"/>
        </w:rPr>
        <w:t>формирана цена, която е обща и определена върху прогнозираните потребителски нужди</w:t>
      </w:r>
      <w:r w:rsidRPr="006D123A">
        <w:rPr>
          <w:rFonts w:ascii="Times New Roman" w:eastAsia="Calibri" w:hAnsi="Times New Roman" w:cs="Times New Roman"/>
          <w:sz w:val="30"/>
          <w:szCs w:val="30"/>
          <w:lang w:eastAsia="ru-RU"/>
        </w:rPr>
        <w:t>,</w:t>
      </w:r>
      <w:r w:rsidRPr="006D123A">
        <w:rPr>
          <w:rFonts w:ascii="Times New Roman" w:eastAsia="Calibri" w:hAnsi="Times New Roman" w:cs="Times New Roman"/>
          <w:sz w:val="30"/>
          <w:szCs w:val="30"/>
          <w:lang w:val="ru-RU" w:eastAsia="ru-RU"/>
        </w:rPr>
        <w:t xml:space="preserve"> и очакван разчетен брой участници в пътуванията;</w:t>
      </w:r>
    </w:p>
    <w:p w14:paraId="0D732652" w14:textId="77777777" w:rsidR="007B03DF" w:rsidRPr="006D123A" w:rsidRDefault="007B03DF" w:rsidP="007B03DF">
      <w:pPr>
        <w:numPr>
          <w:ilvl w:val="0"/>
          <w:numId w:val="51"/>
        </w:numPr>
        <w:spacing w:after="0" w:line="240" w:lineRule="auto"/>
        <w:jc w:val="both"/>
        <w:rPr>
          <w:rFonts w:ascii="Times New Roman" w:eastAsia="Calibri" w:hAnsi="Times New Roman" w:cs="Times New Roman"/>
          <w:sz w:val="30"/>
          <w:szCs w:val="30"/>
          <w:lang w:eastAsia="ru-RU"/>
        </w:rPr>
      </w:pPr>
      <w:r w:rsidRPr="006D123A">
        <w:rPr>
          <w:rFonts w:ascii="Times New Roman" w:eastAsia="Calibri" w:hAnsi="Times New Roman" w:cs="Times New Roman"/>
          <w:sz w:val="30"/>
          <w:szCs w:val="30"/>
          <w:lang w:val="ru-RU" w:eastAsia="ru-RU"/>
        </w:rPr>
        <w:t>поет риск, свързан с бъдеща промяна на разходите;</w:t>
      </w:r>
    </w:p>
    <w:p w14:paraId="1591E185" w14:textId="77777777" w:rsidR="007B03DF" w:rsidRPr="006D123A" w:rsidRDefault="007B03DF" w:rsidP="007B03DF">
      <w:pPr>
        <w:numPr>
          <w:ilvl w:val="0"/>
          <w:numId w:val="51"/>
        </w:numPr>
        <w:spacing w:after="0" w:line="240" w:lineRule="auto"/>
        <w:jc w:val="both"/>
        <w:rPr>
          <w:rFonts w:ascii="Times New Roman" w:eastAsia="Calibri" w:hAnsi="Times New Roman" w:cs="Times New Roman"/>
          <w:sz w:val="30"/>
          <w:szCs w:val="30"/>
          <w:lang w:eastAsia="ru-RU"/>
        </w:rPr>
      </w:pPr>
      <w:r w:rsidRPr="006D123A">
        <w:rPr>
          <w:rFonts w:ascii="Times New Roman" w:eastAsia="Calibri" w:hAnsi="Times New Roman" w:cs="Times New Roman"/>
          <w:sz w:val="30"/>
          <w:szCs w:val="30"/>
          <w:lang w:val="ru-RU" w:eastAsia="ru-RU"/>
        </w:rPr>
        <w:t xml:space="preserve">компетенции и възможности на туроператора за решаване на всички проблеми, които възникват в процеса на организиране и провеждане на туристическото пътуване. </w:t>
      </w:r>
    </w:p>
    <w:p w14:paraId="18857AF8" w14:textId="77777777" w:rsidR="00E204F5" w:rsidRPr="006D123A" w:rsidRDefault="00E204F5" w:rsidP="00E204F5">
      <w:pPr>
        <w:shd w:val="clear" w:color="auto" w:fill="FFFFFF"/>
        <w:autoSpaceDE w:val="0"/>
        <w:autoSpaceDN w:val="0"/>
        <w:adjustRightInd w:val="0"/>
        <w:spacing w:after="0" w:line="240" w:lineRule="auto"/>
        <w:ind w:left="1129"/>
        <w:jc w:val="both"/>
        <w:rPr>
          <w:rFonts w:ascii="Times New Roman" w:eastAsia="Calibri" w:hAnsi="Times New Roman" w:cs="Times New Roman"/>
          <w:sz w:val="30"/>
          <w:szCs w:val="30"/>
        </w:rPr>
      </w:pPr>
    </w:p>
    <w:p w14:paraId="53CB32CA" w14:textId="77777777" w:rsidR="00E204F5" w:rsidRPr="006D123A" w:rsidRDefault="00E204F5" w:rsidP="00C20F65">
      <w:pPr>
        <w:spacing w:after="0" w:line="240" w:lineRule="auto"/>
        <w:ind w:firstLine="709"/>
        <w:jc w:val="both"/>
        <w:rPr>
          <w:rFonts w:ascii="Times New Roman" w:eastAsia="Calibri" w:hAnsi="Times New Roman" w:cs="Times New Roman"/>
          <w:sz w:val="30"/>
          <w:szCs w:val="30"/>
          <w:lang w:eastAsia="ru-RU"/>
        </w:rPr>
      </w:pPr>
      <w:r w:rsidRPr="006D123A">
        <w:rPr>
          <w:rFonts w:ascii="Times New Roman" w:eastAsia="Calibri" w:hAnsi="Times New Roman" w:cs="Times New Roman"/>
          <w:noProof/>
          <w:sz w:val="30"/>
          <w:szCs w:val="30"/>
          <w:lang w:val="en-GB" w:eastAsia="en-GB"/>
        </w:rPr>
        <w:drawing>
          <wp:inline distT="0" distB="0" distL="0" distR="0" wp14:anchorId="4F9DF45E" wp14:editId="79B4A6CB">
            <wp:extent cx="4648200" cy="4429125"/>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648200" cy="4429125"/>
                    </a:xfrm>
                    <a:prstGeom prst="rect">
                      <a:avLst/>
                    </a:prstGeom>
                    <a:noFill/>
                    <a:ln>
                      <a:noFill/>
                    </a:ln>
                  </pic:spPr>
                </pic:pic>
              </a:graphicData>
            </a:graphic>
          </wp:inline>
        </w:drawing>
      </w:r>
    </w:p>
    <w:p w14:paraId="35686027" w14:textId="77777777" w:rsidR="00E204F5" w:rsidRPr="006D123A" w:rsidRDefault="00E204F5" w:rsidP="00C20F65">
      <w:pPr>
        <w:spacing w:after="0" w:line="240" w:lineRule="auto"/>
        <w:ind w:firstLine="709"/>
        <w:jc w:val="both"/>
        <w:rPr>
          <w:rFonts w:ascii="Times New Roman" w:eastAsia="Calibri" w:hAnsi="Times New Roman" w:cs="Times New Roman"/>
          <w:sz w:val="30"/>
          <w:szCs w:val="30"/>
          <w:lang w:eastAsia="ru-RU"/>
        </w:rPr>
      </w:pPr>
    </w:p>
    <w:p w14:paraId="003D79CF" w14:textId="77777777" w:rsidR="00E204F5" w:rsidRPr="006D123A" w:rsidRDefault="00E204F5" w:rsidP="00E204F5">
      <w:pPr>
        <w:spacing w:after="0" w:line="240" w:lineRule="auto"/>
        <w:ind w:firstLine="709"/>
        <w:jc w:val="center"/>
        <w:rPr>
          <w:rFonts w:ascii="Times New Roman" w:eastAsia="Calibri" w:hAnsi="Times New Roman" w:cs="Times New Roman"/>
          <w:b/>
          <w:i/>
          <w:sz w:val="30"/>
          <w:szCs w:val="30"/>
          <w:lang w:eastAsia="ru-RU"/>
        </w:rPr>
      </w:pPr>
      <w:r w:rsidRPr="006D123A">
        <w:rPr>
          <w:rFonts w:ascii="Times New Roman" w:eastAsia="Calibri" w:hAnsi="Times New Roman" w:cs="Times New Roman"/>
          <w:b/>
          <w:i/>
          <w:sz w:val="30"/>
          <w:szCs w:val="30"/>
          <w:lang w:eastAsia="ru-RU"/>
        </w:rPr>
        <w:t>Фиг.1.9. Туристически продукт на три нива</w:t>
      </w:r>
    </w:p>
    <w:p w14:paraId="5176B22B" w14:textId="77777777" w:rsidR="00E204F5" w:rsidRPr="006D123A" w:rsidRDefault="00E204F5" w:rsidP="00E204F5">
      <w:pPr>
        <w:keepNext/>
        <w:keepLines/>
        <w:spacing w:after="0" w:line="240" w:lineRule="auto"/>
        <w:jc w:val="center"/>
        <w:outlineLvl w:val="0"/>
        <w:rPr>
          <w:rFonts w:ascii="Times New Roman" w:eastAsia="Calibri" w:hAnsi="Times New Roman" w:cs="Times New Roman"/>
          <w:bCs/>
          <w:i/>
          <w:sz w:val="30"/>
          <w:szCs w:val="30"/>
          <w:lang w:val="ru-RU" w:eastAsia="ru-RU"/>
        </w:rPr>
      </w:pPr>
      <w:r w:rsidRPr="006D123A">
        <w:rPr>
          <w:rFonts w:ascii="Times New Roman" w:eastAsia="Calibri" w:hAnsi="Times New Roman" w:cs="Times New Roman"/>
          <w:bCs/>
          <w:i/>
          <w:sz w:val="30"/>
          <w:szCs w:val="30"/>
          <w:lang w:eastAsia="ru-RU"/>
        </w:rPr>
        <w:t xml:space="preserve">Източник: </w:t>
      </w:r>
      <w:r w:rsidRPr="006D123A">
        <w:rPr>
          <w:rFonts w:ascii="Times New Roman" w:eastAsia="Calibri" w:hAnsi="Times New Roman" w:cs="Times New Roman"/>
          <w:bCs/>
          <w:i/>
          <w:sz w:val="30"/>
          <w:szCs w:val="30"/>
          <w:lang w:val="ru-RU" w:eastAsia="ru-RU"/>
        </w:rPr>
        <w:t>Лойко</w:t>
      </w:r>
      <w:r w:rsidRPr="006D123A">
        <w:rPr>
          <w:rFonts w:ascii="Times New Roman" w:eastAsia="Calibri" w:hAnsi="Times New Roman" w:cs="Times New Roman"/>
          <w:bCs/>
          <w:i/>
          <w:sz w:val="30"/>
          <w:szCs w:val="30"/>
          <w:lang w:eastAsia="ru-RU"/>
        </w:rPr>
        <w:t>,</w:t>
      </w:r>
      <w:r w:rsidRPr="006D123A">
        <w:rPr>
          <w:rFonts w:ascii="Times New Roman" w:eastAsia="Calibri" w:hAnsi="Times New Roman" w:cs="Times New Roman"/>
          <w:bCs/>
          <w:i/>
          <w:sz w:val="30"/>
          <w:szCs w:val="30"/>
          <w:lang w:val="ru-RU" w:eastAsia="ru-RU"/>
        </w:rPr>
        <w:t xml:space="preserve"> О.Т.</w:t>
      </w:r>
      <w:r w:rsidRPr="006D123A">
        <w:rPr>
          <w:rFonts w:ascii="Times New Roman" w:eastAsia="Calibri" w:hAnsi="Times New Roman" w:cs="Times New Roman"/>
          <w:bCs/>
          <w:i/>
          <w:sz w:val="30"/>
          <w:szCs w:val="30"/>
          <w:lang w:eastAsia="ru-RU"/>
        </w:rPr>
        <w:t>,</w:t>
      </w:r>
      <w:r w:rsidRPr="006D123A">
        <w:rPr>
          <w:rFonts w:ascii="Times New Roman" w:eastAsia="Calibri" w:hAnsi="Times New Roman" w:cs="Times New Roman"/>
          <w:bCs/>
          <w:i/>
          <w:sz w:val="30"/>
          <w:szCs w:val="30"/>
          <w:lang w:val="ru-RU" w:eastAsia="ru-RU"/>
        </w:rPr>
        <w:t xml:space="preserve"> Туризм и гостиничное хозяйство</w:t>
      </w:r>
      <w:r w:rsidRPr="006D123A">
        <w:rPr>
          <w:rFonts w:ascii="Times New Roman" w:eastAsia="Calibri" w:hAnsi="Times New Roman" w:cs="Times New Roman"/>
          <w:bCs/>
          <w:i/>
          <w:sz w:val="30"/>
          <w:szCs w:val="30"/>
          <w:lang w:eastAsia="ru-RU"/>
        </w:rPr>
        <w:t xml:space="preserve">, Издателство: </w:t>
      </w:r>
      <w:r w:rsidRPr="006D123A">
        <w:rPr>
          <w:rFonts w:ascii="Times New Roman" w:eastAsia="Calibri" w:hAnsi="Times New Roman" w:cs="Times New Roman"/>
          <w:i/>
          <w:sz w:val="30"/>
          <w:szCs w:val="30"/>
          <w:lang w:val="ru-RU" w:eastAsia="ru-RU"/>
        </w:rPr>
        <w:t xml:space="preserve">ТПУ, </w:t>
      </w:r>
      <w:r w:rsidRPr="006D123A">
        <w:rPr>
          <w:rFonts w:ascii="Times New Roman" w:eastAsia="Calibri" w:hAnsi="Times New Roman" w:cs="Times New Roman"/>
          <w:i/>
          <w:sz w:val="30"/>
          <w:szCs w:val="30"/>
          <w:lang w:eastAsia="ru-RU"/>
        </w:rPr>
        <w:t xml:space="preserve">Томск, </w:t>
      </w:r>
      <w:r w:rsidRPr="006D123A">
        <w:rPr>
          <w:rFonts w:ascii="Times New Roman" w:eastAsia="Calibri" w:hAnsi="Times New Roman" w:cs="Times New Roman"/>
          <w:i/>
          <w:sz w:val="30"/>
          <w:szCs w:val="30"/>
          <w:lang w:val="ru-RU" w:eastAsia="ru-RU"/>
        </w:rPr>
        <w:t>2005</w:t>
      </w:r>
    </w:p>
    <w:p w14:paraId="519E0FC3" w14:textId="77777777" w:rsidR="00E204F5" w:rsidRPr="006D123A" w:rsidRDefault="00E204F5" w:rsidP="00C20F65">
      <w:pPr>
        <w:spacing w:after="0" w:line="240" w:lineRule="auto"/>
        <w:ind w:firstLine="709"/>
        <w:jc w:val="both"/>
        <w:rPr>
          <w:rFonts w:ascii="Times New Roman" w:eastAsia="Calibri" w:hAnsi="Times New Roman" w:cs="Times New Roman"/>
          <w:sz w:val="30"/>
          <w:szCs w:val="30"/>
          <w:lang w:eastAsia="ru-RU"/>
        </w:rPr>
      </w:pPr>
    </w:p>
    <w:p w14:paraId="37CF8288" w14:textId="77777777" w:rsidR="00C20F65" w:rsidRPr="006D123A" w:rsidRDefault="00C20F65" w:rsidP="00C20F65">
      <w:pPr>
        <w:spacing w:after="0" w:line="240" w:lineRule="auto"/>
        <w:ind w:firstLine="709"/>
        <w:jc w:val="both"/>
        <w:rPr>
          <w:rFonts w:ascii="Times New Roman" w:eastAsia="Calibri" w:hAnsi="Times New Roman" w:cs="Times New Roman"/>
          <w:sz w:val="30"/>
          <w:szCs w:val="30"/>
          <w:lang w:eastAsia="ru-RU"/>
        </w:rPr>
      </w:pPr>
      <w:r w:rsidRPr="006D123A">
        <w:rPr>
          <w:rFonts w:ascii="Times New Roman" w:eastAsia="Calibri" w:hAnsi="Times New Roman" w:cs="Times New Roman"/>
          <w:sz w:val="30"/>
          <w:szCs w:val="30"/>
          <w:lang w:eastAsia="ru-RU"/>
        </w:rPr>
        <w:t xml:space="preserve">Съгласно Закона за туризма, действащ в България, туристическият </w:t>
      </w:r>
      <w:r w:rsidRPr="006D123A">
        <w:rPr>
          <w:rFonts w:ascii="Times New Roman" w:eastAsia="Calibri" w:hAnsi="Times New Roman" w:cs="Times New Roman"/>
          <w:sz w:val="30"/>
          <w:szCs w:val="30"/>
          <w:lang w:val="ru-RU" w:eastAsia="ru-RU"/>
        </w:rPr>
        <w:t>продукт е съвкупността от туристически услуги, предлагани и/или предоставяни в един или няколко туристически обекта.</w:t>
      </w:r>
      <w:r w:rsidRPr="006D123A">
        <w:rPr>
          <w:rFonts w:ascii="Times New Roman" w:eastAsia="Calibri" w:hAnsi="Times New Roman" w:cs="Times New Roman"/>
          <w:sz w:val="30"/>
          <w:szCs w:val="30"/>
          <w:lang w:eastAsia="ru-RU"/>
        </w:rPr>
        <w:t xml:space="preserve"> Основни туристически услуги са нощувка и хранене, както и транспортни услуги, осъществявани при спазване изискванията на действащото законодателство в областта на транспорта. Допълнителни туристически услуги са услуги, свързани с пътувания, развлечения, прояви и други събития с културен и познавателен характер, спортно-анимационни, балнеолечебни и други медицински услуги, конгресни и делови прояви, ползване на въжени линии, отдаване под наем на плажни съоръжения, екипировка и превозни средства, школи и клубове по езда, яхтинг, сърф, ски</w:t>
      </w:r>
      <w:r w:rsidRPr="006D123A">
        <w:rPr>
          <w:rFonts w:ascii="Times New Roman" w:eastAsia="Calibri" w:hAnsi="Times New Roman" w:cs="Times New Roman"/>
          <w:color w:val="FF0000"/>
          <w:sz w:val="30"/>
          <w:szCs w:val="30"/>
          <w:lang w:eastAsia="ru-RU"/>
        </w:rPr>
        <w:t xml:space="preserve"> </w:t>
      </w:r>
      <w:r w:rsidRPr="006D123A">
        <w:rPr>
          <w:rFonts w:ascii="Times New Roman" w:eastAsia="Calibri" w:hAnsi="Times New Roman" w:cs="Times New Roman"/>
          <w:sz w:val="30"/>
          <w:szCs w:val="30"/>
          <w:lang w:eastAsia="ru-RU"/>
        </w:rPr>
        <w:t>училища, училища за водни спортове и други услуги, способстващи развитието на туризма.</w:t>
      </w:r>
    </w:p>
    <w:p w14:paraId="2ECF7B51" w14:textId="77777777" w:rsidR="00C20F65" w:rsidRPr="006D123A" w:rsidRDefault="00C20F65" w:rsidP="00C20F65">
      <w:pPr>
        <w:spacing w:after="0" w:line="240" w:lineRule="auto"/>
        <w:ind w:firstLine="709"/>
        <w:jc w:val="both"/>
        <w:rPr>
          <w:rFonts w:ascii="Times New Roman" w:eastAsia="Calibri" w:hAnsi="Times New Roman" w:cs="Times New Roman"/>
          <w:sz w:val="30"/>
          <w:szCs w:val="30"/>
          <w:lang w:eastAsia="ru-RU"/>
        </w:rPr>
      </w:pPr>
      <w:r w:rsidRPr="006D123A">
        <w:rPr>
          <w:rFonts w:ascii="Times New Roman" w:eastAsia="Calibri" w:hAnsi="Times New Roman" w:cs="Times New Roman"/>
          <w:sz w:val="30"/>
          <w:szCs w:val="30"/>
          <w:lang w:eastAsia="ru-RU"/>
        </w:rPr>
        <w:t>В българската туристическа практика за основни туристически продукти се приемат разновидностите на лятната и зимната почивка – лятна морска почивка, маршрутно-познавателни пътувания, зимни ски почивки, почивка по суша, предлагаща авантюри, пътувания за сегмента на третата възраст, спортни почивки и др.</w:t>
      </w:r>
    </w:p>
    <w:p w14:paraId="68BA9915" w14:textId="77777777" w:rsidR="00C20F65" w:rsidRPr="006D123A" w:rsidRDefault="00C20F65" w:rsidP="00C20F65">
      <w:pPr>
        <w:spacing w:after="0" w:line="240" w:lineRule="auto"/>
        <w:ind w:firstLine="709"/>
        <w:jc w:val="both"/>
        <w:rPr>
          <w:rFonts w:ascii="Times New Roman" w:eastAsia="Calibri" w:hAnsi="Times New Roman" w:cs="Times New Roman"/>
          <w:sz w:val="30"/>
          <w:szCs w:val="30"/>
          <w:lang w:eastAsia="ru-RU"/>
        </w:rPr>
      </w:pPr>
      <w:r w:rsidRPr="006D123A">
        <w:rPr>
          <w:rFonts w:ascii="Times New Roman" w:eastAsia="Calibri" w:hAnsi="Times New Roman" w:cs="Times New Roman"/>
          <w:sz w:val="30"/>
          <w:szCs w:val="30"/>
          <w:lang w:eastAsia="ru-RU"/>
        </w:rPr>
        <w:t xml:space="preserve">След извеждането на основните функции на туроператора, следва да се отдели внимание и на задачите, заложени в дейността му. </w:t>
      </w:r>
      <w:r w:rsidRPr="006D123A">
        <w:rPr>
          <w:rFonts w:ascii="Times New Roman" w:eastAsia="Calibri" w:hAnsi="Times New Roman" w:cs="Times New Roman"/>
          <w:i/>
          <w:sz w:val="30"/>
          <w:szCs w:val="30"/>
          <w:lang w:val="ru-RU" w:eastAsia="ru-RU"/>
        </w:rPr>
        <w:t>Основните задачи на туроператора</w:t>
      </w:r>
      <w:r w:rsidRPr="006D123A">
        <w:rPr>
          <w:rFonts w:ascii="Times New Roman" w:eastAsia="Calibri" w:hAnsi="Times New Roman" w:cs="Times New Roman"/>
          <w:sz w:val="30"/>
          <w:szCs w:val="30"/>
          <w:lang w:val="ru-RU" w:eastAsia="ru-RU"/>
        </w:rPr>
        <w:t xml:space="preserve"> се определят и групира</w:t>
      </w:r>
      <w:r w:rsidRPr="006D123A">
        <w:rPr>
          <w:rFonts w:ascii="Times New Roman" w:eastAsia="Calibri" w:hAnsi="Times New Roman" w:cs="Times New Roman"/>
          <w:sz w:val="30"/>
          <w:szCs w:val="30"/>
          <w:lang w:eastAsia="ru-RU"/>
        </w:rPr>
        <w:t>т</w:t>
      </w:r>
      <w:r w:rsidRPr="006D123A">
        <w:rPr>
          <w:rFonts w:ascii="Times New Roman" w:eastAsia="Calibri" w:hAnsi="Times New Roman" w:cs="Times New Roman"/>
          <w:sz w:val="30"/>
          <w:szCs w:val="30"/>
          <w:lang w:val="ru-RU" w:eastAsia="ru-RU"/>
        </w:rPr>
        <w:t xml:space="preserve"> съобразно специфичните му функции, обема на дейността му, използваният вид транспорт при пътуването</w:t>
      </w:r>
      <w:r w:rsidRPr="006D123A">
        <w:rPr>
          <w:rFonts w:ascii="Times New Roman" w:eastAsia="Calibri" w:hAnsi="Times New Roman" w:cs="Times New Roman"/>
          <w:sz w:val="30"/>
          <w:szCs w:val="30"/>
          <w:lang w:eastAsia="ru-RU"/>
        </w:rPr>
        <w:t>, дестинацията</w:t>
      </w:r>
      <w:r w:rsidRPr="006D123A">
        <w:rPr>
          <w:rFonts w:ascii="Times New Roman" w:eastAsia="Calibri" w:hAnsi="Times New Roman" w:cs="Times New Roman"/>
          <w:sz w:val="30"/>
          <w:szCs w:val="30"/>
          <w:lang w:val="ru-RU" w:eastAsia="ru-RU"/>
        </w:rPr>
        <w:t xml:space="preserve"> и т.н. </w:t>
      </w:r>
      <w:r w:rsidRPr="006D123A">
        <w:rPr>
          <w:rFonts w:ascii="Times New Roman" w:eastAsia="Calibri" w:hAnsi="Times New Roman" w:cs="Times New Roman"/>
          <w:sz w:val="30"/>
          <w:szCs w:val="30"/>
          <w:lang w:eastAsia="ru-RU"/>
        </w:rPr>
        <w:t>П</w:t>
      </w:r>
      <w:r w:rsidRPr="006D123A">
        <w:rPr>
          <w:rFonts w:ascii="Times New Roman" w:eastAsia="Calibri" w:hAnsi="Times New Roman" w:cs="Times New Roman"/>
          <w:sz w:val="30"/>
          <w:szCs w:val="30"/>
          <w:lang w:val="ru-RU" w:eastAsia="ru-RU"/>
        </w:rPr>
        <w:t>о голяма част от задачите</w:t>
      </w:r>
      <w:r w:rsidRPr="006D123A">
        <w:rPr>
          <w:rFonts w:ascii="Times New Roman" w:eastAsia="Calibri" w:hAnsi="Times New Roman" w:cs="Times New Roman"/>
          <w:sz w:val="30"/>
          <w:szCs w:val="30"/>
          <w:lang w:eastAsia="ru-RU"/>
        </w:rPr>
        <w:t xml:space="preserve"> обаче имат универсален характер, което дава възможност те да бъдат </w:t>
      </w:r>
      <w:r w:rsidRPr="006D123A">
        <w:rPr>
          <w:rFonts w:ascii="Times New Roman" w:eastAsia="Calibri" w:hAnsi="Times New Roman" w:cs="Times New Roman"/>
          <w:sz w:val="30"/>
          <w:szCs w:val="30"/>
          <w:lang w:val="ru-RU" w:eastAsia="ru-RU"/>
        </w:rPr>
        <w:t xml:space="preserve">систематизират в следните </w:t>
      </w:r>
      <w:r w:rsidRPr="006D123A">
        <w:rPr>
          <w:rFonts w:ascii="Times New Roman" w:eastAsia="Calibri" w:hAnsi="Times New Roman" w:cs="Times New Roman"/>
          <w:i/>
          <w:sz w:val="30"/>
          <w:szCs w:val="30"/>
          <w:lang w:val="ru-RU" w:eastAsia="ru-RU"/>
        </w:rPr>
        <w:t>основни групи</w:t>
      </w:r>
      <w:r w:rsidRPr="006D123A">
        <w:rPr>
          <w:rFonts w:ascii="Times New Roman" w:eastAsia="Calibri" w:hAnsi="Times New Roman" w:cs="Times New Roman"/>
          <w:sz w:val="30"/>
          <w:szCs w:val="30"/>
          <w:vertAlign w:val="superscript"/>
        </w:rPr>
        <w:footnoteReference w:id="97"/>
      </w:r>
      <w:r w:rsidRPr="006D123A">
        <w:rPr>
          <w:rFonts w:ascii="Times New Roman" w:eastAsia="Calibri" w:hAnsi="Times New Roman" w:cs="Times New Roman"/>
          <w:i/>
          <w:sz w:val="30"/>
          <w:szCs w:val="30"/>
          <w:lang w:eastAsia="ru-RU"/>
        </w:rPr>
        <w:t>:</w:t>
      </w:r>
    </w:p>
    <w:p w14:paraId="598F9F7B" w14:textId="77777777" w:rsidR="00C20F65" w:rsidRPr="006D123A" w:rsidRDefault="00C20F65" w:rsidP="002A3AE7">
      <w:pPr>
        <w:numPr>
          <w:ilvl w:val="0"/>
          <w:numId w:val="52"/>
        </w:numPr>
        <w:shd w:val="clear" w:color="auto" w:fill="FFFFFF"/>
        <w:autoSpaceDE w:val="0"/>
        <w:autoSpaceDN w:val="0"/>
        <w:adjustRightInd w:val="0"/>
        <w:spacing w:after="0" w:line="240" w:lineRule="auto"/>
        <w:jc w:val="both"/>
        <w:rPr>
          <w:rFonts w:ascii="Times New Roman" w:eastAsia="Times New Roman" w:hAnsi="Times New Roman" w:cs="Times New Roman"/>
          <w:sz w:val="30"/>
          <w:szCs w:val="30"/>
          <w:lang w:val="en-US"/>
        </w:rPr>
      </w:pPr>
      <w:r w:rsidRPr="006D123A">
        <w:rPr>
          <w:rFonts w:ascii="Times New Roman" w:eastAsia="Calibri" w:hAnsi="Times New Roman" w:cs="Times New Roman"/>
          <w:i/>
          <w:iCs/>
          <w:sz w:val="30"/>
          <w:szCs w:val="30"/>
        </w:rPr>
        <w:t xml:space="preserve">снабдяване, </w:t>
      </w:r>
      <w:r w:rsidRPr="006D123A">
        <w:rPr>
          <w:rFonts w:ascii="Times New Roman" w:eastAsia="Calibri" w:hAnsi="Times New Roman" w:cs="Times New Roman"/>
          <w:sz w:val="30"/>
          <w:szCs w:val="30"/>
        </w:rPr>
        <w:t>респективно доставката на необходими материали и услуги за организиране на туристическото пътуване;</w:t>
      </w:r>
    </w:p>
    <w:p w14:paraId="75E61E40" w14:textId="77777777" w:rsidR="00C20F65" w:rsidRPr="006D123A" w:rsidRDefault="00C20F65" w:rsidP="002A3AE7">
      <w:pPr>
        <w:numPr>
          <w:ilvl w:val="0"/>
          <w:numId w:val="52"/>
        </w:numPr>
        <w:shd w:val="clear" w:color="auto" w:fill="FFFFFF"/>
        <w:autoSpaceDE w:val="0"/>
        <w:autoSpaceDN w:val="0"/>
        <w:adjustRightInd w:val="0"/>
        <w:spacing w:after="0" w:line="240" w:lineRule="auto"/>
        <w:jc w:val="both"/>
        <w:rPr>
          <w:rFonts w:ascii="Times New Roman" w:eastAsia="Times New Roman" w:hAnsi="Times New Roman" w:cs="Times New Roman"/>
          <w:sz w:val="30"/>
          <w:szCs w:val="30"/>
          <w:lang w:val="en-US"/>
        </w:rPr>
      </w:pPr>
      <w:r w:rsidRPr="006D123A">
        <w:rPr>
          <w:rFonts w:ascii="Times New Roman" w:eastAsia="Calibri" w:hAnsi="Times New Roman" w:cs="Times New Roman"/>
          <w:i/>
          <w:iCs/>
          <w:sz w:val="30"/>
          <w:szCs w:val="30"/>
        </w:rPr>
        <w:t xml:space="preserve">производство </w:t>
      </w:r>
      <w:r w:rsidRPr="006D123A">
        <w:rPr>
          <w:rFonts w:ascii="Times New Roman" w:eastAsia="Calibri" w:hAnsi="Times New Roman" w:cs="Times New Roman"/>
          <w:sz w:val="30"/>
          <w:szCs w:val="30"/>
        </w:rPr>
        <w:t>на собствен туристически продукт;</w:t>
      </w:r>
    </w:p>
    <w:p w14:paraId="18238506" w14:textId="77777777" w:rsidR="00C20F65" w:rsidRPr="006D123A" w:rsidRDefault="00C20F65" w:rsidP="002A3AE7">
      <w:pPr>
        <w:numPr>
          <w:ilvl w:val="0"/>
          <w:numId w:val="52"/>
        </w:numPr>
        <w:shd w:val="clear" w:color="auto" w:fill="FFFFFF"/>
        <w:autoSpaceDE w:val="0"/>
        <w:autoSpaceDN w:val="0"/>
        <w:adjustRightInd w:val="0"/>
        <w:spacing w:after="0" w:line="240" w:lineRule="auto"/>
        <w:jc w:val="both"/>
        <w:rPr>
          <w:rFonts w:ascii="Times New Roman" w:eastAsia="Times New Roman" w:hAnsi="Times New Roman" w:cs="Times New Roman"/>
          <w:sz w:val="30"/>
          <w:szCs w:val="30"/>
          <w:lang w:val="en-US"/>
        </w:rPr>
      </w:pPr>
      <w:r w:rsidRPr="006D123A">
        <w:rPr>
          <w:rFonts w:ascii="Times New Roman" w:eastAsia="Calibri" w:hAnsi="Times New Roman" w:cs="Times New Roman"/>
          <w:i/>
          <w:iCs/>
          <w:sz w:val="30"/>
          <w:szCs w:val="30"/>
        </w:rPr>
        <w:t xml:space="preserve">реализация </w:t>
      </w:r>
      <w:r w:rsidRPr="006D123A">
        <w:rPr>
          <w:rFonts w:ascii="Times New Roman" w:eastAsia="Calibri" w:hAnsi="Times New Roman" w:cs="Times New Roman"/>
          <w:sz w:val="30"/>
          <w:szCs w:val="30"/>
        </w:rPr>
        <w:t>(пласмент, продажба) на продукта;</w:t>
      </w:r>
    </w:p>
    <w:p w14:paraId="25B2EFC1" w14:textId="77777777" w:rsidR="00C20F65" w:rsidRPr="006D123A" w:rsidRDefault="00C20F65" w:rsidP="002A3AE7">
      <w:pPr>
        <w:numPr>
          <w:ilvl w:val="0"/>
          <w:numId w:val="52"/>
        </w:numPr>
        <w:spacing w:after="0" w:line="240" w:lineRule="auto"/>
        <w:jc w:val="both"/>
        <w:rPr>
          <w:rFonts w:ascii="Times New Roman" w:eastAsia="Calibri" w:hAnsi="Times New Roman" w:cs="Times New Roman"/>
          <w:sz w:val="30"/>
          <w:szCs w:val="30"/>
        </w:rPr>
      </w:pPr>
      <w:r w:rsidRPr="006D123A">
        <w:rPr>
          <w:rFonts w:ascii="Times New Roman" w:eastAsia="Calibri" w:hAnsi="Times New Roman" w:cs="Times New Roman"/>
          <w:i/>
          <w:iCs/>
          <w:sz w:val="30"/>
          <w:szCs w:val="30"/>
        </w:rPr>
        <w:t xml:space="preserve">подпомагане на потреблението </w:t>
      </w:r>
      <w:r w:rsidRPr="006D123A">
        <w:rPr>
          <w:rFonts w:ascii="Times New Roman" w:eastAsia="Calibri" w:hAnsi="Times New Roman" w:cs="Times New Roman"/>
          <w:sz w:val="30"/>
          <w:szCs w:val="30"/>
        </w:rPr>
        <w:t>на продукта, т.е. задачи, свързани с провеждането на туристическото пътуване.</w:t>
      </w:r>
    </w:p>
    <w:p w14:paraId="5CA477E8" w14:textId="77777777" w:rsidR="00C20F65" w:rsidRPr="006D123A" w:rsidRDefault="00C20F65" w:rsidP="00C20F65">
      <w:pPr>
        <w:spacing w:after="0" w:line="240" w:lineRule="auto"/>
        <w:ind w:firstLine="709"/>
        <w:jc w:val="both"/>
        <w:rPr>
          <w:rFonts w:ascii="Times New Roman" w:eastAsia="Calibri" w:hAnsi="Times New Roman" w:cs="Times New Roman"/>
          <w:iCs/>
          <w:sz w:val="30"/>
          <w:szCs w:val="30"/>
          <w:lang w:eastAsia="bg-BG"/>
        </w:rPr>
      </w:pPr>
      <w:r w:rsidRPr="006D123A">
        <w:rPr>
          <w:rFonts w:ascii="Times New Roman" w:eastAsia="Calibri" w:hAnsi="Times New Roman" w:cs="Times New Roman"/>
          <w:iCs/>
          <w:sz w:val="30"/>
          <w:szCs w:val="30"/>
          <w:lang w:eastAsia="bg-BG"/>
        </w:rPr>
        <w:t>За целите на настоящата разработка</w:t>
      </w:r>
      <w:r w:rsidRPr="006D123A">
        <w:rPr>
          <w:rFonts w:ascii="Times New Roman" w:eastAsia="Calibri" w:hAnsi="Times New Roman" w:cs="Times New Roman"/>
          <w:iCs/>
          <w:color w:val="FF0000"/>
          <w:sz w:val="30"/>
          <w:szCs w:val="30"/>
          <w:lang w:eastAsia="bg-BG"/>
        </w:rPr>
        <w:t xml:space="preserve"> </w:t>
      </w:r>
      <w:r w:rsidRPr="006D123A">
        <w:rPr>
          <w:rFonts w:ascii="Times New Roman" w:eastAsia="Calibri" w:hAnsi="Times New Roman" w:cs="Times New Roman"/>
          <w:iCs/>
          <w:sz w:val="30"/>
          <w:szCs w:val="30"/>
          <w:lang w:eastAsia="bg-BG"/>
        </w:rPr>
        <w:t xml:space="preserve">авторът насочва теоретичния преглед и към </w:t>
      </w:r>
      <w:r w:rsidRPr="006D123A">
        <w:rPr>
          <w:rFonts w:ascii="Times New Roman" w:eastAsia="Calibri" w:hAnsi="Times New Roman" w:cs="Times New Roman"/>
          <w:i/>
          <w:iCs/>
          <w:sz w:val="30"/>
          <w:szCs w:val="30"/>
          <w:lang w:eastAsia="bg-BG"/>
        </w:rPr>
        <w:t>извършваните от туроператора дейности</w:t>
      </w:r>
      <w:r w:rsidRPr="006D123A">
        <w:rPr>
          <w:rFonts w:ascii="Times New Roman" w:eastAsia="Calibri" w:hAnsi="Times New Roman" w:cs="Times New Roman"/>
          <w:iCs/>
          <w:sz w:val="30"/>
          <w:szCs w:val="30"/>
          <w:lang w:eastAsia="bg-BG"/>
        </w:rPr>
        <w:t xml:space="preserve">. Тези дейности се извършват комплексно от всички отдели в </w:t>
      </w:r>
      <w:r w:rsidRPr="006D123A">
        <w:rPr>
          <w:rFonts w:ascii="Times New Roman" w:eastAsia="Calibri" w:hAnsi="Times New Roman" w:cs="Times New Roman"/>
          <w:b/>
          <w:iCs/>
          <w:sz w:val="30"/>
          <w:szCs w:val="30"/>
          <w:lang w:eastAsia="bg-BG"/>
        </w:rPr>
        <w:t>организационно-управленската структура на фирмата</w:t>
      </w:r>
      <w:r w:rsidRPr="006D123A">
        <w:rPr>
          <w:rFonts w:ascii="Times New Roman" w:eastAsia="Calibri" w:hAnsi="Times New Roman" w:cs="Times New Roman"/>
          <w:iCs/>
          <w:sz w:val="30"/>
          <w:szCs w:val="30"/>
          <w:lang w:eastAsia="bg-BG"/>
        </w:rPr>
        <w:t xml:space="preserve"> и обикновено характеризират различните етапи от производството на пакета с обща цена. В българската практика най-често разпознаваемият модел на организационно-управленска структура в по-големите туристически компании включва </w:t>
      </w:r>
      <w:r w:rsidRPr="006D123A">
        <w:rPr>
          <w:rFonts w:ascii="Times New Roman" w:eastAsia="Calibri" w:hAnsi="Times New Roman" w:cs="Times New Roman"/>
          <w:i/>
          <w:iCs/>
          <w:sz w:val="30"/>
          <w:szCs w:val="30"/>
          <w:lang w:eastAsia="bg-BG"/>
        </w:rPr>
        <w:t>три отдела</w:t>
      </w:r>
      <w:r w:rsidRPr="006D123A">
        <w:rPr>
          <w:rFonts w:ascii="Times New Roman" w:eastAsia="Calibri" w:hAnsi="Times New Roman" w:cs="Times New Roman"/>
          <w:iCs/>
          <w:sz w:val="30"/>
          <w:szCs w:val="30"/>
          <w:lang w:eastAsia="bg-BG"/>
        </w:rPr>
        <w:t>:</w:t>
      </w:r>
    </w:p>
    <w:p w14:paraId="2C98F359" w14:textId="77777777" w:rsidR="00C20F65" w:rsidRPr="006D123A" w:rsidRDefault="00C20F65" w:rsidP="002A3AE7">
      <w:pPr>
        <w:numPr>
          <w:ilvl w:val="0"/>
          <w:numId w:val="57"/>
        </w:numPr>
        <w:spacing w:after="0" w:line="240" w:lineRule="auto"/>
        <w:jc w:val="both"/>
        <w:rPr>
          <w:rFonts w:ascii="Times New Roman" w:eastAsia="Calibri" w:hAnsi="Times New Roman" w:cs="Times New Roman"/>
          <w:iCs/>
          <w:sz w:val="30"/>
          <w:szCs w:val="30"/>
          <w:lang w:eastAsia="bg-BG"/>
        </w:rPr>
      </w:pPr>
      <w:r w:rsidRPr="006D123A">
        <w:rPr>
          <w:rFonts w:ascii="Times New Roman" w:eastAsia="Calibri" w:hAnsi="Times New Roman" w:cs="Times New Roman"/>
          <w:i/>
          <w:iCs/>
          <w:sz w:val="30"/>
          <w:szCs w:val="30"/>
          <w:lang w:eastAsia="bg-BG"/>
        </w:rPr>
        <w:t>туристически мениджмънт</w:t>
      </w:r>
      <w:r w:rsidRPr="006D123A">
        <w:rPr>
          <w:rFonts w:ascii="Times New Roman" w:eastAsia="Calibri" w:hAnsi="Times New Roman" w:cs="Times New Roman"/>
          <w:iCs/>
          <w:sz w:val="30"/>
          <w:szCs w:val="30"/>
          <w:lang w:eastAsia="bg-BG"/>
        </w:rPr>
        <w:t xml:space="preserve"> – прогнозиране и планиране, избор на дестинации и продукти по тях, преговори за настаняване и транспорт, сключване на договори с доставчици на услуги (хотелиери, ресторантьори, превозвачи, местни туроператори и екскурзоводи и др.), определяне на производствените разходи, изготвяне на обща годишна и сезонна програма на пътуванията, диверсифициране на портфолиото от продукти, с цел ограничаване на риска, организационни отчети, анализ на продукта/пътуването и др.;</w:t>
      </w:r>
    </w:p>
    <w:p w14:paraId="02BC5EAC" w14:textId="77777777" w:rsidR="00C20F65" w:rsidRPr="006D123A" w:rsidRDefault="00C20F65" w:rsidP="002A3AE7">
      <w:pPr>
        <w:numPr>
          <w:ilvl w:val="0"/>
          <w:numId w:val="57"/>
        </w:numPr>
        <w:spacing w:after="0" w:line="240" w:lineRule="auto"/>
        <w:jc w:val="both"/>
        <w:rPr>
          <w:rFonts w:ascii="Times New Roman" w:eastAsia="Calibri" w:hAnsi="Times New Roman" w:cs="Times New Roman"/>
          <w:iCs/>
          <w:sz w:val="30"/>
          <w:szCs w:val="30"/>
          <w:lang w:eastAsia="bg-BG"/>
        </w:rPr>
      </w:pPr>
      <w:r w:rsidRPr="006D123A">
        <w:rPr>
          <w:rFonts w:ascii="Times New Roman" w:eastAsia="Calibri" w:hAnsi="Times New Roman" w:cs="Times New Roman"/>
          <w:i/>
          <w:iCs/>
          <w:sz w:val="30"/>
          <w:szCs w:val="30"/>
          <w:lang w:eastAsia="bg-BG"/>
        </w:rPr>
        <w:t xml:space="preserve">отдел маркетинг и продажби - </w:t>
      </w:r>
      <w:r w:rsidRPr="006D123A">
        <w:rPr>
          <w:rFonts w:ascii="Times New Roman" w:eastAsia="Calibri" w:hAnsi="Times New Roman" w:cs="Times New Roman"/>
          <w:iCs/>
          <w:sz w:val="30"/>
          <w:szCs w:val="30"/>
          <w:lang w:eastAsia="bg-BG"/>
        </w:rPr>
        <w:t>проучване на търсенето, предлагането и конкуренцията, изготвяне и разпространение на брошури, работа с агенти и клиенти, пласмент и дистрибуция на продуктите, продажба на отделни услуги (самолетни билети, настаняване и т.н.) и др.;</w:t>
      </w:r>
    </w:p>
    <w:p w14:paraId="0F88AEF3" w14:textId="77777777" w:rsidR="00C20F65" w:rsidRPr="006D123A" w:rsidRDefault="00C20F65" w:rsidP="002A3AE7">
      <w:pPr>
        <w:numPr>
          <w:ilvl w:val="0"/>
          <w:numId w:val="57"/>
        </w:numPr>
        <w:spacing w:after="0" w:line="240" w:lineRule="auto"/>
        <w:jc w:val="both"/>
        <w:rPr>
          <w:rFonts w:ascii="Times New Roman" w:eastAsia="Calibri" w:hAnsi="Times New Roman" w:cs="Times New Roman"/>
          <w:iCs/>
          <w:sz w:val="30"/>
          <w:szCs w:val="30"/>
          <w:lang w:eastAsia="bg-BG"/>
        </w:rPr>
      </w:pPr>
      <w:r w:rsidRPr="006D123A">
        <w:rPr>
          <w:rFonts w:ascii="Times New Roman" w:eastAsia="Calibri" w:hAnsi="Times New Roman" w:cs="Times New Roman"/>
          <w:i/>
          <w:iCs/>
          <w:sz w:val="30"/>
          <w:szCs w:val="30"/>
          <w:lang w:eastAsia="bg-BG"/>
        </w:rPr>
        <w:t>административно-финансов отдел</w:t>
      </w:r>
      <w:r w:rsidRPr="006D123A">
        <w:rPr>
          <w:rFonts w:ascii="Times New Roman" w:eastAsia="Calibri" w:hAnsi="Times New Roman" w:cs="Times New Roman"/>
          <w:iCs/>
          <w:sz w:val="30"/>
          <w:szCs w:val="30"/>
          <w:lang w:eastAsia="bg-BG"/>
        </w:rPr>
        <w:t xml:space="preserve"> – финансови отчети, изплащане на комисионни, работни заплати и др.</w:t>
      </w:r>
    </w:p>
    <w:p w14:paraId="09AC582E" w14:textId="77777777" w:rsidR="00C20F65" w:rsidRPr="006D123A" w:rsidRDefault="00C20F65" w:rsidP="00C20F65">
      <w:pPr>
        <w:spacing w:after="0" w:line="240" w:lineRule="auto"/>
        <w:ind w:firstLine="709"/>
        <w:jc w:val="both"/>
        <w:rPr>
          <w:rFonts w:ascii="Times New Roman" w:eastAsia="Calibri" w:hAnsi="Times New Roman" w:cs="Times New Roman"/>
          <w:iCs/>
          <w:sz w:val="30"/>
          <w:szCs w:val="30"/>
          <w:lang w:eastAsia="bg-BG"/>
        </w:rPr>
      </w:pPr>
      <w:r w:rsidRPr="006D123A">
        <w:rPr>
          <w:rFonts w:ascii="Times New Roman" w:eastAsia="Calibri" w:hAnsi="Times New Roman" w:cs="Times New Roman"/>
          <w:iCs/>
          <w:sz w:val="30"/>
          <w:szCs w:val="30"/>
          <w:lang w:eastAsia="bg-BG"/>
        </w:rPr>
        <w:t>При по-малките компании често някои от дейностите на тези отдели се поемат от едно лице, което ги комбинира.</w:t>
      </w:r>
    </w:p>
    <w:p w14:paraId="33BF9429" w14:textId="77777777" w:rsidR="00C20F65" w:rsidRPr="006D123A" w:rsidRDefault="00C20F65" w:rsidP="00C20F65">
      <w:pPr>
        <w:spacing w:after="0" w:line="240" w:lineRule="auto"/>
        <w:ind w:firstLine="709"/>
        <w:jc w:val="both"/>
        <w:rPr>
          <w:rFonts w:ascii="Times New Roman" w:eastAsia="Calibri" w:hAnsi="Times New Roman" w:cs="Times New Roman"/>
          <w:iCs/>
          <w:sz w:val="30"/>
          <w:szCs w:val="30"/>
          <w:lang w:eastAsia="bg-BG"/>
        </w:rPr>
      </w:pPr>
      <w:r w:rsidRPr="006D123A">
        <w:rPr>
          <w:rFonts w:ascii="Times New Roman" w:eastAsia="Calibri" w:hAnsi="Times New Roman" w:cs="Times New Roman"/>
          <w:iCs/>
          <w:sz w:val="30"/>
          <w:szCs w:val="30"/>
          <w:lang w:eastAsia="bg-BG"/>
        </w:rPr>
        <w:t xml:space="preserve">Изброените по-горе дейности се извършват с цел подпомагане организацията на туристическото пътуване. Организационните и структурните параметри на пътуванията разкриват техните разновидностите. Основните видове туристически пътувания са организираните и неорганизираните. Обект на туроператорската дейност са </w:t>
      </w:r>
      <w:r w:rsidRPr="006D123A">
        <w:rPr>
          <w:rFonts w:ascii="Times New Roman" w:eastAsia="Calibri" w:hAnsi="Times New Roman" w:cs="Times New Roman"/>
          <w:b/>
          <w:iCs/>
          <w:sz w:val="30"/>
          <w:szCs w:val="30"/>
          <w:lang w:eastAsia="bg-BG"/>
        </w:rPr>
        <w:t>организираните туристически пътувания</w:t>
      </w:r>
      <w:r w:rsidRPr="006D123A">
        <w:rPr>
          <w:rFonts w:ascii="Times New Roman" w:eastAsia="Calibri" w:hAnsi="Times New Roman" w:cs="Times New Roman"/>
          <w:iCs/>
          <w:sz w:val="30"/>
          <w:szCs w:val="30"/>
          <w:lang w:eastAsia="bg-BG"/>
        </w:rPr>
        <w:t>, затова авторът на настоящата разработка спира вниманието си именно върху тях.</w:t>
      </w:r>
    </w:p>
    <w:p w14:paraId="57A3AC41" w14:textId="77777777" w:rsidR="00C20F65" w:rsidRPr="006D123A" w:rsidRDefault="00C20F65" w:rsidP="00C20F65">
      <w:pPr>
        <w:spacing w:after="0" w:line="240" w:lineRule="auto"/>
        <w:ind w:firstLine="709"/>
        <w:jc w:val="both"/>
        <w:rPr>
          <w:rFonts w:ascii="Times New Roman" w:eastAsia="Calibri" w:hAnsi="Times New Roman" w:cs="Times New Roman"/>
          <w:sz w:val="30"/>
          <w:szCs w:val="30"/>
          <w:lang w:eastAsia="ru-RU"/>
        </w:rPr>
      </w:pPr>
      <w:r w:rsidRPr="006D123A">
        <w:rPr>
          <w:rFonts w:ascii="Times New Roman" w:eastAsia="Calibri" w:hAnsi="Times New Roman" w:cs="Times New Roman"/>
          <w:sz w:val="30"/>
          <w:szCs w:val="30"/>
          <w:lang w:val="ru-RU" w:eastAsia="ru-RU"/>
        </w:rPr>
        <w:t>1. Според мащаба на комплексност</w:t>
      </w:r>
    </w:p>
    <w:p w14:paraId="3D141EC4" w14:textId="77777777" w:rsidR="00C20F65" w:rsidRPr="006D123A" w:rsidRDefault="00C20F65" w:rsidP="00C20F65">
      <w:pPr>
        <w:spacing w:after="0" w:line="240" w:lineRule="auto"/>
        <w:ind w:firstLine="709"/>
        <w:jc w:val="both"/>
        <w:rPr>
          <w:rFonts w:ascii="Times New Roman" w:eastAsia="Calibri" w:hAnsi="Times New Roman" w:cs="Times New Roman"/>
          <w:sz w:val="30"/>
          <w:szCs w:val="30"/>
          <w:lang w:val="en-US" w:eastAsia="ru-RU"/>
        </w:rPr>
      </w:pPr>
      <w:r w:rsidRPr="006D123A">
        <w:rPr>
          <w:rFonts w:ascii="Times New Roman" w:eastAsia="Calibri" w:hAnsi="Times New Roman" w:cs="Times New Roman"/>
          <w:sz w:val="30"/>
          <w:szCs w:val="30"/>
          <w:lang w:eastAsia="ru-RU"/>
        </w:rPr>
        <w:t xml:space="preserve"> - </w:t>
      </w:r>
      <w:r w:rsidRPr="006D123A">
        <w:rPr>
          <w:rFonts w:ascii="Times New Roman" w:eastAsia="Calibri" w:hAnsi="Times New Roman" w:cs="Times New Roman"/>
          <w:sz w:val="30"/>
          <w:szCs w:val="30"/>
          <w:lang w:val="ru-RU" w:eastAsia="ru-RU"/>
        </w:rPr>
        <w:t>частично организирано пътуване с обща цена</w:t>
      </w:r>
      <w:r w:rsidRPr="006D123A">
        <w:rPr>
          <w:rFonts w:ascii="Times New Roman" w:eastAsia="Calibri" w:hAnsi="Times New Roman" w:cs="Times New Roman"/>
          <w:sz w:val="30"/>
          <w:szCs w:val="30"/>
          <w:lang w:val="en-US" w:eastAsia="ru-RU"/>
        </w:rPr>
        <w:t xml:space="preserve"> - </w:t>
      </w:r>
      <w:r w:rsidRPr="006D123A">
        <w:rPr>
          <w:rFonts w:ascii="Times New Roman" w:eastAsia="Calibri" w:hAnsi="Times New Roman" w:cs="Times New Roman"/>
          <w:sz w:val="30"/>
          <w:szCs w:val="30"/>
          <w:lang w:eastAsia="ru-RU"/>
        </w:rPr>
        <w:t>с</w:t>
      </w:r>
      <w:r w:rsidRPr="006D123A">
        <w:rPr>
          <w:rFonts w:ascii="Times New Roman" w:eastAsia="Calibri" w:hAnsi="Times New Roman" w:cs="Times New Roman"/>
          <w:sz w:val="30"/>
          <w:szCs w:val="30"/>
          <w:lang w:val="ru-RU" w:eastAsia="ru-RU"/>
        </w:rPr>
        <w:t>ъстои се от ограничен брой услуги</w:t>
      </w:r>
      <w:r w:rsidRPr="006D123A">
        <w:rPr>
          <w:rFonts w:ascii="Times New Roman" w:eastAsia="Calibri" w:hAnsi="Times New Roman" w:cs="Times New Roman"/>
          <w:sz w:val="30"/>
          <w:szCs w:val="30"/>
          <w:lang w:eastAsia="ru-RU"/>
        </w:rPr>
        <w:t xml:space="preserve"> - </w:t>
      </w:r>
      <w:r w:rsidRPr="006D123A">
        <w:rPr>
          <w:rFonts w:ascii="Times New Roman" w:eastAsia="Calibri" w:hAnsi="Times New Roman" w:cs="Times New Roman"/>
          <w:sz w:val="30"/>
          <w:szCs w:val="30"/>
          <w:lang w:val="ru-RU" w:eastAsia="ru-RU"/>
        </w:rPr>
        <w:t>транспорт</w:t>
      </w:r>
      <w:r w:rsidRPr="006D123A">
        <w:rPr>
          <w:rFonts w:ascii="Times New Roman" w:eastAsia="Calibri" w:hAnsi="Times New Roman" w:cs="Times New Roman"/>
          <w:sz w:val="30"/>
          <w:szCs w:val="30"/>
          <w:lang w:eastAsia="ru-RU"/>
        </w:rPr>
        <w:t xml:space="preserve"> и настаняване, наста</w:t>
      </w:r>
      <w:r w:rsidRPr="006D123A">
        <w:rPr>
          <w:rFonts w:ascii="Times New Roman" w:eastAsia="Calibri" w:hAnsi="Times New Roman" w:cs="Times New Roman"/>
          <w:sz w:val="30"/>
          <w:szCs w:val="30"/>
          <w:lang w:val="ru-RU" w:eastAsia="ru-RU"/>
        </w:rPr>
        <w:t xml:space="preserve">няване </w:t>
      </w:r>
      <w:r w:rsidRPr="006D123A">
        <w:rPr>
          <w:rFonts w:ascii="Times New Roman" w:eastAsia="Calibri" w:hAnsi="Times New Roman" w:cs="Times New Roman"/>
          <w:sz w:val="30"/>
          <w:szCs w:val="30"/>
          <w:lang w:eastAsia="ru-RU"/>
        </w:rPr>
        <w:t xml:space="preserve">и </w:t>
      </w:r>
      <w:r w:rsidRPr="006D123A">
        <w:rPr>
          <w:rFonts w:ascii="Times New Roman" w:eastAsia="Calibri" w:hAnsi="Times New Roman" w:cs="Times New Roman"/>
          <w:sz w:val="30"/>
          <w:szCs w:val="30"/>
          <w:lang w:val="ru-RU" w:eastAsia="ru-RU"/>
        </w:rPr>
        <w:t>допълн</w:t>
      </w:r>
      <w:r w:rsidRPr="006D123A">
        <w:rPr>
          <w:rFonts w:ascii="Times New Roman" w:eastAsia="Calibri" w:hAnsi="Times New Roman" w:cs="Times New Roman"/>
          <w:sz w:val="30"/>
          <w:szCs w:val="30"/>
          <w:lang w:eastAsia="ru-RU"/>
        </w:rPr>
        <w:t xml:space="preserve">ителни </w:t>
      </w:r>
      <w:r w:rsidRPr="006D123A">
        <w:rPr>
          <w:rFonts w:ascii="Times New Roman" w:eastAsia="Calibri" w:hAnsi="Times New Roman" w:cs="Times New Roman"/>
          <w:sz w:val="30"/>
          <w:szCs w:val="30"/>
          <w:lang w:val="ru-RU" w:eastAsia="ru-RU"/>
        </w:rPr>
        <w:t xml:space="preserve"> </w:t>
      </w:r>
      <w:r w:rsidRPr="006D123A">
        <w:rPr>
          <w:rFonts w:ascii="Times New Roman" w:eastAsia="Calibri" w:hAnsi="Times New Roman" w:cs="Times New Roman"/>
          <w:sz w:val="30"/>
          <w:szCs w:val="30"/>
          <w:lang w:eastAsia="ru-RU"/>
        </w:rPr>
        <w:t>у</w:t>
      </w:r>
      <w:r w:rsidRPr="006D123A">
        <w:rPr>
          <w:rFonts w:ascii="Times New Roman" w:eastAsia="Calibri" w:hAnsi="Times New Roman" w:cs="Times New Roman"/>
          <w:sz w:val="30"/>
          <w:szCs w:val="30"/>
          <w:lang w:val="ru-RU" w:eastAsia="ru-RU"/>
        </w:rPr>
        <w:t>слуги</w:t>
      </w:r>
      <w:r w:rsidRPr="006D123A">
        <w:rPr>
          <w:rFonts w:ascii="Times New Roman" w:eastAsia="Calibri" w:hAnsi="Times New Roman" w:cs="Times New Roman"/>
          <w:sz w:val="30"/>
          <w:szCs w:val="30"/>
          <w:lang w:eastAsia="ru-RU"/>
        </w:rPr>
        <w:t xml:space="preserve"> и др.</w:t>
      </w:r>
      <w:r w:rsidRPr="006D123A">
        <w:rPr>
          <w:rFonts w:ascii="Times New Roman" w:eastAsia="Calibri" w:hAnsi="Times New Roman" w:cs="Times New Roman"/>
          <w:sz w:val="30"/>
          <w:szCs w:val="30"/>
          <w:lang w:val="en-US" w:eastAsia="ru-RU"/>
        </w:rPr>
        <w:t>;</w:t>
      </w:r>
    </w:p>
    <w:p w14:paraId="47ED2749" w14:textId="77777777" w:rsidR="00C20F65" w:rsidRPr="006D123A" w:rsidRDefault="00C20F65" w:rsidP="00C20F65">
      <w:pPr>
        <w:spacing w:after="0" w:line="240" w:lineRule="auto"/>
        <w:ind w:firstLine="709"/>
        <w:jc w:val="both"/>
        <w:rPr>
          <w:rFonts w:ascii="Times New Roman" w:eastAsia="Calibri" w:hAnsi="Times New Roman" w:cs="Times New Roman"/>
          <w:i/>
          <w:sz w:val="30"/>
          <w:szCs w:val="30"/>
          <w:lang w:eastAsia="ru-RU"/>
        </w:rPr>
      </w:pPr>
      <w:r w:rsidRPr="006D123A">
        <w:rPr>
          <w:rFonts w:ascii="Times New Roman" w:eastAsia="Calibri" w:hAnsi="Times New Roman" w:cs="Times New Roman"/>
          <w:sz w:val="30"/>
          <w:szCs w:val="30"/>
          <w:lang w:val="en-US" w:eastAsia="ru-RU"/>
        </w:rPr>
        <w:t xml:space="preserve"> - </w:t>
      </w:r>
      <w:r w:rsidRPr="006D123A">
        <w:rPr>
          <w:rFonts w:ascii="Times New Roman" w:eastAsia="Calibri" w:hAnsi="Times New Roman" w:cs="Times New Roman"/>
          <w:sz w:val="30"/>
          <w:szCs w:val="30"/>
          <w:lang w:eastAsia="ru-RU"/>
        </w:rPr>
        <w:t>пътуване с обща цена (</w:t>
      </w:r>
      <w:r w:rsidRPr="006D123A">
        <w:rPr>
          <w:rFonts w:ascii="Times New Roman" w:eastAsia="Calibri" w:hAnsi="Times New Roman" w:cs="Times New Roman"/>
          <w:sz w:val="30"/>
          <w:szCs w:val="30"/>
          <w:lang w:val="ru-RU" w:eastAsia="ru-RU"/>
        </w:rPr>
        <w:t>All</w:t>
      </w:r>
      <w:r w:rsidRPr="006D123A">
        <w:rPr>
          <w:rFonts w:ascii="Times New Roman" w:eastAsia="Calibri" w:hAnsi="Times New Roman" w:cs="Times New Roman"/>
          <w:sz w:val="30"/>
          <w:szCs w:val="30"/>
          <w:lang w:val="en-US" w:eastAsia="ru-RU"/>
        </w:rPr>
        <w:t xml:space="preserve"> i</w:t>
      </w:r>
      <w:r w:rsidRPr="006D123A">
        <w:rPr>
          <w:rFonts w:ascii="Times New Roman" w:eastAsia="Calibri" w:hAnsi="Times New Roman" w:cs="Times New Roman"/>
          <w:sz w:val="30"/>
          <w:szCs w:val="30"/>
          <w:lang w:val="ru-RU" w:eastAsia="ru-RU"/>
        </w:rPr>
        <w:t>cnlus</w:t>
      </w:r>
      <w:r w:rsidRPr="006D123A">
        <w:rPr>
          <w:rFonts w:ascii="Times New Roman" w:eastAsia="Calibri" w:hAnsi="Times New Roman" w:cs="Times New Roman"/>
          <w:sz w:val="30"/>
          <w:szCs w:val="30"/>
          <w:lang w:val="en-US" w:eastAsia="ru-RU"/>
        </w:rPr>
        <w:t>i</w:t>
      </w:r>
      <w:r w:rsidRPr="006D123A">
        <w:rPr>
          <w:rFonts w:ascii="Times New Roman" w:eastAsia="Calibri" w:hAnsi="Times New Roman" w:cs="Times New Roman"/>
          <w:sz w:val="30"/>
          <w:szCs w:val="30"/>
          <w:lang w:val="ru-RU" w:eastAsia="ru-RU"/>
        </w:rPr>
        <w:t>ve</w:t>
      </w:r>
      <w:r w:rsidRPr="006D123A">
        <w:rPr>
          <w:rFonts w:ascii="Times New Roman" w:eastAsia="Calibri" w:hAnsi="Times New Roman" w:cs="Times New Roman"/>
          <w:sz w:val="30"/>
          <w:szCs w:val="30"/>
          <w:lang w:eastAsia="ru-RU"/>
        </w:rPr>
        <w:t>)</w:t>
      </w:r>
      <w:r w:rsidRPr="006D123A">
        <w:rPr>
          <w:rFonts w:ascii="Times New Roman" w:eastAsia="Calibri" w:hAnsi="Times New Roman" w:cs="Times New Roman"/>
          <w:sz w:val="30"/>
          <w:szCs w:val="30"/>
          <w:lang w:val="en-US" w:eastAsia="ru-RU"/>
        </w:rPr>
        <w:t xml:space="preserve"> - </w:t>
      </w:r>
      <w:r w:rsidRPr="006D123A">
        <w:rPr>
          <w:rFonts w:ascii="Times New Roman" w:eastAsia="Calibri" w:hAnsi="Times New Roman" w:cs="Times New Roman"/>
          <w:sz w:val="30"/>
          <w:szCs w:val="30"/>
          <w:lang w:val="ru-RU" w:eastAsia="ru-RU"/>
        </w:rPr>
        <w:t>традицион</w:t>
      </w:r>
      <w:r w:rsidRPr="006D123A">
        <w:rPr>
          <w:rFonts w:ascii="Times New Roman" w:eastAsia="Calibri" w:hAnsi="Times New Roman" w:cs="Times New Roman"/>
          <w:sz w:val="30"/>
          <w:szCs w:val="30"/>
          <w:lang w:eastAsia="ru-RU"/>
        </w:rPr>
        <w:t>ен</w:t>
      </w:r>
      <w:r w:rsidRPr="006D123A">
        <w:rPr>
          <w:rFonts w:ascii="Times New Roman" w:eastAsia="Calibri" w:hAnsi="Times New Roman" w:cs="Times New Roman"/>
          <w:sz w:val="30"/>
          <w:szCs w:val="30"/>
          <w:lang w:val="ru-RU" w:eastAsia="ru-RU"/>
        </w:rPr>
        <w:t xml:space="preserve"> пакет, </w:t>
      </w:r>
      <w:r w:rsidRPr="006D123A">
        <w:rPr>
          <w:rFonts w:ascii="Times New Roman" w:eastAsia="Calibri" w:hAnsi="Times New Roman" w:cs="Times New Roman"/>
          <w:sz w:val="30"/>
          <w:szCs w:val="30"/>
          <w:lang w:eastAsia="ru-RU"/>
        </w:rPr>
        <w:t>включващ вс</w:t>
      </w:r>
      <w:r w:rsidRPr="006D123A">
        <w:rPr>
          <w:rFonts w:ascii="Times New Roman" w:eastAsia="Calibri" w:hAnsi="Times New Roman" w:cs="Times New Roman"/>
          <w:sz w:val="30"/>
          <w:szCs w:val="30"/>
          <w:lang w:val="ru-RU" w:eastAsia="ru-RU"/>
        </w:rPr>
        <w:t xml:space="preserve">ички услуги: превоз от постоянното местожителство до туриситческата дестинация в двете посоки, трансфер от гарата до хотела и обратно, пълен пансион (нощувка + изхранване), екскурзии до близки места, развлечения, всички видове такси. Този вид пакети </w:t>
      </w:r>
      <w:r w:rsidRPr="006D123A">
        <w:rPr>
          <w:rFonts w:ascii="Times New Roman" w:eastAsia="Calibri" w:hAnsi="Times New Roman" w:cs="Times New Roman"/>
          <w:sz w:val="30"/>
          <w:szCs w:val="30"/>
          <w:lang w:eastAsia="ru-RU"/>
        </w:rPr>
        <w:t xml:space="preserve">е </w:t>
      </w:r>
      <w:r w:rsidRPr="006D123A">
        <w:rPr>
          <w:rFonts w:ascii="Times New Roman" w:eastAsia="Calibri" w:hAnsi="Times New Roman" w:cs="Times New Roman"/>
          <w:sz w:val="30"/>
          <w:szCs w:val="30"/>
          <w:lang w:val="ru-RU" w:eastAsia="ru-RU"/>
        </w:rPr>
        <w:t>присъщ за ваканционните селища и корабните круизи.</w:t>
      </w:r>
      <w:r w:rsidRPr="006D123A">
        <w:rPr>
          <w:rFonts w:ascii="Times New Roman" w:eastAsia="Calibri" w:hAnsi="Times New Roman" w:cs="Times New Roman"/>
          <w:sz w:val="30"/>
          <w:szCs w:val="30"/>
          <w:lang w:eastAsia="ru-RU"/>
        </w:rPr>
        <w:t xml:space="preserve"> </w:t>
      </w:r>
      <w:r w:rsidRPr="006D123A">
        <w:rPr>
          <w:rFonts w:ascii="Times New Roman" w:eastAsia="Calibri" w:hAnsi="Times New Roman" w:cs="Times New Roman"/>
          <w:sz w:val="30"/>
          <w:szCs w:val="30"/>
          <w:lang w:val="ru-RU" w:eastAsia="ru-RU"/>
        </w:rPr>
        <w:t xml:space="preserve">В съвременната българска практика </w:t>
      </w:r>
      <w:r w:rsidRPr="006D123A">
        <w:rPr>
          <w:rFonts w:ascii="Times New Roman" w:eastAsia="Calibri" w:hAnsi="Times New Roman" w:cs="Times New Roman"/>
          <w:sz w:val="30"/>
          <w:szCs w:val="30"/>
          <w:lang w:val="en-US" w:eastAsia="ru-RU"/>
        </w:rPr>
        <w:t>all inclusive</w:t>
      </w:r>
      <w:r w:rsidRPr="006D123A">
        <w:rPr>
          <w:rFonts w:ascii="Times New Roman" w:eastAsia="Calibri" w:hAnsi="Times New Roman" w:cs="Times New Roman"/>
          <w:sz w:val="30"/>
          <w:szCs w:val="30"/>
          <w:lang w:val="ru-RU" w:eastAsia="ru-RU"/>
        </w:rPr>
        <w:t xml:space="preserve"> се прилага в ограничени брой услуги. Голяма част от допълнителните услуги са предоставени на избора на място. </w:t>
      </w:r>
      <w:r w:rsidRPr="006D123A">
        <w:rPr>
          <w:rFonts w:ascii="Times New Roman" w:eastAsia="Calibri" w:hAnsi="Times New Roman" w:cs="Times New Roman"/>
          <w:sz w:val="30"/>
          <w:szCs w:val="30"/>
          <w:lang w:eastAsia="ru-RU"/>
        </w:rPr>
        <w:t xml:space="preserve">Много често включеният транспорт в тези пакети е чартърният полет. </w:t>
      </w:r>
      <w:r w:rsidRPr="006D123A">
        <w:rPr>
          <w:rFonts w:ascii="Times New Roman" w:eastAsia="Calibri" w:hAnsi="Times New Roman" w:cs="Times New Roman"/>
          <w:i/>
          <w:sz w:val="30"/>
          <w:szCs w:val="30"/>
          <w:lang w:eastAsia="ru-RU"/>
        </w:rPr>
        <w:t>Включването от консултантския екип в продуктите на туроператора на такъв тип полети или дялово организиране на чартърни програми, без прекачване, ще гарантира по-ниска общата цена на продукта, което неминуемо ще се осигури конкурентно предимство на туроператора.</w:t>
      </w:r>
    </w:p>
    <w:p w14:paraId="7008EC71" w14:textId="77777777" w:rsidR="00C20F65" w:rsidRPr="006D123A" w:rsidRDefault="00C20F65" w:rsidP="00C20F65">
      <w:pPr>
        <w:spacing w:after="0" w:line="240" w:lineRule="auto"/>
        <w:ind w:firstLine="709"/>
        <w:jc w:val="both"/>
        <w:rPr>
          <w:rFonts w:ascii="Times New Roman" w:eastAsia="Calibri" w:hAnsi="Times New Roman" w:cs="Times New Roman"/>
          <w:sz w:val="30"/>
          <w:szCs w:val="30"/>
          <w:lang w:eastAsia="ru-RU"/>
        </w:rPr>
      </w:pPr>
      <w:r w:rsidRPr="006D123A">
        <w:rPr>
          <w:rFonts w:ascii="Times New Roman" w:eastAsia="Calibri" w:hAnsi="Times New Roman" w:cs="Times New Roman"/>
          <w:sz w:val="30"/>
          <w:szCs w:val="30"/>
          <w:lang w:val="ru-RU" w:eastAsia="ru-RU"/>
        </w:rPr>
        <w:t>2. Според източника на идеята за пътуване</w:t>
      </w:r>
      <w:r w:rsidRPr="006D123A">
        <w:rPr>
          <w:rFonts w:ascii="Times New Roman" w:eastAsia="Calibri" w:hAnsi="Times New Roman" w:cs="Times New Roman"/>
          <w:sz w:val="30"/>
          <w:szCs w:val="30"/>
          <w:lang w:val="en-US" w:eastAsia="ru-RU"/>
        </w:rPr>
        <w:t xml:space="preserve"> - </w:t>
      </w:r>
      <w:r w:rsidRPr="006D123A">
        <w:rPr>
          <w:rFonts w:ascii="Times New Roman" w:eastAsia="Calibri" w:hAnsi="Times New Roman" w:cs="Times New Roman"/>
          <w:sz w:val="30"/>
          <w:szCs w:val="30"/>
          <w:lang w:val="ru-RU" w:eastAsia="ru-RU"/>
        </w:rPr>
        <w:t xml:space="preserve"> по идея н</w:t>
      </w:r>
      <w:r w:rsidRPr="006D123A">
        <w:rPr>
          <w:rFonts w:ascii="Times New Roman" w:eastAsia="Calibri" w:hAnsi="Times New Roman" w:cs="Times New Roman"/>
          <w:sz w:val="30"/>
          <w:szCs w:val="30"/>
          <w:lang w:eastAsia="ru-RU"/>
        </w:rPr>
        <w:t>а туроператора (традиционни маршрути и програми)</w:t>
      </w:r>
      <w:r w:rsidRPr="006D123A">
        <w:rPr>
          <w:rFonts w:ascii="Times New Roman" w:eastAsia="Calibri" w:hAnsi="Times New Roman" w:cs="Times New Roman"/>
          <w:sz w:val="30"/>
          <w:szCs w:val="30"/>
          <w:lang w:val="ru-RU" w:eastAsia="ru-RU"/>
        </w:rPr>
        <w:t xml:space="preserve"> и по идея на клиента</w:t>
      </w:r>
      <w:r w:rsidRPr="006D123A">
        <w:rPr>
          <w:rFonts w:ascii="Times New Roman" w:eastAsia="Calibri" w:hAnsi="Times New Roman" w:cs="Times New Roman"/>
          <w:sz w:val="30"/>
          <w:szCs w:val="30"/>
          <w:lang w:eastAsia="ru-RU"/>
        </w:rPr>
        <w:t xml:space="preserve"> (т</w:t>
      </w:r>
      <w:r w:rsidRPr="006D123A">
        <w:rPr>
          <w:rFonts w:ascii="Times New Roman" w:eastAsia="Calibri" w:hAnsi="Times New Roman" w:cs="Times New Roman"/>
          <w:sz w:val="30"/>
          <w:szCs w:val="30"/>
          <w:lang w:val="ru-RU" w:eastAsia="ru-RU"/>
        </w:rPr>
        <w:t>ози вид пътуване е с по-висока цена, което се дължи на допълнителните разходи за контакти с нови партньори</w:t>
      </w:r>
      <w:r w:rsidRPr="006D123A">
        <w:rPr>
          <w:rFonts w:ascii="Times New Roman" w:eastAsia="Calibri" w:hAnsi="Times New Roman" w:cs="Times New Roman"/>
          <w:sz w:val="30"/>
          <w:szCs w:val="30"/>
          <w:lang w:eastAsia="ru-RU"/>
        </w:rPr>
        <w:t>)</w:t>
      </w:r>
      <w:r w:rsidRPr="006D123A">
        <w:rPr>
          <w:rFonts w:ascii="Times New Roman" w:eastAsia="Calibri" w:hAnsi="Times New Roman" w:cs="Times New Roman"/>
          <w:sz w:val="30"/>
          <w:szCs w:val="30"/>
          <w:lang w:val="ru-RU" w:eastAsia="ru-RU"/>
        </w:rPr>
        <w:t>.</w:t>
      </w:r>
      <w:r w:rsidRPr="006D123A">
        <w:rPr>
          <w:rFonts w:ascii="Times New Roman" w:eastAsia="Calibri" w:hAnsi="Times New Roman" w:cs="Times New Roman"/>
          <w:sz w:val="30"/>
          <w:szCs w:val="30"/>
          <w:vertAlign w:val="superscript"/>
          <w:lang w:val="ru-RU" w:eastAsia="ru-RU"/>
        </w:rPr>
        <w:footnoteReference w:id="98"/>
      </w:r>
    </w:p>
    <w:p w14:paraId="21638B7C" w14:textId="77777777" w:rsidR="00C20F65" w:rsidRPr="006D123A" w:rsidRDefault="00C20F65" w:rsidP="00C20F65">
      <w:pPr>
        <w:spacing w:after="0" w:line="240" w:lineRule="auto"/>
        <w:ind w:firstLine="709"/>
        <w:jc w:val="both"/>
        <w:rPr>
          <w:rFonts w:ascii="Times New Roman" w:eastAsia="Calibri" w:hAnsi="Times New Roman" w:cs="Times New Roman"/>
          <w:iCs/>
          <w:sz w:val="30"/>
          <w:szCs w:val="30"/>
          <w:lang w:eastAsia="bg-BG"/>
        </w:rPr>
      </w:pPr>
      <w:r w:rsidRPr="006D123A">
        <w:rPr>
          <w:rFonts w:ascii="Times New Roman" w:eastAsia="Calibri" w:hAnsi="Times New Roman" w:cs="Times New Roman"/>
          <w:sz w:val="30"/>
          <w:szCs w:val="30"/>
          <w:lang w:val="ru-RU" w:eastAsia="ru-RU"/>
        </w:rPr>
        <w:t>3. Според броя на участниците в туристическото пътуване</w:t>
      </w:r>
      <w:r w:rsidRPr="006D123A">
        <w:rPr>
          <w:rFonts w:ascii="Times New Roman" w:eastAsia="Calibri" w:hAnsi="Times New Roman" w:cs="Times New Roman"/>
          <w:sz w:val="30"/>
          <w:szCs w:val="30"/>
          <w:lang w:eastAsia="ru-RU"/>
        </w:rPr>
        <w:t xml:space="preserve"> -</w:t>
      </w:r>
      <w:r w:rsidRPr="006D123A">
        <w:rPr>
          <w:rFonts w:ascii="Times New Roman" w:eastAsia="Calibri" w:hAnsi="Times New Roman" w:cs="Times New Roman"/>
          <w:sz w:val="30"/>
          <w:szCs w:val="30"/>
          <w:lang w:val="ru-RU" w:eastAsia="ru-RU"/>
        </w:rPr>
        <w:t xml:space="preserve"> групови и индивидуални</w:t>
      </w:r>
      <w:r w:rsidRPr="006D123A">
        <w:rPr>
          <w:rFonts w:ascii="Times New Roman" w:eastAsia="Calibri" w:hAnsi="Times New Roman" w:cs="Times New Roman"/>
          <w:sz w:val="30"/>
          <w:szCs w:val="30"/>
          <w:lang w:eastAsia="ru-RU"/>
        </w:rPr>
        <w:t xml:space="preserve">. </w:t>
      </w:r>
      <w:r w:rsidRPr="006D123A">
        <w:rPr>
          <w:rFonts w:ascii="Times New Roman" w:eastAsia="Calibri" w:hAnsi="Times New Roman" w:cs="Times New Roman"/>
          <w:iCs/>
          <w:sz w:val="30"/>
          <w:szCs w:val="30"/>
          <w:lang w:eastAsia="bg-BG"/>
        </w:rPr>
        <w:t xml:space="preserve">Груповото пътуване се провежда по правило под ръководството и със съдействието на професионален </w:t>
      </w:r>
      <w:r w:rsidRPr="006D123A">
        <w:rPr>
          <w:rFonts w:ascii="Times New Roman" w:eastAsia="Calibri" w:hAnsi="Times New Roman" w:cs="Times New Roman"/>
          <w:iCs/>
          <w:sz w:val="30"/>
          <w:szCs w:val="30"/>
          <w:lang w:val="en-US" w:eastAsia="bg-BG"/>
        </w:rPr>
        <w:t>tour manager</w:t>
      </w:r>
      <w:r w:rsidRPr="006D123A">
        <w:rPr>
          <w:rFonts w:ascii="Times New Roman" w:eastAsia="Calibri" w:hAnsi="Times New Roman" w:cs="Times New Roman"/>
          <w:iCs/>
          <w:sz w:val="30"/>
          <w:szCs w:val="30"/>
          <w:lang w:eastAsia="bg-BG"/>
        </w:rPr>
        <w:t xml:space="preserve"> и може да се организира до всяка точка на света в разнообразни варианти. Индивидуалните пътувания дават възможност да бъдат задоволени в максимална степен потребностите и желанията на клиентите.</w:t>
      </w:r>
      <w:r w:rsidRPr="006D123A">
        <w:rPr>
          <w:rFonts w:ascii="Times New Roman" w:eastAsia="Calibri" w:hAnsi="Times New Roman" w:cs="Times New Roman"/>
          <w:iCs/>
          <w:sz w:val="30"/>
          <w:szCs w:val="30"/>
          <w:vertAlign w:val="superscript"/>
          <w:lang w:eastAsia="bg-BG"/>
        </w:rPr>
        <w:footnoteReference w:id="99"/>
      </w:r>
    </w:p>
    <w:p w14:paraId="02EAE533" w14:textId="77777777" w:rsidR="00C20F65" w:rsidRPr="006D123A" w:rsidRDefault="00C20F65" w:rsidP="00C20F65">
      <w:pPr>
        <w:spacing w:after="0" w:line="240" w:lineRule="auto"/>
        <w:ind w:firstLine="709"/>
        <w:jc w:val="both"/>
        <w:rPr>
          <w:rFonts w:ascii="Times New Roman" w:eastAsia="Calibri" w:hAnsi="Times New Roman" w:cs="Times New Roman"/>
          <w:sz w:val="30"/>
          <w:szCs w:val="30"/>
          <w:lang w:eastAsia="ru-RU"/>
        </w:rPr>
      </w:pPr>
      <w:r w:rsidRPr="006D123A">
        <w:rPr>
          <w:rFonts w:ascii="Times New Roman" w:eastAsia="Calibri" w:hAnsi="Times New Roman" w:cs="Times New Roman"/>
          <w:iCs/>
          <w:sz w:val="30"/>
          <w:szCs w:val="30"/>
          <w:lang w:eastAsia="bg-BG"/>
        </w:rPr>
        <w:t>4. С</w:t>
      </w:r>
      <w:r w:rsidRPr="006D123A">
        <w:rPr>
          <w:rFonts w:ascii="Times New Roman" w:eastAsia="Calibri" w:hAnsi="Times New Roman" w:cs="Times New Roman"/>
          <w:sz w:val="30"/>
          <w:szCs w:val="30"/>
          <w:lang w:val="ru-RU" w:eastAsia="ru-RU"/>
        </w:rPr>
        <w:t>поред ангажираността – придружени пътувания</w:t>
      </w:r>
      <w:r w:rsidRPr="006D123A">
        <w:rPr>
          <w:rFonts w:ascii="Times New Roman" w:eastAsia="Calibri" w:hAnsi="Times New Roman" w:cs="Times New Roman"/>
          <w:sz w:val="30"/>
          <w:szCs w:val="30"/>
          <w:lang w:eastAsia="ru-RU"/>
        </w:rPr>
        <w:t xml:space="preserve"> </w:t>
      </w:r>
      <w:r w:rsidRPr="006D123A">
        <w:rPr>
          <w:rFonts w:ascii="Times New Roman" w:eastAsia="Calibri" w:hAnsi="Times New Roman" w:cs="Times New Roman"/>
          <w:sz w:val="30"/>
          <w:szCs w:val="30"/>
          <w:lang w:val="ru-RU" w:eastAsia="ru-RU"/>
        </w:rPr>
        <w:t>(опитен водач) или непридружени</w:t>
      </w:r>
      <w:r w:rsidRPr="006D123A">
        <w:rPr>
          <w:rFonts w:ascii="Times New Roman" w:eastAsia="Calibri" w:hAnsi="Times New Roman" w:cs="Times New Roman"/>
          <w:sz w:val="30"/>
          <w:szCs w:val="30"/>
          <w:lang w:eastAsia="ru-RU"/>
        </w:rPr>
        <w:t>.</w:t>
      </w:r>
    </w:p>
    <w:p w14:paraId="08677E24" w14:textId="77777777" w:rsidR="00EF6C5C" w:rsidRPr="006D123A" w:rsidRDefault="00C20F65" w:rsidP="00C20F65">
      <w:pPr>
        <w:spacing w:after="0" w:line="240" w:lineRule="auto"/>
        <w:ind w:firstLine="709"/>
        <w:jc w:val="both"/>
        <w:rPr>
          <w:rFonts w:ascii="Times New Roman" w:eastAsia="Calibri" w:hAnsi="Times New Roman" w:cs="Times New Roman"/>
          <w:sz w:val="30"/>
          <w:szCs w:val="30"/>
          <w:lang w:val="en-US" w:eastAsia="ru-RU"/>
        </w:rPr>
      </w:pPr>
      <w:r w:rsidRPr="006D123A">
        <w:rPr>
          <w:rFonts w:ascii="Times New Roman" w:eastAsia="Calibri" w:hAnsi="Times New Roman" w:cs="Times New Roman"/>
          <w:sz w:val="30"/>
          <w:szCs w:val="30"/>
          <w:lang w:eastAsia="ru-RU"/>
        </w:rPr>
        <w:t xml:space="preserve">Представените видове пътувания са неразделна част от функционирането на дистрибуционната верига на туроператорския продукт (Фиг.1.10). </w:t>
      </w:r>
    </w:p>
    <w:p w14:paraId="055EEFCB" w14:textId="77777777" w:rsidR="00EF6C5C" w:rsidRPr="006D123A" w:rsidRDefault="00E204F5" w:rsidP="00C20F65">
      <w:pPr>
        <w:spacing w:after="0" w:line="240" w:lineRule="auto"/>
        <w:ind w:firstLine="709"/>
        <w:jc w:val="both"/>
        <w:rPr>
          <w:rFonts w:ascii="Times New Roman" w:eastAsia="Calibri" w:hAnsi="Times New Roman" w:cs="Times New Roman"/>
          <w:b/>
          <w:sz w:val="30"/>
          <w:szCs w:val="30"/>
          <w:lang w:val="en-US" w:eastAsia="ru-RU"/>
        </w:rPr>
      </w:pPr>
      <w:r w:rsidRPr="006D123A">
        <w:rPr>
          <w:rFonts w:ascii="Times New Roman" w:eastAsia="Calibri" w:hAnsi="Times New Roman" w:cs="Times New Roman"/>
          <w:sz w:val="30"/>
          <w:szCs w:val="30"/>
          <w:lang w:eastAsia="ru-RU"/>
        </w:rPr>
        <w:t xml:space="preserve">В нея туроператорът заема централно място. Другите участници са доставчиците на услуги (хотелиери, ресторантьори, екскурзоводи и др.) и потребителите на туроператорския продукт (клиенти - </w:t>
      </w:r>
      <w:r w:rsidRPr="006D123A">
        <w:rPr>
          <w:rFonts w:ascii="Times New Roman" w:eastAsia="Calibri" w:hAnsi="Times New Roman" w:cs="Times New Roman"/>
          <w:sz w:val="30"/>
          <w:szCs w:val="30"/>
          <w:lang w:val="ru-RU" w:eastAsia="ru-RU"/>
        </w:rPr>
        <w:t>отделна личност, включително и едно семейство, обществена институция (учебно заведение) или стопанска организация (бизнес</w:t>
      </w:r>
      <w:r w:rsidRPr="006D123A">
        <w:rPr>
          <w:rFonts w:ascii="Times New Roman" w:eastAsia="Calibri" w:hAnsi="Times New Roman" w:cs="Times New Roman"/>
          <w:color w:val="FF0000"/>
          <w:sz w:val="30"/>
          <w:szCs w:val="30"/>
          <w:lang w:eastAsia="ru-RU"/>
        </w:rPr>
        <w:t xml:space="preserve"> </w:t>
      </w:r>
      <w:r w:rsidRPr="006D123A">
        <w:rPr>
          <w:rFonts w:ascii="Times New Roman" w:eastAsia="Calibri" w:hAnsi="Times New Roman" w:cs="Times New Roman"/>
          <w:sz w:val="30"/>
          <w:szCs w:val="30"/>
          <w:lang w:val="ru-RU" w:eastAsia="ru-RU"/>
        </w:rPr>
        <w:t>пътуване, пътуване за награди)</w:t>
      </w:r>
      <w:r w:rsidRPr="006D123A">
        <w:rPr>
          <w:rFonts w:ascii="Times New Roman" w:eastAsia="Calibri" w:hAnsi="Times New Roman" w:cs="Times New Roman"/>
          <w:sz w:val="30"/>
          <w:szCs w:val="30"/>
          <w:lang w:eastAsia="ru-RU"/>
        </w:rPr>
        <w:t>). Според Халъуей</w:t>
      </w:r>
      <w:r w:rsidRPr="006D123A">
        <w:rPr>
          <w:rFonts w:ascii="Times New Roman" w:eastAsia="Calibri" w:hAnsi="Times New Roman" w:cs="Times New Roman"/>
          <w:sz w:val="30"/>
          <w:szCs w:val="30"/>
          <w:vertAlign w:val="superscript"/>
          <w:lang w:eastAsia="ru-RU"/>
        </w:rPr>
        <w:footnoteReference w:id="100"/>
      </w:r>
      <w:r w:rsidRPr="006D123A">
        <w:rPr>
          <w:rFonts w:ascii="Times New Roman" w:eastAsia="Calibri" w:hAnsi="Times New Roman" w:cs="Times New Roman"/>
          <w:sz w:val="30"/>
          <w:szCs w:val="30"/>
          <w:lang w:eastAsia="ru-RU"/>
        </w:rPr>
        <w:t xml:space="preserve"> дебатът за това дали туроператорът е търговец на едро на туристически услуги или е производител на "пакет за пътуване" (с туристическите услуги като елементи), е все още актуален.</w:t>
      </w:r>
    </w:p>
    <w:p w14:paraId="2621F882" w14:textId="77777777" w:rsidR="007B03DF" w:rsidRPr="006D123A" w:rsidRDefault="007B03DF" w:rsidP="007B03DF">
      <w:pPr>
        <w:spacing w:after="0" w:line="240" w:lineRule="auto"/>
        <w:ind w:firstLine="709"/>
        <w:jc w:val="both"/>
        <w:rPr>
          <w:rFonts w:ascii="Times New Roman" w:eastAsia="Calibri" w:hAnsi="Times New Roman" w:cs="Times New Roman"/>
          <w:sz w:val="30"/>
          <w:szCs w:val="30"/>
          <w:lang w:eastAsia="ru-RU"/>
        </w:rPr>
      </w:pPr>
      <w:r w:rsidRPr="006D123A">
        <w:rPr>
          <w:rFonts w:ascii="Times New Roman" w:eastAsia="Calibri" w:hAnsi="Times New Roman" w:cs="Times New Roman"/>
          <w:i/>
          <w:sz w:val="30"/>
          <w:szCs w:val="30"/>
          <w:lang w:eastAsia="ru-RU"/>
        </w:rPr>
        <w:t>Авторът на настоящото изследване обаче се придържа към приетите от българското законодателство и наложените в българската литература определения, отнасящи се до естеството на извършваната търговска дейност.</w:t>
      </w:r>
      <w:r w:rsidRPr="006D123A">
        <w:rPr>
          <w:rFonts w:ascii="Times New Roman" w:eastAsia="Calibri" w:hAnsi="Times New Roman" w:cs="Times New Roman"/>
          <w:sz w:val="30"/>
          <w:szCs w:val="30"/>
          <w:lang w:eastAsia="ru-RU"/>
        </w:rPr>
        <w:t xml:space="preserve"> В редица литературни източници типичните туроператори се разглеждат като продавачи на едро или т.нар. ангросисти, а продавачите на дребно са турагентите или т.нар. детайлисти. В българската практика най-често срещаният вид е този на полуангросистите, съчетаващи дейността на ангроситите и детайлистите. Туроператорът играе ролята на свързващия елемент между доставчиците на отделните услуги и потребителите, представен под формата на комплексен туристически продукт. Обикновено този продукт е съвкупност от основни (настаняване, изхранване, транспорт и др.) и допълнителни (екскурзии на място, спортно-анимационни занимания и др.) туристически услуги. </w:t>
      </w:r>
    </w:p>
    <w:p w14:paraId="00475F89" w14:textId="77777777" w:rsidR="00EF6C5C" w:rsidRDefault="00EF6C5C" w:rsidP="00C20F65">
      <w:pPr>
        <w:spacing w:after="0" w:line="240" w:lineRule="auto"/>
        <w:ind w:firstLine="709"/>
        <w:jc w:val="both"/>
        <w:rPr>
          <w:rFonts w:ascii="Times New Roman" w:eastAsia="Calibri" w:hAnsi="Times New Roman" w:cs="Times New Roman"/>
          <w:sz w:val="30"/>
          <w:szCs w:val="30"/>
          <w:lang w:eastAsia="ru-RU"/>
        </w:rPr>
      </w:pPr>
    </w:p>
    <w:p w14:paraId="4D28C237" w14:textId="77777777" w:rsidR="007B03DF" w:rsidRPr="007B03DF" w:rsidRDefault="007B03DF" w:rsidP="00C20F65">
      <w:pPr>
        <w:spacing w:after="0" w:line="240" w:lineRule="auto"/>
        <w:ind w:firstLine="709"/>
        <w:jc w:val="both"/>
        <w:rPr>
          <w:rFonts w:ascii="Times New Roman" w:eastAsia="Calibri" w:hAnsi="Times New Roman" w:cs="Times New Roman"/>
          <w:sz w:val="30"/>
          <w:szCs w:val="30"/>
          <w:lang w:eastAsia="ru-RU"/>
        </w:rPr>
      </w:pPr>
    </w:p>
    <w:p w14:paraId="2FAFA1B5" w14:textId="77777777" w:rsidR="00EF6C5C" w:rsidRPr="006D123A" w:rsidRDefault="00EF6C5C" w:rsidP="00B93408">
      <w:pPr>
        <w:spacing w:after="0" w:line="240" w:lineRule="auto"/>
        <w:jc w:val="both"/>
        <w:rPr>
          <w:rFonts w:ascii="Times New Roman" w:eastAsia="Calibri" w:hAnsi="Times New Roman" w:cs="Times New Roman"/>
          <w:sz w:val="30"/>
          <w:szCs w:val="30"/>
          <w:lang w:val="en-US" w:eastAsia="ru-RU"/>
        </w:rPr>
      </w:pPr>
      <w:r w:rsidRPr="006D123A">
        <w:rPr>
          <w:rFonts w:ascii="Times New Roman" w:eastAsia="Calibri" w:hAnsi="Times New Roman" w:cs="Times New Roman"/>
          <w:noProof/>
          <w:sz w:val="30"/>
          <w:szCs w:val="30"/>
          <w:lang w:val="en-GB" w:eastAsia="en-GB"/>
        </w:rPr>
        <w:drawing>
          <wp:inline distT="0" distB="0" distL="0" distR="0" wp14:anchorId="226FA220" wp14:editId="2FAB5A27">
            <wp:extent cx="5444034" cy="2117124"/>
            <wp:effectExtent l="0" t="0" r="444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55376" cy="2121535"/>
                    </a:xfrm>
                    <a:prstGeom prst="rect">
                      <a:avLst/>
                    </a:prstGeom>
                    <a:noFill/>
                    <a:ln>
                      <a:noFill/>
                    </a:ln>
                  </pic:spPr>
                </pic:pic>
              </a:graphicData>
            </a:graphic>
          </wp:inline>
        </w:drawing>
      </w:r>
    </w:p>
    <w:p w14:paraId="7FDB69ED" w14:textId="77777777" w:rsidR="00EF6C5C" w:rsidRPr="006D123A" w:rsidRDefault="00EF6C5C" w:rsidP="00EF6C5C">
      <w:pPr>
        <w:spacing w:after="0" w:line="240" w:lineRule="auto"/>
        <w:ind w:firstLine="709"/>
        <w:jc w:val="both"/>
        <w:rPr>
          <w:rFonts w:ascii="Times New Roman" w:eastAsia="Calibri" w:hAnsi="Times New Roman" w:cs="Times New Roman"/>
          <w:sz w:val="30"/>
          <w:szCs w:val="30"/>
          <w:lang w:val="en-US" w:eastAsia="ru-RU"/>
        </w:rPr>
      </w:pPr>
    </w:p>
    <w:p w14:paraId="1F7BACC0" w14:textId="77777777" w:rsidR="00EF6C5C" w:rsidRPr="006D123A" w:rsidRDefault="00EF6C5C" w:rsidP="00EF6C5C">
      <w:pPr>
        <w:spacing w:after="0" w:line="240" w:lineRule="auto"/>
        <w:ind w:firstLine="709"/>
        <w:jc w:val="center"/>
        <w:rPr>
          <w:rFonts w:ascii="Times New Roman" w:eastAsia="Calibri" w:hAnsi="Times New Roman" w:cs="Times New Roman"/>
          <w:b/>
          <w:i/>
          <w:sz w:val="30"/>
          <w:szCs w:val="30"/>
          <w:lang w:eastAsia="ru-RU"/>
        </w:rPr>
      </w:pPr>
      <w:r w:rsidRPr="006D123A">
        <w:rPr>
          <w:rFonts w:ascii="Times New Roman" w:eastAsia="Calibri" w:hAnsi="Times New Roman" w:cs="Times New Roman"/>
          <w:b/>
          <w:i/>
          <w:sz w:val="30"/>
          <w:szCs w:val="30"/>
          <w:lang w:eastAsia="ru-RU"/>
        </w:rPr>
        <w:t>Фиг.1.10 Схематична структура на дистрибуционната верига на туристически продукт</w:t>
      </w:r>
    </w:p>
    <w:p w14:paraId="669EFAC5" w14:textId="77777777" w:rsidR="00EF6C5C" w:rsidRPr="006D123A" w:rsidRDefault="00EF6C5C" w:rsidP="00EF6C5C">
      <w:pPr>
        <w:spacing w:after="0" w:line="240" w:lineRule="auto"/>
        <w:ind w:firstLine="709"/>
        <w:jc w:val="center"/>
        <w:rPr>
          <w:rFonts w:ascii="Times New Roman" w:eastAsia="Calibri" w:hAnsi="Times New Roman" w:cs="Times New Roman"/>
          <w:i/>
          <w:sz w:val="30"/>
          <w:szCs w:val="30"/>
          <w:lang w:val="en-US" w:eastAsia="ru-RU"/>
        </w:rPr>
      </w:pPr>
      <w:r w:rsidRPr="006D123A">
        <w:rPr>
          <w:rFonts w:ascii="Times New Roman" w:eastAsia="Calibri" w:hAnsi="Times New Roman" w:cs="Times New Roman"/>
          <w:i/>
          <w:sz w:val="30"/>
          <w:szCs w:val="30"/>
          <w:lang w:eastAsia="ru-RU"/>
        </w:rPr>
        <w:t xml:space="preserve">Източник: </w:t>
      </w:r>
      <w:r w:rsidRPr="006D123A">
        <w:rPr>
          <w:rFonts w:ascii="Times New Roman" w:eastAsia="Calibri" w:hAnsi="Times New Roman" w:cs="Times New Roman"/>
          <w:i/>
          <w:sz w:val="30"/>
          <w:szCs w:val="30"/>
          <w:lang w:val="en-US" w:eastAsia="ru-RU"/>
        </w:rPr>
        <w:t>Budeano, A., Impacts and responsibilities for sustainable tourism:a tour operator’s perspective, International Institute for Industrial Environmental Economics at Lund University, Sweden</w:t>
      </w:r>
    </w:p>
    <w:p w14:paraId="7C073A2B" w14:textId="77777777" w:rsidR="00EF6C5C" w:rsidRPr="006D123A" w:rsidRDefault="00EF6C5C" w:rsidP="00EF6C5C">
      <w:pPr>
        <w:spacing w:after="0" w:line="240" w:lineRule="auto"/>
        <w:ind w:firstLine="709"/>
        <w:jc w:val="center"/>
        <w:rPr>
          <w:rFonts w:ascii="Times New Roman" w:eastAsia="Calibri" w:hAnsi="Times New Roman" w:cs="Times New Roman"/>
          <w:i/>
          <w:sz w:val="30"/>
          <w:szCs w:val="30"/>
          <w:lang w:val="en-US" w:eastAsia="ru-RU"/>
        </w:rPr>
      </w:pPr>
    </w:p>
    <w:p w14:paraId="3C4F8553" w14:textId="77777777" w:rsidR="00C20F65" w:rsidRPr="006D123A" w:rsidRDefault="00C20F65" w:rsidP="00C20F65">
      <w:pPr>
        <w:spacing w:after="0" w:line="240" w:lineRule="auto"/>
        <w:ind w:firstLine="709"/>
        <w:jc w:val="both"/>
        <w:rPr>
          <w:rFonts w:ascii="Times New Roman" w:eastAsia="Calibri" w:hAnsi="Times New Roman" w:cs="Times New Roman"/>
          <w:i/>
          <w:sz w:val="30"/>
          <w:szCs w:val="30"/>
          <w:lang w:eastAsia="ru-RU"/>
        </w:rPr>
      </w:pPr>
      <w:r w:rsidRPr="006D123A">
        <w:rPr>
          <w:rFonts w:ascii="Times New Roman" w:eastAsia="Calibri" w:hAnsi="Times New Roman" w:cs="Times New Roman"/>
          <w:sz w:val="30"/>
          <w:szCs w:val="30"/>
          <w:lang w:val="ru-RU" w:eastAsia="ru-RU"/>
        </w:rPr>
        <w:t>Допълнителните услуги се явяват основен мотив за привличане на туристите</w:t>
      </w:r>
      <w:r w:rsidRPr="006D123A">
        <w:rPr>
          <w:rFonts w:ascii="Times New Roman" w:eastAsia="Calibri" w:hAnsi="Times New Roman" w:cs="Times New Roman"/>
          <w:sz w:val="30"/>
          <w:szCs w:val="30"/>
          <w:lang w:eastAsia="ru-RU"/>
        </w:rPr>
        <w:t xml:space="preserve"> </w:t>
      </w:r>
      <w:r w:rsidRPr="006D123A">
        <w:rPr>
          <w:rFonts w:ascii="Times New Roman" w:eastAsia="Calibri" w:hAnsi="Times New Roman" w:cs="Times New Roman"/>
          <w:sz w:val="30"/>
          <w:szCs w:val="30"/>
          <w:lang w:val="ru-RU" w:eastAsia="ru-RU"/>
        </w:rPr>
        <w:t>(тематични паркове, възможности за развлечения и допълнителни пътешествия и т.н.).</w:t>
      </w:r>
      <w:r w:rsidRPr="006D123A">
        <w:rPr>
          <w:rFonts w:ascii="Times New Roman" w:eastAsia="Calibri" w:hAnsi="Times New Roman" w:cs="Times New Roman"/>
          <w:sz w:val="30"/>
          <w:szCs w:val="30"/>
          <w:lang w:eastAsia="ru-RU"/>
        </w:rPr>
        <w:t xml:space="preserve"> </w:t>
      </w:r>
      <w:r w:rsidRPr="006D123A">
        <w:rPr>
          <w:rFonts w:ascii="Times New Roman" w:eastAsia="Calibri" w:hAnsi="Times New Roman" w:cs="Times New Roman"/>
          <w:sz w:val="30"/>
          <w:szCs w:val="30"/>
          <w:lang w:val="ru-RU" w:eastAsia="ru-RU"/>
        </w:rPr>
        <w:t>Нещо повече – практиката показва, че по-голямата част от приходите на туроператора се формира именно от допълнителното предоставяне на услуги, закупувани от туристите извън рамките на пакета по време</w:t>
      </w:r>
      <w:r w:rsidRPr="006D123A">
        <w:rPr>
          <w:rFonts w:ascii="Times New Roman" w:eastAsia="Calibri" w:hAnsi="Times New Roman" w:cs="Times New Roman"/>
          <w:sz w:val="30"/>
          <w:szCs w:val="30"/>
          <w:lang w:eastAsia="ru-RU"/>
        </w:rPr>
        <w:t xml:space="preserve"> </w:t>
      </w:r>
      <w:r w:rsidRPr="006D123A">
        <w:rPr>
          <w:rFonts w:ascii="Times New Roman" w:eastAsia="Calibri" w:hAnsi="Times New Roman" w:cs="Times New Roman"/>
          <w:sz w:val="30"/>
          <w:szCs w:val="30"/>
          <w:lang w:val="ru-RU" w:eastAsia="ru-RU"/>
        </w:rPr>
        <w:t>на престоя им в туристическата дестинация</w:t>
      </w:r>
      <w:r w:rsidRPr="006D123A">
        <w:rPr>
          <w:rFonts w:ascii="Times New Roman" w:eastAsia="Calibri" w:hAnsi="Times New Roman" w:cs="Times New Roman"/>
          <w:sz w:val="30"/>
          <w:szCs w:val="30"/>
          <w:lang w:eastAsia="ru-RU"/>
        </w:rPr>
        <w:t>.</w:t>
      </w:r>
      <w:r w:rsidRPr="006D123A">
        <w:rPr>
          <w:rFonts w:ascii="Times New Roman" w:eastAsia="Calibri" w:hAnsi="Times New Roman" w:cs="Times New Roman"/>
          <w:sz w:val="30"/>
          <w:szCs w:val="30"/>
          <w:vertAlign w:val="superscript"/>
          <w:lang w:eastAsia="ru-RU"/>
        </w:rPr>
        <w:footnoteReference w:id="101"/>
      </w:r>
      <w:r w:rsidRPr="006D123A">
        <w:rPr>
          <w:rFonts w:ascii="Times New Roman" w:eastAsia="Calibri" w:hAnsi="Times New Roman" w:cs="Times New Roman"/>
          <w:sz w:val="30"/>
          <w:szCs w:val="30"/>
          <w:lang w:eastAsia="ru-RU"/>
        </w:rPr>
        <w:t xml:space="preserve"> Става ясно, че, за да се позиционира </w:t>
      </w:r>
      <w:r w:rsidRPr="006D123A">
        <w:rPr>
          <w:rFonts w:ascii="Times New Roman" w:eastAsia="Calibri" w:hAnsi="Times New Roman" w:cs="Times New Roman"/>
          <w:sz w:val="30"/>
          <w:szCs w:val="30"/>
          <w:lang w:eastAsia="bg-BG"/>
        </w:rPr>
        <w:t xml:space="preserve">туристическото предприятие </w:t>
      </w:r>
      <w:r w:rsidRPr="006D123A">
        <w:rPr>
          <w:rFonts w:ascii="Times New Roman" w:eastAsia="Calibri" w:hAnsi="Times New Roman" w:cs="Times New Roman"/>
          <w:sz w:val="30"/>
          <w:szCs w:val="30"/>
          <w:lang w:val="en-US" w:eastAsia="bg-BG"/>
        </w:rPr>
        <w:t>(</w:t>
      </w:r>
      <w:r w:rsidRPr="006D123A">
        <w:rPr>
          <w:rFonts w:ascii="Times New Roman" w:eastAsia="Calibri" w:hAnsi="Times New Roman" w:cs="Times New Roman"/>
          <w:sz w:val="30"/>
          <w:szCs w:val="30"/>
          <w:lang w:eastAsia="bg-BG"/>
        </w:rPr>
        <w:t>и по-конкретно туроператорите</w:t>
      </w:r>
      <w:r w:rsidRPr="006D123A">
        <w:rPr>
          <w:rFonts w:ascii="Times New Roman" w:eastAsia="Calibri" w:hAnsi="Times New Roman" w:cs="Times New Roman"/>
          <w:sz w:val="30"/>
          <w:szCs w:val="30"/>
          <w:lang w:val="en-US" w:eastAsia="bg-BG"/>
        </w:rPr>
        <w:t>)</w:t>
      </w:r>
      <w:r w:rsidRPr="006D123A">
        <w:rPr>
          <w:rFonts w:ascii="Times New Roman" w:eastAsia="Calibri" w:hAnsi="Times New Roman" w:cs="Times New Roman"/>
          <w:sz w:val="30"/>
          <w:szCs w:val="30"/>
          <w:lang w:eastAsia="bg-BG"/>
        </w:rPr>
        <w:t xml:space="preserve"> на избраните и желани пазарни ниши,</w:t>
      </w:r>
      <w:r w:rsidRPr="006D123A">
        <w:rPr>
          <w:rFonts w:ascii="Times New Roman" w:eastAsia="Calibri" w:hAnsi="Times New Roman" w:cs="Times New Roman"/>
          <w:color w:val="0000FF"/>
          <w:sz w:val="30"/>
          <w:szCs w:val="30"/>
          <w:lang w:val="en-US" w:eastAsia="bg-BG"/>
        </w:rPr>
        <w:t xml:space="preserve"> </w:t>
      </w:r>
      <w:r w:rsidRPr="006D123A">
        <w:rPr>
          <w:rFonts w:ascii="Times New Roman" w:eastAsia="Calibri" w:hAnsi="Times New Roman" w:cs="Times New Roman"/>
          <w:sz w:val="30"/>
          <w:szCs w:val="30"/>
          <w:lang w:eastAsia="bg-BG"/>
        </w:rPr>
        <w:t>и за да се определи неговата конкурентноспособност, успешно задоволяване на заявените и предполагаеми потребности на купувачите и постигане на поставените бизнес цели, се налага прилагането на фирмени стратегии. Диверсификацията като стратегически подход се интерпретира като допълване на номенклатурата на произвежданите от туристическото предприятие, в случая туроператор, продукти и услуги с нови продукти и услуги, с цел разширяване на съществуващите и/или навлизане на нови пазари.</w:t>
      </w:r>
      <w:r w:rsidRPr="006D123A">
        <w:rPr>
          <w:rFonts w:ascii="Times New Roman" w:eastAsia="Calibri" w:hAnsi="Times New Roman" w:cs="Times New Roman"/>
          <w:sz w:val="30"/>
          <w:szCs w:val="30"/>
          <w:vertAlign w:val="superscript"/>
          <w:lang w:eastAsia="bg-BG"/>
        </w:rPr>
        <w:footnoteReference w:id="102"/>
      </w:r>
      <w:r w:rsidRPr="006D123A">
        <w:rPr>
          <w:rFonts w:ascii="Times New Roman" w:eastAsia="Calibri" w:hAnsi="Times New Roman" w:cs="Times New Roman"/>
          <w:sz w:val="30"/>
          <w:szCs w:val="30"/>
          <w:lang w:eastAsia="bg-BG"/>
        </w:rPr>
        <w:t xml:space="preserve"> </w:t>
      </w:r>
      <w:r w:rsidRPr="006D123A">
        <w:rPr>
          <w:rFonts w:ascii="Times New Roman" w:eastAsia="Calibri" w:hAnsi="Times New Roman" w:cs="Times New Roman"/>
          <w:i/>
          <w:sz w:val="30"/>
          <w:szCs w:val="30"/>
          <w:lang w:eastAsia="ru-RU"/>
        </w:rPr>
        <w:t>Според автора на това изследване, именно допълнителните услуги, като част от туристическия продукт</w:t>
      </w:r>
      <w:r w:rsidRPr="006D123A">
        <w:rPr>
          <w:rFonts w:ascii="Times New Roman" w:eastAsia="Calibri" w:hAnsi="Times New Roman" w:cs="Times New Roman"/>
          <w:i/>
          <w:color w:val="0000FF"/>
          <w:sz w:val="30"/>
          <w:szCs w:val="30"/>
          <w:lang w:eastAsia="ru-RU"/>
        </w:rPr>
        <w:t>,</w:t>
      </w:r>
      <w:r w:rsidRPr="006D123A">
        <w:rPr>
          <w:rFonts w:ascii="Times New Roman" w:eastAsia="Calibri" w:hAnsi="Times New Roman" w:cs="Times New Roman"/>
          <w:i/>
          <w:sz w:val="30"/>
          <w:szCs w:val="30"/>
          <w:lang w:eastAsia="ru-RU"/>
        </w:rPr>
        <w:t xml:space="preserve"> биха могли да го </w:t>
      </w:r>
      <w:r w:rsidRPr="006D123A">
        <w:rPr>
          <w:rFonts w:ascii="Times New Roman" w:eastAsia="Calibri" w:hAnsi="Times New Roman" w:cs="Times New Roman"/>
          <w:b/>
          <w:i/>
          <w:sz w:val="30"/>
          <w:szCs w:val="30"/>
          <w:lang w:eastAsia="ru-RU"/>
        </w:rPr>
        <w:t>разнообразят и отличат от останалите на пазара.</w:t>
      </w:r>
      <w:r w:rsidRPr="006D123A">
        <w:rPr>
          <w:rFonts w:ascii="Times New Roman" w:eastAsia="Calibri" w:hAnsi="Times New Roman" w:cs="Times New Roman"/>
          <w:i/>
          <w:sz w:val="30"/>
          <w:szCs w:val="30"/>
          <w:lang w:eastAsia="ru-RU"/>
        </w:rPr>
        <w:t xml:space="preserve"> В тази връзка управленските консултанти могат да насочат своите усилия и работата си по проекта в търсенето и внедряването на такъв тип предложения в портфолиото на туроператора.</w:t>
      </w:r>
    </w:p>
    <w:p w14:paraId="51BA84D0" w14:textId="77777777" w:rsidR="00C20F65" w:rsidRPr="006D123A" w:rsidRDefault="00C20F65" w:rsidP="00C20F65">
      <w:pPr>
        <w:spacing w:after="0" w:line="240" w:lineRule="auto"/>
        <w:ind w:firstLine="709"/>
        <w:jc w:val="both"/>
        <w:rPr>
          <w:rFonts w:ascii="Times New Roman" w:eastAsia="Calibri" w:hAnsi="Times New Roman" w:cs="Times New Roman"/>
          <w:sz w:val="30"/>
          <w:szCs w:val="30"/>
          <w:lang w:eastAsia="ru-RU"/>
        </w:rPr>
      </w:pPr>
      <w:r w:rsidRPr="006D123A">
        <w:rPr>
          <w:rFonts w:ascii="Times New Roman" w:eastAsia="Calibri" w:hAnsi="Times New Roman" w:cs="Times New Roman"/>
          <w:sz w:val="30"/>
          <w:szCs w:val="30"/>
          <w:lang w:eastAsia="ru-RU"/>
        </w:rPr>
        <w:t xml:space="preserve">Редица по-големи туроператори отчитат значителни изменения при комплексното обслужване, което предлагат. Наблюдава се еволюция на </w:t>
      </w:r>
      <w:r w:rsidRPr="006D123A">
        <w:rPr>
          <w:rFonts w:ascii="Times New Roman" w:eastAsia="Calibri" w:hAnsi="Times New Roman" w:cs="Times New Roman"/>
          <w:sz w:val="30"/>
          <w:szCs w:val="30"/>
          <w:lang w:val="ru-RU" w:eastAsia="ru-RU"/>
        </w:rPr>
        <w:t xml:space="preserve">т.нар. </w:t>
      </w:r>
      <w:r w:rsidRPr="006D123A">
        <w:rPr>
          <w:rFonts w:ascii="Times New Roman" w:eastAsia="Calibri" w:hAnsi="Times New Roman" w:cs="Times New Roman"/>
          <w:sz w:val="30"/>
          <w:szCs w:val="30"/>
          <w:lang w:val="en-US" w:eastAsia="ru-RU"/>
        </w:rPr>
        <w:t>packagetour</w:t>
      </w:r>
      <w:r w:rsidRPr="006D123A">
        <w:rPr>
          <w:rFonts w:ascii="Times New Roman" w:eastAsia="Calibri" w:hAnsi="Times New Roman" w:cs="Times New Roman"/>
          <w:sz w:val="30"/>
          <w:szCs w:val="30"/>
          <w:lang w:eastAsia="ru-RU"/>
        </w:rPr>
        <w:t xml:space="preserve"> в посока </w:t>
      </w:r>
      <w:r w:rsidRPr="006D123A">
        <w:rPr>
          <w:rFonts w:ascii="Times New Roman" w:eastAsia="Calibri" w:hAnsi="Times New Roman" w:cs="Times New Roman"/>
          <w:b/>
          <w:i/>
          <w:sz w:val="30"/>
          <w:szCs w:val="30"/>
          <w:lang w:eastAsia="ru-RU"/>
        </w:rPr>
        <w:t>намаляване на асортимента от услуги, включени в тях</w:t>
      </w:r>
      <w:r w:rsidRPr="006D123A">
        <w:rPr>
          <w:rFonts w:ascii="Times New Roman" w:eastAsia="Calibri" w:hAnsi="Times New Roman" w:cs="Times New Roman"/>
          <w:sz w:val="30"/>
          <w:szCs w:val="30"/>
          <w:lang w:eastAsia="ru-RU"/>
        </w:rPr>
        <w:t xml:space="preserve">. </w:t>
      </w:r>
      <w:r w:rsidRPr="006D123A">
        <w:rPr>
          <w:rFonts w:ascii="Times New Roman" w:eastAsia="Calibri" w:hAnsi="Times New Roman" w:cs="Times New Roman"/>
          <w:i/>
          <w:sz w:val="30"/>
          <w:szCs w:val="30"/>
          <w:lang w:eastAsia="ru-RU"/>
        </w:rPr>
        <w:t>От една страна,</w:t>
      </w:r>
      <w:r w:rsidRPr="006D123A">
        <w:rPr>
          <w:rFonts w:ascii="Times New Roman" w:eastAsia="Calibri" w:hAnsi="Times New Roman" w:cs="Times New Roman"/>
          <w:sz w:val="30"/>
          <w:szCs w:val="30"/>
          <w:lang w:eastAsia="ru-RU"/>
        </w:rPr>
        <w:t xml:space="preserve"> туристическите фирми са тласнати към това намаляване заради голямата конкуренция</w:t>
      </w:r>
      <w:r w:rsidRPr="006D123A">
        <w:rPr>
          <w:rFonts w:ascii="Times New Roman" w:eastAsia="Calibri" w:hAnsi="Times New Roman" w:cs="Times New Roman"/>
          <w:color w:val="FF0000"/>
          <w:sz w:val="30"/>
          <w:szCs w:val="30"/>
          <w:lang w:eastAsia="ru-RU"/>
        </w:rPr>
        <w:t xml:space="preserve"> </w:t>
      </w:r>
      <w:r w:rsidRPr="006D123A">
        <w:rPr>
          <w:rFonts w:ascii="Times New Roman" w:eastAsia="Calibri" w:hAnsi="Times New Roman" w:cs="Times New Roman"/>
          <w:sz w:val="30"/>
          <w:szCs w:val="30"/>
          <w:lang w:eastAsia="ru-RU"/>
        </w:rPr>
        <w:t xml:space="preserve">т.к. в борбата за клиенти всеки туроператор се стреми да установи по-привлекателни цени. Изключването от пакета на някои услуги и създаването на видимо по-евтини пътувания определя тенденцията много фирми да запазят в продаваните от тях турове само настаняване в хотели по маршрута и трансфер в двете посоки (или транспорт). Останалите услуги (изхранване, екскурзии и др.) туристите закупуват допълнително в офиса на туроператора или по време на пътуването. В резултат на това, разходите на клиентите за основни и допълнителни услуги могат да се определят в съотношение 40:60. </w:t>
      </w:r>
      <w:r w:rsidRPr="006D123A">
        <w:rPr>
          <w:rFonts w:ascii="Times New Roman" w:eastAsia="Calibri" w:hAnsi="Times New Roman" w:cs="Times New Roman"/>
          <w:i/>
          <w:sz w:val="30"/>
          <w:szCs w:val="30"/>
          <w:lang w:eastAsia="ru-RU"/>
        </w:rPr>
        <w:t>От друга страна,</w:t>
      </w:r>
      <w:r w:rsidRPr="006D123A">
        <w:rPr>
          <w:rFonts w:ascii="Times New Roman" w:eastAsia="Calibri" w:hAnsi="Times New Roman" w:cs="Times New Roman"/>
          <w:sz w:val="30"/>
          <w:szCs w:val="30"/>
          <w:lang w:eastAsia="ru-RU"/>
        </w:rPr>
        <w:t xml:space="preserve"> съдържанието на туровете се определя от състоянието на потребителското търсене и затова туроператорите трябва да обмислят психологията на туристите, които имат пълна свобода при избора на услуги. Стеснявайки минималния им брой, туроператорите минимизират маршрута и по този начин сами съдействат за увеличението на търсенето.</w:t>
      </w:r>
    </w:p>
    <w:p w14:paraId="7B85FA39" w14:textId="77777777" w:rsidR="00C20F65" w:rsidRPr="006D123A" w:rsidRDefault="00C20F65" w:rsidP="00C20F65">
      <w:pPr>
        <w:tabs>
          <w:tab w:val="num" w:pos="0"/>
        </w:tabs>
        <w:spacing w:after="0" w:line="240" w:lineRule="auto"/>
        <w:ind w:firstLine="709"/>
        <w:jc w:val="both"/>
        <w:rPr>
          <w:rFonts w:ascii="Times New Roman" w:eastAsia="Calibri" w:hAnsi="Times New Roman" w:cs="Times New Roman"/>
          <w:sz w:val="30"/>
          <w:szCs w:val="30"/>
          <w:lang w:eastAsia="ru-RU"/>
        </w:rPr>
      </w:pPr>
      <w:r w:rsidRPr="006D123A">
        <w:rPr>
          <w:rFonts w:ascii="Times New Roman" w:eastAsia="Calibri" w:hAnsi="Times New Roman" w:cs="Times New Roman"/>
          <w:sz w:val="30"/>
          <w:szCs w:val="30"/>
          <w:lang w:eastAsia="ru-RU"/>
        </w:rPr>
        <w:t>Независимо от намаляването на услугите в пакета, организирането на турове по правило си остава сложен и трудоемък процес. След като са избрани партньорите и са сключени договорите, настъпва един от най-отговорните етапи в разработката на туристическия продукт – установяване на неговата продажна цена. В голяма степен именно от цената зависят резултатите от търговските операции, а ефективната ценова политика оказва дългосрочно, и понякога решаващо, въздействие върху цялата система на търговско-производствена дейност на фирмата</w:t>
      </w:r>
      <w:r w:rsidRPr="006D123A">
        <w:rPr>
          <w:rFonts w:ascii="Times New Roman" w:eastAsia="Calibri" w:hAnsi="Times New Roman" w:cs="Times New Roman"/>
          <w:i/>
          <w:sz w:val="30"/>
          <w:szCs w:val="30"/>
          <w:lang w:eastAsia="ru-RU"/>
        </w:rPr>
        <w:t>.</w:t>
      </w:r>
      <w:r w:rsidRPr="006D123A">
        <w:rPr>
          <w:rFonts w:ascii="Times New Roman" w:eastAsia="Calibri" w:hAnsi="Times New Roman" w:cs="Times New Roman"/>
          <w:sz w:val="30"/>
          <w:szCs w:val="30"/>
          <w:lang w:eastAsia="ru-RU"/>
        </w:rPr>
        <w:t xml:space="preserve"> С установяването на цената процесът по създаване на туристически продукт е почти завършен. На туроператора му остава само да включи разработения продукт в своя каталог и да го публикува в сайта си, за да му осигури широка реклама.</w:t>
      </w:r>
    </w:p>
    <w:p w14:paraId="5DDD54AA" w14:textId="77777777" w:rsidR="00C20F65" w:rsidRPr="006D123A" w:rsidRDefault="00C20F65" w:rsidP="00C20F65">
      <w:pPr>
        <w:spacing w:after="0" w:line="240" w:lineRule="auto"/>
        <w:ind w:firstLine="709"/>
        <w:jc w:val="both"/>
        <w:rPr>
          <w:rFonts w:ascii="Times New Roman" w:eastAsia="Calibri" w:hAnsi="Times New Roman" w:cs="Times New Roman"/>
          <w:sz w:val="30"/>
          <w:szCs w:val="30"/>
          <w:lang w:eastAsia="ru-RU"/>
        </w:rPr>
      </w:pPr>
      <w:r w:rsidRPr="006D123A">
        <w:rPr>
          <w:rFonts w:ascii="Times New Roman" w:eastAsia="Calibri" w:hAnsi="Times New Roman" w:cs="Times New Roman"/>
          <w:i/>
          <w:sz w:val="30"/>
          <w:szCs w:val="30"/>
          <w:lang w:val="ru-RU" w:eastAsia="ru-RU"/>
        </w:rPr>
        <w:t xml:space="preserve">Организацията на продажбите </w:t>
      </w:r>
      <w:r w:rsidRPr="006D123A">
        <w:rPr>
          <w:rFonts w:ascii="Times New Roman" w:eastAsia="Calibri" w:hAnsi="Times New Roman" w:cs="Times New Roman"/>
          <w:sz w:val="30"/>
          <w:szCs w:val="30"/>
          <w:lang w:val="ru-RU" w:eastAsia="ru-RU"/>
        </w:rPr>
        <w:t xml:space="preserve">на туристическите пътувания с обща цена е </w:t>
      </w:r>
      <w:r w:rsidRPr="006D123A">
        <w:rPr>
          <w:rFonts w:ascii="Times New Roman" w:eastAsia="Calibri" w:hAnsi="Times New Roman" w:cs="Times New Roman"/>
          <w:sz w:val="30"/>
          <w:szCs w:val="30"/>
          <w:lang w:eastAsia="ru-RU"/>
        </w:rPr>
        <w:t xml:space="preserve">една от </w:t>
      </w:r>
      <w:r w:rsidRPr="006D123A">
        <w:rPr>
          <w:rFonts w:ascii="Times New Roman" w:eastAsia="Calibri" w:hAnsi="Times New Roman" w:cs="Times New Roman"/>
          <w:sz w:val="30"/>
          <w:szCs w:val="30"/>
          <w:lang w:val="ru-RU" w:eastAsia="ru-RU"/>
        </w:rPr>
        <w:t>основн</w:t>
      </w:r>
      <w:r w:rsidRPr="006D123A">
        <w:rPr>
          <w:rFonts w:ascii="Times New Roman" w:eastAsia="Calibri" w:hAnsi="Times New Roman" w:cs="Times New Roman"/>
          <w:sz w:val="30"/>
          <w:szCs w:val="30"/>
          <w:lang w:eastAsia="ru-RU"/>
        </w:rPr>
        <w:t>те</w:t>
      </w:r>
      <w:r w:rsidRPr="006D123A">
        <w:rPr>
          <w:rFonts w:ascii="Times New Roman" w:eastAsia="Calibri" w:hAnsi="Times New Roman" w:cs="Times New Roman"/>
          <w:sz w:val="30"/>
          <w:szCs w:val="30"/>
          <w:lang w:val="ru-RU" w:eastAsia="ru-RU"/>
        </w:rPr>
        <w:t xml:space="preserve"> задача на туроператорите. Тя включва подбор и приложение на ефективни методи, средства и канали за реализация при спазване на оптимално съотношение между обема на продажбите и разходите за тяхното осъществяване. </w:t>
      </w:r>
    </w:p>
    <w:p w14:paraId="0F05F69F" w14:textId="77777777" w:rsidR="00C20F65" w:rsidRPr="006D123A" w:rsidRDefault="00C20F65" w:rsidP="00C20F65">
      <w:pPr>
        <w:spacing w:after="0" w:line="240" w:lineRule="auto"/>
        <w:ind w:firstLine="709"/>
        <w:jc w:val="both"/>
        <w:rPr>
          <w:rFonts w:ascii="Times New Roman" w:eastAsia="Calibri" w:hAnsi="Times New Roman" w:cs="Times New Roman"/>
          <w:sz w:val="30"/>
          <w:szCs w:val="30"/>
          <w:lang w:val="ru-RU" w:eastAsia="ru-RU"/>
        </w:rPr>
      </w:pPr>
      <w:r w:rsidRPr="006D123A">
        <w:rPr>
          <w:rFonts w:ascii="Times New Roman" w:eastAsia="Calibri" w:hAnsi="Times New Roman" w:cs="Times New Roman"/>
          <w:sz w:val="30"/>
          <w:szCs w:val="30"/>
          <w:lang w:val="ru-RU" w:eastAsia="ru-RU"/>
        </w:rPr>
        <w:t xml:space="preserve">Организацията на пласментната дейност се осъществява чрез две основни форми – </w:t>
      </w:r>
      <w:r w:rsidRPr="006D123A">
        <w:rPr>
          <w:rFonts w:ascii="Times New Roman" w:eastAsia="Calibri" w:hAnsi="Times New Roman" w:cs="Times New Roman"/>
          <w:i/>
          <w:sz w:val="30"/>
          <w:szCs w:val="30"/>
          <w:lang w:val="ru-RU" w:eastAsia="ru-RU"/>
        </w:rPr>
        <w:t>директна</w:t>
      </w:r>
      <w:r w:rsidRPr="006D123A">
        <w:rPr>
          <w:rFonts w:ascii="Times New Roman" w:eastAsia="Calibri" w:hAnsi="Times New Roman" w:cs="Times New Roman"/>
          <w:sz w:val="30"/>
          <w:szCs w:val="30"/>
          <w:lang w:val="ru-RU" w:eastAsia="ru-RU"/>
        </w:rPr>
        <w:t xml:space="preserve"> (преки канали за реализация с непосредствен контакт между туроператор и краен потребител) и </w:t>
      </w:r>
      <w:r w:rsidRPr="006D123A">
        <w:rPr>
          <w:rFonts w:ascii="Times New Roman" w:eastAsia="Calibri" w:hAnsi="Times New Roman" w:cs="Times New Roman"/>
          <w:i/>
          <w:sz w:val="30"/>
          <w:szCs w:val="30"/>
          <w:lang w:val="ru-RU" w:eastAsia="ru-RU"/>
        </w:rPr>
        <w:t xml:space="preserve">индиректна </w:t>
      </w:r>
      <w:r w:rsidRPr="006D123A">
        <w:rPr>
          <w:rFonts w:ascii="Times New Roman" w:eastAsia="Calibri" w:hAnsi="Times New Roman" w:cs="Times New Roman"/>
          <w:sz w:val="30"/>
          <w:szCs w:val="30"/>
          <w:lang w:val="ru-RU" w:eastAsia="ru-RU"/>
        </w:rPr>
        <w:t>(непреки канали за реализация чрез опосредстване на пряката връзка между двете страни с един/няколко посредни</w:t>
      </w:r>
      <w:r w:rsidRPr="006D123A">
        <w:rPr>
          <w:rFonts w:ascii="Times New Roman" w:eastAsia="Calibri" w:hAnsi="Times New Roman" w:cs="Times New Roman"/>
          <w:sz w:val="30"/>
          <w:szCs w:val="30"/>
          <w:lang w:eastAsia="ru-RU"/>
        </w:rPr>
        <w:t>ци</w:t>
      </w:r>
      <w:r w:rsidRPr="006D123A">
        <w:rPr>
          <w:rFonts w:ascii="Times New Roman" w:eastAsia="Calibri" w:hAnsi="Times New Roman" w:cs="Times New Roman"/>
          <w:sz w:val="30"/>
          <w:szCs w:val="30"/>
          <w:lang w:val="ru-RU" w:eastAsia="ru-RU"/>
        </w:rPr>
        <w:t>).</w:t>
      </w:r>
      <w:r w:rsidRPr="006D123A">
        <w:rPr>
          <w:rFonts w:ascii="Times New Roman" w:eastAsia="Calibri" w:hAnsi="Times New Roman" w:cs="Times New Roman"/>
          <w:sz w:val="30"/>
          <w:szCs w:val="30"/>
          <w:vertAlign w:val="superscript"/>
          <w:lang w:val="ru-RU" w:eastAsia="ru-RU"/>
        </w:rPr>
        <w:footnoteReference w:id="103"/>
      </w:r>
      <w:r w:rsidR="000F3EDF">
        <w:rPr>
          <w:rFonts w:ascii="Times New Roman" w:eastAsia="Calibri" w:hAnsi="Times New Roman" w:cs="Times New Roman"/>
          <w:sz w:val="30"/>
          <w:szCs w:val="30"/>
          <w:lang w:val="ru-RU" w:eastAsia="ru-RU"/>
        </w:rPr>
        <w:t xml:space="preserve"> </w:t>
      </w:r>
      <w:r w:rsidRPr="006D123A">
        <w:rPr>
          <w:rFonts w:ascii="Times New Roman" w:eastAsia="Calibri" w:hAnsi="Times New Roman" w:cs="Times New Roman"/>
          <w:sz w:val="30"/>
          <w:szCs w:val="30"/>
          <w:lang w:val="ru-RU" w:eastAsia="ru-RU"/>
        </w:rPr>
        <w:t>Оптималната работа изисква съчетаване и на двете форми</w:t>
      </w:r>
      <w:r w:rsidRPr="006D123A">
        <w:rPr>
          <w:rFonts w:ascii="Times New Roman" w:eastAsia="Calibri" w:hAnsi="Times New Roman" w:cs="Times New Roman"/>
          <w:color w:val="FF0000"/>
          <w:sz w:val="30"/>
          <w:szCs w:val="30"/>
          <w:lang w:val="ru-RU" w:eastAsia="ru-RU"/>
        </w:rPr>
        <w:t xml:space="preserve"> </w:t>
      </w:r>
      <w:r w:rsidRPr="006D123A">
        <w:rPr>
          <w:rFonts w:ascii="Times New Roman" w:eastAsia="Calibri" w:hAnsi="Times New Roman" w:cs="Times New Roman"/>
          <w:sz w:val="30"/>
          <w:szCs w:val="30"/>
          <w:lang w:val="ru-RU" w:eastAsia="ru-RU"/>
        </w:rPr>
        <w:t>тъй като те не са алтернативни, а допълващи се.</w:t>
      </w:r>
    </w:p>
    <w:p w14:paraId="72D2E4B6" w14:textId="77777777" w:rsidR="00C20F65" w:rsidRPr="006D123A" w:rsidRDefault="00C20F65" w:rsidP="00C20F65">
      <w:pPr>
        <w:spacing w:after="0" w:line="240" w:lineRule="auto"/>
        <w:ind w:firstLine="709"/>
        <w:jc w:val="both"/>
        <w:rPr>
          <w:rFonts w:ascii="Times New Roman" w:eastAsia="Calibri" w:hAnsi="Times New Roman" w:cs="Times New Roman"/>
          <w:sz w:val="30"/>
          <w:szCs w:val="30"/>
          <w:lang w:eastAsia="ru-RU"/>
        </w:rPr>
      </w:pPr>
      <w:r w:rsidRPr="006D123A">
        <w:rPr>
          <w:rFonts w:ascii="Times New Roman" w:eastAsia="Calibri" w:hAnsi="Times New Roman" w:cs="Times New Roman"/>
          <w:i/>
          <w:sz w:val="30"/>
          <w:szCs w:val="30"/>
          <w:lang w:val="ru-RU" w:eastAsia="ru-RU"/>
        </w:rPr>
        <w:t xml:space="preserve">Преките канали </w:t>
      </w:r>
      <w:r w:rsidRPr="006D123A">
        <w:rPr>
          <w:rFonts w:ascii="Times New Roman" w:eastAsia="Calibri" w:hAnsi="Times New Roman" w:cs="Times New Roman"/>
          <w:sz w:val="30"/>
          <w:szCs w:val="30"/>
          <w:lang w:val="ru-RU" w:eastAsia="ru-RU"/>
        </w:rPr>
        <w:t xml:space="preserve">включват собствени филиали, бюра, временни или постоянни представителства, виртуални агенции и носят предимства за туроператора като редуцирани разходи, непосредствен контакт с крайния потребител, ускоряване процеса на реализация и реклама. </w:t>
      </w:r>
    </w:p>
    <w:p w14:paraId="1F9D07BD" w14:textId="77777777" w:rsidR="00C20F65" w:rsidRPr="006D123A" w:rsidRDefault="00C20F65" w:rsidP="00C20F65">
      <w:pPr>
        <w:spacing w:after="0" w:line="240" w:lineRule="auto"/>
        <w:ind w:firstLine="709"/>
        <w:jc w:val="both"/>
        <w:rPr>
          <w:rFonts w:ascii="Times New Roman" w:eastAsia="Calibri" w:hAnsi="Times New Roman" w:cs="Times New Roman"/>
          <w:sz w:val="30"/>
          <w:szCs w:val="30"/>
          <w:lang w:eastAsia="ru-RU"/>
        </w:rPr>
      </w:pPr>
      <w:r w:rsidRPr="006D123A">
        <w:rPr>
          <w:rFonts w:ascii="Times New Roman" w:eastAsia="Calibri" w:hAnsi="Times New Roman" w:cs="Times New Roman"/>
          <w:sz w:val="30"/>
          <w:szCs w:val="30"/>
          <w:lang w:eastAsia="ru-RU"/>
        </w:rPr>
        <w:t>Широкото използване на преките канали за продажба се обяснява с редица предимства, които получават както доставчиците, така и техните клиенти:</w:t>
      </w:r>
    </w:p>
    <w:p w14:paraId="663EAD9B" w14:textId="77777777" w:rsidR="00C20F65" w:rsidRPr="006D123A" w:rsidRDefault="00C20F65" w:rsidP="002A3AE7">
      <w:pPr>
        <w:numPr>
          <w:ilvl w:val="0"/>
          <w:numId w:val="58"/>
        </w:numPr>
        <w:spacing w:after="0" w:line="240" w:lineRule="auto"/>
        <w:jc w:val="both"/>
        <w:rPr>
          <w:rFonts w:ascii="Times New Roman" w:eastAsia="Calibri" w:hAnsi="Times New Roman" w:cs="Times New Roman"/>
          <w:sz w:val="30"/>
          <w:szCs w:val="30"/>
          <w:lang w:eastAsia="ru-RU"/>
        </w:rPr>
      </w:pPr>
      <w:r w:rsidRPr="006D123A">
        <w:rPr>
          <w:rFonts w:ascii="Times New Roman" w:eastAsia="Calibri" w:hAnsi="Times New Roman" w:cs="Times New Roman"/>
          <w:sz w:val="30"/>
          <w:szCs w:val="30"/>
          <w:lang w:eastAsia="ru-RU"/>
        </w:rPr>
        <w:t>относителна простота – при пряката продажба има само двама субекти</w:t>
      </w:r>
      <w:r w:rsidRPr="006D123A">
        <w:rPr>
          <w:rFonts w:ascii="Times New Roman" w:eastAsia="Calibri" w:hAnsi="Times New Roman" w:cs="Times New Roman"/>
          <w:color w:val="0000FF"/>
          <w:sz w:val="30"/>
          <w:szCs w:val="30"/>
          <w:lang w:eastAsia="ru-RU"/>
        </w:rPr>
        <w:t xml:space="preserve"> </w:t>
      </w:r>
      <w:r w:rsidRPr="006D123A">
        <w:rPr>
          <w:rFonts w:ascii="Times New Roman" w:eastAsia="Calibri" w:hAnsi="Times New Roman" w:cs="Times New Roman"/>
          <w:sz w:val="30"/>
          <w:szCs w:val="30"/>
          <w:lang w:eastAsia="ru-RU"/>
        </w:rPr>
        <w:t>– производителят и крайният потребител (туристът) – имат определени отношения и участието на трети лица в реализацията на услугите не е нужно. Те лесно се договарят за предмета и условията на сделката, а при необходимост – и за внасяне на някакви промени;</w:t>
      </w:r>
    </w:p>
    <w:p w14:paraId="0D970C3F" w14:textId="77777777" w:rsidR="00C20F65" w:rsidRPr="006D123A" w:rsidRDefault="00C20F65" w:rsidP="002A3AE7">
      <w:pPr>
        <w:numPr>
          <w:ilvl w:val="0"/>
          <w:numId w:val="58"/>
        </w:numPr>
        <w:spacing w:after="0" w:line="240" w:lineRule="auto"/>
        <w:jc w:val="both"/>
        <w:rPr>
          <w:rFonts w:ascii="Times New Roman" w:eastAsia="Calibri" w:hAnsi="Times New Roman" w:cs="Times New Roman"/>
          <w:sz w:val="30"/>
          <w:szCs w:val="30"/>
          <w:lang w:eastAsia="ru-RU"/>
        </w:rPr>
      </w:pPr>
      <w:r w:rsidRPr="006D123A">
        <w:rPr>
          <w:rFonts w:ascii="Times New Roman" w:eastAsia="Calibri" w:hAnsi="Times New Roman" w:cs="Times New Roman"/>
          <w:sz w:val="30"/>
          <w:szCs w:val="30"/>
          <w:lang w:eastAsia="ru-RU"/>
        </w:rPr>
        <w:t>допълнителни възможности за продажба – непосредственият контакт с потребителя позволява на доставчика да продаде допълнителни услуги (например резервация на билети за обратен полет). Туристът получава достъп до интересуващата го информация (за услугите и действащите отстъпки за тях) от първоизточника.</w:t>
      </w:r>
    </w:p>
    <w:p w14:paraId="76BD86CE" w14:textId="77777777" w:rsidR="00C20F65" w:rsidRPr="006D123A" w:rsidRDefault="00C20F65" w:rsidP="002A3AE7">
      <w:pPr>
        <w:numPr>
          <w:ilvl w:val="0"/>
          <w:numId w:val="58"/>
        </w:numPr>
        <w:spacing w:after="0" w:line="240" w:lineRule="auto"/>
        <w:jc w:val="both"/>
        <w:rPr>
          <w:rFonts w:ascii="Times New Roman" w:eastAsia="Calibri" w:hAnsi="Times New Roman" w:cs="Times New Roman"/>
          <w:sz w:val="30"/>
          <w:szCs w:val="30"/>
          <w:lang w:eastAsia="ru-RU"/>
        </w:rPr>
      </w:pPr>
      <w:r w:rsidRPr="006D123A">
        <w:rPr>
          <w:rFonts w:ascii="Times New Roman" w:eastAsia="Calibri" w:hAnsi="Times New Roman" w:cs="Times New Roman"/>
          <w:sz w:val="30"/>
          <w:szCs w:val="30"/>
          <w:lang w:eastAsia="ru-RU"/>
        </w:rPr>
        <w:t>гъвкавост – неорганизираните туристи, самостоятелно разработващи своя маршрут и програма на пътуване, често уточняват детайлите по своето пътуване във времето, когато то се осъществява. Те предпочитат системата за пряка продажба, която лесно се адаптира към променящите се индивидуални запитвания на клиентите, и им дава възможност сами да вземат решения.</w:t>
      </w:r>
    </w:p>
    <w:p w14:paraId="5FE97655" w14:textId="77777777" w:rsidR="00C20F65" w:rsidRPr="006D123A" w:rsidRDefault="00C20F65" w:rsidP="00C20F65">
      <w:pPr>
        <w:tabs>
          <w:tab w:val="num" w:pos="0"/>
        </w:tabs>
        <w:spacing w:after="0" w:line="240" w:lineRule="auto"/>
        <w:ind w:firstLine="709"/>
        <w:jc w:val="both"/>
        <w:rPr>
          <w:rFonts w:ascii="Times New Roman" w:eastAsia="Calibri" w:hAnsi="Times New Roman" w:cs="Times New Roman"/>
          <w:sz w:val="30"/>
          <w:szCs w:val="30"/>
          <w:lang w:eastAsia="ru-RU"/>
        </w:rPr>
      </w:pPr>
      <w:r w:rsidRPr="006D123A">
        <w:rPr>
          <w:rFonts w:ascii="Times New Roman" w:eastAsia="Calibri" w:hAnsi="Times New Roman" w:cs="Times New Roman"/>
          <w:i/>
          <w:sz w:val="30"/>
          <w:szCs w:val="30"/>
          <w:lang w:val="ru-RU" w:eastAsia="ru-RU"/>
        </w:rPr>
        <w:t xml:space="preserve">Непреките канали </w:t>
      </w:r>
      <w:r w:rsidRPr="006D123A">
        <w:rPr>
          <w:rFonts w:ascii="Times New Roman" w:eastAsia="Calibri" w:hAnsi="Times New Roman" w:cs="Times New Roman"/>
          <w:sz w:val="30"/>
          <w:szCs w:val="30"/>
          <w:lang w:val="ru-RU" w:eastAsia="ru-RU"/>
        </w:rPr>
        <w:t>включват междинни звена (специализирани и неспециализирани – от други браншове) като отношенията между тях и  туроператора се регламентира</w:t>
      </w:r>
      <w:r w:rsidRPr="006D123A">
        <w:rPr>
          <w:rFonts w:ascii="Times New Roman" w:eastAsia="Calibri" w:hAnsi="Times New Roman" w:cs="Times New Roman"/>
          <w:sz w:val="30"/>
          <w:szCs w:val="30"/>
          <w:lang w:eastAsia="ru-RU"/>
        </w:rPr>
        <w:t>т</w:t>
      </w:r>
      <w:r w:rsidRPr="006D123A">
        <w:rPr>
          <w:rFonts w:ascii="Times New Roman" w:eastAsia="Calibri" w:hAnsi="Times New Roman" w:cs="Times New Roman"/>
          <w:sz w:val="30"/>
          <w:szCs w:val="30"/>
          <w:lang w:val="ru-RU" w:eastAsia="ru-RU"/>
        </w:rPr>
        <w:t xml:space="preserve"> посредством агентски съглашения (устни или писмени) между принципала и агента. </w:t>
      </w:r>
      <w:r w:rsidRPr="006D123A">
        <w:rPr>
          <w:rFonts w:ascii="Times New Roman" w:eastAsia="Calibri" w:hAnsi="Times New Roman" w:cs="Times New Roman"/>
          <w:sz w:val="30"/>
          <w:szCs w:val="30"/>
          <w:lang w:eastAsia="ru-RU"/>
        </w:rPr>
        <w:t xml:space="preserve">Туроператорът привлича към продажба на комплектувания от него туристически пакет редица посредници. Често той създава централен офис за продажби, който се намира в същия град, и периферни агентски офиси, разположение в други градове, райони, страни и региони. Заедно те образуват сложна агентска мрежа. </w:t>
      </w:r>
    </w:p>
    <w:p w14:paraId="1A6D917E" w14:textId="77777777" w:rsidR="00C20F65" w:rsidRPr="006D123A" w:rsidRDefault="00C20F65" w:rsidP="00C20F65">
      <w:pPr>
        <w:tabs>
          <w:tab w:val="num" w:pos="0"/>
        </w:tabs>
        <w:spacing w:after="0" w:line="240" w:lineRule="auto"/>
        <w:ind w:firstLine="709"/>
        <w:jc w:val="both"/>
        <w:rPr>
          <w:rFonts w:ascii="Times New Roman" w:eastAsia="Calibri" w:hAnsi="Times New Roman" w:cs="Times New Roman"/>
          <w:sz w:val="30"/>
          <w:szCs w:val="30"/>
          <w:lang w:eastAsia="ru-RU"/>
        </w:rPr>
      </w:pPr>
      <w:r w:rsidRPr="006D123A">
        <w:rPr>
          <w:rFonts w:ascii="Times New Roman" w:eastAsia="Calibri" w:hAnsi="Times New Roman" w:cs="Times New Roman"/>
          <w:sz w:val="30"/>
          <w:szCs w:val="30"/>
          <w:lang w:eastAsia="ru-RU"/>
        </w:rPr>
        <w:t>Сътрудничеството между туроператорите и турагентите е изгодно и за двете страни. Наличието на обширна агентска мрежа осигурява на туроператора ръст в обема на продажбите на туристически пътувания, заемане на нови пазарни позиции, в това число и в по-отдалечени места, икономия на разходите за собствен персонал, наем на помещения, тяхното оборудване</w:t>
      </w:r>
      <w:r w:rsidR="000F3EDF">
        <w:rPr>
          <w:rFonts w:ascii="Times New Roman" w:eastAsia="Calibri" w:hAnsi="Times New Roman" w:cs="Times New Roman"/>
          <w:sz w:val="30"/>
          <w:szCs w:val="30"/>
          <w:lang w:eastAsia="ru-RU"/>
        </w:rPr>
        <w:t xml:space="preserve"> и т.н. На свой ред турагентите </w:t>
      </w:r>
      <w:r w:rsidRPr="006D123A">
        <w:rPr>
          <w:rFonts w:ascii="Times New Roman" w:eastAsia="Calibri" w:hAnsi="Times New Roman" w:cs="Times New Roman"/>
          <w:sz w:val="30"/>
          <w:szCs w:val="30"/>
          <w:lang w:eastAsia="ru-RU"/>
        </w:rPr>
        <w:t xml:space="preserve">получават комисионно възнаграждение за посредничеството в реализацията на туровете за крайния потребител. Размерът на комисионното възнаграждение е процентно съотношение от цената на продавания туристически продукт и обикновено се равнява на 10%. Той може да бъде увеличен (например в случаите, когато продажбите на туристически услуги са с голям обем). Именно комисионните възнаграждения са главните източници на доходи за турагентите. </w:t>
      </w:r>
    </w:p>
    <w:p w14:paraId="787356DA" w14:textId="77777777" w:rsidR="00C20F65" w:rsidRPr="006D123A" w:rsidRDefault="00C20F65" w:rsidP="00C20F65">
      <w:pPr>
        <w:spacing w:after="0" w:line="240" w:lineRule="auto"/>
        <w:ind w:firstLine="709"/>
        <w:jc w:val="both"/>
        <w:rPr>
          <w:rFonts w:ascii="Times New Roman" w:eastAsia="Calibri" w:hAnsi="Times New Roman" w:cs="Times New Roman"/>
          <w:sz w:val="30"/>
          <w:szCs w:val="30"/>
          <w:lang w:val="ru-RU" w:eastAsia="ru-RU"/>
        </w:rPr>
      </w:pPr>
      <w:r w:rsidRPr="006D123A">
        <w:rPr>
          <w:rFonts w:ascii="Times New Roman" w:eastAsia="Calibri" w:hAnsi="Times New Roman" w:cs="Times New Roman"/>
          <w:sz w:val="30"/>
          <w:szCs w:val="30"/>
          <w:lang w:val="ru-RU" w:eastAsia="ru-RU"/>
        </w:rPr>
        <w:t xml:space="preserve">Широко разпространение намират и </w:t>
      </w:r>
      <w:r w:rsidRPr="006D123A">
        <w:rPr>
          <w:rFonts w:ascii="Times New Roman" w:eastAsia="Calibri" w:hAnsi="Times New Roman" w:cs="Times New Roman"/>
          <w:i/>
          <w:sz w:val="30"/>
          <w:szCs w:val="30"/>
          <w:lang w:val="ru-RU" w:eastAsia="ru-RU"/>
        </w:rPr>
        <w:t>франчайзинговите съглашения</w:t>
      </w:r>
      <w:r w:rsidRPr="006D123A">
        <w:rPr>
          <w:rFonts w:ascii="Times New Roman" w:eastAsia="Calibri" w:hAnsi="Times New Roman" w:cs="Times New Roman"/>
          <w:sz w:val="30"/>
          <w:szCs w:val="30"/>
          <w:lang w:val="ru-RU" w:eastAsia="ru-RU"/>
        </w:rPr>
        <w:t>, чрез които агентите получават права не само с продажбата на продукта на туроператора, но и с търговската му марка, деловите му връзки. С тях туроператорът разширява своя пазарен дял, а агентът получава дял от печалбата.</w:t>
      </w:r>
    </w:p>
    <w:p w14:paraId="7BD7DF5B" w14:textId="77777777" w:rsidR="00C20F65" w:rsidRPr="006D123A" w:rsidRDefault="00C20F65" w:rsidP="00C20F65">
      <w:pPr>
        <w:spacing w:after="0" w:line="240" w:lineRule="auto"/>
        <w:ind w:firstLine="709"/>
        <w:jc w:val="both"/>
        <w:rPr>
          <w:rFonts w:ascii="Times New Roman" w:eastAsia="Calibri" w:hAnsi="Times New Roman" w:cs="Times New Roman"/>
          <w:sz w:val="30"/>
          <w:szCs w:val="30"/>
          <w:lang w:eastAsia="ru-RU"/>
        </w:rPr>
      </w:pPr>
      <w:r w:rsidRPr="006D123A">
        <w:rPr>
          <w:rFonts w:ascii="Times New Roman" w:eastAsia="Calibri" w:hAnsi="Times New Roman" w:cs="Times New Roman"/>
          <w:sz w:val="30"/>
          <w:szCs w:val="30"/>
          <w:lang w:val="ru-RU" w:eastAsia="ru-RU"/>
        </w:rPr>
        <w:t>Една от най-характерните особености при организацията на дейността на туроператора е това, че тя не завършва с фазата „производство на туристическия продукт</w:t>
      </w:r>
      <w:r w:rsidRPr="006D123A">
        <w:rPr>
          <w:rFonts w:ascii="Times New Roman" w:eastAsia="Calibri" w:hAnsi="Times New Roman" w:cs="Times New Roman"/>
          <w:sz w:val="30"/>
          <w:szCs w:val="30"/>
          <w:lang w:eastAsia="ru-RU"/>
        </w:rPr>
        <w:t>“</w:t>
      </w:r>
      <w:r w:rsidRPr="006D123A">
        <w:rPr>
          <w:rFonts w:ascii="Times New Roman" w:eastAsia="Calibri" w:hAnsi="Times New Roman" w:cs="Times New Roman"/>
          <w:sz w:val="30"/>
          <w:szCs w:val="30"/>
          <w:lang w:val="ru-RU" w:eastAsia="ru-RU"/>
        </w:rPr>
        <w:t xml:space="preserve">, а </w:t>
      </w:r>
      <w:r w:rsidRPr="006D123A">
        <w:rPr>
          <w:rFonts w:ascii="Times New Roman" w:eastAsia="Calibri" w:hAnsi="Times New Roman" w:cs="Times New Roman"/>
          <w:i/>
          <w:sz w:val="30"/>
          <w:szCs w:val="30"/>
          <w:lang w:val="ru-RU" w:eastAsia="ru-RU"/>
        </w:rPr>
        <w:t>продължава и по време на неговото потребление</w:t>
      </w:r>
      <w:r w:rsidRPr="006D123A">
        <w:rPr>
          <w:rFonts w:ascii="Times New Roman" w:eastAsia="Calibri" w:hAnsi="Times New Roman" w:cs="Times New Roman"/>
          <w:sz w:val="30"/>
          <w:szCs w:val="30"/>
          <w:lang w:val="ru-RU" w:eastAsia="ru-RU"/>
        </w:rPr>
        <w:t xml:space="preserve"> под формата на намеса и помощ и въздейства върху качеството на предлагания продукт. </w:t>
      </w:r>
    </w:p>
    <w:p w14:paraId="23A09122" w14:textId="77777777" w:rsidR="00C20F65" w:rsidRPr="006D123A" w:rsidRDefault="00C20F65" w:rsidP="00C20F65">
      <w:pPr>
        <w:spacing w:after="0" w:line="240" w:lineRule="auto"/>
        <w:ind w:firstLine="709"/>
        <w:jc w:val="both"/>
        <w:rPr>
          <w:rFonts w:ascii="Times New Roman" w:eastAsia="Calibri" w:hAnsi="Times New Roman" w:cs="Times New Roman"/>
          <w:sz w:val="30"/>
          <w:szCs w:val="30"/>
          <w:lang w:val="ru-RU" w:eastAsia="ru-RU"/>
        </w:rPr>
      </w:pPr>
      <w:r w:rsidRPr="006D123A">
        <w:rPr>
          <w:rFonts w:ascii="Times New Roman" w:eastAsia="Calibri" w:hAnsi="Times New Roman" w:cs="Times New Roman"/>
          <w:sz w:val="30"/>
          <w:szCs w:val="30"/>
          <w:lang w:val="ru-RU" w:eastAsia="ru-RU"/>
        </w:rPr>
        <w:t>Намесата на туроператора по време на потребление на туристическия продукт от туристите може да е пряка</w:t>
      </w:r>
      <w:r w:rsidRPr="006D123A">
        <w:rPr>
          <w:rFonts w:ascii="Times New Roman" w:eastAsia="Calibri" w:hAnsi="Times New Roman" w:cs="Times New Roman"/>
          <w:sz w:val="30"/>
          <w:szCs w:val="30"/>
          <w:lang w:eastAsia="ru-RU"/>
        </w:rPr>
        <w:t>,</w:t>
      </w:r>
      <w:r w:rsidRPr="006D123A">
        <w:rPr>
          <w:rFonts w:ascii="Times New Roman" w:eastAsia="Calibri" w:hAnsi="Times New Roman" w:cs="Times New Roman"/>
          <w:sz w:val="30"/>
          <w:szCs w:val="30"/>
          <w:lang w:val="ru-RU" w:eastAsia="ru-RU"/>
        </w:rPr>
        <w:t xml:space="preserve"> чрез негов водач-екскурзовод</w:t>
      </w:r>
      <w:r w:rsidRPr="006D123A">
        <w:rPr>
          <w:rFonts w:ascii="Times New Roman" w:eastAsia="Calibri" w:hAnsi="Times New Roman" w:cs="Times New Roman"/>
          <w:sz w:val="30"/>
          <w:szCs w:val="30"/>
          <w:lang w:eastAsia="ru-RU"/>
        </w:rPr>
        <w:t>,</w:t>
      </w:r>
      <w:r w:rsidRPr="006D123A">
        <w:rPr>
          <w:rFonts w:ascii="Times New Roman" w:eastAsia="Calibri" w:hAnsi="Times New Roman" w:cs="Times New Roman"/>
          <w:sz w:val="30"/>
          <w:szCs w:val="30"/>
          <w:lang w:val="ru-RU" w:eastAsia="ru-RU"/>
        </w:rPr>
        <w:t xml:space="preserve"> или </w:t>
      </w:r>
      <w:r w:rsidRPr="006D123A">
        <w:rPr>
          <w:rFonts w:ascii="Times New Roman" w:eastAsia="Calibri" w:hAnsi="Times New Roman" w:cs="Times New Roman"/>
          <w:sz w:val="30"/>
          <w:szCs w:val="30"/>
          <w:lang w:eastAsia="ru-RU"/>
        </w:rPr>
        <w:t xml:space="preserve">косвена, </w:t>
      </w:r>
      <w:r w:rsidRPr="006D123A">
        <w:rPr>
          <w:rFonts w:ascii="Times New Roman" w:eastAsia="Calibri" w:hAnsi="Times New Roman" w:cs="Times New Roman"/>
          <w:sz w:val="30"/>
          <w:szCs w:val="30"/>
          <w:lang w:val="ru-RU" w:eastAsia="ru-RU"/>
        </w:rPr>
        <w:t xml:space="preserve">чрез агенция кореспондент без трудовоправни отношения с туроператора. Екскурзоводът (водач) е пълномощник на туроператора и изпълнява следните </w:t>
      </w:r>
      <w:r w:rsidRPr="006D123A">
        <w:rPr>
          <w:rFonts w:ascii="Times New Roman" w:eastAsia="Calibri" w:hAnsi="Times New Roman" w:cs="Times New Roman"/>
          <w:i/>
          <w:sz w:val="30"/>
          <w:szCs w:val="30"/>
          <w:lang w:val="ru-RU" w:eastAsia="ru-RU"/>
        </w:rPr>
        <w:t>функции и задачи</w:t>
      </w:r>
      <w:r w:rsidRPr="006D123A">
        <w:rPr>
          <w:rFonts w:ascii="Times New Roman" w:eastAsia="Calibri" w:hAnsi="Times New Roman" w:cs="Times New Roman"/>
          <w:sz w:val="30"/>
          <w:szCs w:val="30"/>
          <w:lang w:val="ru-RU" w:eastAsia="ru-RU"/>
        </w:rPr>
        <w:t>:</w:t>
      </w:r>
    </w:p>
    <w:p w14:paraId="61EC8E8E" w14:textId="77777777" w:rsidR="00C20F65" w:rsidRPr="006D123A" w:rsidRDefault="00C20F65" w:rsidP="002A3AE7">
      <w:pPr>
        <w:numPr>
          <w:ilvl w:val="0"/>
          <w:numId w:val="59"/>
        </w:numPr>
        <w:spacing w:after="0" w:line="240" w:lineRule="auto"/>
        <w:jc w:val="both"/>
        <w:rPr>
          <w:rFonts w:ascii="Times New Roman" w:eastAsia="Calibri" w:hAnsi="Times New Roman" w:cs="Times New Roman"/>
          <w:sz w:val="30"/>
          <w:szCs w:val="30"/>
          <w:lang w:eastAsia="ru-RU"/>
        </w:rPr>
      </w:pPr>
      <w:r w:rsidRPr="006D123A">
        <w:rPr>
          <w:rFonts w:ascii="Times New Roman" w:eastAsia="Calibri" w:hAnsi="Times New Roman" w:cs="Times New Roman"/>
          <w:sz w:val="30"/>
          <w:szCs w:val="30"/>
          <w:lang w:val="ru-RU" w:eastAsia="ru-RU"/>
        </w:rPr>
        <w:t>планово-подготвителни</w:t>
      </w:r>
      <w:r w:rsidRPr="006D123A">
        <w:rPr>
          <w:rFonts w:ascii="Times New Roman" w:eastAsia="Calibri" w:hAnsi="Times New Roman" w:cs="Times New Roman"/>
          <w:sz w:val="30"/>
          <w:szCs w:val="30"/>
          <w:lang w:eastAsia="ru-RU"/>
        </w:rPr>
        <w:t xml:space="preserve"> - </w:t>
      </w:r>
      <w:r w:rsidRPr="006D123A">
        <w:rPr>
          <w:rFonts w:ascii="Times New Roman" w:eastAsia="Calibri" w:hAnsi="Times New Roman" w:cs="Times New Roman"/>
          <w:sz w:val="30"/>
          <w:szCs w:val="30"/>
          <w:lang w:val="ru-RU" w:eastAsia="ru-RU"/>
        </w:rPr>
        <w:t>събиране на информация за участниците;</w:t>
      </w:r>
      <w:r w:rsidRPr="006D123A">
        <w:rPr>
          <w:rFonts w:ascii="Times New Roman" w:eastAsia="Calibri" w:hAnsi="Times New Roman" w:cs="Times New Roman"/>
          <w:sz w:val="30"/>
          <w:szCs w:val="30"/>
          <w:lang w:eastAsia="ru-RU"/>
        </w:rPr>
        <w:t xml:space="preserve"> </w:t>
      </w:r>
      <w:r w:rsidRPr="006D123A">
        <w:rPr>
          <w:rFonts w:ascii="Times New Roman" w:eastAsia="Calibri" w:hAnsi="Times New Roman" w:cs="Times New Roman"/>
          <w:sz w:val="30"/>
          <w:szCs w:val="30"/>
          <w:lang w:val="ru-RU" w:eastAsia="ru-RU"/>
        </w:rPr>
        <w:t>изучаване на програмата;</w:t>
      </w:r>
      <w:r w:rsidRPr="006D123A">
        <w:rPr>
          <w:rFonts w:ascii="Times New Roman" w:eastAsia="Calibri" w:hAnsi="Times New Roman" w:cs="Times New Roman"/>
          <w:sz w:val="30"/>
          <w:szCs w:val="30"/>
          <w:lang w:eastAsia="ru-RU"/>
        </w:rPr>
        <w:t xml:space="preserve"> </w:t>
      </w:r>
      <w:r w:rsidRPr="006D123A">
        <w:rPr>
          <w:rFonts w:ascii="Times New Roman" w:eastAsia="Calibri" w:hAnsi="Times New Roman" w:cs="Times New Roman"/>
          <w:sz w:val="30"/>
          <w:szCs w:val="30"/>
          <w:lang w:val="ru-RU" w:eastAsia="ru-RU"/>
        </w:rPr>
        <w:t>изготвяне предварителен план; набавяне на рекламни материали; план за паричните средства и тяхното разпределяне</w:t>
      </w:r>
      <w:r w:rsidRPr="006D123A">
        <w:rPr>
          <w:rFonts w:ascii="Times New Roman" w:eastAsia="Calibri" w:hAnsi="Times New Roman" w:cs="Times New Roman"/>
          <w:sz w:val="30"/>
          <w:szCs w:val="30"/>
          <w:lang w:eastAsia="ru-RU"/>
        </w:rPr>
        <w:t>.</w:t>
      </w:r>
    </w:p>
    <w:p w14:paraId="4B25C92F" w14:textId="77777777" w:rsidR="00C20F65" w:rsidRPr="006D123A" w:rsidRDefault="00C20F65" w:rsidP="002A3AE7">
      <w:pPr>
        <w:numPr>
          <w:ilvl w:val="0"/>
          <w:numId w:val="59"/>
        </w:numPr>
        <w:spacing w:after="0" w:line="240" w:lineRule="auto"/>
        <w:jc w:val="both"/>
        <w:rPr>
          <w:rFonts w:ascii="Times New Roman" w:eastAsia="Calibri" w:hAnsi="Times New Roman" w:cs="Times New Roman"/>
          <w:sz w:val="30"/>
          <w:szCs w:val="30"/>
          <w:lang w:eastAsia="ru-RU"/>
        </w:rPr>
      </w:pPr>
      <w:r w:rsidRPr="006D123A">
        <w:rPr>
          <w:rFonts w:ascii="Times New Roman" w:eastAsia="Calibri" w:hAnsi="Times New Roman" w:cs="Times New Roman"/>
          <w:sz w:val="30"/>
          <w:szCs w:val="30"/>
          <w:lang w:val="ru-RU" w:eastAsia="ru-RU"/>
        </w:rPr>
        <w:t>координационно-посреднически</w:t>
      </w:r>
      <w:r w:rsidRPr="006D123A">
        <w:rPr>
          <w:rFonts w:ascii="Times New Roman" w:eastAsia="Calibri" w:hAnsi="Times New Roman" w:cs="Times New Roman"/>
          <w:sz w:val="30"/>
          <w:szCs w:val="30"/>
          <w:lang w:eastAsia="ru-RU"/>
        </w:rPr>
        <w:t xml:space="preserve"> - </w:t>
      </w:r>
      <w:r w:rsidRPr="006D123A">
        <w:rPr>
          <w:rFonts w:ascii="Times New Roman" w:eastAsia="Calibri" w:hAnsi="Times New Roman" w:cs="Times New Roman"/>
          <w:sz w:val="30"/>
          <w:szCs w:val="30"/>
          <w:lang w:val="ru-RU" w:eastAsia="ru-RU"/>
        </w:rPr>
        <w:t>включват съвместната работа на  пълномощника на туроператора с представителите на контрагентите; уреждане на формалности по настаняването и пътуването, разплащането с контрагентите;</w:t>
      </w:r>
      <w:r w:rsidRPr="006D123A">
        <w:rPr>
          <w:rFonts w:ascii="Times New Roman" w:eastAsia="Calibri" w:hAnsi="Times New Roman" w:cs="Times New Roman"/>
          <w:sz w:val="30"/>
          <w:szCs w:val="30"/>
          <w:lang w:eastAsia="ru-RU"/>
        </w:rPr>
        <w:t xml:space="preserve"> </w:t>
      </w:r>
      <w:r w:rsidRPr="006D123A">
        <w:rPr>
          <w:rFonts w:ascii="Times New Roman" w:eastAsia="Calibri" w:hAnsi="Times New Roman" w:cs="Times New Roman"/>
          <w:sz w:val="30"/>
          <w:szCs w:val="30"/>
          <w:lang w:val="ru-RU" w:eastAsia="ru-RU"/>
        </w:rPr>
        <w:t>уреждане на рекламациите</w:t>
      </w:r>
      <w:r w:rsidRPr="006D123A">
        <w:rPr>
          <w:rFonts w:ascii="Times New Roman" w:eastAsia="Calibri" w:hAnsi="Times New Roman" w:cs="Times New Roman"/>
          <w:sz w:val="30"/>
          <w:szCs w:val="30"/>
          <w:lang w:eastAsia="ru-RU"/>
        </w:rPr>
        <w:t>.</w:t>
      </w:r>
    </w:p>
    <w:p w14:paraId="03A3E3A0" w14:textId="77777777" w:rsidR="00C20F65" w:rsidRPr="006D123A" w:rsidRDefault="00C20F65" w:rsidP="002A3AE7">
      <w:pPr>
        <w:numPr>
          <w:ilvl w:val="0"/>
          <w:numId w:val="59"/>
        </w:numPr>
        <w:spacing w:after="0" w:line="240" w:lineRule="auto"/>
        <w:jc w:val="both"/>
        <w:rPr>
          <w:rFonts w:ascii="Times New Roman" w:eastAsia="Calibri" w:hAnsi="Times New Roman" w:cs="Times New Roman"/>
          <w:sz w:val="30"/>
          <w:szCs w:val="30"/>
          <w:lang w:eastAsia="ru-RU"/>
        </w:rPr>
      </w:pPr>
      <w:r w:rsidRPr="006D123A">
        <w:rPr>
          <w:rFonts w:ascii="Times New Roman" w:eastAsia="Calibri" w:hAnsi="Times New Roman" w:cs="Times New Roman"/>
          <w:sz w:val="30"/>
          <w:szCs w:val="30"/>
          <w:lang w:val="ru-RU" w:eastAsia="ru-RU"/>
        </w:rPr>
        <w:t>информационно-консултантски и рекламни функции – те допринасят за стимулиране и улесняване на потреблението, повишаване на качеството на предлагания продукт. Включват предоставяне на информация от разнообразен характер (за заведения, посещаваните туристически места и възможностите за разнообразие)</w:t>
      </w:r>
      <w:r w:rsidRPr="006D123A">
        <w:rPr>
          <w:rFonts w:ascii="Times New Roman" w:eastAsia="Calibri" w:hAnsi="Times New Roman" w:cs="Times New Roman"/>
          <w:sz w:val="30"/>
          <w:szCs w:val="30"/>
          <w:lang w:eastAsia="ru-RU"/>
        </w:rPr>
        <w:t>.</w:t>
      </w:r>
    </w:p>
    <w:p w14:paraId="4160128B" w14:textId="77777777" w:rsidR="00C20F65" w:rsidRPr="006D123A" w:rsidRDefault="00C20F65" w:rsidP="002A3AE7">
      <w:pPr>
        <w:numPr>
          <w:ilvl w:val="0"/>
          <w:numId w:val="59"/>
        </w:numPr>
        <w:spacing w:after="0" w:line="240" w:lineRule="auto"/>
        <w:jc w:val="both"/>
        <w:rPr>
          <w:rFonts w:ascii="Times New Roman" w:eastAsia="Calibri" w:hAnsi="Times New Roman" w:cs="Times New Roman"/>
          <w:sz w:val="30"/>
          <w:szCs w:val="30"/>
          <w:lang w:val="ru-RU" w:eastAsia="ru-RU"/>
        </w:rPr>
      </w:pPr>
      <w:r w:rsidRPr="006D123A">
        <w:rPr>
          <w:rFonts w:ascii="Times New Roman" w:eastAsia="Calibri" w:hAnsi="Times New Roman" w:cs="Times New Roman"/>
          <w:sz w:val="30"/>
          <w:szCs w:val="30"/>
          <w:lang w:val="ru-RU" w:eastAsia="ru-RU"/>
        </w:rPr>
        <w:t>контролни функции – внимателно следене и наблюдение на предлаганите по договор услуги; контрол върху финансовата дисциплина на контрагентите по условията на договор; наблюдения върху поведението на участниците в пътуването и персонала.</w:t>
      </w:r>
      <w:r w:rsidRPr="006D123A">
        <w:rPr>
          <w:rFonts w:ascii="Times New Roman" w:eastAsia="Calibri" w:hAnsi="Times New Roman" w:cs="Times New Roman"/>
          <w:sz w:val="30"/>
          <w:szCs w:val="30"/>
          <w:vertAlign w:val="superscript"/>
          <w:lang w:val="ru-RU" w:eastAsia="ru-RU"/>
        </w:rPr>
        <w:footnoteReference w:id="104"/>
      </w:r>
    </w:p>
    <w:p w14:paraId="1DB438C9" w14:textId="77777777" w:rsidR="00C20F65" w:rsidRPr="006D123A" w:rsidRDefault="00C20F65" w:rsidP="00C20F65">
      <w:pPr>
        <w:spacing w:after="0" w:line="240" w:lineRule="auto"/>
        <w:ind w:firstLine="709"/>
        <w:jc w:val="both"/>
        <w:rPr>
          <w:rFonts w:ascii="Times New Roman" w:eastAsia="Calibri" w:hAnsi="Times New Roman" w:cs="Times New Roman"/>
          <w:sz w:val="30"/>
          <w:szCs w:val="30"/>
          <w:lang w:eastAsia="ru-RU"/>
        </w:rPr>
      </w:pPr>
      <w:r w:rsidRPr="006D123A">
        <w:rPr>
          <w:rFonts w:ascii="Times New Roman" w:eastAsia="Calibri" w:hAnsi="Times New Roman" w:cs="Times New Roman"/>
          <w:sz w:val="30"/>
          <w:szCs w:val="30"/>
          <w:lang w:val="ru-RU" w:eastAsia="ru-RU"/>
        </w:rPr>
        <w:t>Туристическото пътуване</w:t>
      </w:r>
      <w:r w:rsidRPr="006D123A">
        <w:rPr>
          <w:rFonts w:ascii="Times New Roman" w:eastAsia="Calibri" w:hAnsi="Times New Roman" w:cs="Times New Roman"/>
          <w:sz w:val="30"/>
          <w:szCs w:val="30"/>
          <w:lang w:eastAsia="ru-RU"/>
        </w:rPr>
        <w:t>,</w:t>
      </w:r>
      <w:r w:rsidRPr="006D123A">
        <w:rPr>
          <w:rFonts w:ascii="Times New Roman" w:eastAsia="Calibri" w:hAnsi="Times New Roman" w:cs="Times New Roman"/>
          <w:sz w:val="30"/>
          <w:szCs w:val="30"/>
          <w:lang w:val="ru-RU" w:eastAsia="ru-RU"/>
        </w:rPr>
        <w:t xml:space="preserve"> организирано от туроператора</w:t>
      </w:r>
      <w:r w:rsidRPr="006D123A">
        <w:rPr>
          <w:rFonts w:ascii="Times New Roman" w:eastAsia="Calibri" w:hAnsi="Times New Roman" w:cs="Times New Roman"/>
          <w:sz w:val="30"/>
          <w:szCs w:val="30"/>
          <w:lang w:eastAsia="ru-RU"/>
        </w:rPr>
        <w:t>,</w:t>
      </w:r>
      <w:r w:rsidRPr="006D123A">
        <w:rPr>
          <w:rFonts w:ascii="Times New Roman" w:eastAsia="Calibri" w:hAnsi="Times New Roman" w:cs="Times New Roman"/>
          <w:sz w:val="30"/>
          <w:szCs w:val="30"/>
          <w:lang w:val="ru-RU" w:eastAsia="ru-RU"/>
        </w:rPr>
        <w:t xml:space="preserve"> завършва след представяне на подробен отчет за неговата подготовка и провеждане. </w:t>
      </w:r>
      <w:r w:rsidRPr="006D123A">
        <w:rPr>
          <w:rFonts w:ascii="Times New Roman" w:eastAsia="Calibri" w:hAnsi="Times New Roman" w:cs="Times New Roman"/>
          <w:sz w:val="30"/>
          <w:szCs w:val="30"/>
          <w:lang w:eastAsia="ru-RU"/>
        </w:rPr>
        <w:t>Този отчет</w:t>
      </w:r>
      <w:r w:rsidRPr="006D123A">
        <w:rPr>
          <w:rFonts w:ascii="Times New Roman" w:eastAsia="Calibri" w:hAnsi="Times New Roman" w:cs="Times New Roman"/>
          <w:sz w:val="30"/>
          <w:szCs w:val="30"/>
          <w:lang w:val="ru-RU" w:eastAsia="ru-RU"/>
        </w:rPr>
        <w:t xml:space="preserve"> няма унифицирана форма за всички страни, но </w:t>
      </w:r>
      <w:r w:rsidRPr="006D123A">
        <w:rPr>
          <w:rFonts w:ascii="Times New Roman" w:eastAsia="Calibri" w:hAnsi="Times New Roman" w:cs="Times New Roman"/>
          <w:sz w:val="30"/>
          <w:szCs w:val="30"/>
          <w:lang w:eastAsia="ru-RU"/>
        </w:rPr>
        <w:t>е необходимо да</w:t>
      </w:r>
      <w:r w:rsidRPr="006D123A">
        <w:rPr>
          <w:rFonts w:ascii="Times New Roman" w:eastAsia="Calibri" w:hAnsi="Times New Roman" w:cs="Times New Roman"/>
          <w:sz w:val="30"/>
          <w:szCs w:val="30"/>
          <w:lang w:val="ru-RU" w:eastAsia="ru-RU"/>
        </w:rPr>
        <w:t xml:space="preserve"> включва</w:t>
      </w:r>
      <w:r w:rsidRPr="006D123A">
        <w:rPr>
          <w:rFonts w:ascii="Times New Roman" w:eastAsia="Calibri" w:hAnsi="Times New Roman" w:cs="Times New Roman"/>
          <w:sz w:val="30"/>
          <w:szCs w:val="30"/>
          <w:lang w:eastAsia="ru-RU"/>
        </w:rPr>
        <w:t>:</w:t>
      </w:r>
    </w:p>
    <w:p w14:paraId="25F34C24" w14:textId="77777777" w:rsidR="00C20F65" w:rsidRPr="006D123A" w:rsidRDefault="00C20F65" w:rsidP="002A3AE7">
      <w:pPr>
        <w:numPr>
          <w:ilvl w:val="0"/>
          <w:numId w:val="60"/>
        </w:numPr>
        <w:spacing w:after="0" w:line="240" w:lineRule="auto"/>
        <w:jc w:val="both"/>
        <w:rPr>
          <w:rFonts w:ascii="Times New Roman" w:eastAsia="Calibri" w:hAnsi="Times New Roman" w:cs="Times New Roman"/>
          <w:sz w:val="30"/>
          <w:szCs w:val="30"/>
          <w:lang w:eastAsia="ru-RU"/>
        </w:rPr>
      </w:pPr>
      <w:r w:rsidRPr="006D123A">
        <w:rPr>
          <w:rFonts w:ascii="Times New Roman" w:eastAsia="Calibri" w:hAnsi="Times New Roman" w:cs="Times New Roman"/>
          <w:sz w:val="30"/>
          <w:szCs w:val="30"/>
          <w:lang w:val="ru-RU" w:eastAsia="ru-RU"/>
        </w:rPr>
        <w:t>информация от екскурзовода за цялата подготовка и провеждане на пътуването;</w:t>
      </w:r>
    </w:p>
    <w:p w14:paraId="01BCC1BF" w14:textId="77777777" w:rsidR="00C20F65" w:rsidRPr="006D123A" w:rsidRDefault="00C20F65" w:rsidP="002A3AE7">
      <w:pPr>
        <w:numPr>
          <w:ilvl w:val="0"/>
          <w:numId w:val="60"/>
        </w:numPr>
        <w:spacing w:after="0" w:line="240" w:lineRule="auto"/>
        <w:jc w:val="both"/>
        <w:rPr>
          <w:rFonts w:ascii="Times New Roman" w:eastAsia="Calibri" w:hAnsi="Times New Roman" w:cs="Times New Roman"/>
          <w:sz w:val="30"/>
          <w:szCs w:val="30"/>
          <w:lang w:eastAsia="ru-RU"/>
        </w:rPr>
      </w:pPr>
      <w:r w:rsidRPr="006D123A">
        <w:rPr>
          <w:rFonts w:ascii="Times New Roman" w:eastAsia="Calibri" w:hAnsi="Times New Roman" w:cs="Times New Roman"/>
          <w:sz w:val="30"/>
          <w:szCs w:val="30"/>
          <w:lang w:val="ru-RU" w:eastAsia="ru-RU"/>
        </w:rPr>
        <w:t>подробни сведения за предлагането на контрагентите;</w:t>
      </w:r>
    </w:p>
    <w:p w14:paraId="4161667F" w14:textId="77777777" w:rsidR="00C20F65" w:rsidRPr="006D123A" w:rsidRDefault="00C20F65" w:rsidP="002A3AE7">
      <w:pPr>
        <w:numPr>
          <w:ilvl w:val="0"/>
          <w:numId w:val="60"/>
        </w:numPr>
        <w:spacing w:after="0" w:line="240" w:lineRule="auto"/>
        <w:jc w:val="both"/>
        <w:rPr>
          <w:rFonts w:ascii="Times New Roman" w:eastAsia="Calibri" w:hAnsi="Times New Roman" w:cs="Times New Roman"/>
          <w:sz w:val="30"/>
          <w:szCs w:val="30"/>
          <w:lang w:eastAsia="ru-RU"/>
        </w:rPr>
      </w:pPr>
      <w:r w:rsidRPr="006D123A">
        <w:rPr>
          <w:rFonts w:ascii="Times New Roman" w:eastAsia="Calibri" w:hAnsi="Times New Roman" w:cs="Times New Roman"/>
          <w:sz w:val="30"/>
          <w:szCs w:val="30"/>
          <w:lang w:val="ru-RU" w:eastAsia="ru-RU"/>
        </w:rPr>
        <w:t>информация за поведението на участниците;</w:t>
      </w:r>
    </w:p>
    <w:p w14:paraId="50A5F320" w14:textId="77777777" w:rsidR="00C20F65" w:rsidRPr="006D123A" w:rsidRDefault="00C20F65" w:rsidP="002A3AE7">
      <w:pPr>
        <w:numPr>
          <w:ilvl w:val="0"/>
          <w:numId w:val="60"/>
        </w:numPr>
        <w:spacing w:after="0" w:line="240" w:lineRule="auto"/>
        <w:jc w:val="both"/>
        <w:rPr>
          <w:rFonts w:ascii="Times New Roman" w:eastAsia="Calibri" w:hAnsi="Times New Roman" w:cs="Times New Roman"/>
          <w:sz w:val="30"/>
          <w:szCs w:val="30"/>
          <w:lang w:eastAsia="ru-RU"/>
        </w:rPr>
      </w:pPr>
      <w:r w:rsidRPr="006D123A">
        <w:rPr>
          <w:rFonts w:ascii="Times New Roman" w:eastAsia="Calibri" w:hAnsi="Times New Roman" w:cs="Times New Roman"/>
          <w:sz w:val="30"/>
          <w:szCs w:val="30"/>
          <w:lang w:val="ru-RU" w:eastAsia="ru-RU"/>
        </w:rPr>
        <w:t>обща оценка на пътуването (положителни, отрицателни страни, препоръки);</w:t>
      </w:r>
    </w:p>
    <w:p w14:paraId="096CED11" w14:textId="77777777" w:rsidR="00C20F65" w:rsidRPr="006D123A" w:rsidRDefault="00C20F65" w:rsidP="002A3AE7">
      <w:pPr>
        <w:numPr>
          <w:ilvl w:val="0"/>
          <w:numId w:val="60"/>
        </w:numPr>
        <w:spacing w:after="0" w:line="240" w:lineRule="auto"/>
        <w:jc w:val="both"/>
        <w:rPr>
          <w:rFonts w:ascii="Times New Roman" w:eastAsia="Calibri" w:hAnsi="Times New Roman" w:cs="Times New Roman"/>
          <w:sz w:val="30"/>
          <w:szCs w:val="30"/>
          <w:lang w:val="ru-RU" w:eastAsia="ru-RU"/>
        </w:rPr>
      </w:pPr>
      <w:r w:rsidRPr="006D123A">
        <w:rPr>
          <w:rFonts w:ascii="Times New Roman" w:eastAsia="Calibri" w:hAnsi="Times New Roman" w:cs="Times New Roman"/>
          <w:sz w:val="30"/>
          <w:szCs w:val="30"/>
          <w:lang w:eastAsia="ru-RU"/>
        </w:rPr>
        <w:t>ф</w:t>
      </w:r>
      <w:r w:rsidRPr="006D123A">
        <w:rPr>
          <w:rFonts w:ascii="Times New Roman" w:eastAsia="Calibri" w:hAnsi="Times New Roman" w:cs="Times New Roman"/>
          <w:sz w:val="30"/>
          <w:szCs w:val="30"/>
          <w:lang w:val="ru-RU" w:eastAsia="ru-RU"/>
        </w:rPr>
        <w:t>инансов отчет с приложени оправдателни документи.</w:t>
      </w:r>
      <w:r w:rsidRPr="006D123A">
        <w:rPr>
          <w:rFonts w:ascii="Times New Roman" w:eastAsia="Calibri" w:hAnsi="Times New Roman" w:cs="Times New Roman"/>
          <w:sz w:val="30"/>
          <w:szCs w:val="30"/>
          <w:vertAlign w:val="superscript"/>
          <w:lang w:val="ru-RU" w:eastAsia="ru-RU"/>
        </w:rPr>
        <w:footnoteReference w:id="105"/>
      </w:r>
    </w:p>
    <w:p w14:paraId="32CF61DE" w14:textId="77777777" w:rsidR="00C20F65" w:rsidRPr="006D123A" w:rsidRDefault="00C20F65" w:rsidP="00C20F65">
      <w:pPr>
        <w:spacing w:after="0" w:line="240" w:lineRule="auto"/>
        <w:ind w:firstLine="709"/>
        <w:jc w:val="both"/>
        <w:rPr>
          <w:rFonts w:ascii="Times New Roman" w:eastAsia="Calibri" w:hAnsi="Times New Roman" w:cs="Times New Roman"/>
          <w:bCs/>
          <w:sz w:val="30"/>
          <w:szCs w:val="30"/>
          <w:lang w:eastAsia="ru-RU"/>
        </w:rPr>
      </w:pPr>
      <w:bookmarkStart w:id="0" w:name="BM_1"/>
      <w:r w:rsidRPr="006D123A">
        <w:rPr>
          <w:rFonts w:ascii="Times New Roman" w:eastAsia="Calibri" w:hAnsi="Times New Roman" w:cs="Times New Roman"/>
          <w:bCs/>
          <w:sz w:val="30"/>
          <w:szCs w:val="30"/>
          <w:lang w:eastAsia="ru-RU"/>
        </w:rPr>
        <w:t xml:space="preserve">След като бяха изяснени теоретическите въпроси на туроператорския бизнес, авторът на настоящия труд счита за необходимо да отдели внимание и на </w:t>
      </w:r>
      <w:r w:rsidRPr="006D123A">
        <w:rPr>
          <w:rFonts w:ascii="Times New Roman" w:eastAsia="Calibri" w:hAnsi="Times New Roman" w:cs="Times New Roman"/>
          <w:b/>
          <w:bCs/>
          <w:i/>
          <w:sz w:val="30"/>
          <w:szCs w:val="30"/>
          <w:lang w:eastAsia="ru-RU"/>
        </w:rPr>
        <w:t>основните тенденции</w:t>
      </w:r>
      <w:r w:rsidRPr="006D123A">
        <w:rPr>
          <w:rFonts w:ascii="Times New Roman" w:eastAsia="Calibri" w:hAnsi="Times New Roman" w:cs="Times New Roman"/>
          <w:bCs/>
          <w:i/>
          <w:sz w:val="30"/>
          <w:szCs w:val="30"/>
          <w:lang w:eastAsia="ru-RU"/>
        </w:rPr>
        <w:t xml:space="preserve"> в неговото развитие</w:t>
      </w:r>
      <w:r w:rsidRPr="006D123A">
        <w:rPr>
          <w:rFonts w:ascii="Times New Roman" w:eastAsia="Calibri" w:hAnsi="Times New Roman" w:cs="Times New Roman"/>
          <w:bCs/>
          <w:sz w:val="30"/>
          <w:szCs w:val="30"/>
          <w:lang w:eastAsia="ru-RU"/>
        </w:rPr>
        <w:t xml:space="preserve">. </w:t>
      </w:r>
    </w:p>
    <w:p w14:paraId="58EA606E" w14:textId="77777777" w:rsidR="00C20F65" w:rsidRPr="006D123A" w:rsidRDefault="00C20F65" w:rsidP="00C20F65">
      <w:pPr>
        <w:spacing w:after="0" w:line="240" w:lineRule="auto"/>
        <w:ind w:firstLine="709"/>
        <w:jc w:val="both"/>
        <w:rPr>
          <w:rFonts w:ascii="Times New Roman" w:eastAsia="Calibri" w:hAnsi="Times New Roman" w:cs="Times New Roman"/>
          <w:sz w:val="30"/>
          <w:szCs w:val="30"/>
          <w:lang w:val="ru-RU" w:eastAsia="ru-RU"/>
        </w:rPr>
      </w:pPr>
      <w:r w:rsidRPr="006D123A">
        <w:rPr>
          <w:rFonts w:ascii="Times New Roman" w:eastAsia="Calibri" w:hAnsi="Times New Roman" w:cs="Times New Roman"/>
          <w:b/>
          <w:sz w:val="30"/>
          <w:szCs w:val="30"/>
          <w:lang w:eastAsia="ru-RU"/>
        </w:rPr>
        <w:t>Една от основните тенденции</w:t>
      </w:r>
      <w:r w:rsidRPr="006D123A">
        <w:rPr>
          <w:rFonts w:ascii="Times New Roman" w:eastAsia="Calibri" w:hAnsi="Times New Roman" w:cs="Times New Roman"/>
          <w:sz w:val="30"/>
          <w:szCs w:val="30"/>
          <w:lang w:val="ru-RU" w:eastAsia="ru-RU"/>
        </w:rPr>
        <w:t xml:space="preserve"> е непрекъснатото </w:t>
      </w:r>
      <w:r w:rsidRPr="006D123A">
        <w:rPr>
          <w:rFonts w:ascii="Times New Roman" w:eastAsia="Calibri" w:hAnsi="Times New Roman" w:cs="Times New Roman"/>
          <w:i/>
          <w:iCs/>
          <w:sz w:val="30"/>
          <w:szCs w:val="30"/>
          <w:lang w:val="ru-RU" w:eastAsia="ru-RU"/>
        </w:rPr>
        <w:t xml:space="preserve">увеличаване обема </w:t>
      </w:r>
      <w:r w:rsidRPr="006D123A">
        <w:rPr>
          <w:rFonts w:ascii="Times New Roman" w:eastAsia="Calibri" w:hAnsi="Times New Roman" w:cs="Times New Roman"/>
          <w:sz w:val="30"/>
          <w:szCs w:val="30"/>
          <w:lang w:val="ru-RU" w:eastAsia="ru-RU"/>
        </w:rPr>
        <w:t xml:space="preserve">на </w:t>
      </w:r>
      <w:r w:rsidRPr="006D123A">
        <w:rPr>
          <w:rFonts w:ascii="Times New Roman" w:eastAsia="Calibri" w:hAnsi="Times New Roman" w:cs="Times New Roman"/>
          <w:sz w:val="30"/>
          <w:szCs w:val="30"/>
          <w:lang w:eastAsia="ru-RU"/>
        </w:rPr>
        <w:t xml:space="preserve">неговата </w:t>
      </w:r>
      <w:r w:rsidRPr="006D123A">
        <w:rPr>
          <w:rFonts w:ascii="Times New Roman" w:eastAsia="Calibri" w:hAnsi="Times New Roman" w:cs="Times New Roman"/>
          <w:sz w:val="30"/>
          <w:szCs w:val="30"/>
          <w:lang w:val="ru-RU" w:eastAsia="ru-RU"/>
        </w:rPr>
        <w:t>дейност. Тя е резултат от измененията в търсенето на организирани туристически пътувания, а конкретните й проявления са:</w:t>
      </w:r>
    </w:p>
    <w:p w14:paraId="3282538C" w14:textId="77777777" w:rsidR="00C20F65" w:rsidRPr="006D123A" w:rsidRDefault="00C20F65" w:rsidP="002A3AE7">
      <w:pPr>
        <w:numPr>
          <w:ilvl w:val="0"/>
          <w:numId w:val="45"/>
        </w:numPr>
        <w:spacing w:after="0" w:line="240" w:lineRule="auto"/>
        <w:jc w:val="both"/>
        <w:rPr>
          <w:rFonts w:ascii="Times New Roman" w:eastAsia="Calibri" w:hAnsi="Times New Roman" w:cs="Times New Roman"/>
          <w:sz w:val="30"/>
          <w:szCs w:val="30"/>
          <w:lang w:val="ru-RU" w:eastAsia="ru-RU"/>
        </w:rPr>
      </w:pPr>
      <w:r w:rsidRPr="006D123A">
        <w:rPr>
          <w:rFonts w:ascii="Times New Roman" w:eastAsia="Calibri" w:hAnsi="Times New Roman" w:cs="Times New Roman"/>
          <w:sz w:val="30"/>
          <w:szCs w:val="30"/>
          <w:lang w:val="ru-RU" w:eastAsia="ru-RU"/>
        </w:rPr>
        <w:t>нарастване броя на пътническите агенции и при двата техни основни вида и в особено висока степен на посредниците;</w:t>
      </w:r>
    </w:p>
    <w:p w14:paraId="4CCBF7CD" w14:textId="77777777" w:rsidR="00C20F65" w:rsidRPr="006D123A" w:rsidRDefault="00C20F65" w:rsidP="002A3AE7">
      <w:pPr>
        <w:numPr>
          <w:ilvl w:val="0"/>
          <w:numId w:val="45"/>
        </w:numPr>
        <w:spacing w:after="0" w:line="240" w:lineRule="auto"/>
        <w:jc w:val="both"/>
        <w:rPr>
          <w:rFonts w:ascii="Times New Roman" w:eastAsia="Calibri" w:hAnsi="Times New Roman" w:cs="Times New Roman"/>
          <w:sz w:val="30"/>
          <w:szCs w:val="30"/>
          <w:lang w:val="ru-RU" w:eastAsia="ru-RU"/>
        </w:rPr>
      </w:pPr>
      <w:r w:rsidRPr="006D123A">
        <w:rPr>
          <w:rFonts w:ascii="Times New Roman" w:eastAsia="Calibri" w:hAnsi="Times New Roman" w:cs="Times New Roman"/>
          <w:sz w:val="30"/>
          <w:szCs w:val="30"/>
          <w:lang w:val="ru-RU" w:eastAsia="ru-RU"/>
        </w:rPr>
        <w:t>увеличаване броя на продажбите и обема на оборота предимно за сметка на задържане на цените;</w:t>
      </w:r>
    </w:p>
    <w:p w14:paraId="47EE5A6D" w14:textId="77777777" w:rsidR="00C20F65" w:rsidRPr="006D123A" w:rsidRDefault="00C20F65" w:rsidP="002A3AE7">
      <w:pPr>
        <w:numPr>
          <w:ilvl w:val="0"/>
          <w:numId w:val="45"/>
        </w:numPr>
        <w:spacing w:after="0" w:line="240" w:lineRule="auto"/>
        <w:jc w:val="both"/>
        <w:rPr>
          <w:rFonts w:ascii="Times New Roman" w:eastAsia="Calibri" w:hAnsi="Times New Roman" w:cs="Times New Roman"/>
          <w:sz w:val="30"/>
          <w:szCs w:val="30"/>
          <w:lang w:val="ru-RU" w:eastAsia="ru-RU"/>
        </w:rPr>
      </w:pPr>
      <w:r w:rsidRPr="006D123A">
        <w:rPr>
          <w:rFonts w:ascii="Times New Roman" w:eastAsia="Calibri" w:hAnsi="Times New Roman" w:cs="Times New Roman"/>
          <w:sz w:val="30"/>
          <w:szCs w:val="30"/>
          <w:lang w:val="ru-RU" w:eastAsia="ru-RU"/>
        </w:rPr>
        <w:t>увеличаване броя на заетите служители в пътническите агенции.</w:t>
      </w:r>
    </w:p>
    <w:p w14:paraId="1E0FD11B" w14:textId="77777777" w:rsidR="00C20F65" w:rsidRPr="006D123A" w:rsidRDefault="00C20F65" w:rsidP="00C20F65">
      <w:pPr>
        <w:spacing w:after="0" w:line="240" w:lineRule="auto"/>
        <w:ind w:firstLine="709"/>
        <w:jc w:val="both"/>
        <w:rPr>
          <w:rFonts w:ascii="Times New Roman" w:eastAsia="Calibri" w:hAnsi="Times New Roman" w:cs="Times New Roman"/>
          <w:bCs/>
          <w:i/>
          <w:sz w:val="30"/>
          <w:szCs w:val="30"/>
          <w:lang w:eastAsia="ru-RU"/>
        </w:rPr>
      </w:pPr>
      <w:r w:rsidRPr="006D123A">
        <w:rPr>
          <w:rFonts w:ascii="Times New Roman" w:eastAsia="Calibri" w:hAnsi="Times New Roman" w:cs="Times New Roman"/>
          <w:bCs/>
          <w:i/>
          <w:sz w:val="30"/>
          <w:szCs w:val="30"/>
          <w:lang w:eastAsia="ru-RU"/>
        </w:rPr>
        <w:t xml:space="preserve">Често при увеличаването на обема на дейността по-малките туроператорски компании започват да изпитват проблеми в организационно отношение. Увеличаването на обема на дейността изисква от туроператора бързо да разработи нови продукти, които да бъдат по-добри от конкурентните и по-близки до потребителските очаквания. Освен това, за да изпълни тези задачи той се нуждае и от квалифициран и добре обучен персонал. Ето защо, за да отговори адекватно на тази тенденция, туроператорът би могъл да прибегне до </w:t>
      </w:r>
      <w:r w:rsidRPr="006D123A">
        <w:rPr>
          <w:rFonts w:ascii="Times New Roman" w:eastAsia="Calibri" w:hAnsi="Times New Roman" w:cs="Times New Roman"/>
          <w:b/>
          <w:bCs/>
          <w:i/>
          <w:sz w:val="30"/>
          <w:szCs w:val="30"/>
          <w:lang w:eastAsia="ru-RU"/>
        </w:rPr>
        <w:t>консултантска намеса с цел получаване на актуален и обективен метод за разрешаване на проблема.</w:t>
      </w:r>
    </w:p>
    <w:p w14:paraId="5FD5B38D" w14:textId="77777777" w:rsidR="00C20F65" w:rsidRPr="006D123A" w:rsidRDefault="00C20F65" w:rsidP="00C20F65">
      <w:pPr>
        <w:spacing w:after="0" w:line="240" w:lineRule="auto"/>
        <w:ind w:firstLine="709"/>
        <w:jc w:val="both"/>
        <w:rPr>
          <w:rFonts w:ascii="Times New Roman" w:eastAsia="Calibri" w:hAnsi="Times New Roman" w:cs="Times New Roman"/>
          <w:sz w:val="30"/>
          <w:szCs w:val="30"/>
          <w:lang w:val="ru-RU" w:eastAsia="ru-RU"/>
        </w:rPr>
      </w:pPr>
      <w:r w:rsidRPr="006D123A">
        <w:rPr>
          <w:rFonts w:ascii="Times New Roman" w:eastAsia="Calibri" w:hAnsi="Times New Roman" w:cs="Times New Roman"/>
          <w:b/>
          <w:bCs/>
          <w:sz w:val="30"/>
          <w:szCs w:val="30"/>
          <w:lang w:val="ru-RU" w:eastAsia="ru-RU"/>
        </w:rPr>
        <w:t xml:space="preserve">Друга тенденция </w:t>
      </w:r>
      <w:r w:rsidRPr="006D123A">
        <w:rPr>
          <w:rFonts w:ascii="Times New Roman" w:eastAsia="Calibri" w:hAnsi="Times New Roman" w:cs="Times New Roman"/>
          <w:sz w:val="30"/>
          <w:szCs w:val="30"/>
          <w:lang w:val="ru-RU" w:eastAsia="ru-RU"/>
        </w:rPr>
        <w:t xml:space="preserve">е </w:t>
      </w:r>
      <w:r w:rsidRPr="006D123A">
        <w:rPr>
          <w:rFonts w:ascii="Times New Roman" w:eastAsia="Calibri" w:hAnsi="Times New Roman" w:cs="Times New Roman"/>
          <w:i/>
          <w:iCs/>
          <w:sz w:val="30"/>
          <w:szCs w:val="30"/>
          <w:lang w:val="ru-RU" w:eastAsia="ru-RU"/>
        </w:rPr>
        <w:t xml:space="preserve">окрупняването </w:t>
      </w:r>
      <w:r w:rsidRPr="006D123A">
        <w:rPr>
          <w:rFonts w:ascii="Times New Roman" w:eastAsia="Calibri" w:hAnsi="Times New Roman" w:cs="Times New Roman"/>
          <w:sz w:val="30"/>
          <w:szCs w:val="30"/>
          <w:lang w:val="ru-RU" w:eastAsia="ru-RU"/>
        </w:rPr>
        <w:t>на организаторската и посредническата дейност посредством обединяване на пътническите агенции. Причините за нея са свързани предимно с изострянето на конкурентната борба на международния туристически пазар. Конкретните й проявления са:</w:t>
      </w:r>
    </w:p>
    <w:p w14:paraId="245611A6" w14:textId="77777777" w:rsidR="00C20F65" w:rsidRPr="006D123A" w:rsidRDefault="00C20F65" w:rsidP="002A3AE7">
      <w:pPr>
        <w:numPr>
          <w:ilvl w:val="0"/>
          <w:numId w:val="46"/>
        </w:numPr>
        <w:spacing w:after="0" w:line="240" w:lineRule="auto"/>
        <w:jc w:val="both"/>
        <w:rPr>
          <w:rFonts w:ascii="Times New Roman" w:eastAsia="Calibri" w:hAnsi="Times New Roman" w:cs="Times New Roman"/>
          <w:sz w:val="30"/>
          <w:szCs w:val="30"/>
          <w:lang w:val="ru-RU" w:eastAsia="ru-RU"/>
        </w:rPr>
      </w:pPr>
      <w:r w:rsidRPr="006D123A">
        <w:rPr>
          <w:rFonts w:ascii="Times New Roman" w:eastAsia="Calibri" w:hAnsi="Times New Roman" w:cs="Times New Roman"/>
          <w:sz w:val="30"/>
          <w:szCs w:val="30"/>
          <w:lang w:val="ru-RU" w:eastAsia="ru-RU"/>
        </w:rPr>
        <w:t>формиране на крупни монополни обединения на пътническите агенции от различен вид с цел стабилизиране позициите на пазара, контрол върху цените, относително снижаване на разходите и пр.;</w:t>
      </w:r>
    </w:p>
    <w:p w14:paraId="14EFD696" w14:textId="77777777" w:rsidR="00C20F65" w:rsidRPr="006D123A" w:rsidRDefault="00C20F65" w:rsidP="002A3AE7">
      <w:pPr>
        <w:numPr>
          <w:ilvl w:val="0"/>
          <w:numId w:val="46"/>
        </w:numPr>
        <w:spacing w:after="0" w:line="240" w:lineRule="auto"/>
        <w:jc w:val="both"/>
        <w:rPr>
          <w:rFonts w:ascii="Times New Roman" w:eastAsia="Calibri" w:hAnsi="Times New Roman" w:cs="Times New Roman"/>
          <w:sz w:val="30"/>
          <w:szCs w:val="30"/>
          <w:lang w:val="ru-RU" w:eastAsia="ru-RU"/>
        </w:rPr>
      </w:pPr>
      <w:r w:rsidRPr="006D123A">
        <w:rPr>
          <w:rFonts w:ascii="Times New Roman" w:eastAsia="Calibri" w:hAnsi="Times New Roman" w:cs="Times New Roman"/>
          <w:sz w:val="30"/>
          <w:szCs w:val="30"/>
          <w:lang w:val="ru-RU" w:eastAsia="ru-RU"/>
        </w:rPr>
        <w:t>установяване зони на влияние и разпределение на пазара по територии, видове туризъм, целеви групи на търсенето и пр.;</w:t>
      </w:r>
    </w:p>
    <w:p w14:paraId="500804B2" w14:textId="77777777" w:rsidR="00C20F65" w:rsidRPr="006D123A" w:rsidRDefault="00C20F65" w:rsidP="002A3AE7">
      <w:pPr>
        <w:numPr>
          <w:ilvl w:val="0"/>
          <w:numId w:val="46"/>
        </w:numPr>
        <w:spacing w:after="0" w:line="240" w:lineRule="auto"/>
        <w:jc w:val="both"/>
        <w:rPr>
          <w:rFonts w:ascii="Times New Roman" w:eastAsia="Calibri" w:hAnsi="Times New Roman" w:cs="Times New Roman"/>
          <w:sz w:val="30"/>
          <w:szCs w:val="30"/>
          <w:lang w:val="ru-RU" w:eastAsia="ru-RU"/>
        </w:rPr>
      </w:pPr>
      <w:r w:rsidRPr="006D123A">
        <w:rPr>
          <w:rFonts w:ascii="Times New Roman" w:eastAsia="Calibri" w:hAnsi="Times New Roman" w:cs="Times New Roman"/>
          <w:sz w:val="30"/>
          <w:szCs w:val="30"/>
          <w:lang w:val="ru-RU" w:eastAsia="ru-RU"/>
        </w:rPr>
        <w:t>коопериране дейността на независимите пътнически агенции или монополни формирования по пътя на доброволното сътрудничество.</w:t>
      </w:r>
    </w:p>
    <w:p w14:paraId="5EA8F016" w14:textId="77777777" w:rsidR="00C20F65" w:rsidRPr="006D123A" w:rsidRDefault="00C20F65" w:rsidP="00C20F65">
      <w:pPr>
        <w:spacing w:after="0" w:line="240" w:lineRule="auto"/>
        <w:ind w:firstLine="709"/>
        <w:jc w:val="both"/>
        <w:rPr>
          <w:rFonts w:ascii="Times New Roman" w:eastAsia="Calibri" w:hAnsi="Times New Roman" w:cs="Times New Roman"/>
          <w:b/>
          <w:bCs/>
          <w:i/>
          <w:sz w:val="30"/>
          <w:szCs w:val="30"/>
          <w:lang w:eastAsia="ru-RU"/>
        </w:rPr>
      </w:pPr>
      <w:r w:rsidRPr="006D123A">
        <w:rPr>
          <w:rFonts w:ascii="Times New Roman" w:eastAsia="Calibri" w:hAnsi="Times New Roman" w:cs="Times New Roman"/>
          <w:bCs/>
          <w:i/>
          <w:sz w:val="30"/>
          <w:szCs w:val="30"/>
          <w:lang w:eastAsia="ru-RU"/>
        </w:rPr>
        <w:t xml:space="preserve">Световната практика показва, че в голям процент от случаите на сливания и поглъщания се използва помощта на </w:t>
      </w:r>
      <w:r w:rsidRPr="006D123A">
        <w:rPr>
          <w:rFonts w:ascii="Times New Roman" w:eastAsia="Calibri" w:hAnsi="Times New Roman" w:cs="Times New Roman"/>
          <w:b/>
          <w:bCs/>
          <w:i/>
          <w:sz w:val="30"/>
          <w:szCs w:val="30"/>
          <w:lang w:eastAsia="ru-RU"/>
        </w:rPr>
        <w:t>управленските консултанти.</w:t>
      </w:r>
      <w:r w:rsidRPr="006D123A">
        <w:rPr>
          <w:rFonts w:ascii="Times New Roman" w:eastAsia="Calibri" w:hAnsi="Times New Roman" w:cs="Times New Roman"/>
          <w:bCs/>
          <w:i/>
          <w:sz w:val="30"/>
          <w:szCs w:val="30"/>
          <w:lang w:eastAsia="ru-RU"/>
        </w:rPr>
        <w:t xml:space="preserve"> Активното им участие в тези процеси </w:t>
      </w:r>
      <w:r w:rsidRPr="006D123A">
        <w:rPr>
          <w:rFonts w:ascii="Times New Roman" w:eastAsia="Calibri" w:hAnsi="Times New Roman" w:cs="Times New Roman"/>
          <w:b/>
          <w:bCs/>
          <w:i/>
          <w:sz w:val="30"/>
          <w:szCs w:val="30"/>
          <w:lang w:eastAsia="ru-RU"/>
        </w:rPr>
        <w:t xml:space="preserve">подпомагат постепенното навлизане в общата дейност и интегрирането на компаниите.  </w:t>
      </w:r>
    </w:p>
    <w:p w14:paraId="120F6A84" w14:textId="77777777" w:rsidR="00C20F65" w:rsidRPr="006D123A" w:rsidRDefault="00C20F65" w:rsidP="00C20F65">
      <w:pPr>
        <w:spacing w:after="0" w:line="240" w:lineRule="auto"/>
        <w:ind w:firstLine="709"/>
        <w:jc w:val="both"/>
        <w:rPr>
          <w:rFonts w:ascii="Times New Roman" w:eastAsia="Calibri" w:hAnsi="Times New Roman" w:cs="Times New Roman"/>
          <w:sz w:val="30"/>
          <w:szCs w:val="30"/>
          <w:lang w:val="ru-RU" w:eastAsia="ru-RU"/>
        </w:rPr>
      </w:pPr>
      <w:r w:rsidRPr="006D123A">
        <w:rPr>
          <w:rFonts w:ascii="Times New Roman" w:eastAsia="Calibri" w:hAnsi="Times New Roman" w:cs="Times New Roman"/>
          <w:b/>
          <w:bCs/>
          <w:sz w:val="30"/>
          <w:szCs w:val="30"/>
          <w:lang w:val="ru-RU" w:eastAsia="ru-RU"/>
        </w:rPr>
        <w:t>Следващата тенденция</w:t>
      </w:r>
      <w:r w:rsidRPr="006D123A">
        <w:rPr>
          <w:rFonts w:ascii="Times New Roman" w:eastAsia="Calibri" w:hAnsi="Times New Roman" w:cs="Times New Roman"/>
          <w:sz w:val="30"/>
          <w:szCs w:val="30"/>
          <w:lang w:val="ru-RU" w:eastAsia="ru-RU"/>
        </w:rPr>
        <w:t xml:space="preserve"> е свързана с </w:t>
      </w:r>
      <w:r w:rsidRPr="006D123A">
        <w:rPr>
          <w:rFonts w:ascii="Times New Roman" w:eastAsia="Calibri" w:hAnsi="Times New Roman" w:cs="Times New Roman"/>
          <w:i/>
          <w:iCs/>
          <w:sz w:val="30"/>
          <w:szCs w:val="30"/>
          <w:lang w:val="ru-RU" w:eastAsia="ru-RU"/>
        </w:rPr>
        <w:t xml:space="preserve">увеличаване участието на </w:t>
      </w:r>
      <w:r w:rsidRPr="006D123A">
        <w:rPr>
          <w:rFonts w:ascii="Times New Roman" w:eastAsia="Calibri" w:hAnsi="Times New Roman" w:cs="Times New Roman"/>
          <w:i/>
          <w:iCs/>
          <w:sz w:val="30"/>
          <w:szCs w:val="30"/>
          <w:lang w:eastAsia="ru-RU"/>
        </w:rPr>
        <w:t>„</w:t>
      </w:r>
      <w:r w:rsidRPr="006D123A">
        <w:rPr>
          <w:rFonts w:ascii="Times New Roman" w:eastAsia="Calibri" w:hAnsi="Times New Roman" w:cs="Times New Roman"/>
          <w:i/>
          <w:iCs/>
          <w:sz w:val="30"/>
          <w:szCs w:val="30"/>
          <w:lang w:val="ru-RU" w:eastAsia="ru-RU"/>
        </w:rPr>
        <w:t>чуждите на бранша</w:t>
      </w:r>
      <w:r w:rsidRPr="006D123A">
        <w:rPr>
          <w:rFonts w:ascii="Times New Roman" w:eastAsia="Calibri" w:hAnsi="Times New Roman" w:cs="Times New Roman"/>
          <w:i/>
          <w:iCs/>
          <w:sz w:val="30"/>
          <w:szCs w:val="30"/>
          <w:lang w:eastAsia="ru-RU"/>
        </w:rPr>
        <w:t>“</w:t>
      </w:r>
      <w:r w:rsidRPr="006D123A">
        <w:rPr>
          <w:rFonts w:ascii="Times New Roman" w:eastAsia="Calibri" w:hAnsi="Times New Roman" w:cs="Times New Roman"/>
          <w:i/>
          <w:iCs/>
          <w:sz w:val="30"/>
          <w:szCs w:val="30"/>
          <w:lang w:val="ru-RU" w:eastAsia="ru-RU"/>
        </w:rPr>
        <w:t xml:space="preserve"> </w:t>
      </w:r>
      <w:r w:rsidRPr="006D123A">
        <w:rPr>
          <w:rFonts w:ascii="Times New Roman" w:eastAsia="Calibri" w:hAnsi="Times New Roman" w:cs="Times New Roman"/>
          <w:sz w:val="30"/>
          <w:szCs w:val="30"/>
          <w:lang w:val="ru-RU" w:eastAsia="ru-RU"/>
        </w:rPr>
        <w:t>предприятия, монополни обединения или институции в организаторската и посредническата дейност в туризма</w:t>
      </w:r>
      <w:r w:rsidRPr="006D123A">
        <w:rPr>
          <w:rFonts w:ascii="Times New Roman" w:eastAsia="Calibri" w:hAnsi="Times New Roman" w:cs="Times New Roman"/>
          <w:sz w:val="30"/>
          <w:szCs w:val="30"/>
          <w:lang w:eastAsia="ru-RU"/>
        </w:rPr>
        <w:t xml:space="preserve">, </w:t>
      </w:r>
      <w:r w:rsidRPr="006D123A">
        <w:rPr>
          <w:rFonts w:ascii="Times New Roman" w:eastAsia="Calibri" w:hAnsi="Times New Roman" w:cs="Times New Roman"/>
          <w:sz w:val="30"/>
          <w:szCs w:val="30"/>
          <w:lang w:val="ru-RU" w:eastAsia="ru-RU"/>
        </w:rPr>
        <w:t>посредством вертикална (диагонална) концентрация и преливане на капитали. Образуването на мощни конгломерати</w:t>
      </w:r>
      <w:r w:rsidRPr="006D123A">
        <w:rPr>
          <w:rFonts w:ascii="Times New Roman" w:eastAsia="Calibri" w:hAnsi="Times New Roman" w:cs="Times New Roman"/>
          <w:sz w:val="30"/>
          <w:szCs w:val="30"/>
          <w:lang w:eastAsia="ru-RU"/>
        </w:rPr>
        <w:t>,</w:t>
      </w:r>
      <w:r w:rsidRPr="006D123A">
        <w:rPr>
          <w:rFonts w:ascii="Times New Roman" w:eastAsia="Calibri" w:hAnsi="Times New Roman" w:cs="Times New Roman"/>
          <w:sz w:val="30"/>
          <w:szCs w:val="30"/>
          <w:lang w:val="ru-RU" w:eastAsia="ru-RU"/>
        </w:rPr>
        <w:t xml:space="preserve"> с участието на банков, търговски, промишлен и друг вид капитал</w:t>
      </w:r>
      <w:r w:rsidRPr="006D123A">
        <w:rPr>
          <w:rFonts w:ascii="Times New Roman" w:eastAsia="Calibri" w:hAnsi="Times New Roman" w:cs="Times New Roman"/>
          <w:sz w:val="30"/>
          <w:szCs w:val="30"/>
          <w:lang w:eastAsia="ru-RU"/>
        </w:rPr>
        <w:t>,</w:t>
      </w:r>
      <w:r w:rsidRPr="006D123A">
        <w:rPr>
          <w:rFonts w:ascii="Times New Roman" w:eastAsia="Calibri" w:hAnsi="Times New Roman" w:cs="Times New Roman"/>
          <w:sz w:val="30"/>
          <w:szCs w:val="30"/>
          <w:lang w:val="ru-RU" w:eastAsia="ru-RU"/>
        </w:rPr>
        <w:t xml:space="preserve"> е продиктувано от стремежа към нови и по-ефективни източници за печалби. Тази тенденция има две по-характерни проявления:</w:t>
      </w:r>
    </w:p>
    <w:p w14:paraId="7475FA5B" w14:textId="77777777" w:rsidR="00C20F65" w:rsidRPr="006D123A" w:rsidRDefault="00C20F65" w:rsidP="002A3AE7">
      <w:pPr>
        <w:numPr>
          <w:ilvl w:val="0"/>
          <w:numId w:val="47"/>
        </w:numPr>
        <w:spacing w:after="0" w:line="240" w:lineRule="auto"/>
        <w:jc w:val="both"/>
        <w:rPr>
          <w:rFonts w:ascii="Times New Roman" w:eastAsia="Calibri" w:hAnsi="Times New Roman" w:cs="Times New Roman"/>
          <w:sz w:val="30"/>
          <w:szCs w:val="30"/>
          <w:lang w:val="ru-RU" w:eastAsia="ru-RU"/>
        </w:rPr>
      </w:pPr>
      <w:r w:rsidRPr="006D123A">
        <w:rPr>
          <w:rFonts w:ascii="Times New Roman" w:eastAsia="Calibri" w:hAnsi="Times New Roman" w:cs="Times New Roman"/>
          <w:sz w:val="30"/>
          <w:szCs w:val="30"/>
          <w:lang w:val="ru-RU" w:eastAsia="ru-RU"/>
        </w:rPr>
        <w:t>създаване на пътнически агенции като дъщерни предприятия или обединения от страна на монополи в и извън сферата на туризма;</w:t>
      </w:r>
    </w:p>
    <w:p w14:paraId="6D125BEF" w14:textId="77777777" w:rsidR="00C20F65" w:rsidRPr="006D123A" w:rsidRDefault="00C20F65" w:rsidP="002A3AE7">
      <w:pPr>
        <w:numPr>
          <w:ilvl w:val="0"/>
          <w:numId w:val="47"/>
        </w:numPr>
        <w:spacing w:after="0" w:line="240" w:lineRule="auto"/>
        <w:jc w:val="both"/>
        <w:rPr>
          <w:rFonts w:ascii="Times New Roman" w:eastAsia="Calibri" w:hAnsi="Times New Roman" w:cs="Times New Roman"/>
          <w:sz w:val="30"/>
          <w:szCs w:val="30"/>
          <w:lang w:val="ru-RU" w:eastAsia="ru-RU"/>
        </w:rPr>
      </w:pPr>
      <w:r w:rsidRPr="006D123A">
        <w:rPr>
          <w:rFonts w:ascii="Times New Roman" w:eastAsia="Calibri" w:hAnsi="Times New Roman" w:cs="Times New Roman"/>
          <w:sz w:val="30"/>
          <w:szCs w:val="30"/>
          <w:lang w:val="ru-RU" w:eastAsia="ru-RU"/>
        </w:rPr>
        <w:t>участие на големи пътнически агенции в дейността на туристически, търговски, транспортни и други предприятия.</w:t>
      </w:r>
    </w:p>
    <w:p w14:paraId="745DC8CC" w14:textId="77777777" w:rsidR="00C20F65" w:rsidRPr="006D123A" w:rsidRDefault="00C20F65" w:rsidP="00C20F65">
      <w:pPr>
        <w:spacing w:after="0" w:line="240" w:lineRule="auto"/>
        <w:ind w:firstLine="709"/>
        <w:jc w:val="both"/>
        <w:rPr>
          <w:rFonts w:ascii="Times New Roman" w:eastAsia="Calibri" w:hAnsi="Times New Roman" w:cs="Times New Roman"/>
          <w:bCs/>
          <w:i/>
          <w:sz w:val="30"/>
          <w:szCs w:val="30"/>
          <w:lang w:eastAsia="ru-RU"/>
        </w:rPr>
      </w:pPr>
      <w:r w:rsidRPr="006D123A">
        <w:rPr>
          <w:rFonts w:ascii="Times New Roman" w:eastAsia="Calibri" w:hAnsi="Times New Roman" w:cs="Times New Roman"/>
          <w:bCs/>
          <w:i/>
          <w:sz w:val="30"/>
          <w:szCs w:val="30"/>
          <w:lang w:eastAsia="ru-RU"/>
        </w:rPr>
        <w:t>Тази тенденция е изключително популярна за българския туристически пазар. Често сме свидетели на по-привлекателни и изгодни предложения от страна чуждестранни туроператори. Освен това не са и малко случаите на направени резервации през чужд, неопериращ на българския пазар,</w:t>
      </w:r>
      <w:r w:rsidRPr="006D123A">
        <w:rPr>
          <w:rFonts w:ascii="Times New Roman" w:eastAsia="Calibri" w:hAnsi="Times New Roman" w:cs="Times New Roman"/>
          <w:bCs/>
          <w:i/>
          <w:color w:val="0000FF"/>
          <w:sz w:val="30"/>
          <w:szCs w:val="30"/>
          <w:lang w:eastAsia="ru-RU"/>
        </w:rPr>
        <w:t xml:space="preserve"> </w:t>
      </w:r>
      <w:r w:rsidRPr="006D123A">
        <w:rPr>
          <w:rFonts w:ascii="Times New Roman" w:eastAsia="Calibri" w:hAnsi="Times New Roman" w:cs="Times New Roman"/>
          <w:bCs/>
          <w:i/>
          <w:sz w:val="30"/>
          <w:szCs w:val="30"/>
          <w:lang w:eastAsia="ru-RU"/>
        </w:rPr>
        <w:t xml:space="preserve">туроператор. За да се справят с тази ситуация българските компании имат нужда от съвети на специалисти в лицето на </w:t>
      </w:r>
      <w:r w:rsidRPr="006D123A">
        <w:rPr>
          <w:rFonts w:ascii="Times New Roman" w:eastAsia="Calibri" w:hAnsi="Times New Roman" w:cs="Times New Roman"/>
          <w:b/>
          <w:bCs/>
          <w:i/>
          <w:sz w:val="30"/>
          <w:szCs w:val="30"/>
          <w:lang w:eastAsia="ru-RU"/>
        </w:rPr>
        <w:t>консултантите, които добре познават европейските добри практики и начините за преодоляване на тези проблеми.</w:t>
      </w:r>
    </w:p>
    <w:p w14:paraId="4CED2661" w14:textId="77777777" w:rsidR="00C20F65" w:rsidRPr="006D123A" w:rsidRDefault="00C20F65" w:rsidP="00C20F65">
      <w:pPr>
        <w:spacing w:after="0" w:line="240" w:lineRule="auto"/>
        <w:ind w:firstLine="709"/>
        <w:jc w:val="both"/>
        <w:rPr>
          <w:rFonts w:ascii="Times New Roman" w:eastAsia="Calibri" w:hAnsi="Times New Roman" w:cs="Times New Roman"/>
          <w:sz w:val="30"/>
          <w:szCs w:val="30"/>
          <w:lang w:val="ru-RU" w:eastAsia="ru-RU"/>
        </w:rPr>
      </w:pPr>
      <w:r w:rsidRPr="006D123A">
        <w:rPr>
          <w:rFonts w:ascii="Times New Roman" w:eastAsia="Calibri" w:hAnsi="Times New Roman" w:cs="Times New Roman"/>
          <w:b/>
          <w:bCs/>
          <w:sz w:val="30"/>
          <w:szCs w:val="30"/>
          <w:lang w:val="ru-RU" w:eastAsia="ru-RU"/>
        </w:rPr>
        <w:t>Като основна тенденция</w:t>
      </w:r>
      <w:r w:rsidRPr="006D123A">
        <w:rPr>
          <w:rFonts w:ascii="Times New Roman" w:eastAsia="Calibri" w:hAnsi="Times New Roman" w:cs="Times New Roman"/>
          <w:sz w:val="30"/>
          <w:szCs w:val="30"/>
          <w:lang w:val="ru-RU" w:eastAsia="ru-RU"/>
        </w:rPr>
        <w:t xml:space="preserve"> може да се определи и </w:t>
      </w:r>
      <w:r w:rsidRPr="006D123A">
        <w:rPr>
          <w:rFonts w:ascii="Times New Roman" w:eastAsia="Calibri" w:hAnsi="Times New Roman" w:cs="Times New Roman"/>
          <w:i/>
          <w:iCs/>
          <w:sz w:val="30"/>
          <w:szCs w:val="30"/>
          <w:lang w:val="ru-RU" w:eastAsia="ru-RU"/>
        </w:rPr>
        <w:t>преливането на дейности</w:t>
      </w:r>
      <w:r w:rsidRPr="006D123A">
        <w:rPr>
          <w:rFonts w:ascii="Times New Roman" w:eastAsia="Calibri" w:hAnsi="Times New Roman" w:cs="Times New Roman"/>
          <w:sz w:val="30"/>
          <w:szCs w:val="30"/>
          <w:lang w:val="ru-RU" w:eastAsia="ru-RU"/>
        </w:rPr>
        <w:t xml:space="preserve"> в рамките на отделни (обикновено големи или средни) пътнически агенции. Причините за нея са свързани с търсенето на възможности за ефективно противодействие на конюнктурните промени на туристическия пазар. Като конкретни проявления на тази тенденция могат да се откроят:</w:t>
      </w:r>
    </w:p>
    <w:p w14:paraId="40E64336" w14:textId="77777777" w:rsidR="00C20F65" w:rsidRPr="006D123A" w:rsidRDefault="00C20F65" w:rsidP="002A3AE7">
      <w:pPr>
        <w:numPr>
          <w:ilvl w:val="0"/>
          <w:numId w:val="48"/>
        </w:numPr>
        <w:spacing w:after="0" w:line="240" w:lineRule="auto"/>
        <w:jc w:val="both"/>
        <w:rPr>
          <w:rFonts w:ascii="Times New Roman" w:eastAsia="Calibri" w:hAnsi="Times New Roman" w:cs="Times New Roman"/>
          <w:sz w:val="30"/>
          <w:szCs w:val="30"/>
          <w:lang w:val="ru-RU" w:eastAsia="ru-RU"/>
        </w:rPr>
      </w:pPr>
      <w:r w:rsidRPr="006D123A">
        <w:rPr>
          <w:rFonts w:ascii="Times New Roman" w:eastAsia="Calibri" w:hAnsi="Times New Roman" w:cs="Times New Roman"/>
          <w:sz w:val="30"/>
          <w:szCs w:val="30"/>
          <w:lang w:val="ru-RU" w:eastAsia="ru-RU"/>
        </w:rPr>
        <w:t>разширяване профила на дейност на големите туроператори в сферата на посредничеството;</w:t>
      </w:r>
    </w:p>
    <w:p w14:paraId="5CAD3EA4" w14:textId="77777777" w:rsidR="00C20F65" w:rsidRPr="006D123A" w:rsidRDefault="00C20F65" w:rsidP="002A3AE7">
      <w:pPr>
        <w:numPr>
          <w:ilvl w:val="0"/>
          <w:numId w:val="48"/>
        </w:numPr>
        <w:spacing w:after="0" w:line="240" w:lineRule="auto"/>
        <w:jc w:val="both"/>
        <w:rPr>
          <w:rFonts w:ascii="Times New Roman" w:eastAsia="Calibri" w:hAnsi="Times New Roman" w:cs="Times New Roman"/>
          <w:sz w:val="30"/>
          <w:szCs w:val="30"/>
          <w:lang w:val="ru-RU" w:eastAsia="ru-RU"/>
        </w:rPr>
      </w:pPr>
      <w:r w:rsidRPr="006D123A">
        <w:rPr>
          <w:rFonts w:ascii="Times New Roman" w:eastAsia="Calibri" w:hAnsi="Times New Roman" w:cs="Times New Roman"/>
          <w:sz w:val="30"/>
          <w:szCs w:val="30"/>
          <w:lang w:val="ru-RU" w:eastAsia="ru-RU"/>
        </w:rPr>
        <w:t>органично обвързване на дейността на пътническите агенции</w:t>
      </w:r>
      <w:r w:rsidRPr="006D123A">
        <w:rPr>
          <w:rFonts w:ascii="Times New Roman" w:eastAsia="Calibri" w:hAnsi="Times New Roman" w:cs="Times New Roman"/>
          <w:color w:val="FF0000"/>
          <w:sz w:val="30"/>
          <w:szCs w:val="30"/>
          <w:lang w:eastAsia="ru-RU"/>
        </w:rPr>
        <w:t xml:space="preserve"> </w:t>
      </w:r>
      <w:r w:rsidRPr="006D123A">
        <w:rPr>
          <w:rFonts w:ascii="Times New Roman" w:eastAsia="Calibri" w:hAnsi="Times New Roman" w:cs="Times New Roman"/>
          <w:sz w:val="30"/>
          <w:szCs w:val="30"/>
          <w:lang w:val="ru-RU" w:eastAsia="ru-RU"/>
        </w:rPr>
        <w:t>посредници с тази на големите туроператори;</w:t>
      </w:r>
    </w:p>
    <w:p w14:paraId="7D48F31D" w14:textId="77777777" w:rsidR="00C20F65" w:rsidRPr="006D123A" w:rsidRDefault="00C20F65" w:rsidP="002A3AE7">
      <w:pPr>
        <w:numPr>
          <w:ilvl w:val="0"/>
          <w:numId w:val="48"/>
        </w:numPr>
        <w:spacing w:after="0" w:line="240" w:lineRule="auto"/>
        <w:jc w:val="both"/>
        <w:rPr>
          <w:rFonts w:ascii="Times New Roman" w:eastAsia="Calibri" w:hAnsi="Times New Roman" w:cs="Times New Roman"/>
          <w:sz w:val="30"/>
          <w:szCs w:val="30"/>
          <w:lang w:val="ru-RU" w:eastAsia="ru-RU"/>
        </w:rPr>
      </w:pPr>
      <w:r w:rsidRPr="006D123A">
        <w:rPr>
          <w:rFonts w:ascii="Times New Roman" w:eastAsia="Calibri" w:hAnsi="Times New Roman" w:cs="Times New Roman"/>
          <w:sz w:val="30"/>
          <w:szCs w:val="30"/>
          <w:lang w:val="ru-RU" w:eastAsia="ru-RU"/>
        </w:rPr>
        <w:t>поляризация на туроператорската дейност от общ към специален профил и обратно;</w:t>
      </w:r>
    </w:p>
    <w:p w14:paraId="72A3A20F" w14:textId="77777777" w:rsidR="00C20F65" w:rsidRPr="006D123A" w:rsidRDefault="00C20F65" w:rsidP="002A3AE7">
      <w:pPr>
        <w:numPr>
          <w:ilvl w:val="0"/>
          <w:numId w:val="48"/>
        </w:numPr>
        <w:spacing w:after="0" w:line="240" w:lineRule="auto"/>
        <w:jc w:val="both"/>
        <w:rPr>
          <w:rFonts w:ascii="Times New Roman" w:eastAsia="Calibri" w:hAnsi="Times New Roman" w:cs="Times New Roman"/>
          <w:sz w:val="30"/>
          <w:szCs w:val="30"/>
          <w:lang w:val="ru-RU" w:eastAsia="ru-RU"/>
        </w:rPr>
      </w:pPr>
      <w:r w:rsidRPr="006D123A">
        <w:rPr>
          <w:rFonts w:ascii="Times New Roman" w:eastAsia="Calibri" w:hAnsi="Times New Roman" w:cs="Times New Roman"/>
          <w:sz w:val="30"/>
          <w:szCs w:val="30"/>
          <w:lang w:val="ru-RU" w:eastAsia="ru-RU"/>
        </w:rPr>
        <w:t>разгръщане на организаторската дейност от страна на пътническите агенции</w:t>
      </w:r>
      <w:r w:rsidRPr="006D123A">
        <w:rPr>
          <w:rFonts w:ascii="Times New Roman" w:eastAsia="Calibri" w:hAnsi="Times New Roman" w:cs="Times New Roman"/>
          <w:color w:val="FF0000"/>
          <w:sz w:val="30"/>
          <w:szCs w:val="30"/>
          <w:lang w:val="ru-RU" w:eastAsia="ru-RU"/>
        </w:rPr>
        <w:t>-</w:t>
      </w:r>
      <w:r w:rsidRPr="006D123A">
        <w:rPr>
          <w:rFonts w:ascii="Times New Roman" w:eastAsia="Calibri" w:hAnsi="Times New Roman" w:cs="Times New Roman"/>
          <w:sz w:val="30"/>
          <w:szCs w:val="30"/>
          <w:lang w:val="ru-RU" w:eastAsia="ru-RU"/>
        </w:rPr>
        <w:t>посредници.</w:t>
      </w:r>
    </w:p>
    <w:p w14:paraId="0A8D0354" w14:textId="77777777" w:rsidR="00C20F65" w:rsidRPr="006D123A" w:rsidRDefault="00C20F65" w:rsidP="00C20F65">
      <w:pPr>
        <w:spacing w:after="0" w:line="240" w:lineRule="auto"/>
        <w:ind w:firstLine="709"/>
        <w:jc w:val="both"/>
        <w:rPr>
          <w:rFonts w:ascii="Times New Roman" w:eastAsia="Calibri" w:hAnsi="Times New Roman" w:cs="Times New Roman"/>
          <w:b/>
          <w:i/>
          <w:sz w:val="30"/>
          <w:szCs w:val="30"/>
          <w:lang w:eastAsia="ru-RU"/>
        </w:rPr>
      </w:pPr>
      <w:r w:rsidRPr="006D123A">
        <w:rPr>
          <w:rFonts w:ascii="Times New Roman" w:eastAsia="Calibri" w:hAnsi="Times New Roman" w:cs="Times New Roman"/>
          <w:i/>
          <w:sz w:val="30"/>
          <w:szCs w:val="30"/>
          <w:lang w:eastAsia="ru-RU"/>
        </w:rPr>
        <w:t xml:space="preserve">Преливането на дейности може да изправи туроператорската компания пред сериозен проблем, свързан с бързото адаптиране към настъпилите промени. Дори и мениджърът й да има ясна визия за бъдещето на компанията, то за неговите служители ще бъде трудно да се приспособят към новите изисквания и параметри на пазарната конюнктура. Авторът на настоящия труд смята, че тези причини биха могли да се превърнат в основни аргументи на мениджъра за </w:t>
      </w:r>
      <w:r w:rsidRPr="006D123A">
        <w:rPr>
          <w:rFonts w:ascii="Times New Roman" w:eastAsia="Calibri" w:hAnsi="Times New Roman" w:cs="Times New Roman"/>
          <w:b/>
          <w:i/>
          <w:sz w:val="30"/>
          <w:szCs w:val="30"/>
          <w:lang w:eastAsia="ru-RU"/>
        </w:rPr>
        <w:t>решението му да използва услугите на консултанти.</w:t>
      </w:r>
    </w:p>
    <w:p w14:paraId="5EC553F4" w14:textId="77777777" w:rsidR="00C20F65" w:rsidRPr="006D123A" w:rsidRDefault="00C20F65" w:rsidP="00C20F65">
      <w:pPr>
        <w:spacing w:after="0" w:line="240" w:lineRule="auto"/>
        <w:ind w:firstLine="709"/>
        <w:jc w:val="both"/>
        <w:rPr>
          <w:rFonts w:ascii="Times New Roman" w:eastAsia="Calibri" w:hAnsi="Times New Roman" w:cs="Times New Roman"/>
          <w:sz w:val="30"/>
          <w:szCs w:val="30"/>
          <w:lang w:val="ru-RU" w:eastAsia="ru-RU"/>
        </w:rPr>
      </w:pPr>
      <w:r w:rsidRPr="006D123A">
        <w:rPr>
          <w:rFonts w:ascii="Times New Roman" w:eastAsia="Calibri" w:hAnsi="Times New Roman" w:cs="Times New Roman"/>
          <w:sz w:val="30"/>
          <w:szCs w:val="30"/>
          <w:lang w:val="ru-RU" w:eastAsia="ru-RU"/>
        </w:rPr>
        <w:t xml:space="preserve">През последните години особено се откроява и </w:t>
      </w:r>
      <w:r w:rsidRPr="006D123A">
        <w:rPr>
          <w:rFonts w:ascii="Times New Roman" w:eastAsia="Calibri" w:hAnsi="Times New Roman" w:cs="Times New Roman"/>
          <w:b/>
          <w:bCs/>
          <w:sz w:val="30"/>
          <w:szCs w:val="30"/>
          <w:lang w:val="ru-RU" w:eastAsia="ru-RU"/>
        </w:rPr>
        <w:t xml:space="preserve">друга основна тенденция, </w:t>
      </w:r>
      <w:r w:rsidRPr="006D123A">
        <w:rPr>
          <w:rFonts w:ascii="Times New Roman" w:eastAsia="Calibri" w:hAnsi="Times New Roman" w:cs="Times New Roman"/>
          <w:sz w:val="30"/>
          <w:szCs w:val="30"/>
          <w:lang w:val="ru-RU" w:eastAsia="ru-RU"/>
        </w:rPr>
        <w:t xml:space="preserve">свързана с </w:t>
      </w:r>
      <w:r w:rsidRPr="006D123A">
        <w:rPr>
          <w:rFonts w:ascii="Times New Roman" w:eastAsia="Calibri" w:hAnsi="Times New Roman" w:cs="Times New Roman"/>
          <w:i/>
          <w:iCs/>
          <w:sz w:val="30"/>
          <w:szCs w:val="30"/>
          <w:lang w:val="ru-RU" w:eastAsia="ru-RU"/>
        </w:rPr>
        <w:t xml:space="preserve">ускоряването на </w:t>
      </w:r>
      <w:r w:rsidRPr="006D123A">
        <w:rPr>
          <w:rFonts w:ascii="Times New Roman" w:eastAsia="Calibri" w:hAnsi="Times New Roman" w:cs="Times New Roman"/>
          <w:b/>
          <w:i/>
          <w:iCs/>
          <w:sz w:val="30"/>
          <w:szCs w:val="30"/>
          <w:lang w:val="ru-RU" w:eastAsia="ru-RU"/>
        </w:rPr>
        <w:t>иновационните процеси</w:t>
      </w:r>
      <w:r w:rsidRPr="006D123A">
        <w:rPr>
          <w:rFonts w:ascii="Times New Roman" w:eastAsia="Calibri" w:hAnsi="Times New Roman" w:cs="Times New Roman"/>
          <w:b/>
          <w:i/>
          <w:iCs/>
          <w:sz w:val="30"/>
          <w:szCs w:val="30"/>
          <w:lang w:eastAsia="ru-RU"/>
        </w:rPr>
        <w:t xml:space="preserve"> </w:t>
      </w:r>
      <w:r w:rsidRPr="006D123A">
        <w:rPr>
          <w:rFonts w:ascii="Times New Roman" w:eastAsia="Calibri" w:hAnsi="Times New Roman" w:cs="Times New Roman"/>
          <w:sz w:val="30"/>
          <w:szCs w:val="30"/>
          <w:lang w:val="ru-RU" w:eastAsia="ru-RU"/>
        </w:rPr>
        <w:t>в дейността на пътническите агенции.</w:t>
      </w:r>
      <w:r w:rsidRPr="006D123A">
        <w:rPr>
          <w:rFonts w:ascii="Times New Roman" w:eastAsia="Calibri" w:hAnsi="Times New Roman" w:cs="Times New Roman"/>
          <w:sz w:val="30"/>
          <w:szCs w:val="30"/>
          <w:lang w:eastAsia="ru-RU"/>
        </w:rPr>
        <w:t xml:space="preserve"> </w:t>
      </w:r>
      <w:r w:rsidRPr="006D123A">
        <w:rPr>
          <w:rFonts w:ascii="Times New Roman" w:eastAsia="Calibri" w:hAnsi="Times New Roman" w:cs="Times New Roman"/>
          <w:sz w:val="30"/>
          <w:szCs w:val="30"/>
          <w:lang w:val="ru-RU" w:eastAsia="ru-RU"/>
        </w:rPr>
        <w:t>Тя е следствие от стремежа за рационализиране на труда, усъвършенстване системата на продажбите, отчетността и контрола, проучване на пазарите, снижаване на разходите за управление и в крайна сметка – повишаване конкурентноспособността на туроператорите и посредниците на туристическия пазар. Тази тенденция се конкретизира в</w:t>
      </w:r>
      <w:r w:rsidRPr="006D123A">
        <w:rPr>
          <w:rFonts w:ascii="Times New Roman" w:eastAsia="Calibri" w:hAnsi="Times New Roman" w:cs="Times New Roman"/>
          <w:sz w:val="30"/>
          <w:szCs w:val="30"/>
          <w:vertAlign w:val="superscript"/>
          <w:lang w:eastAsia="ru-RU"/>
        </w:rPr>
        <w:footnoteReference w:id="106"/>
      </w:r>
      <w:r w:rsidRPr="006D123A">
        <w:rPr>
          <w:rFonts w:ascii="Times New Roman" w:eastAsia="Calibri" w:hAnsi="Times New Roman" w:cs="Times New Roman"/>
          <w:sz w:val="30"/>
          <w:szCs w:val="30"/>
          <w:lang w:val="ru-RU" w:eastAsia="ru-RU"/>
        </w:rPr>
        <w:t>:</w:t>
      </w:r>
    </w:p>
    <w:p w14:paraId="53329872" w14:textId="77777777" w:rsidR="00C20F65" w:rsidRPr="006D123A" w:rsidRDefault="00C20F65" w:rsidP="002A3AE7">
      <w:pPr>
        <w:numPr>
          <w:ilvl w:val="0"/>
          <w:numId w:val="49"/>
        </w:numPr>
        <w:spacing w:after="0" w:line="240" w:lineRule="auto"/>
        <w:jc w:val="both"/>
        <w:rPr>
          <w:rFonts w:ascii="Times New Roman" w:eastAsia="Calibri" w:hAnsi="Times New Roman" w:cs="Times New Roman"/>
          <w:sz w:val="30"/>
          <w:szCs w:val="30"/>
          <w:lang w:val="ru-RU" w:eastAsia="ru-RU"/>
        </w:rPr>
      </w:pPr>
      <w:r w:rsidRPr="006D123A">
        <w:rPr>
          <w:rFonts w:ascii="Times New Roman" w:eastAsia="Calibri" w:hAnsi="Times New Roman" w:cs="Times New Roman"/>
          <w:sz w:val="30"/>
          <w:szCs w:val="30"/>
          <w:lang w:val="ru-RU" w:eastAsia="ru-RU"/>
        </w:rPr>
        <w:t>системно внедряване на научно-техническите постижения;</w:t>
      </w:r>
    </w:p>
    <w:p w14:paraId="570F4154" w14:textId="77777777" w:rsidR="00C20F65" w:rsidRPr="006D123A" w:rsidRDefault="00C20F65" w:rsidP="002A3AE7">
      <w:pPr>
        <w:numPr>
          <w:ilvl w:val="0"/>
          <w:numId w:val="49"/>
        </w:numPr>
        <w:spacing w:after="0" w:line="240" w:lineRule="auto"/>
        <w:jc w:val="both"/>
        <w:rPr>
          <w:rFonts w:ascii="Times New Roman" w:eastAsia="Calibri" w:hAnsi="Times New Roman" w:cs="Times New Roman"/>
          <w:sz w:val="30"/>
          <w:szCs w:val="30"/>
          <w:lang w:val="ru-RU" w:eastAsia="ru-RU"/>
        </w:rPr>
      </w:pPr>
      <w:r w:rsidRPr="006D123A">
        <w:rPr>
          <w:rFonts w:ascii="Times New Roman" w:eastAsia="Calibri" w:hAnsi="Times New Roman" w:cs="Times New Roman"/>
          <w:sz w:val="30"/>
          <w:szCs w:val="30"/>
          <w:lang w:val="ru-RU" w:eastAsia="ru-RU"/>
        </w:rPr>
        <w:t>рационално проектиране и модернизация на оборудването на бюрата на пътническите агенции;</w:t>
      </w:r>
    </w:p>
    <w:p w14:paraId="7F4A0D47" w14:textId="77777777" w:rsidR="00C20F65" w:rsidRPr="006D123A" w:rsidRDefault="00C20F65" w:rsidP="002A3AE7">
      <w:pPr>
        <w:numPr>
          <w:ilvl w:val="0"/>
          <w:numId w:val="49"/>
        </w:numPr>
        <w:spacing w:after="0" w:line="240" w:lineRule="auto"/>
        <w:jc w:val="both"/>
        <w:rPr>
          <w:rFonts w:ascii="Times New Roman" w:eastAsia="Calibri" w:hAnsi="Times New Roman" w:cs="Times New Roman"/>
          <w:sz w:val="30"/>
          <w:szCs w:val="30"/>
          <w:lang w:val="ru-RU" w:eastAsia="ru-RU"/>
        </w:rPr>
      </w:pPr>
      <w:r w:rsidRPr="006D123A">
        <w:rPr>
          <w:rFonts w:ascii="Times New Roman" w:eastAsia="Calibri" w:hAnsi="Times New Roman" w:cs="Times New Roman"/>
          <w:sz w:val="30"/>
          <w:szCs w:val="30"/>
          <w:lang w:val="ru-RU" w:eastAsia="ru-RU"/>
        </w:rPr>
        <w:t>приложение на нови форми на обслужване на клиентите, на нови системи за продажби, информация и резервация;</w:t>
      </w:r>
    </w:p>
    <w:p w14:paraId="56EC4DDC" w14:textId="77777777" w:rsidR="00C20F65" w:rsidRPr="006D123A" w:rsidRDefault="00C20F65" w:rsidP="002A3AE7">
      <w:pPr>
        <w:numPr>
          <w:ilvl w:val="0"/>
          <w:numId w:val="49"/>
        </w:numPr>
        <w:spacing w:after="0" w:line="240" w:lineRule="auto"/>
        <w:jc w:val="both"/>
        <w:rPr>
          <w:rFonts w:ascii="Times New Roman" w:eastAsia="Calibri" w:hAnsi="Times New Roman" w:cs="Times New Roman"/>
          <w:sz w:val="30"/>
          <w:szCs w:val="30"/>
          <w:lang w:val="ru-RU" w:eastAsia="ru-RU"/>
        </w:rPr>
      </w:pPr>
      <w:r w:rsidRPr="006D123A">
        <w:rPr>
          <w:rFonts w:ascii="Times New Roman" w:eastAsia="Calibri" w:hAnsi="Times New Roman" w:cs="Times New Roman"/>
          <w:sz w:val="30"/>
          <w:szCs w:val="30"/>
          <w:lang w:val="ru-RU" w:eastAsia="ru-RU"/>
        </w:rPr>
        <w:t xml:space="preserve">стимулиране и развитие на нови </w:t>
      </w:r>
      <w:r w:rsidRPr="006D123A">
        <w:rPr>
          <w:rFonts w:ascii="Times New Roman" w:eastAsia="Calibri" w:hAnsi="Times New Roman" w:cs="Times New Roman"/>
          <w:b/>
          <w:sz w:val="30"/>
          <w:szCs w:val="30"/>
          <w:lang w:val="ru-RU" w:eastAsia="ru-RU"/>
        </w:rPr>
        <w:t>качествени характеристики</w:t>
      </w:r>
      <w:r w:rsidRPr="006D123A">
        <w:rPr>
          <w:rFonts w:ascii="Times New Roman" w:eastAsia="Calibri" w:hAnsi="Times New Roman" w:cs="Times New Roman"/>
          <w:sz w:val="30"/>
          <w:szCs w:val="30"/>
          <w:lang w:val="ru-RU" w:eastAsia="ru-RU"/>
        </w:rPr>
        <w:t xml:space="preserve"> в съвременния организиран туризъм</w:t>
      </w:r>
      <w:r w:rsidRPr="006D123A">
        <w:rPr>
          <w:rFonts w:ascii="Times New Roman" w:eastAsia="Calibri" w:hAnsi="Times New Roman" w:cs="Times New Roman"/>
          <w:sz w:val="30"/>
          <w:szCs w:val="30"/>
          <w:lang w:eastAsia="ru-RU"/>
        </w:rPr>
        <w:t xml:space="preserve"> – тези качествени характеристики могат да се изразят в разработваните от консултантите проекти за нови дестинации и турове.</w:t>
      </w:r>
      <w:r w:rsidRPr="006D123A">
        <w:rPr>
          <w:rFonts w:ascii="Times New Roman" w:eastAsia="Calibri" w:hAnsi="Times New Roman" w:cs="Times New Roman"/>
          <w:color w:val="FF0000"/>
          <w:sz w:val="30"/>
          <w:szCs w:val="30"/>
          <w:lang w:eastAsia="ru-RU"/>
        </w:rPr>
        <w:t xml:space="preserve"> </w:t>
      </w:r>
    </w:p>
    <w:bookmarkEnd w:id="0"/>
    <w:p w14:paraId="4273CE82" w14:textId="77777777" w:rsidR="00C20F65" w:rsidRPr="006D123A" w:rsidRDefault="00C20F65" w:rsidP="00C20F65">
      <w:pPr>
        <w:spacing w:after="0" w:line="240" w:lineRule="auto"/>
        <w:ind w:firstLine="709"/>
        <w:jc w:val="both"/>
        <w:rPr>
          <w:rFonts w:ascii="Times New Roman" w:eastAsia="Calibri" w:hAnsi="Times New Roman" w:cs="Times New Roman"/>
          <w:i/>
          <w:sz w:val="30"/>
          <w:szCs w:val="30"/>
          <w:lang w:eastAsia="ru-RU"/>
        </w:rPr>
      </w:pPr>
      <w:r w:rsidRPr="006D123A">
        <w:rPr>
          <w:rFonts w:ascii="Times New Roman" w:eastAsia="Calibri" w:hAnsi="Times New Roman" w:cs="Times New Roman"/>
          <w:i/>
          <w:sz w:val="30"/>
          <w:szCs w:val="30"/>
          <w:lang w:eastAsia="ru-RU"/>
        </w:rPr>
        <w:t xml:space="preserve">Според автора на настоящото проучване </w:t>
      </w:r>
      <w:r w:rsidRPr="006D123A">
        <w:rPr>
          <w:rFonts w:ascii="Times New Roman" w:eastAsia="Calibri" w:hAnsi="Times New Roman" w:cs="Times New Roman"/>
          <w:b/>
          <w:i/>
          <w:sz w:val="30"/>
          <w:szCs w:val="30"/>
          <w:lang w:eastAsia="ru-RU"/>
        </w:rPr>
        <w:t>интегрирането на консултантската помощ в дейността</w:t>
      </w:r>
      <w:r w:rsidRPr="006D123A">
        <w:rPr>
          <w:rFonts w:ascii="Times New Roman" w:eastAsia="Calibri" w:hAnsi="Times New Roman" w:cs="Times New Roman"/>
          <w:i/>
          <w:sz w:val="30"/>
          <w:szCs w:val="30"/>
          <w:lang w:eastAsia="ru-RU"/>
        </w:rPr>
        <w:t xml:space="preserve"> по ускоряване на иновационните процеси ще улесни туроператора и ще му помогне бързо да приложи практически научно-техническите достижения. Международният опит показва, че ИТ консултирането е най-бързо развиващият се отрасъл от индустрията консултантски услуги.</w:t>
      </w:r>
    </w:p>
    <w:p w14:paraId="6FC6260B" w14:textId="77777777" w:rsidR="00C20F65" w:rsidRPr="006D123A" w:rsidRDefault="00C20F65" w:rsidP="00C20F65">
      <w:pPr>
        <w:spacing w:after="0" w:line="240" w:lineRule="auto"/>
        <w:ind w:firstLine="709"/>
        <w:jc w:val="both"/>
        <w:rPr>
          <w:rFonts w:ascii="Times New Roman" w:eastAsia="Calibri" w:hAnsi="Times New Roman" w:cs="Times New Roman"/>
          <w:b/>
          <w:i/>
          <w:sz w:val="30"/>
          <w:szCs w:val="30"/>
          <w:lang w:eastAsia="ru-RU"/>
        </w:rPr>
      </w:pPr>
      <w:r w:rsidRPr="006D123A">
        <w:rPr>
          <w:rFonts w:ascii="Times New Roman" w:eastAsia="Calibri" w:hAnsi="Times New Roman" w:cs="Times New Roman"/>
          <w:b/>
          <w:i/>
          <w:sz w:val="30"/>
          <w:szCs w:val="30"/>
          <w:lang w:eastAsia="ru-RU"/>
        </w:rPr>
        <w:t>Приложението на управленското консултиране</w:t>
      </w:r>
      <w:r w:rsidRPr="006D123A">
        <w:rPr>
          <w:rFonts w:ascii="Times New Roman" w:eastAsia="Calibri" w:hAnsi="Times New Roman" w:cs="Times New Roman"/>
          <w:i/>
          <w:sz w:val="30"/>
          <w:szCs w:val="30"/>
          <w:lang w:eastAsia="ru-RU"/>
        </w:rPr>
        <w:t xml:space="preserve"> има пряко значение за развитието на съвременния туризъм. В световен план работещите в сферата на туризма консултантски компании разработват проекти, в които основният акцент пада върху стимулирането и развитието на нови качествени характеристики на дестинациите, продуктите и др. В съответствие с настъпващите промени и наблюдаваните в световен мащаб тенденции</w:t>
      </w:r>
      <w:r w:rsidRPr="006D123A">
        <w:rPr>
          <w:rFonts w:ascii="Times New Roman" w:eastAsia="Calibri" w:hAnsi="Times New Roman" w:cs="Times New Roman"/>
          <w:i/>
          <w:color w:val="FF0000"/>
          <w:sz w:val="30"/>
          <w:szCs w:val="30"/>
          <w:lang w:eastAsia="ru-RU"/>
        </w:rPr>
        <w:t xml:space="preserve"> </w:t>
      </w:r>
      <w:r w:rsidRPr="006D123A">
        <w:rPr>
          <w:rFonts w:ascii="Times New Roman" w:eastAsia="Calibri" w:hAnsi="Times New Roman" w:cs="Times New Roman"/>
          <w:i/>
          <w:sz w:val="30"/>
          <w:szCs w:val="30"/>
          <w:lang w:eastAsia="ru-RU"/>
        </w:rPr>
        <w:t xml:space="preserve">в обхвата на настоящото изследване попадат именно такъв тип </w:t>
      </w:r>
      <w:r w:rsidRPr="006D123A">
        <w:rPr>
          <w:rFonts w:ascii="Times New Roman" w:eastAsia="Calibri" w:hAnsi="Times New Roman" w:cs="Times New Roman"/>
          <w:b/>
          <w:i/>
          <w:sz w:val="30"/>
          <w:szCs w:val="30"/>
          <w:lang w:eastAsia="ru-RU"/>
        </w:rPr>
        <w:t>консултантски проекти и практики, доказали своето положително влияние върху подобряване на туроператорската дейност.</w:t>
      </w:r>
    </w:p>
    <w:p w14:paraId="1FAE6584" w14:textId="77777777" w:rsidR="00C20F65" w:rsidRPr="006D123A" w:rsidRDefault="00C20F65" w:rsidP="00C20F65">
      <w:pPr>
        <w:spacing w:after="0" w:line="240" w:lineRule="auto"/>
        <w:ind w:firstLine="709"/>
        <w:jc w:val="both"/>
        <w:rPr>
          <w:rFonts w:ascii="Times New Roman" w:eastAsia="Calibri" w:hAnsi="Times New Roman" w:cs="Times New Roman"/>
          <w:sz w:val="30"/>
          <w:szCs w:val="30"/>
          <w:lang w:eastAsia="ru-RU"/>
        </w:rPr>
      </w:pPr>
      <w:r w:rsidRPr="006D123A">
        <w:rPr>
          <w:rFonts w:ascii="Times New Roman" w:eastAsia="Calibri" w:hAnsi="Times New Roman" w:cs="Times New Roman"/>
          <w:sz w:val="30"/>
          <w:szCs w:val="30"/>
          <w:lang w:eastAsia="ru-RU"/>
        </w:rPr>
        <w:t xml:space="preserve">Авторът на провежданото изследване е съгласен с твърдението, че </w:t>
      </w:r>
      <w:r w:rsidRPr="006D123A">
        <w:rPr>
          <w:rFonts w:ascii="Times New Roman" w:eastAsia="Calibri" w:hAnsi="Times New Roman" w:cs="Times New Roman"/>
          <w:i/>
          <w:sz w:val="30"/>
          <w:szCs w:val="30"/>
          <w:lang w:eastAsia="ru-RU"/>
        </w:rPr>
        <w:t>п</w:t>
      </w:r>
      <w:r w:rsidRPr="006D123A">
        <w:rPr>
          <w:rFonts w:ascii="Times New Roman" w:eastAsia="Calibri" w:hAnsi="Times New Roman" w:cs="Times New Roman"/>
          <w:i/>
          <w:sz w:val="30"/>
          <w:szCs w:val="30"/>
          <w:lang w:val="ru-RU" w:eastAsia="ru-RU"/>
        </w:rPr>
        <w:t xml:space="preserve">рактиката на туроператорските дейности непрекъснато се усъвършенства. </w:t>
      </w:r>
      <w:r w:rsidRPr="006D123A">
        <w:rPr>
          <w:rFonts w:ascii="Times New Roman" w:eastAsia="Calibri" w:hAnsi="Times New Roman" w:cs="Times New Roman"/>
          <w:i/>
          <w:sz w:val="30"/>
          <w:szCs w:val="30"/>
          <w:lang w:eastAsia="ru-RU"/>
        </w:rPr>
        <w:t>В</w:t>
      </w:r>
      <w:r w:rsidRPr="006D123A">
        <w:rPr>
          <w:rFonts w:ascii="Times New Roman" w:eastAsia="Calibri" w:hAnsi="Times New Roman" w:cs="Times New Roman"/>
          <w:sz w:val="30"/>
          <w:szCs w:val="30"/>
          <w:lang w:eastAsia="ru-RU"/>
        </w:rPr>
        <w:t xml:space="preserve"> отговор на непрекъснато променящите се параметри на пазара туроператорската фирма трябва да дефинира глобална фирмена мисия и цел по начин, гарантиращ съотношение на елементите качество и цена, при непрекъснато повишаване на иновационната активност. В условията на глобалната икономика</w:t>
      </w:r>
      <w:r w:rsidRPr="006D123A">
        <w:rPr>
          <w:rFonts w:ascii="Times New Roman" w:eastAsia="Calibri" w:hAnsi="Times New Roman" w:cs="Times New Roman"/>
          <w:color w:val="FF0000"/>
          <w:sz w:val="30"/>
          <w:szCs w:val="30"/>
          <w:lang w:eastAsia="ru-RU"/>
        </w:rPr>
        <w:t xml:space="preserve"> </w:t>
      </w:r>
      <w:r w:rsidRPr="006D123A">
        <w:rPr>
          <w:rFonts w:ascii="Times New Roman" w:eastAsia="Calibri" w:hAnsi="Times New Roman" w:cs="Times New Roman"/>
          <w:sz w:val="30"/>
          <w:szCs w:val="30"/>
          <w:lang w:eastAsia="ru-RU"/>
        </w:rPr>
        <w:t>качеството вече не е гарант за конкурентоспособност. Нейното осигуряване в много голяма степен се обезпечава от ориентирането на фирмения мениджмънт към ефективен избор на решения за формиране на рентабилен продукт. Казано накратко, цели се реализиране на една от главните функции на управленския процес – управлението на бъдещето.</w:t>
      </w:r>
    </w:p>
    <w:p w14:paraId="007933A0" w14:textId="77777777" w:rsidR="00C20F65" w:rsidRPr="006D123A" w:rsidRDefault="00C20F65" w:rsidP="00C20F65">
      <w:pPr>
        <w:spacing w:after="0" w:line="240" w:lineRule="auto"/>
        <w:ind w:firstLine="709"/>
        <w:jc w:val="both"/>
        <w:rPr>
          <w:rFonts w:ascii="Times New Roman" w:eastAsia="Calibri" w:hAnsi="Times New Roman" w:cs="Times New Roman"/>
          <w:sz w:val="30"/>
          <w:szCs w:val="30"/>
          <w:lang w:eastAsia="ru-RU"/>
        </w:rPr>
      </w:pPr>
      <w:r w:rsidRPr="006D123A">
        <w:rPr>
          <w:rFonts w:ascii="Times New Roman" w:eastAsia="Calibri" w:hAnsi="Times New Roman" w:cs="Times New Roman"/>
          <w:sz w:val="30"/>
          <w:szCs w:val="30"/>
          <w:lang w:eastAsia="ru-RU"/>
        </w:rPr>
        <w:t>Потенциалният турист е готов да направи покупка</w:t>
      </w:r>
      <w:r w:rsidRPr="006D123A">
        <w:rPr>
          <w:rFonts w:ascii="Times New Roman" w:eastAsia="Calibri" w:hAnsi="Times New Roman" w:cs="Times New Roman"/>
          <w:color w:val="FF0000"/>
          <w:sz w:val="30"/>
          <w:szCs w:val="30"/>
          <w:lang w:eastAsia="ru-RU"/>
        </w:rPr>
        <w:t>,</w:t>
      </w:r>
      <w:r w:rsidRPr="006D123A">
        <w:rPr>
          <w:rFonts w:ascii="Times New Roman" w:eastAsia="Calibri" w:hAnsi="Times New Roman" w:cs="Times New Roman"/>
          <w:sz w:val="30"/>
          <w:szCs w:val="30"/>
          <w:lang w:eastAsia="ru-RU"/>
        </w:rPr>
        <w:t xml:space="preserve"> като заплати бъдещото потребление на туристическото пътуване, чиято картина внушава определено качество и стил. При това си решение той търси пакет услуги, задоволяващи неговите осъзнати и неосъзнати (към дадения момент) потребности. В този контекст трябва да се отбележи, че потребителят на продукта на туроператорската дейност се интересува не толкова от самия продукт или неговите особености, колкото от ползата за самия него при потреблението му. От друга страна, анализът на човешките потребности разкрива тяхното огромно многообразие и във връзка с това, колкото повече потребности биват задоволявани със закупуването на даден продукт, толкова по-голяма е атрактивността му за потребителя. Ето защо за туроператора е от голямо значение да зададе именно такива параметри при разработването на продуктова стратегия, които да предвидят непрекъснато обновление на продуктовата листа. Управлението на туристическото предприятие предвижда разработване на листа от пътувания и почивки при съблюдаване на определена последователност.</w:t>
      </w:r>
      <w:r w:rsidRPr="006D123A">
        <w:rPr>
          <w:rFonts w:ascii="Times New Roman" w:eastAsia="Calibri" w:hAnsi="Times New Roman" w:cs="Times New Roman"/>
          <w:sz w:val="30"/>
          <w:szCs w:val="30"/>
          <w:vertAlign w:val="superscript"/>
          <w:lang w:eastAsia="ru-RU"/>
        </w:rPr>
        <w:footnoteReference w:id="107"/>
      </w:r>
    </w:p>
    <w:p w14:paraId="44BE3D38" w14:textId="77777777" w:rsidR="00C20F65" w:rsidRPr="006D123A" w:rsidRDefault="00C20F65" w:rsidP="00C20F65">
      <w:pPr>
        <w:spacing w:after="0" w:line="240" w:lineRule="auto"/>
        <w:ind w:firstLine="709"/>
        <w:jc w:val="both"/>
        <w:rPr>
          <w:rFonts w:ascii="Times New Roman" w:eastAsia="Calibri" w:hAnsi="Times New Roman" w:cs="Times New Roman"/>
          <w:sz w:val="30"/>
          <w:szCs w:val="30"/>
          <w:lang w:eastAsia="bg-BG"/>
        </w:rPr>
      </w:pPr>
      <w:r w:rsidRPr="006D123A">
        <w:rPr>
          <w:rFonts w:ascii="Times New Roman" w:eastAsia="Calibri" w:hAnsi="Times New Roman" w:cs="Times New Roman"/>
          <w:sz w:val="30"/>
          <w:szCs w:val="30"/>
          <w:lang w:val="ru-RU" w:eastAsia="ru-RU"/>
        </w:rPr>
        <w:t>Важна насока</w:t>
      </w:r>
      <w:r w:rsidRPr="006D123A">
        <w:rPr>
          <w:rFonts w:ascii="Times New Roman" w:eastAsia="Calibri" w:hAnsi="Times New Roman" w:cs="Times New Roman"/>
          <w:sz w:val="30"/>
          <w:szCs w:val="30"/>
          <w:lang w:eastAsia="ru-RU"/>
        </w:rPr>
        <w:t xml:space="preserve"> в</w:t>
      </w:r>
      <w:r w:rsidRPr="006D123A">
        <w:rPr>
          <w:rFonts w:ascii="Times New Roman" w:eastAsia="Calibri" w:hAnsi="Times New Roman" w:cs="Times New Roman"/>
          <w:sz w:val="30"/>
          <w:szCs w:val="30"/>
          <w:lang w:val="ru-RU" w:eastAsia="ru-RU"/>
        </w:rPr>
        <w:t xml:space="preserve"> усъвършенстване</w:t>
      </w:r>
      <w:r w:rsidRPr="006D123A">
        <w:rPr>
          <w:rFonts w:ascii="Times New Roman" w:eastAsia="Calibri" w:hAnsi="Times New Roman" w:cs="Times New Roman"/>
          <w:sz w:val="30"/>
          <w:szCs w:val="30"/>
          <w:lang w:eastAsia="ru-RU"/>
        </w:rPr>
        <w:t>то на туроператорската дейност</w:t>
      </w:r>
      <w:r w:rsidRPr="006D123A">
        <w:rPr>
          <w:rFonts w:ascii="Times New Roman" w:eastAsia="Calibri" w:hAnsi="Times New Roman" w:cs="Times New Roman"/>
          <w:sz w:val="30"/>
          <w:szCs w:val="30"/>
          <w:lang w:val="ru-RU" w:eastAsia="ru-RU"/>
        </w:rPr>
        <w:t xml:space="preserve"> е сигурността на туриста и </w:t>
      </w:r>
      <w:r w:rsidRPr="006D123A">
        <w:rPr>
          <w:rFonts w:ascii="Times New Roman" w:eastAsia="Calibri" w:hAnsi="Times New Roman" w:cs="Times New Roman"/>
          <w:sz w:val="30"/>
          <w:szCs w:val="30"/>
          <w:lang w:eastAsia="ru-RU"/>
        </w:rPr>
        <w:t xml:space="preserve">неговата информираност </w:t>
      </w:r>
      <w:r w:rsidRPr="006D123A">
        <w:rPr>
          <w:rFonts w:ascii="Times New Roman" w:eastAsia="Calibri" w:hAnsi="Times New Roman" w:cs="Times New Roman"/>
          <w:sz w:val="30"/>
          <w:szCs w:val="30"/>
          <w:lang w:val="ru-RU" w:eastAsia="ru-RU"/>
        </w:rPr>
        <w:t>за условията</w:t>
      </w:r>
      <w:r w:rsidRPr="006D123A">
        <w:rPr>
          <w:rFonts w:ascii="Times New Roman" w:eastAsia="Calibri" w:hAnsi="Times New Roman" w:cs="Times New Roman"/>
          <w:sz w:val="30"/>
          <w:szCs w:val="30"/>
          <w:lang w:eastAsia="ru-RU"/>
        </w:rPr>
        <w:t xml:space="preserve"> на</w:t>
      </w:r>
      <w:r w:rsidRPr="006D123A">
        <w:rPr>
          <w:rFonts w:ascii="Times New Roman" w:eastAsia="Calibri" w:hAnsi="Times New Roman" w:cs="Times New Roman"/>
          <w:sz w:val="30"/>
          <w:szCs w:val="30"/>
          <w:lang w:val="ru-RU" w:eastAsia="ru-RU"/>
        </w:rPr>
        <w:t xml:space="preserve"> пътуване</w:t>
      </w:r>
      <w:r w:rsidRPr="006D123A">
        <w:rPr>
          <w:rFonts w:ascii="Times New Roman" w:eastAsia="Calibri" w:hAnsi="Times New Roman" w:cs="Times New Roman"/>
          <w:sz w:val="30"/>
          <w:szCs w:val="30"/>
          <w:lang w:eastAsia="ru-RU"/>
        </w:rPr>
        <w:t xml:space="preserve"> и </w:t>
      </w:r>
      <w:r w:rsidRPr="006D123A">
        <w:rPr>
          <w:rFonts w:ascii="Times New Roman" w:eastAsia="Calibri" w:hAnsi="Times New Roman" w:cs="Times New Roman"/>
          <w:sz w:val="30"/>
          <w:szCs w:val="30"/>
          <w:lang w:val="ru-RU" w:eastAsia="ru-RU"/>
        </w:rPr>
        <w:t xml:space="preserve">договорените взаимоотношения с </w:t>
      </w:r>
      <w:r w:rsidRPr="006D123A">
        <w:rPr>
          <w:rFonts w:ascii="Times New Roman" w:eastAsia="Calibri" w:hAnsi="Times New Roman" w:cs="Times New Roman"/>
          <w:sz w:val="30"/>
          <w:szCs w:val="30"/>
          <w:lang w:eastAsia="ru-RU"/>
        </w:rPr>
        <w:t>туроператора</w:t>
      </w:r>
      <w:r w:rsidRPr="006D123A">
        <w:rPr>
          <w:rFonts w:ascii="Times New Roman" w:eastAsia="Calibri" w:hAnsi="Times New Roman" w:cs="Times New Roman"/>
          <w:sz w:val="30"/>
          <w:szCs w:val="30"/>
          <w:lang w:val="ru-RU" w:eastAsia="ru-RU"/>
        </w:rPr>
        <w:t>.</w:t>
      </w:r>
      <w:r w:rsidRPr="006D123A">
        <w:rPr>
          <w:rFonts w:ascii="Times New Roman" w:eastAsia="Calibri" w:hAnsi="Times New Roman" w:cs="Times New Roman"/>
          <w:sz w:val="30"/>
          <w:szCs w:val="30"/>
          <w:lang w:eastAsia="ru-RU"/>
        </w:rPr>
        <w:t xml:space="preserve"> Една </w:t>
      </w:r>
      <w:r w:rsidRPr="006D123A">
        <w:rPr>
          <w:rFonts w:ascii="Times New Roman" w:eastAsia="Calibri" w:hAnsi="Times New Roman" w:cs="Times New Roman"/>
          <w:sz w:val="30"/>
          <w:szCs w:val="30"/>
          <w:lang w:eastAsia="bg-BG"/>
        </w:rPr>
        <w:t xml:space="preserve">от основните перспективи </w:t>
      </w:r>
      <w:r w:rsidRPr="006D123A">
        <w:rPr>
          <w:rFonts w:ascii="Times New Roman" w:eastAsia="Calibri" w:hAnsi="Times New Roman" w:cs="Times New Roman"/>
          <w:sz w:val="30"/>
          <w:szCs w:val="30"/>
          <w:lang w:val="en-US" w:eastAsia="bg-BG"/>
        </w:rPr>
        <w:t xml:space="preserve">на </w:t>
      </w:r>
      <w:r w:rsidRPr="006D123A">
        <w:rPr>
          <w:rFonts w:ascii="Times New Roman" w:eastAsia="Calibri" w:hAnsi="Times New Roman" w:cs="Times New Roman"/>
          <w:sz w:val="30"/>
          <w:szCs w:val="30"/>
          <w:lang w:eastAsia="bg-BG"/>
        </w:rPr>
        <w:t xml:space="preserve">туроператорите в бъдеще е </w:t>
      </w:r>
      <w:r w:rsidRPr="006D123A">
        <w:rPr>
          <w:rFonts w:ascii="Times New Roman" w:eastAsia="Calibri" w:hAnsi="Times New Roman" w:cs="Times New Roman"/>
          <w:sz w:val="30"/>
          <w:szCs w:val="30"/>
          <w:lang w:val="en-US" w:eastAsia="bg-BG"/>
        </w:rPr>
        <w:t>предоставянето на висококачествен туристически продукт, чието предлагане и реализация се осъществява посредством широкомащабна турагентска мрежа</w:t>
      </w:r>
      <w:r w:rsidRPr="006D123A">
        <w:rPr>
          <w:rFonts w:ascii="Times New Roman" w:eastAsia="Calibri" w:hAnsi="Times New Roman" w:cs="Times New Roman"/>
          <w:sz w:val="30"/>
          <w:szCs w:val="30"/>
          <w:lang w:eastAsia="bg-BG"/>
        </w:rPr>
        <w:t xml:space="preserve"> и ефективна реклама в интернет</w:t>
      </w:r>
      <w:r w:rsidRPr="006D123A">
        <w:rPr>
          <w:rFonts w:ascii="Times New Roman" w:eastAsia="Calibri" w:hAnsi="Times New Roman" w:cs="Times New Roman"/>
          <w:sz w:val="30"/>
          <w:szCs w:val="30"/>
          <w:lang w:val="en-US" w:eastAsia="bg-BG"/>
        </w:rPr>
        <w:t xml:space="preserve">. </w:t>
      </w:r>
      <w:r w:rsidRPr="006D123A">
        <w:rPr>
          <w:rFonts w:ascii="Times New Roman" w:eastAsia="Calibri" w:hAnsi="Times New Roman" w:cs="Times New Roman"/>
          <w:sz w:val="30"/>
          <w:szCs w:val="30"/>
          <w:lang w:eastAsia="bg-BG"/>
        </w:rPr>
        <w:t>Необходимо е р</w:t>
      </w:r>
      <w:r w:rsidRPr="006D123A">
        <w:rPr>
          <w:rFonts w:ascii="Times New Roman" w:eastAsia="Calibri" w:hAnsi="Times New Roman" w:cs="Times New Roman"/>
          <w:sz w:val="30"/>
          <w:szCs w:val="30"/>
          <w:lang w:val="en-US" w:eastAsia="bg-BG"/>
        </w:rPr>
        <w:t xml:space="preserve">езервациите </w:t>
      </w:r>
      <w:r w:rsidRPr="006D123A">
        <w:rPr>
          <w:rFonts w:ascii="Times New Roman" w:eastAsia="Calibri" w:hAnsi="Times New Roman" w:cs="Times New Roman"/>
          <w:sz w:val="30"/>
          <w:szCs w:val="30"/>
          <w:lang w:eastAsia="bg-BG"/>
        </w:rPr>
        <w:t xml:space="preserve">да </w:t>
      </w:r>
      <w:r w:rsidRPr="006D123A">
        <w:rPr>
          <w:rFonts w:ascii="Times New Roman" w:eastAsia="Calibri" w:hAnsi="Times New Roman" w:cs="Times New Roman"/>
          <w:sz w:val="30"/>
          <w:szCs w:val="30"/>
          <w:lang w:val="en-US" w:eastAsia="bg-BG"/>
        </w:rPr>
        <w:t xml:space="preserve">се отличават с гъвкавост и </w:t>
      </w:r>
      <w:r w:rsidRPr="006D123A">
        <w:rPr>
          <w:rFonts w:ascii="Times New Roman" w:eastAsia="Calibri" w:hAnsi="Times New Roman" w:cs="Times New Roman"/>
          <w:sz w:val="30"/>
          <w:szCs w:val="30"/>
          <w:lang w:eastAsia="bg-BG"/>
        </w:rPr>
        <w:t xml:space="preserve">да </w:t>
      </w:r>
      <w:r w:rsidRPr="006D123A">
        <w:rPr>
          <w:rFonts w:ascii="Times New Roman" w:eastAsia="Calibri" w:hAnsi="Times New Roman" w:cs="Times New Roman"/>
          <w:sz w:val="30"/>
          <w:szCs w:val="30"/>
          <w:lang w:val="en-US" w:eastAsia="bg-BG"/>
        </w:rPr>
        <w:t>не са обвързани с конкретни дати на настаняване и напускане. Богатата програма</w:t>
      </w:r>
      <w:r w:rsidRPr="006D123A">
        <w:rPr>
          <w:rFonts w:ascii="Times New Roman" w:eastAsia="Calibri" w:hAnsi="Times New Roman" w:cs="Times New Roman"/>
          <w:sz w:val="30"/>
          <w:szCs w:val="30"/>
          <w:lang w:eastAsia="bg-BG"/>
        </w:rPr>
        <w:t xml:space="preserve">, която предоставят туроператорите,  трябва да </w:t>
      </w:r>
      <w:r w:rsidRPr="006D123A">
        <w:rPr>
          <w:rFonts w:ascii="Times New Roman" w:eastAsia="Calibri" w:hAnsi="Times New Roman" w:cs="Times New Roman"/>
          <w:sz w:val="30"/>
          <w:szCs w:val="30"/>
          <w:lang w:val="en-US" w:eastAsia="bg-BG"/>
        </w:rPr>
        <w:t>се допълва от разнообразни организирани пакетни пътувания</w:t>
      </w:r>
      <w:r w:rsidRPr="006D123A">
        <w:rPr>
          <w:rFonts w:ascii="Times New Roman" w:eastAsia="Calibri" w:hAnsi="Times New Roman" w:cs="Times New Roman"/>
          <w:sz w:val="30"/>
          <w:szCs w:val="30"/>
          <w:lang w:eastAsia="bg-BG"/>
        </w:rPr>
        <w:t>, а п</w:t>
      </w:r>
      <w:r w:rsidRPr="006D123A">
        <w:rPr>
          <w:rFonts w:ascii="Times New Roman" w:eastAsia="Calibri" w:hAnsi="Times New Roman" w:cs="Times New Roman"/>
          <w:sz w:val="30"/>
          <w:szCs w:val="30"/>
          <w:lang w:val="en-US" w:eastAsia="bg-BG"/>
        </w:rPr>
        <w:t xml:space="preserve">редложенията </w:t>
      </w:r>
      <w:r w:rsidRPr="006D123A">
        <w:rPr>
          <w:rFonts w:ascii="Times New Roman" w:eastAsia="Calibri" w:hAnsi="Times New Roman" w:cs="Times New Roman"/>
          <w:sz w:val="30"/>
          <w:szCs w:val="30"/>
          <w:lang w:eastAsia="bg-BG"/>
        </w:rPr>
        <w:t>да бъдат</w:t>
      </w:r>
      <w:r w:rsidRPr="006D123A">
        <w:rPr>
          <w:rFonts w:ascii="Times New Roman" w:eastAsia="Calibri" w:hAnsi="Times New Roman" w:cs="Times New Roman"/>
          <w:sz w:val="30"/>
          <w:szCs w:val="30"/>
          <w:lang w:val="en-US" w:eastAsia="bg-BG"/>
        </w:rPr>
        <w:t xml:space="preserve"> изградени въз</w:t>
      </w:r>
      <w:r w:rsidRPr="006D123A">
        <w:rPr>
          <w:rFonts w:ascii="Times New Roman" w:eastAsia="Calibri" w:hAnsi="Times New Roman" w:cs="Times New Roman"/>
          <w:sz w:val="30"/>
          <w:szCs w:val="30"/>
          <w:lang w:eastAsia="bg-BG"/>
        </w:rPr>
        <w:t xml:space="preserve"> </w:t>
      </w:r>
      <w:r w:rsidRPr="006D123A">
        <w:rPr>
          <w:rFonts w:ascii="Times New Roman" w:eastAsia="Calibri" w:hAnsi="Times New Roman" w:cs="Times New Roman"/>
          <w:sz w:val="30"/>
          <w:szCs w:val="30"/>
          <w:lang w:val="en-US" w:eastAsia="bg-BG"/>
        </w:rPr>
        <w:t>основа на личните потребности на клиентите</w:t>
      </w:r>
      <w:r w:rsidRPr="006D123A">
        <w:rPr>
          <w:rFonts w:ascii="Times New Roman" w:eastAsia="Calibri" w:hAnsi="Times New Roman" w:cs="Times New Roman"/>
          <w:sz w:val="30"/>
          <w:szCs w:val="30"/>
          <w:lang w:eastAsia="bg-BG"/>
        </w:rPr>
        <w:t>.</w:t>
      </w:r>
    </w:p>
    <w:p w14:paraId="513F5ABF" w14:textId="77777777" w:rsidR="00C20F65" w:rsidRPr="006D123A" w:rsidRDefault="00C20F65" w:rsidP="00C20F65">
      <w:pPr>
        <w:spacing w:after="0" w:line="240" w:lineRule="auto"/>
        <w:ind w:firstLine="709"/>
        <w:jc w:val="both"/>
        <w:rPr>
          <w:rFonts w:ascii="Times New Roman" w:eastAsia="Calibri" w:hAnsi="Times New Roman" w:cs="Times New Roman"/>
          <w:i/>
          <w:sz w:val="30"/>
          <w:szCs w:val="30"/>
          <w:lang w:eastAsia="bg-BG"/>
        </w:rPr>
      </w:pPr>
      <w:r w:rsidRPr="006D123A">
        <w:rPr>
          <w:rFonts w:ascii="Times New Roman" w:eastAsia="Calibri" w:hAnsi="Times New Roman" w:cs="Times New Roman"/>
          <w:sz w:val="30"/>
          <w:szCs w:val="30"/>
          <w:lang w:eastAsia="bg-BG"/>
        </w:rPr>
        <w:t xml:space="preserve">Съвременната бизнес среда изисква от компаниите бързо и целенасочено да намерят своето място в нея. Сложните й факторни влияния карат компаниите да търсят адекватни и актуални подходи за приспособяване към новите пазарни условия. В международен план голяма част от тези компании считат за необходимо да използват услугите на управленските консултанти. Сферата на консултантските услуги се развива изключително динамично в голяма част от развитите страни и предявява сериозни претенции да се превърне в отделен сектор на икономиката, който ще отстъпва единствено на пазара на информационни технологии. </w:t>
      </w:r>
      <w:r w:rsidRPr="006D123A">
        <w:rPr>
          <w:rFonts w:ascii="Times New Roman" w:eastAsia="Calibri" w:hAnsi="Times New Roman" w:cs="Times New Roman"/>
          <w:b/>
          <w:i/>
          <w:sz w:val="30"/>
          <w:szCs w:val="30"/>
          <w:lang w:eastAsia="bg-BG"/>
        </w:rPr>
        <w:t>Креативните идеи и практически приложимите съвети</w:t>
      </w:r>
      <w:r w:rsidRPr="006D123A">
        <w:rPr>
          <w:rFonts w:ascii="Times New Roman" w:eastAsia="Calibri" w:hAnsi="Times New Roman" w:cs="Times New Roman"/>
          <w:i/>
          <w:sz w:val="30"/>
          <w:szCs w:val="30"/>
          <w:lang w:eastAsia="bg-BG"/>
        </w:rPr>
        <w:t xml:space="preserve"> на управленските консултанти предоставят на техните клиенти конкурентно предимство и възможност за ефективно управление на дейността. Консултантите създават управленски практики и иновационни техники за преодоляване на различни трудности в бизнеса. </w:t>
      </w:r>
      <w:r w:rsidRPr="006D123A">
        <w:rPr>
          <w:rFonts w:ascii="Times New Roman" w:eastAsia="Calibri" w:hAnsi="Times New Roman" w:cs="Times New Roman"/>
          <w:i/>
          <w:sz w:val="30"/>
          <w:szCs w:val="30"/>
          <w:lang w:eastAsia="ru-RU"/>
        </w:rPr>
        <w:t>Експертният характер на консултантската помощ означава, че тя се осъществява по желание на заинтересования ръководител и има препоръчителен характер.</w:t>
      </w:r>
    </w:p>
    <w:p w14:paraId="068928AF" w14:textId="77777777" w:rsidR="00C20F65" w:rsidRPr="006D123A" w:rsidRDefault="00C20F65" w:rsidP="006C30DB">
      <w:pPr>
        <w:spacing w:after="0" w:line="240" w:lineRule="auto"/>
        <w:ind w:firstLine="709"/>
        <w:jc w:val="both"/>
        <w:rPr>
          <w:rFonts w:ascii="Times New Roman" w:eastAsia="Calibri" w:hAnsi="Times New Roman" w:cs="Times New Roman"/>
          <w:i/>
          <w:sz w:val="30"/>
          <w:szCs w:val="30"/>
          <w:lang w:eastAsia="bg-BG"/>
        </w:rPr>
      </w:pPr>
      <w:r w:rsidRPr="006D123A">
        <w:rPr>
          <w:rFonts w:ascii="Times New Roman" w:eastAsia="Calibri" w:hAnsi="Times New Roman" w:cs="Times New Roman"/>
          <w:sz w:val="30"/>
          <w:szCs w:val="30"/>
          <w:lang w:eastAsia="bg-BG"/>
        </w:rPr>
        <w:t>Прилагането на управленското консултиране в туроператорската дейност спомага за разнообразяването на туристическите продукти и ускоряването на иновационните процеси. Консултингът играе ролята на градивен елемент и фундамент в разработването на новите продукти на туроператорите и идентифицира неопределеността в бизнеса им.</w:t>
      </w:r>
      <w:r w:rsidRPr="006D123A">
        <w:rPr>
          <w:rFonts w:ascii="Times New Roman" w:eastAsia="Calibri" w:hAnsi="Times New Roman" w:cs="Times New Roman"/>
          <w:sz w:val="30"/>
          <w:szCs w:val="30"/>
          <w:lang w:eastAsia="ru-RU"/>
        </w:rPr>
        <w:t xml:space="preserve"> Подходите, методите, методиката и стилът на консултиране са многобройни. Етапите на консултантския процес предполагат съвместно участие на консултанта и клиента в изготвянето на управленски решения. </w:t>
      </w:r>
      <w:r w:rsidRPr="006D123A">
        <w:rPr>
          <w:rFonts w:ascii="Times New Roman" w:eastAsia="Calibri" w:hAnsi="Times New Roman" w:cs="Times New Roman"/>
          <w:i/>
          <w:sz w:val="30"/>
          <w:szCs w:val="30"/>
          <w:lang w:eastAsia="bg-BG"/>
        </w:rPr>
        <w:t xml:space="preserve">Връзката между управленското консултиране и туроператорската дейност може да се моделира и трансформира в двете посоки. Ползите за двете компании се крият в извличането на ценен опит от съвместното сътрудничество и подобряването на бъдещите им продукти. </w:t>
      </w:r>
    </w:p>
    <w:p w14:paraId="56EA6623" w14:textId="77777777" w:rsidR="006C30DB" w:rsidRPr="006D123A" w:rsidRDefault="006C30DB" w:rsidP="006C30DB">
      <w:pPr>
        <w:suppressAutoHyphens/>
        <w:spacing w:after="0" w:line="240" w:lineRule="auto"/>
        <w:ind w:firstLine="709"/>
        <w:jc w:val="both"/>
        <w:rPr>
          <w:rFonts w:ascii="Times New Roman" w:eastAsia="Lucida Sans Unicode" w:hAnsi="Times New Roman" w:cs="Times New Roman"/>
          <w:color w:val="000000"/>
          <w:kern w:val="1"/>
          <w:sz w:val="30"/>
          <w:szCs w:val="30"/>
          <w:lang w:eastAsia="bg-BG"/>
        </w:rPr>
      </w:pPr>
      <w:r w:rsidRPr="006D123A">
        <w:rPr>
          <w:rFonts w:ascii="Times New Roman" w:eastAsia="Lucida Sans Unicode" w:hAnsi="Times New Roman" w:cs="Times New Roman"/>
          <w:color w:val="000000"/>
          <w:kern w:val="1"/>
          <w:sz w:val="30"/>
          <w:szCs w:val="30"/>
          <w:lang w:eastAsia="bg-BG"/>
        </w:rPr>
        <w:t>За да се подобрят продуктите и на двете компании обаче е важно да се проследи и анализира про</w:t>
      </w:r>
      <w:r w:rsidRPr="006D123A">
        <w:rPr>
          <w:rFonts w:ascii="Times New Roman" w:eastAsia="Lucida Sans Unicode" w:hAnsi="Times New Roman" w:cs="Times New Roman"/>
          <w:kern w:val="1"/>
          <w:sz w:val="30"/>
          <w:szCs w:val="30"/>
          <w:lang w:eastAsia="bg-BG"/>
        </w:rPr>
        <w:t xml:space="preserve">цесът </w:t>
      </w:r>
      <w:r w:rsidRPr="006D123A">
        <w:rPr>
          <w:rFonts w:ascii="Times New Roman" w:eastAsia="Lucida Sans Unicode" w:hAnsi="Times New Roman" w:cs="Times New Roman"/>
          <w:color w:val="000000"/>
          <w:kern w:val="1"/>
          <w:sz w:val="30"/>
          <w:szCs w:val="30"/>
          <w:lang w:eastAsia="bg-BG"/>
        </w:rPr>
        <w:t>на извършваната от тях дейност и да се откроят онези етапи от него, които могат да се моделират и усъвършенстват.</w:t>
      </w:r>
    </w:p>
    <w:p w14:paraId="795D3F21" w14:textId="77777777" w:rsidR="006C30DB" w:rsidRPr="006D123A" w:rsidRDefault="006C30DB" w:rsidP="00C20F65">
      <w:pPr>
        <w:spacing w:after="0" w:line="240" w:lineRule="auto"/>
        <w:ind w:firstLine="709"/>
        <w:jc w:val="both"/>
        <w:rPr>
          <w:rFonts w:ascii="Times New Roman" w:eastAsia="Calibri" w:hAnsi="Times New Roman" w:cs="Times New Roman"/>
          <w:i/>
          <w:sz w:val="30"/>
          <w:szCs w:val="30"/>
          <w:lang w:eastAsia="bg-BG"/>
        </w:rPr>
      </w:pPr>
    </w:p>
    <w:p w14:paraId="094BBCD8" w14:textId="77777777" w:rsidR="00C20F65" w:rsidRPr="006D123A" w:rsidRDefault="00C20F65" w:rsidP="00C20F65">
      <w:pPr>
        <w:spacing w:after="0" w:line="360" w:lineRule="auto"/>
        <w:ind w:firstLine="709"/>
        <w:jc w:val="both"/>
        <w:rPr>
          <w:rFonts w:ascii="Times New Roman" w:eastAsia="Calibri" w:hAnsi="Times New Roman" w:cs="Times New Roman"/>
          <w:color w:val="FF0000"/>
          <w:sz w:val="30"/>
          <w:szCs w:val="30"/>
          <w:lang w:eastAsia="bg-BG"/>
        </w:rPr>
      </w:pPr>
    </w:p>
    <w:p w14:paraId="39985481" w14:textId="77777777" w:rsidR="00C20F65" w:rsidRPr="006D123A" w:rsidRDefault="00C20F65" w:rsidP="00C20F65">
      <w:pPr>
        <w:spacing w:after="0" w:line="360" w:lineRule="auto"/>
        <w:ind w:firstLine="709"/>
        <w:jc w:val="both"/>
        <w:rPr>
          <w:rFonts w:ascii="Times New Roman" w:eastAsia="Calibri" w:hAnsi="Times New Roman" w:cs="Times New Roman"/>
          <w:color w:val="FF0000"/>
          <w:sz w:val="30"/>
          <w:szCs w:val="30"/>
          <w:lang w:eastAsia="bg-BG"/>
        </w:rPr>
      </w:pPr>
    </w:p>
    <w:p w14:paraId="23EEAEE2" w14:textId="77777777" w:rsidR="00E204F5" w:rsidRPr="006D123A" w:rsidRDefault="00E204F5" w:rsidP="00C20F65">
      <w:pPr>
        <w:spacing w:after="0" w:line="360" w:lineRule="auto"/>
        <w:ind w:firstLine="709"/>
        <w:jc w:val="both"/>
        <w:rPr>
          <w:rFonts w:ascii="Times New Roman" w:eastAsia="Calibri" w:hAnsi="Times New Roman" w:cs="Times New Roman"/>
          <w:color w:val="FF0000"/>
          <w:sz w:val="30"/>
          <w:szCs w:val="30"/>
          <w:lang w:eastAsia="bg-BG"/>
        </w:rPr>
      </w:pPr>
    </w:p>
    <w:p w14:paraId="16B7DBA9" w14:textId="77777777" w:rsidR="00E204F5" w:rsidRDefault="00E204F5" w:rsidP="00C20F65">
      <w:pPr>
        <w:spacing w:after="0" w:line="360" w:lineRule="auto"/>
        <w:ind w:firstLine="709"/>
        <w:jc w:val="both"/>
        <w:rPr>
          <w:rFonts w:ascii="Times New Roman" w:eastAsia="Calibri" w:hAnsi="Times New Roman" w:cs="Times New Roman"/>
          <w:color w:val="FF0000"/>
          <w:sz w:val="24"/>
          <w:szCs w:val="24"/>
          <w:lang w:eastAsia="bg-BG"/>
        </w:rPr>
      </w:pPr>
    </w:p>
    <w:p w14:paraId="2672A7C8" w14:textId="77777777" w:rsidR="00E204F5" w:rsidRDefault="00E204F5" w:rsidP="00C20F65">
      <w:pPr>
        <w:spacing w:after="0" w:line="360" w:lineRule="auto"/>
        <w:ind w:firstLine="709"/>
        <w:jc w:val="both"/>
        <w:rPr>
          <w:rFonts w:ascii="Times New Roman" w:eastAsia="Calibri" w:hAnsi="Times New Roman" w:cs="Times New Roman"/>
          <w:color w:val="FF0000"/>
          <w:sz w:val="24"/>
          <w:szCs w:val="24"/>
          <w:lang w:val="en-US" w:eastAsia="bg-BG"/>
        </w:rPr>
      </w:pPr>
    </w:p>
    <w:p w14:paraId="179B5EC7" w14:textId="77777777" w:rsidR="006D123A" w:rsidRDefault="006D123A" w:rsidP="00C20F65">
      <w:pPr>
        <w:spacing w:after="0" w:line="360" w:lineRule="auto"/>
        <w:ind w:firstLine="709"/>
        <w:jc w:val="both"/>
        <w:rPr>
          <w:rFonts w:ascii="Times New Roman" w:eastAsia="Calibri" w:hAnsi="Times New Roman" w:cs="Times New Roman"/>
          <w:color w:val="FF0000"/>
          <w:sz w:val="24"/>
          <w:szCs w:val="24"/>
          <w:lang w:val="en-US" w:eastAsia="bg-BG"/>
        </w:rPr>
      </w:pPr>
    </w:p>
    <w:p w14:paraId="3E8FB7D5" w14:textId="77777777" w:rsidR="006D123A" w:rsidRDefault="006D123A" w:rsidP="00C20F65">
      <w:pPr>
        <w:spacing w:after="0" w:line="360" w:lineRule="auto"/>
        <w:ind w:firstLine="709"/>
        <w:jc w:val="both"/>
        <w:rPr>
          <w:rFonts w:ascii="Times New Roman" w:eastAsia="Calibri" w:hAnsi="Times New Roman" w:cs="Times New Roman"/>
          <w:color w:val="FF0000"/>
          <w:sz w:val="24"/>
          <w:szCs w:val="24"/>
          <w:lang w:val="en-US" w:eastAsia="bg-BG"/>
        </w:rPr>
      </w:pPr>
    </w:p>
    <w:p w14:paraId="2A8C416B" w14:textId="77777777" w:rsidR="00B93408" w:rsidRDefault="00B93408" w:rsidP="00C20F65">
      <w:pPr>
        <w:spacing w:after="0" w:line="360" w:lineRule="auto"/>
        <w:ind w:firstLine="709"/>
        <w:jc w:val="both"/>
        <w:rPr>
          <w:rFonts w:ascii="Times New Roman" w:eastAsia="Calibri" w:hAnsi="Times New Roman" w:cs="Times New Roman"/>
          <w:color w:val="FF0000"/>
          <w:sz w:val="24"/>
          <w:szCs w:val="24"/>
          <w:lang w:val="en-US" w:eastAsia="bg-BG"/>
        </w:rPr>
      </w:pPr>
    </w:p>
    <w:p w14:paraId="61B673F2" w14:textId="77777777" w:rsidR="00B93408" w:rsidRDefault="00B93408" w:rsidP="00C20F65">
      <w:pPr>
        <w:spacing w:after="0" w:line="360" w:lineRule="auto"/>
        <w:ind w:firstLine="709"/>
        <w:jc w:val="both"/>
        <w:rPr>
          <w:rFonts w:ascii="Times New Roman" w:eastAsia="Calibri" w:hAnsi="Times New Roman" w:cs="Times New Roman"/>
          <w:color w:val="FF0000"/>
          <w:sz w:val="24"/>
          <w:szCs w:val="24"/>
          <w:lang w:val="en-US" w:eastAsia="bg-BG"/>
        </w:rPr>
      </w:pPr>
    </w:p>
    <w:p w14:paraId="2F8AEF18" w14:textId="77777777" w:rsidR="00B93408" w:rsidRDefault="00B93408" w:rsidP="00C20F65">
      <w:pPr>
        <w:spacing w:after="0" w:line="360" w:lineRule="auto"/>
        <w:ind w:firstLine="709"/>
        <w:jc w:val="both"/>
        <w:rPr>
          <w:rFonts w:ascii="Times New Roman" w:eastAsia="Calibri" w:hAnsi="Times New Roman" w:cs="Times New Roman"/>
          <w:color w:val="FF0000"/>
          <w:sz w:val="24"/>
          <w:szCs w:val="24"/>
          <w:lang w:val="en-US" w:eastAsia="bg-BG"/>
        </w:rPr>
      </w:pPr>
    </w:p>
    <w:p w14:paraId="00033FF1" w14:textId="77777777" w:rsidR="006D123A" w:rsidRPr="006D123A" w:rsidRDefault="006D123A" w:rsidP="00C20F65">
      <w:pPr>
        <w:spacing w:after="0" w:line="360" w:lineRule="auto"/>
        <w:ind w:firstLine="709"/>
        <w:jc w:val="both"/>
        <w:rPr>
          <w:rFonts w:ascii="Times New Roman" w:eastAsia="Calibri" w:hAnsi="Times New Roman" w:cs="Times New Roman"/>
          <w:color w:val="FF0000"/>
          <w:sz w:val="24"/>
          <w:szCs w:val="24"/>
          <w:lang w:val="en-US" w:eastAsia="bg-BG"/>
        </w:rPr>
      </w:pPr>
    </w:p>
    <w:p w14:paraId="17B8BA53" w14:textId="77777777" w:rsidR="00E204F5" w:rsidRDefault="00E204F5" w:rsidP="00C20F65">
      <w:pPr>
        <w:spacing w:after="0" w:line="360" w:lineRule="auto"/>
        <w:ind w:firstLine="709"/>
        <w:jc w:val="both"/>
        <w:rPr>
          <w:rFonts w:ascii="Times New Roman" w:eastAsia="Calibri" w:hAnsi="Times New Roman" w:cs="Times New Roman"/>
          <w:color w:val="FF0000"/>
          <w:sz w:val="24"/>
          <w:szCs w:val="24"/>
          <w:lang w:eastAsia="bg-BG"/>
        </w:rPr>
      </w:pPr>
    </w:p>
    <w:p w14:paraId="24D0B75B" w14:textId="77777777" w:rsidR="000F3EDF" w:rsidRDefault="000F3EDF" w:rsidP="00C20F65">
      <w:pPr>
        <w:spacing w:after="0" w:line="360" w:lineRule="auto"/>
        <w:ind w:firstLine="709"/>
        <w:jc w:val="both"/>
        <w:rPr>
          <w:rFonts w:ascii="Times New Roman" w:eastAsia="Calibri" w:hAnsi="Times New Roman" w:cs="Times New Roman"/>
          <w:color w:val="FF0000"/>
          <w:sz w:val="24"/>
          <w:szCs w:val="24"/>
          <w:lang w:eastAsia="bg-BG"/>
        </w:rPr>
      </w:pPr>
    </w:p>
    <w:p w14:paraId="7616DE07" w14:textId="77777777" w:rsidR="00E204F5" w:rsidRDefault="00E204F5" w:rsidP="00C20F65">
      <w:pPr>
        <w:spacing w:after="0" w:line="360" w:lineRule="auto"/>
        <w:ind w:firstLine="709"/>
        <w:jc w:val="both"/>
        <w:rPr>
          <w:rFonts w:ascii="Times New Roman" w:eastAsia="Calibri" w:hAnsi="Times New Roman" w:cs="Times New Roman"/>
          <w:color w:val="FF0000"/>
          <w:sz w:val="24"/>
          <w:szCs w:val="24"/>
          <w:lang w:eastAsia="bg-BG"/>
        </w:rPr>
      </w:pPr>
    </w:p>
    <w:p w14:paraId="665098E5" w14:textId="77777777" w:rsidR="00E204F5" w:rsidRDefault="00E204F5" w:rsidP="00C20F65">
      <w:pPr>
        <w:spacing w:after="0" w:line="360" w:lineRule="auto"/>
        <w:ind w:firstLine="709"/>
        <w:jc w:val="both"/>
        <w:rPr>
          <w:rFonts w:ascii="Times New Roman" w:eastAsia="Calibri" w:hAnsi="Times New Roman" w:cs="Times New Roman"/>
          <w:color w:val="FF0000"/>
          <w:sz w:val="24"/>
          <w:szCs w:val="24"/>
          <w:lang w:eastAsia="bg-BG"/>
        </w:rPr>
      </w:pPr>
    </w:p>
    <w:p w14:paraId="3D0667AD" w14:textId="77777777" w:rsidR="006C30DB" w:rsidRPr="007B03DF" w:rsidRDefault="006C30DB" w:rsidP="006C30DB">
      <w:pPr>
        <w:jc w:val="center"/>
        <w:rPr>
          <w:rFonts w:ascii="Times New Roman Bold+FPEF" w:hAnsi="Times New Roman Bold+FPEF" w:cs="Times New Roman Bold+FPEF"/>
          <w:b/>
          <w:bCs/>
          <w:sz w:val="30"/>
          <w:szCs w:val="30"/>
        </w:rPr>
      </w:pPr>
      <w:r w:rsidRPr="007B03DF">
        <w:rPr>
          <w:rFonts w:ascii="Times New Roman Bold+FPEF" w:hAnsi="Times New Roman Bold+FPEF" w:cs="Times New Roman Bold+FPEF"/>
          <w:b/>
          <w:bCs/>
          <w:sz w:val="30"/>
          <w:szCs w:val="30"/>
        </w:rPr>
        <w:t>ВТОРА ГЛАВА</w:t>
      </w:r>
    </w:p>
    <w:p w14:paraId="39C43390" w14:textId="77777777" w:rsidR="006C30DB" w:rsidRDefault="006C30DB" w:rsidP="006C30DB">
      <w:pPr>
        <w:jc w:val="center"/>
        <w:rPr>
          <w:rFonts w:ascii="Times New Roman Bold+FPEF" w:hAnsi="Times New Roman Bold+FPEF" w:cs="Times New Roman Bold+FPEF"/>
          <w:b/>
          <w:bCs/>
          <w:sz w:val="30"/>
          <w:szCs w:val="30"/>
        </w:rPr>
      </w:pPr>
      <w:r w:rsidRPr="007B03DF">
        <w:rPr>
          <w:rFonts w:ascii="Times New Roman Bold+FPEF" w:hAnsi="Times New Roman Bold+FPEF" w:cs="Times New Roman Bold+FPEF"/>
          <w:b/>
          <w:bCs/>
          <w:sz w:val="30"/>
          <w:szCs w:val="30"/>
        </w:rPr>
        <w:t>МЕТОДОЛОГИЧЕСКИ ВЪПРОСИ НА УПРАВЛЕНСКОТО КОНСУЛТИРАНЕ</w:t>
      </w:r>
    </w:p>
    <w:p w14:paraId="36FADB61" w14:textId="77777777" w:rsidR="007B03DF" w:rsidRPr="007B03DF" w:rsidRDefault="007B03DF" w:rsidP="006C30DB">
      <w:pPr>
        <w:jc w:val="center"/>
        <w:rPr>
          <w:rFonts w:ascii="Times New Roman Bold+FPEF" w:hAnsi="Times New Roman Bold+FPEF" w:cs="Times New Roman Bold+FPEF"/>
          <w:b/>
          <w:bCs/>
          <w:sz w:val="30"/>
          <w:szCs w:val="30"/>
        </w:rPr>
      </w:pPr>
    </w:p>
    <w:p w14:paraId="50BED754" w14:textId="77777777" w:rsidR="006C30DB" w:rsidRPr="007B03DF" w:rsidRDefault="006C30DB" w:rsidP="00EB4DBD">
      <w:pPr>
        <w:pStyle w:val="ListParagraph"/>
        <w:numPr>
          <w:ilvl w:val="0"/>
          <w:numId w:val="85"/>
        </w:numPr>
        <w:spacing w:after="0" w:line="240" w:lineRule="auto"/>
        <w:rPr>
          <w:rFonts w:ascii="Times New Roman" w:eastAsia="Times New Roman" w:hAnsi="Times New Roman" w:cs="Times New Roman"/>
          <w:b/>
          <w:bCs/>
          <w:sz w:val="30"/>
          <w:szCs w:val="30"/>
          <w:lang w:val="en-US"/>
        </w:rPr>
      </w:pPr>
      <w:r w:rsidRPr="007B03DF">
        <w:rPr>
          <w:rFonts w:ascii="Times New Roman" w:eastAsia="Times New Roman" w:hAnsi="Times New Roman" w:cs="Times New Roman"/>
          <w:b/>
          <w:bCs/>
          <w:sz w:val="30"/>
          <w:szCs w:val="30"/>
        </w:rPr>
        <w:t>МОДЕЛИРАНЕ НА ПРОЦЕСИТЕ В УПРАВЛЕНСКОТО КОНСУЛТИРАНЕ</w:t>
      </w:r>
    </w:p>
    <w:p w14:paraId="4457891B" w14:textId="77777777" w:rsidR="006C30DB" w:rsidRDefault="006C30DB" w:rsidP="006C30DB">
      <w:pPr>
        <w:suppressAutoHyphens/>
        <w:spacing w:after="0" w:line="360" w:lineRule="auto"/>
        <w:ind w:right="57"/>
        <w:jc w:val="both"/>
        <w:rPr>
          <w:rFonts w:ascii="Times New Roman" w:eastAsia="Lucida Sans Unicode" w:hAnsi="Times New Roman" w:cs="Cambria"/>
          <w:b/>
          <w:bCs/>
          <w:i/>
          <w:color w:val="000000"/>
          <w:kern w:val="1"/>
          <w:sz w:val="24"/>
          <w:szCs w:val="24"/>
          <w:lang w:eastAsia="ar-SA"/>
        </w:rPr>
      </w:pPr>
    </w:p>
    <w:p w14:paraId="6D33B79C" w14:textId="77777777" w:rsidR="006C30DB" w:rsidRPr="006D123A" w:rsidRDefault="006C30DB" w:rsidP="006C30DB">
      <w:pPr>
        <w:suppressAutoHyphens/>
        <w:spacing w:after="0" w:line="240" w:lineRule="auto"/>
        <w:ind w:firstLine="709"/>
        <w:jc w:val="both"/>
        <w:rPr>
          <w:rFonts w:ascii="Times New Roman" w:eastAsia="Lucida Sans Unicode" w:hAnsi="Times New Roman" w:cs="Times New Roman"/>
          <w:color w:val="000000"/>
          <w:kern w:val="1"/>
          <w:sz w:val="30"/>
          <w:szCs w:val="30"/>
          <w:lang w:eastAsia="ar-SA"/>
        </w:rPr>
      </w:pPr>
      <w:r w:rsidRPr="006D123A">
        <w:rPr>
          <w:rFonts w:ascii="Times New Roman" w:eastAsia="Lucida Sans Unicode" w:hAnsi="Times New Roman" w:cs="Times New Roman"/>
          <w:color w:val="000000"/>
          <w:kern w:val="1"/>
          <w:sz w:val="30"/>
          <w:szCs w:val="30"/>
          <w:lang w:eastAsia="ar-SA"/>
        </w:rPr>
        <w:t>Моделирането е мощен инструмент, използван в различни научни области. С него могат да се анализират, конструират и управляват комплексни системи. Моделът се използва, за да се оценят процесите в реалния свят, които са твърде сложни, за да се анализират чрез обикновени таблици или диаграми на потоците (flow charts). Чрез модели се тестват хипотези за разпределение на разходи</w:t>
      </w:r>
      <w:r w:rsidRPr="006D123A">
        <w:rPr>
          <w:rFonts w:ascii="Times New Roman" w:eastAsia="Lucida Sans Unicode" w:hAnsi="Times New Roman" w:cs="Times New Roman"/>
          <w:color w:val="000000"/>
          <w:kern w:val="1"/>
          <w:sz w:val="30"/>
          <w:szCs w:val="30"/>
          <w:lang w:val="en-US" w:eastAsia="ar-SA"/>
        </w:rPr>
        <w:t xml:space="preserve"> </w:t>
      </w:r>
      <w:r w:rsidRPr="006D123A">
        <w:rPr>
          <w:rFonts w:ascii="Times New Roman" w:eastAsia="Lucida Sans Unicode" w:hAnsi="Times New Roman" w:cs="Times New Roman"/>
          <w:color w:val="000000"/>
          <w:kern w:val="1"/>
          <w:sz w:val="30"/>
          <w:szCs w:val="30"/>
          <w:lang w:eastAsia="ar-SA"/>
        </w:rPr>
        <w:t xml:space="preserve"> като се имат предвид реалните действия на системата и като се имитират различни вероятни поведения на средата. Като един ефективен комуникационен инструмент моделирането показва как работят нещата и в същото време стимулира творческото мислене за това как можем да ги подобрим. </w:t>
      </w:r>
      <w:r w:rsidRPr="006D123A">
        <w:rPr>
          <w:rFonts w:ascii="Times New Roman" w:eastAsia="Lucida Sans Unicode" w:hAnsi="Times New Roman" w:cs="Times New Roman"/>
          <w:kern w:val="1"/>
          <w:sz w:val="30"/>
          <w:szCs w:val="30"/>
          <w:lang w:eastAsia="ar-SA"/>
        </w:rPr>
        <w:t>Моделите в индустрията</w:t>
      </w:r>
      <w:r w:rsidRPr="006D123A">
        <w:rPr>
          <w:rFonts w:ascii="Times New Roman" w:eastAsia="Lucida Sans Unicode" w:hAnsi="Times New Roman" w:cs="Times New Roman"/>
          <w:color w:val="000000"/>
          <w:kern w:val="1"/>
          <w:sz w:val="30"/>
          <w:szCs w:val="30"/>
          <w:lang w:eastAsia="ar-SA"/>
        </w:rPr>
        <w:t>, правителството и образователните институции съкращават цикъла на конструиране, намаляват разходите и подпомагат придобиване на нови знания.</w:t>
      </w:r>
      <w:r w:rsidRPr="006D123A">
        <w:rPr>
          <w:rFonts w:ascii="Times New Roman" w:eastAsia="Lucida Sans Unicode" w:hAnsi="Times New Roman" w:cs="Times New Roman"/>
          <w:color w:val="000000"/>
          <w:kern w:val="1"/>
          <w:sz w:val="30"/>
          <w:szCs w:val="30"/>
          <w:vertAlign w:val="superscript"/>
          <w:lang w:eastAsia="ar-SA"/>
        </w:rPr>
        <w:footnoteReference w:id="108"/>
      </w:r>
      <w:r w:rsidRPr="006D123A">
        <w:rPr>
          <w:rFonts w:ascii="Times New Roman" w:eastAsia="Lucida Sans Unicode" w:hAnsi="Times New Roman" w:cs="Times New Roman"/>
          <w:color w:val="000000"/>
          <w:kern w:val="1"/>
          <w:sz w:val="30"/>
          <w:szCs w:val="30"/>
          <w:lang w:eastAsia="ar-SA"/>
        </w:rPr>
        <w:t xml:space="preserve"> </w:t>
      </w:r>
    </w:p>
    <w:p w14:paraId="7417BD9A" w14:textId="77777777" w:rsidR="006C30DB" w:rsidRPr="006D123A" w:rsidRDefault="006C30DB" w:rsidP="006C30DB">
      <w:pPr>
        <w:suppressAutoHyphens/>
        <w:spacing w:after="0" w:line="240" w:lineRule="auto"/>
        <w:ind w:firstLine="709"/>
        <w:jc w:val="both"/>
        <w:rPr>
          <w:rFonts w:ascii="Times New Roman" w:eastAsia="Lucida Sans Unicode" w:hAnsi="Times New Roman" w:cs="Times New Roman"/>
          <w:i/>
          <w:color w:val="000000"/>
          <w:kern w:val="1"/>
          <w:sz w:val="30"/>
          <w:szCs w:val="30"/>
          <w:lang w:eastAsia="ar-SA"/>
        </w:rPr>
      </w:pPr>
      <w:r w:rsidRPr="006D123A">
        <w:rPr>
          <w:rFonts w:ascii="Times New Roman" w:eastAsia="Lucida Sans Unicode" w:hAnsi="Times New Roman" w:cs="Times New Roman"/>
          <w:i/>
          <w:color w:val="000000"/>
          <w:kern w:val="1"/>
          <w:sz w:val="30"/>
          <w:szCs w:val="30"/>
          <w:lang w:eastAsia="ar-SA"/>
        </w:rPr>
        <w:t>Обект на внимание в настоящото изложение е моделирането</w:t>
      </w:r>
      <w:r w:rsidRPr="006D123A">
        <w:rPr>
          <w:rFonts w:ascii="Times New Roman" w:eastAsia="Lucida Sans Unicode" w:hAnsi="Times New Roman" w:cs="Times New Roman"/>
          <w:i/>
          <w:color w:val="000000"/>
          <w:kern w:val="1"/>
          <w:sz w:val="30"/>
          <w:szCs w:val="30"/>
          <w:lang w:val="en-US" w:eastAsia="ar-SA"/>
        </w:rPr>
        <w:t xml:space="preserve"> </w:t>
      </w:r>
      <w:r w:rsidRPr="006D123A">
        <w:rPr>
          <w:rFonts w:ascii="Times New Roman" w:eastAsia="Lucida Sans Unicode" w:hAnsi="Times New Roman" w:cs="Times New Roman"/>
          <w:i/>
          <w:color w:val="000000"/>
          <w:kern w:val="1"/>
          <w:sz w:val="30"/>
          <w:szCs w:val="30"/>
          <w:lang w:eastAsia="ar-SA"/>
        </w:rPr>
        <w:t>на процесите по разработване на продукти по конкретни дестинации от управленските консултанти за определен туроператор</w:t>
      </w:r>
      <w:r w:rsidRPr="006D123A">
        <w:rPr>
          <w:rFonts w:ascii="Times New Roman" w:eastAsia="Lucida Sans Unicode" w:hAnsi="Times New Roman" w:cs="Times New Roman"/>
          <w:i/>
          <w:color w:val="000000"/>
          <w:kern w:val="1"/>
          <w:sz w:val="30"/>
          <w:szCs w:val="30"/>
          <w:lang w:val="en-US" w:eastAsia="ar-SA"/>
        </w:rPr>
        <w:t xml:space="preserve">. </w:t>
      </w:r>
      <w:r w:rsidRPr="006D123A">
        <w:rPr>
          <w:rFonts w:ascii="Times New Roman" w:eastAsia="Lucida Sans Unicode" w:hAnsi="Times New Roman" w:cs="Times New Roman"/>
          <w:i/>
          <w:color w:val="000000"/>
          <w:kern w:val="1"/>
          <w:sz w:val="30"/>
          <w:szCs w:val="30"/>
          <w:lang w:eastAsia="ar-SA"/>
        </w:rPr>
        <w:t xml:space="preserve">В този тип консултантски проекти е необходимо управленските консултанти да познават и прилагат най-често използваните модели в областта на туризма, свързани с теорията на маркетинговите проучвания в туризма, </w:t>
      </w:r>
      <w:r w:rsidRPr="006D123A">
        <w:rPr>
          <w:rFonts w:ascii="Times New Roman" w:eastAsia="Lucida Sans Unicode" w:hAnsi="Times New Roman" w:cs="Times New Roman"/>
          <w:i/>
          <w:kern w:val="1"/>
          <w:sz w:val="30"/>
          <w:szCs w:val="30"/>
          <w:lang w:eastAsia="ar-SA"/>
        </w:rPr>
        <w:t>както и моделите</w:t>
      </w:r>
      <w:r w:rsidRPr="006D123A">
        <w:rPr>
          <w:rFonts w:ascii="Times New Roman" w:eastAsia="Lucida Sans Unicode" w:hAnsi="Times New Roman" w:cs="Times New Roman"/>
          <w:i/>
          <w:color w:val="000000"/>
          <w:kern w:val="1"/>
          <w:sz w:val="30"/>
          <w:szCs w:val="30"/>
          <w:lang w:eastAsia="ar-SA"/>
        </w:rPr>
        <w:t xml:space="preserve"> за управление на туристическия продукт и на туристическата дестинация и моделите на маркетинговия комуникационен микс. Разгледани са някои от основните модели на туристическото потребление, продуктови и дестинационни модели, управленски модели, както и модели за маркетингови изследвания, допринасящи за анализа на продуктите от управленските консултанти.</w:t>
      </w:r>
    </w:p>
    <w:p w14:paraId="4DD1A65E" w14:textId="77777777" w:rsidR="006C30DB" w:rsidRPr="006D123A" w:rsidRDefault="006C30DB" w:rsidP="006C30DB">
      <w:pPr>
        <w:suppressAutoHyphens/>
        <w:spacing w:after="0" w:line="240" w:lineRule="auto"/>
        <w:ind w:left="57" w:right="57" w:firstLine="645"/>
        <w:jc w:val="both"/>
        <w:rPr>
          <w:rFonts w:ascii="Times New Roman" w:eastAsia="Lucida Sans Unicode" w:hAnsi="Times New Roman" w:cs="Times New Roman"/>
          <w:kern w:val="1"/>
          <w:sz w:val="30"/>
          <w:szCs w:val="30"/>
          <w:lang w:eastAsia="ar-SA"/>
        </w:rPr>
      </w:pPr>
      <w:r w:rsidRPr="006D123A">
        <w:rPr>
          <w:rFonts w:ascii="Times New Roman" w:eastAsia="Lucida Sans Unicode" w:hAnsi="Times New Roman" w:cs="Times New Roman"/>
          <w:b/>
          <w:i/>
          <w:color w:val="000000"/>
          <w:kern w:val="1"/>
          <w:sz w:val="30"/>
          <w:szCs w:val="30"/>
          <w:lang w:eastAsia="ar-SA"/>
        </w:rPr>
        <w:t>Моделите на туристическо потребление</w:t>
      </w:r>
      <w:r w:rsidRPr="006D123A">
        <w:rPr>
          <w:rFonts w:ascii="Times New Roman" w:eastAsia="Lucida Sans Unicode" w:hAnsi="Times New Roman" w:cs="Times New Roman"/>
          <w:color w:val="000000"/>
          <w:kern w:val="1"/>
          <w:sz w:val="30"/>
          <w:szCs w:val="30"/>
          <w:lang w:eastAsia="ar-SA"/>
        </w:rPr>
        <w:t xml:space="preserve"> непрекъснато се променят. Според световната организации по туризъм (СОТ) тенденциите в туристическото </w:t>
      </w:r>
      <w:r w:rsidRPr="006D123A">
        <w:rPr>
          <w:rFonts w:ascii="Times New Roman" w:eastAsia="Lucida Sans Unicode" w:hAnsi="Times New Roman" w:cs="Times New Roman"/>
          <w:kern w:val="1"/>
          <w:sz w:val="30"/>
          <w:szCs w:val="30"/>
          <w:lang w:eastAsia="ar-SA"/>
        </w:rPr>
        <w:t>търсене,</w:t>
      </w:r>
      <w:r w:rsidRPr="006D123A">
        <w:rPr>
          <w:rFonts w:ascii="Times New Roman" w:eastAsia="Lucida Sans Unicode" w:hAnsi="Times New Roman" w:cs="Times New Roman"/>
          <w:color w:val="000000"/>
          <w:kern w:val="1"/>
          <w:sz w:val="30"/>
          <w:szCs w:val="30"/>
          <w:lang w:eastAsia="ar-SA"/>
        </w:rPr>
        <w:t xml:space="preserve"> от средата на 90-те години на миналия век, отразяват нарастващото разнообразие на интересите на модерното общество на свободното време. То се характеризира с появата на туризъм по специфични интереси и разкриването на нови ценности. Те включват нарасналото значение на дейностите в открити пространства, осъзнаването на екологичните проблеми, напредъка в образованието, личностното усъвършенстване и подобряване състоянието на обществото. Някои от посетителите са привлечени от дестинация, предимно заради интереса към персонализираните уникални преживявания</w:t>
      </w:r>
      <w:r w:rsidRPr="006D123A">
        <w:rPr>
          <w:rFonts w:ascii="Times New Roman" w:eastAsia="Lucida Sans Unicode" w:hAnsi="Times New Roman" w:cs="Times New Roman"/>
          <w:color w:val="FF0000"/>
          <w:kern w:val="1"/>
          <w:sz w:val="30"/>
          <w:szCs w:val="30"/>
          <w:lang w:eastAsia="ar-SA"/>
        </w:rPr>
        <w:t xml:space="preserve"> </w:t>
      </w:r>
      <w:r w:rsidRPr="006D123A">
        <w:rPr>
          <w:rFonts w:ascii="Times New Roman" w:eastAsia="Lucida Sans Unicode" w:hAnsi="Times New Roman" w:cs="Times New Roman"/>
          <w:kern w:val="1"/>
          <w:sz w:val="30"/>
          <w:szCs w:val="30"/>
          <w:lang w:val="en-US" w:eastAsia="ar-SA"/>
        </w:rPr>
        <w:t>(</w:t>
      </w:r>
      <w:r w:rsidRPr="006D123A">
        <w:rPr>
          <w:rFonts w:ascii="Times New Roman" w:eastAsia="Lucida Sans Unicode" w:hAnsi="Times New Roman" w:cs="Times New Roman"/>
          <w:kern w:val="1"/>
          <w:sz w:val="30"/>
          <w:szCs w:val="30"/>
          <w:lang w:eastAsia="ar-SA"/>
        </w:rPr>
        <w:t>като образование, спорт, грижа за околната среда, дегустация на храни и вино или дори бизнес дейности</w:t>
      </w:r>
      <w:r w:rsidRPr="006D123A">
        <w:rPr>
          <w:rFonts w:ascii="Times New Roman" w:eastAsia="Lucida Sans Unicode" w:hAnsi="Times New Roman" w:cs="Times New Roman"/>
          <w:kern w:val="1"/>
          <w:sz w:val="30"/>
          <w:szCs w:val="30"/>
          <w:lang w:val="en-US" w:eastAsia="ar-SA"/>
        </w:rPr>
        <w:t>)</w:t>
      </w:r>
      <w:r w:rsidRPr="006D123A">
        <w:rPr>
          <w:rFonts w:ascii="Times New Roman" w:eastAsia="Lucida Sans Unicode" w:hAnsi="Times New Roman" w:cs="Times New Roman"/>
          <w:kern w:val="1"/>
          <w:sz w:val="30"/>
          <w:szCs w:val="30"/>
          <w:lang w:eastAsia="ar-SA"/>
        </w:rPr>
        <w:t>.</w:t>
      </w:r>
      <w:r w:rsidRPr="006D123A">
        <w:rPr>
          <w:rFonts w:ascii="Times New Roman" w:eastAsia="Lucida Sans Unicode" w:hAnsi="Times New Roman" w:cs="Times New Roman"/>
          <w:kern w:val="1"/>
          <w:sz w:val="30"/>
          <w:szCs w:val="30"/>
          <w:vertAlign w:val="superscript"/>
          <w:lang w:eastAsia="ar-SA"/>
        </w:rPr>
        <w:footnoteReference w:id="109"/>
      </w:r>
    </w:p>
    <w:p w14:paraId="7EE853DD" w14:textId="77777777" w:rsidR="006C30DB" w:rsidRPr="006D123A" w:rsidRDefault="006C30DB" w:rsidP="006C30DB">
      <w:pPr>
        <w:suppressAutoHyphens/>
        <w:spacing w:after="0" w:line="240" w:lineRule="auto"/>
        <w:ind w:left="57" w:right="57" w:firstLine="645"/>
        <w:jc w:val="both"/>
        <w:rPr>
          <w:rFonts w:ascii="Times New Roman" w:eastAsia="Lucida Sans Unicode" w:hAnsi="Times New Roman" w:cs="Times New Roman"/>
          <w:i/>
          <w:kern w:val="1"/>
          <w:sz w:val="30"/>
          <w:szCs w:val="30"/>
          <w:lang w:val="en-US" w:eastAsia="ar-SA"/>
        </w:rPr>
      </w:pPr>
      <w:r w:rsidRPr="006D123A">
        <w:rPr>
          <w:rFonts w:ascii="Times New Roman" w:eastAsia="Lucida Sans Unicode" w:hAnsi="Times New Roman" w:cs="Times New Roman"/>
          <w:i/>
          <w:color w:val="000000"/>
          <w:kern w:val="1"/>
          <w:sz w:val="30"/>
          <w:szCs w:val="30"/>
          <w:lang w:eastAsia="ar-SA"/>
        </w:rPr>
        <w:t>За да отговорят на тези нови потребности съвременните предприятия са принудени постоянно да подобряват своята дейност. Това изисква разработването на нови технологии и начини за управление на бизнеса, повишаване на качеството на крайните резултати от работата им и разбира се, внедряване на нови, по-ефективни методи за управление и организация на дейността на предприятието.</w:t>
      </w:r>
    </w:p>
    <w:p w14:paraId="31E63ED2" w14:textId="77777777" w:rsidR="006C30DB" w:rsidRPr="006D123A" w:rsidRDefault="006C30DB" w:rsidP="006C30DB">
      <w:pPr>
        <w:suppressAutoHyphens/>
        <w:spacing w:after="0" w:line="240" w:lineRule="auto"/>
        <w:ind w:left="57" w:right="57" w:firstLine="645"/>
        <w:jc w:val="both"/>
        <w:rPr>
          <w:rFonts w:ascii="Times New Roman" w:eastAsia="Lucida Sans Unicode" w:hAnsi="Times New Roman" w:cs="Times New Roman"/>
          <w:i/>
          <w:color w:val="000000"/>
          <w:kern w:val="1"/>
          <w:sz w:val="30"/>
          <w:szCs w:val="30"/>
          <w:lang w:eastAsia="ar-SA"/>
        </w:rPr>
      </w:pPr>
      <w:r w:rsidRPr="006D123A">
        <w:rPr>
          <w:rFonts w:ascii="Times New Roman" w:eastAsia="Lucida Sans Unicode" w:hAnsi="Times New Roman" w:cs="Times New Roman"/>
          <w:i/>
          <w:kern w:val="1"/>
          <w:sz w:val="30"/>
          <w:szCs w:val="30"/>
          <w:lang w:eastAsia="ar-SA"/>
        </w:rPr>
        <w:t>Освен това, за да предложат атрактивен продукт в определена дестинация,</w:t>
      </w:r>
      <w:r w:rsidRPr="006D123A">
        <w:rPr>
          <w:rFonts w:ascii="Times New Roman" w:eastAsia="Lucida Sans Unicode" w:hAnsi="Times New Roman" w:cs="Times New Roman"/>
          <w:i/>
          <w:color w:val="000000"/>
          <w:kern w:val="1"/>
          <w:sz w:val="30"/>
          <w:szCs w:val="30"/>
          <w:lang w:eastAsia="ar-SA"/>
        </w:rPr>
        <w:t xml:space="preserve"> туроператорите и </w:t>
      </w:r>
      <w:r w:rsidRPr="006D123A">
        <w:rPr>
          <w:rFonts w:ascii="Times New Roman" w:eastAsia="Lucida Sans Unicode" w:hAnsi="Times New Roman" w:cs="Times New Roman"/>
          <w:i/>
          <w:kern w:val="1"/>
          <w:sz w:val="30"/>
          <w:szCs w:val="30"/>
          <w:lang w:eastAsia="ar-SA"/>
        </w:rPr>
        <w:t>консултантският екип</w:t>
      </w:r>
      <w:r w:rsidRPr="006D123A">
        <w:rPr>
          <w:rFonts w:ascii="Times New Roman" w:eastAsia="Lucida Sans Unicode" w:hAnsi="Times New Roman" w:cs="Times New Roman"/>
          <w:i/>
          <w:color w:val="000000"/>
          <w:kern w:val="1"/>
          <w:sz w:val="30"/>
          <w:szCs w:val="30"/>
          <w:lang w:eastAsia="ar-SA"/>
        </w:rPr>
        <w:t xml:space="preserve"> е важно да идентифицират в своята дейност понятието дестинация.</w:t>
      </w:r>
    </w:p>
    <w:p w14:paraId="6904C997" w14:textId="77777777" w:rsidR="006C30DB" w:rsidRPr="006D123A" w:rsidRDefault="006C30DB" w:rsidP="006C30DB">
      <w:pPr>
        <w:suppressAutoHyphens/>
        <w:spacing w:after="0" w:line="240" w:lineRule="auto"/>
        <w:ind w:firstLine="709"/>
        <w:jc w:val="both"/>
        <w:rPr>
          <w:rFonts w:ascii="Times New Roman" w:eastAsia="Lucida Sans Unicode" w:hAnsi="Times New Roman" w:cs="Times New Roman"/>
          <w:color w:val="000000"/>
          <w:kern w:val="1"/>
          <w:sz w:val="30"/>
          <w:szCs w:val="30"/>
          <w:lang w:eastAsia="ar-SA"/>
        </w:rPr>
      </w:pPr>
      <w:r w:rsidRPr="006D123A">
        <w:rPr>
          <w:rFonts w:ascii="Times New Roman" w:eastAsia="Lucida Sans Unicode" w:hAnsi="Times New Roman" w:cs="Times New Roman"/>
          <w:color w:val="000000"/>
          <w:kern w:val="1"/>
          <w:sz w:val="30"/>
          <w:szCs w:val="30"/>
          <w:lang w:eastAsia="ar-SA"/>
        </w:rPr>
        <w:t xml:space="preserve">Терминът </w:t>
      </w:r>
      <w:r w:rsidRPr="006D123A">
        <w:rPr>
          <w:rFonts w:ascii="Times New Roman" w:eastAsia="Lucida Sans Unicode" w:hAnsi="Times New Roman" w:cs="Times New Roman"/>
          <w:b/>
          <w:color w:val="000000"/>
          <w:kern w:val="1"/>
          <w:sz w:val="30"/>
          <w:szCs w:val="30"/>
          <w:lang w:eastAsia="ar-SA"/>
        </w:rPr>
        <w:t>туристическа дестинация</w:t>
      </w:r>
      <w:r w:rsidRPr="006D123A">
        <w:rPr>
          <w:rFonts w:ascii="Times New Roman" w:eastAsia="Lucida Sans Unicode" w:hAnsi="Times New Roman" w:cs="Times New Roman"/>
          <w:color w:val="000000"/>
          <w:kern w:val="1"/>
          <w:sz w:val="30"/>
          <w:szCs w:val="30"/>
          <w:lang w:eastAsia="ar-SA"/>
        </w:rPr>
        <w:t xml:space="preserve"> е въведен от Н. Лейпър</w:t>
      </w:r>
      <w:r w:rsidRPr="006D123A">
        <w:rPr>
          <w:rFonts w:ascii="Times New Roman" w:eastAsia="Lucida Sans Unicode" w:hAnsi="Times New Roman" w:cs="Times New Roman"/>
          <w:color w:val="000000"/>
          <w:kern w:val="1"/>
          <w:sz w:val="30"/>
          <w:szCs w:val="30"/>
          <w:vertAlign w:val="superscript"/>
          <w:lang w:eastAsia="ar-SA"/>
        </w:rPr>
        <w:footnoteReference w:id="110"/>
      </w:r>
      <w:r w:rsidRPr="006D123A">
        <w:rPr>
          <w:rFonts w:ascii="Times New Roman" w:eastAsia="Lucida Sans Unicode" w:hAnsi="Times New Roman" w:cs="Times New Roman"/>
          <w:color w:val="000000"/>
          <w:kern w:val="1"/>
          <w:sz w:val="30"/>
          <w:szCs w:val="30"/>
          <w:lang w:eastAsia="ar-SA"/>
        </w:rPr>
        <w:t xml:space="preserve"> през 80-те години на миналия век на базата на английската дума, с буквален превод „местонахождение“ или „местоназначение“. В своите изследвания Ричърд Бътлър</w:t>
      </w:r>
      <w:r w:rsidRPr="006D123A">
        <w:rPr>
          <w:rFonts w:ascii="Times New Roman" w:eastAsia="Lucida Sans Unicode" w:hAnsi="Times New Roman" w:cs="Times New Roman"/>
          <w:color w:val="000000"/>
          <w:kern w:val="1"/>
          <w:sz w:val="30"/>
          <w:szCs w:val="30"/>
          <w:vertAlign w:val="superscript"/>
          <w:lang w:eastAsia="ar-SA"/>
        </w:rPr>
        <w:footnoteReference w:id="111"/>
      </w:r>
      <w:r w:rsidRPr="006D123A">
        <w:rPr>
          <w:rFonts w:ascii="Times New Roman" w:eastAsia="Lucida Sans Unicode" w:hAnsi="Times New Roman" w:cs="Times New Roman"/>
          <w:color w:val="000000"/>
          <w:kern w:val="1"/>
          <w:sz w:val="30"/>
          <w:szCs w:val="30"/>
          <w:lang w:eastAsia="ar-SA"/>
        </w:rPr>
        <w:t xml:space="preserve"> определя </w:t>
      </w:r>
      <w:r w:rsidRPr="006D123A">
        <w:rPr>
          <w:rFonts w:ascii="Times New Roman" w:eastAsia="Lucida Sans Unicode" w:hAnsi="Times New Roman" w:cs="Times New Roman"/>
          <w:kern w:val="1"/>
          <w:sz w:val="30"/>
          <w:szCs w:val="30"/>
          <w:lang w:eastAsia="ar-SA"/>
        </w:rPr>
        <w:t>дестинацията</w:t>
      </w:r>
      <w:r w:rsidRPr="006D123A">
        <w:rPr>
          <w:rFonts w:ascii="Times New Roman" w:eastAsia="Lucida Sans Unicode" w:hAnsi="Times New Roman" w:cs="Times New Roman"/>
          <w:kern w:val="1"/>
          <w:sz w:val="30"/>
          <w:szCs w:val="30"/>
          <w:lang w:val="en-US" w:eastAsia="ar-SA"/>
        </w:rPr>
        <w:t xml:space="preserve"> </w:t>
      </w:r>
      <w:r w:rsidRPr="006D123A">
        <w:rPr>
          <w:rFonts w:ascii="Times New Roman" w:eastAsia="Lucida Sans Unicode" w:hAnsi="Times New Roman" w:cs="Times New Roman"/>
          <w:kern w:val="1"/>
          <w:sz w:val="30"/>
          <w:szCs w:val="30"/>
          <w:lang w:eastAsia="ar-SA"/>
        </w:rPr>
        <w:t xml:space="preserve">като място, </w:t>
      </w:r>
      <w:r w:rsidRPr="006D123A">
        <w:rPr>
          <w:rFonts w:ascii="Times New Roman" w:eastAsia="Lucida Sans Unicode" w:hAnsi="Times New Roman" w:cs="Times New Roman"/>
          <w:color w:val="000000"/>
          <w:kern w:val="1"/>
          <w:sz w:val="30"/>
          <w:szCs w:val="30"/>
          <w:lang w:eastAsia="ar-SA"/>
        </w:rPr>
        <w:t>далеч от дома, където туристите планират да прекарат своето време. Авторът асоциира даденото географско пространство и с малък автономен център, с регион, остров или страна. К. Купър, Дж. Флечър</w:t>
      </w:r>
      <w:r w:rsidRPr="006D123A">
        <w:rPr>
          <w:rFonts w:ascii="Times New Roman" w:eastAsia="Lucida Sans Unicode" w:hAnsi="Times New Roman" w:cs="Times New Roman"/>
          <w:color w:val="000000"/>
          <w:kern w:val="1"/>
          <w:sz w:val="30"/>
          <w:szCs w:val="30"/>
          <w:vertAlign w:val="superscript"/>
          <w:lang w:eastAsia="ar-SA"/>
        </w:rPr>
        <w:footnoteReference w:id="112"/>
      </w:r>
      <w:r w:rsidRPr="006D123A">
        <w:rPr>
          <w:rFonts w:ascii="Times New Roman" w:eastAsia="Lucida Sans Unicode" w:hAnsi="Times New Roman" w:cs="Times New Roman"/>
          <w:color w:val="000000"/>
          <w:kern w:val="1"/>
          <w:sz w:val="30"/>
          <w:szCs w:val="30"/>
          <w:lang w:eastAsia="ar-SA"/>
        </w:rPr>
        <w:t xml:space="preserve"> и колектив, изследвайки теоретичните и практическите въпроси на туризма, фокусират вниманието си върху посещението на дестинацията като основна цел на туристическото пътуване. Различен поглед за понятието  дестинация има А.И. Зорин</w:t>
      </w:r>
      <w:r w:rsidRPr="006D123A">
        <w:rPr>
          <w:rFonts w:ascii="Times New Roman" w:eastAsia="Lucida Sans Unicode" w:hAnsi="Times New Roman" w:cs="Times New Roman"/>
          <w:color w:val="000000"/>
          <w:kern w:val="1"/>
          <w:sz w:val="30"/>
          <w:szCs w:val="30"/>
          <w:vertAlign w:val="superscript"/>
          <w:lang w:eastAsia="ar-SA"/>
        </w:rPr>
        <w:footnoteReference w:id="113"/>
      </w:r>
      <w:r w:rsidRPr="006D123A">
        <w:rPr>
          <w:rFonts w:ascii="Times New Roman" w:eastAsia="Lucida Sans Unicode" w:hAnsi="Times New Roman" w:cs="Times New Roman"/>
          <w:color w:val="000000"/>
          <w:kern w:val="1"/>
          <w:sz w:val="30"/>
          <w:szCs w:val="30"/>
          <w:lang w:eastAsia="ar-SA"/>
        </w:rPr>
        <w:t>, който предлага за туристическа дестинация да се възприема всеки обект, влизащ в каталога на туроператора. П.</w:t>
      </w:r>
      <w:r w:rsidRPr="006D123A">
        <w:rPr>
          <w:rFonts w:ascii="Times New Roman" w:eastAsia="Lucida Sans Unicode" w:hAnsi="Times New Roman" w:cs="Times New Roman"/>
          <w:kern w:val="1"/>
          <w:sz w:val="30"/>
          <w:szCs w:val="30"/>
          <w:lang w:eastAsia="ar-SA"/>
        </w:rPr>
        <w:t>Пиърс</w:t>
      </w:r>
      <w:r w:rsidRPr="006D123A">
        <w:rPr>
          <w:rFonts w:ascii="Times New Roman" w:eastAsia="Lucida Sans Unicode" w:hAnsi="Times New Roman" w:cs="Times New Roman"/>
          <w:kern w:val="1"/>
          <w:sz w:val="30"/>
          <w:szCs w:val="30"/>
          <w:vertAlign w:val="superscript"/>
          <w:lang w:eastAsia="ar-SA"/>
        </w:rPr>
        <w:footnoteReference w:id="114"/>
      </w:r>
      <w:r w:rsidRPr="006D123A">
        <w:rPr>
          <w:rFonts w:ascii="Times New Roman" w:eastAsia="Lucida Sans Unicode" w:hAnsi="Times New Roman" w:cs="Times New Roman"/>
          <w:kern w:val="1"/>
          <w:sz w:val="30"/>
          <w:szCs w:val="30"/>
          <w:lang w:eastAsia="ar-SA"/>
        </w:rPr>
        <w:t>, от друга страна, я</w:t>
      </w:r>
      <w:r w:rsidRPr="006D123A">
        <w:rPr>
          <w:rFonts w:ascii="Times New Roman" w:eastAsia="Lucida Sans Unicode" w:hAnsi="Times New Roman" w:cs="Times New Roman"/>
          <w:color w:val="000000"/>
          <w:kern w:val="1"/>
          <w:sz w:val="30"/>
          <w:szCs w:val="30"/>
          <w:lang w:eastAsia="ar-SA"/>
        </w:rPr>
        <w:t xml:space="preserve"> определя като място, чието посещение оставя у туристите различни впечатления, опит и емоции. М.А. Морозов</w:t>
      </w:r>
      <w:r w:rsidRPr="006D123A">
        <w:rPr>
          <w:rFonts w:ascii="Times New Roman" w:eastAsia="Lucida Sans Unicode" w:hAnsi="Times New Roman" w:cs="Times New Roman"/>
          <w:color w:val="000000"/>
          <w:kern w:val="1"/>
          <w:sz w:val="30"/>
          <w:szCs w:val="30"/>
          <w:vertAlign w:val="superscript"/>
          <w:lang w:eastAsia="ar-SA"/>
        </w:rPr>
        <w:footnoteReference w:id="115"/>
      </w:r>
      <w:r w:rsidR="003A0A64" w:rsidRPr="006D123A">
        <w:rPr>
          <w:rFonts w:ascii="Times New Roman" w:eastAsia="Lucida Sans Unicode" w:hAnsi="Times New Roman" w:cs="Times New Roman"/>
          <w:color w:val="000000"/>
          <w:kern w:val="1"/>
          <w:sz w:val="30"/>
          <w:szCs w:val="30"/>
          <w:lang w:eastAsia="ar-SA"/>
        </w:rPr>
        <w:t xml:space="preserve"> </w:t>
      </w:r>
      <w:r w:rsidRPr="006D123A">
        <w:rPr>
          <w:rFonts w:ascii="Times New Roman" w:eastAsia="Lucida Sans Unicode" w:hAnsi="Times New Roman" w:cs="Times New Roman"/>
          <w:color w:val="000000"/>
          <w:kern w:val="1"/>
          <w:sz w:val="30"/>
          <w:szCs w:val="30"/>
          <w:lang w:eastAsia="ar-SA"/>
        </w:rPr>
        <w:t xml:space="preserve">разглежда дестинацията като територия, предлагаща определен набор от услуги, които отговарят на туристическите потребности. Освен това авторът извежда два типа дестинации: първична </w:t>
      </w:r>
      <w:r w:rsidRPr="006D123A">
        <w:rPr>
          <w:rFonts w:ascii="Times New Roman" w:eastAsia="Lucida Sans Unicode" w:hAnsi="Times New Roman" w:cs="Times New Roman"/>
          <w:color w:val="000000"/>
          <w:kern w:val="1"/>
          <w:sz w:val="30"/>
          <w:szCs w:val="30"/>
          <w:lang w:val="en-US" w:eastAsia="ar-SA"/>
        </w:rPr>
        <w:t>(</w:t>
      </w:r>
      <w:r w:rsidRPr="006D123A">
        <w:rPr>
          <w:rFonts w:ascii="Times New Roman" w:eastAsia="Lucida Sans Unicode" w:hAnsi="Times New Roman" w:cs="Times New Roman"/>
          <w:color w:val="000000"/>
          <w:kern w:val="1"/>
          <w:sz w:val="30"/>
          <w:szCs w:val="30"/>
          <w:lang w:eastAsia="ar-SA"/>
        </w:rPr>
        <w:t>главна цел на пътуването) и вторична (посещава се по пътя към първичната дестинация).</w:t>
      </w:r>
    </w:p>
    <w:p w14:paraId="77B694BF" w14:textId="77777777" w:rsidR="006C30DB" w:rsidRPr="006D123A" w:rsidRDefault="006C30DB" w:rsidP="006C30DB">
      <w:pPr>
        <w:suppressAutoHyphens/>
        <w:spacing w:after="0" w:line="240" w:lineRule="auto"/>
        <w:ind w:firstLine="709"/>
        <w:jc w:val="both"/>
        <w:rPr>
          <w:rFonts w:ascii="Times New Roman" w:eastAsia="Lucida Sans Unicode" w:hAnsi="Times New Roman" w:cs="Times New Roman"/>
          <w:color w:val="008000"/>
          <w:kern w:val="1"/>
          <w:sz w:val="30"/>
          <w:szCs w:val="30"/>
          <w:lang w:eastAsia="ar-SA"/>
        </w:rPr>
      </w:pPr>
      <w:r w:rsidRPr="006D123A">
        <w:rPr>
          <w:rFonts w:ascii="Times New Roman" w:eastAsia="Lucida Sans Unicode" w:hAnsi="Times New Roman" w:cs="Times New Roman"/>
          <w:color w:val="000000"/>
          <w:kern w:val="1"/>
          <w:sz w:val="30"/>
          <w:szCs w:val="30"/>
          <w:lang w:eastAsia="ar-SA"/>
        </w:rPr>
        <w:t xml:space="preserve">Съгласно </w:t>
      </w:r>
      <w:r w:rsidRPr="006D123A">
        <w:rPr>
          <w:rFonts w:ascii="Times New Roman" w:eastAsia="Lucida Sans Unicode" w:hAnsi="Times New Roman" w:cs="Times New Roman"/>
          <w:kern w:val="1"/>
          <w:sz w:val="30"/>
          <w:szCs w:val="30"/>
          <w:lang w:eastAsia="ar-SA"/>
        </w:rPr>
        <w:t>виждането на П. Мърфи,</w:t>
      </w:r>
      <w:r w:rsidRPr="006D123A">
        <w:rPr>
          <w:rFonts w:ascii="Times New Roman" w:eastAsia="Lucida Sans Unicode" w:hAnsi="Times New Roman" w:cs="Times New Roman"/>
          <w:color w:val="000000"/>
          <w:kern w:val="1"/>
          <w:sz w:val="30"/>
          <w:szCs w:val="30"/>
          <w:lang w:eastAsia="ar-SA"/>
        </w:rPr>
        <w:t xml:space="preserve"> М. Притчърд и Б. Смит</w:t>
      </w:r>
      <w:r w:rsidRPr="006D123A">
        <w:rPr>
          <w:rFonts w:ascii="Times New Roman" w:eastAsia="Lucida Sans Unicode" w:hAnsi="Times New Roman" w:cs="Times New Roman"/>
          <w:color w:val="000000"/>
          <w:kern w:val="1"/>
          <w:sz w:val="30"/>
          <w:szCs w:val="30"/>
          <w:vertAlign w:val="superscript"/>
          <w:lang w:eastAsia="ar-SA"/>
        </w:rPr>
        <w:footnoteReference w:id="116"/>
      </w:r>
      <w:r w:rsidRPr="006D123A">
        <w:rPr>
          <w:rFonts w:ascii="Times New Roman" w:eastAsia="Lucida Sans Unicode" w:hAnsi="Times New Roman" w:cs="Times New Roman"/>
          <w:color w:val="000000"/>
          <w:kern w:val="1"/>
          <w:sz w:val="30"/>
          <w:szCs w:val="30"/>
          <w:lang w:val="en-US" w:eastAsia="ar-SA"/>
        </w:rPr>
        <w:t xml:space="preserve"> </w:t>
      </w:r>
      <w:r w:rsidRPr="006D123A">
        <w:rPr>
          <w:rFonts w:ascii="Times New Roman" w:eastAsia="Lucida Sans Unicode" w:hAnsi="Times New Roman" w:cs="Times New Roman"/>
          <w:color w:val="000000"/>
          <w:kern w:val="1"/>
          <w:sz w:val="30"/>
          <w:szCs w:val="30"/>
          <w:lang w:eastAsia="ar-SA"/>
        </w:rPr>
        <w:t>туристическата дестинация е идеален пример за туристически продукт, изхождайки от идеята, че туристите използват пакет от услуги</w:t>
      </w:r>
      <w:r w:rsidRPr="006D123A">
        <w:rPr>
          <w:rFonts w:ascii="Times New Roman" w:eastAsia="Lucida Sans Unicode" w:hAnsi="Times New Roman" w:cs="Times New Roman"/>
          <w:color w:val="0000FF"/>
          <w:kern w:val="1"/>
          <w:sz w:val="30"/>
          <w:szCs w:val="30"/>
          <w:lang w:eastAsia="ar-SA"/>
        </w:rPr>
        <w:t xml:space="preserve"> </w:t>
      </w:r>
      <w:r w:rsidRPr="006D123A">
        <w:rPr>
          <w:rFonts w:ascii="Times New Roman" w:eastAsia="Lucida Sans Unicode" w:hAnsi="Times New Roman" w:cs="Times New Roman"/>
          <w:kern w:val="1"/>
          <w:sz w:val="30"/>
          <w:szCs w:val="30"/>
          <w:lang w:val="en-US" w:eastAsia="ar-SA"/>
        </w:rPr>
        <w:t>(</w:t>
      </w:r>
      <w:r w:rsidRPr="006D123A">
        <w:rPr>
          <w:rFonts w:ascii="Times New Roman" w:eastAsia="Lucida Sans Unicode" w:hAnsi="Times New Roman" w:cs="Times New Roman"/>
          <w:kern w:val="1"/>
          <w:sz w:val="30"/>
          <w:szCs w:val="30"/>
          <w:lang w:eastAsia="ar-SA"/>
        </w:rPr>
        <w:t>като настаняване, транспорт, атракции и др.</w:t>
      </w:r>
      <w:r w:rsidRPr="006D123A">
        <w:rPr>
          <w:rFonts w:ascii="Times New Roman" w:eastAsia="Lucida Sans Unicode" w:hAnsi="Times New Roman" w:cs="Times New Roman"/>
          <w:kern w:val="1"/>
          <w:sz w:val="30"/>
          <w:szCs w:val="30"/>
          <w:lang w:val="en-US" w:eastAsia="ar-SA"/>
        </w:rPr>
        <w:t>)</w:t>
      </w:r>
      <w:r w:rsidRPr="006D123A">
        <w:rPr>
          <w:rFonts w:ascii="Times New Roman" w:eastAsia="Lucida Sans Unicode" w:hAnsi="Times New Roman" w:cs="Times New Roman"/>
          <w:kern w:val="1"/>
          <w:sz w:val="30"/>
          <w:szCs w:val="30"/>
          <w:lang w:eastAsia="ar-SA"/>
        </w:rPr>
        <w:t xml:space="preserve"> по</w:t>
      </w:r>
      <w:r w:rsidRPr="006D123A">
        <w:rPr>
          <w:rFonts w:ascii="Times New Roman" w:eastAsia="Lucida Sans Unicode" w:hAnsi="Times New Roman" w:cs="Times New Roman"/>
          <w:color w:val="000000"/>
          <w:kern w:val="1"/>
          <w:sz w:val="30"/>
          <w:szCs w:val="30"/>
          <w:lang w:eastAsia="ar-SA"/>
        </w:rPr>
        <w:t xml:space="preserve"> време на своето пребиваване в нея. Това означава, че дестинацията е туристически продукт т.к. включва в себе си комплекс от потребителски процеси на тези услуги.</w:t>
      </w:r>
    </w:p>
    <w:p w14:paraId="32755CFF" w14:textId="77777777" w:rsidR="006C30DB" w:rsidRPr="006D123A" w:rsidRDefault="006C30DB" w:rsidP="006C30DB">
      <w:pPr>
        <w:suppressAutoHyphens/>
        <w:spacing w:after="0" w:line="240" w:lineRule="auto"/>
        <w:ind w:firstLine="709"/>
        <w:jc w:val="both"/>
        <w:rPr>
          <w:rFonts w:ascii="Times New Roman" w:eastAsia="Lucida Sans Unicode" w:hAnsi="Times New Roman" w:cs="Times New Roman"/>
          <w:color w:val="000000"/>
          <w:kern w:val="1"/>
          <w:sz w:val="30"/>
          <w:szCs w:val="30"/>
          <w:lang w:eastAsia="ar-SA"/>
        </w:rPr>
      </w:pPr>
      <w:r w:rsidRPr="006D123A">
        <w:rPr>
          <w:rFonts w:ascii="Times New Roman" w:eastAsia="Lucida Sans Unicode" w:hAnsi="Times New Roman" w:cs="Times New Roman"/>
          <w:color w:val="000000"/>
          <w:kern w:val="1"/>
          <w:sz w:val="30"/>
          <w:szCs w:val="30"/>
          <w:lang w:eastAsia="ar-SA"/>
        </w:rPr>
        <w:t>Биърман дефинира дестинацията като страна, щат, регион, град или селище, определено или самоопределило се като място за посещение от туристи. Според него</w:t>
      </w:r>
      <w:r w:rsidRPr="006D123A">
        <w:rPr>
          <w:rFonts w:ascii="Times New Roman" w:eastAsia="Lucida Sans Unicode" w:hAnsi="Times New Roman" w:cs="Times New Roman"/>
          <w:color w:val="FF0000"/>
          <w:kern w:val="1"/>
          <w:sz w:val="30"/>
          <w:szCs w:val="30"/>
          <w:lang w:eastAsia="ar-SA"/>
        </w:rPr>
        <w:t xml:space="preserve"> </w:t>
      </w:r>
      <w:r w:rsidRPr="006D123A">
        <w:rPr>
          <w:rFonts w:ascii="Times New Roman" w:eastAsia="Lucida Sans Unicode" w:hAnsi="Times New Roman" w:cs="Times New Roman"/>
          <w:color w:val="000000"/>
          <w:kern w:val="1"/>
          <w:sz w:val="30"/>
          <w:szCs w:val="30"/>
          <w:lang w:eastAsia="ar-SA"/>
        </w:rPr>
        <w:t>независимо от географския обхват, който се възлага на термина дестинация, тя е продукт, който трябва да се предлага на потребителите.</w:t>
      </w:r>
      <w:r w:rsidRPr="006D123A">
        <w:rPr>
          <w:rFonts w:ascii="Times New Roman" w:eastAsia="Lucida Sans Unicode" w:hAnsi="Times New Roman" w:cs="Times New Roman"/>
          <w:color w:val="000000"/>
          <w:kern w:val="1"/>
          <w:sz w:val="30"/>
          <w:szCs w:val="30"/>
          <w:vertAlign w:val="superscript"/>
          <w:lang w:eastAsia="ar-SA"/>
        </w:rPr>
        <w:footnoteReference w:id="117"/>
      </w:r>
      <w:r w:rsidRPr="006D123A">
        <w:rPr>
          <w:rFonts w:ascii="Times New Roman" w:eastAsia="Lucida Sans Unicode" w:hAnsi="Times New Roman" w:cs="Times New Roman"/>
          <w:color w:val="000000"/>
          <w:kern w:val="1"/>
          <w:sz w:val="30"/>
          <w:szCs w:val="30"/>
          <w:lang w:eastAsia="ar-SA"/>
        </w:rPr>
        <w:t xml:space="preserve"> </w:t>
      </w:r>
    </w:p>
    <w:p w14:paraId="5B7D74FB" w14:textId="77777777" w:rsidR="006C30DB" w:rsidRPr="006D123A" w:rsidRDefault="006C30DB" w:rsidP="006C30DB">
      <w:pPr>
        <w:suppressAutoHyphens/>
        <w:spacing w:after="0" w:line="240" w:lineRule="auto"/>
        <w:ind w:firstLine="709"/>
        <w:jc w:val="both"/>
        <w:rPr>
          <w:rFonts w:ascii="Times New Roman" w:eastAsia="Lucida Sans Unicode" w:hAnsi="Times New Roman" w:cs="Times New Roman"/>
          <w:color w:val="000000"/>
          <w:kern w:val="1"/>
          <w:sz w:val="30"/>
          <w:szCs w:val="30"/>
          <w:lang w:eastAsia="ar-SA"/>
        </w:rPr>
      </w:pPr>
      <w:r w:rsidRPr="006D123A">
        <w:rPr>
          <w:rFonts w:ascii="Times New Roman" w:eastAsia="Lucida Sans Unicode" w:hAnsi="Times New Roman" w:cs="Times New Roman"/>
          <w:color w:val="000000"/>
          <w:kern w:val="1"/>
          <w:sz w:val="30"/>
          <w:szCs w:val="30"/>
          <w:lang w:eastAsia="ar-SA"/>
        </w:rPr>
        <w:t>К. Каспар предлага следния графичен модел на същността на дестинацията. Според него дестинацията е свързана с различни среди и представлява пункт, в който се „кристализира“ туристическото търсене (Фиг.</w:t>
      </w:r>
      <w:r w:rsidRPr="006D123A">
        <w:rPr>
          <w:rFonts w:ascii="Times New Roman" w:eastAsia="Lucida Sans Unicode" w:hAnsi="Times New Roman" w:cs="Times New Roman"/>
          <w:color w:val="000000"/>
          <w:kern w:val="1"/>
          <w:sz w:val="30"/>
          <w:szCs w:val="30"/>
          <w:lang w:val="en-US" w:eastAsia="ar-SA"/>
        </w:rPr>
        <w:t xml:space="preserve"> </w:t>
      </w:r>
      <w:r w:rsidRPr="006D123A">
        <w:rPr>
          <w:rFonts w:ascii="Times New Roman" w:eastAsia="Lucida Sans Unicode" w:hAnsi="Times New Roman" w:cs="Times New Roman"/>
          <w:color w:val="000000"/>
          <w:kern w:val="1"/>
          <w:sz w:val="30"/>
          <w:szCs w:val="30"/>
          <w:lang w:eastAsia="ar-SA"/>
        </w:rPr>
        <w:t>2.1).</w:t>
      </w:r>
    </w:p>
    <w:p w14:paraId="76FDB2EC" w14:textId="77777777" w:rsidR="007B03DF" w:rsidRPr="006D123A" w:rsidRDefault="007B03DF" w:rsidP="007B03DF">
      <w:pPr>
        <w:suppressAutoHyphens/>
        <w:spacing w:after="0" w:line="240" w:lineRule="auto"/>
        <w:ind w:firstLine="709"/>
        <w:jc w:val="both"/>
        <w:rPr>
          <w:rFonts w:ascii="Times New Roman" w:eastAsia="Lucida Sans Unicode" w:hAnsi="Times New Roman" w:cs="Times New Roman"/>
          <w:color w:val="000000"/>
          <w:kern w:val="1"/>
          <w:sz w:val="30"/>
          <w:szCs w:val="30"/>
          <w:lang w:eastAsia="ar-SA"/>
        </w:rPr>
      </w:pPr>
      <w:r w:rsidRPr="006D123A">
        <w:rPr>
          <w:rFonts w:ascii="Times New Roman" w:eastAsia="Lucida Sans Unicode" w:hAnsi="Times New Roman" w:cs="Times New Roman"/>
          <w:color w:val="000000"/>
          <w:kern w:val="1"/>
          <w:sz w:val="30"/>
          <w:szCs w:val="30"/>
          <w:lang w:eastAsia="ar-SA"/>
        </w:rPr>
        <w:t>Терминът</w:t>
      </w:r>
      <w:r w:rsidRPr="006D123A">
        <w:rPr>
          <w:rFonts w:ascii="Times New Roman" w:eastAsia="Lucida Sans Unicode" w:hAnsi="Times New Roman" w:cs="Times New Roman"/>
          <w:color w:val="0000FF"/>
          <w:kern w:val="1"/>
          <w:sz w:val="30"/>
          <w:szCs w:val="30"/>
          <w:lang w:eastAsia="ar-SA"/>
        </w:rPr>
        <w:t xml:space="preserve"> </w:t>
      </w:r>
      <w:r w:rsidRPr="006D123A">
        <w:rPr>
          <w:rFonts w:ascii="Times New Roman" w:eastAsia="Lucida Sans Unicode" w:hAnsi="Times New Roman" w:cs="Times New Roman"/>
          <w:color w:val="000000"/>
          <w:kern w:val="1"/>
          <w:sz w:val="30"/>
          <w:szCs w:val="30"/>
          <w:lang w:eastAsia="ar-SA"/>
        </w:rPr>
        <w:t>туристическа дестинация</w:t>
      </w:r>
      <w:r w:rsidRPr="006D123A">
        <w:rPr>
          <w:rFonts w:ascii="Times New Roman" w:eastAsia="Lucida Sans Unicode" w:hAnsi="Times New Roman" w:cs="Times New Roman"/>
          <w:color w:val="000000"/>
          <w:kern w:val="1"/>
          <w:sz w:val="30"/>
          <w:szCs w:val="30"/>
          <w:lang w:val="en-US" w:eastAsia="ar-SA"/>
        </w:rPr>
        <w:t xml:space="preserve"> </w:t>
      </w:r>
      <w:r w:rsidRPr="006D123A">
        <w:rPr>
          <w:rFonts w:ascii="Times New Roman" w:eastAsia="Lucida Sans Unicode" w:hAnsi="Times New Roman" w:cs="Times New Roman"/>
          <w:color w:val="000000"/>
          <w:kern w:val="1"/>
          <w:sz w:val="30"/>
          <w:szCs w:val="30"/>
          <w:lang w:eastAsia="ar-SA"/>
        </w:rPr>
        <w:t>характеризира географска територия с различни дадености, характерни особености или атрактивни места, които се отличават със способността си да привличат туристи. Това е място, към което човек отива или е изпратен</w:t>
      </w:r>
      <w:r w:rsidRPr="006D123A">
        <w:rPr>
          <w:rFonts w:ascii="Times New Roman" w:eastAsia="Lucida Sans Unicode" w:hAnsi="Times New Roman" w:cs="Times New Roman"/>
          <w:color w:val="000000"/>
          <w:kern w:val="1"/>
          <w:sz w:val="30"/>
          <w:szCs w:val="30"/>
          <w:lang w:val="en-US" w:eastAsia="ar-SA"/>
        </w:rPr>
        <w:t xml:space="preserve">, </w:t>
      </w:r>
      <w:r w:rsidRPr="006D123A">
        <w:rPr>
          <w:rFonts w:ascii="Times New Roman" w:eastAsia="Lucida Sans Unicode" w:hAnsi="Times New Roman" w:cs="Times New Roman"/>
          <w:color w:val="000000"/>
          <w:kern w:val="1"/>
          <w:sz w:val="30"/>
          <w:szCs w:val="30"/>
          <w:lang w:eastAsia="ar-SA"/>
        </w:rPr>
        <w:t>или по-точно</w:t>
      </w:r>
      <w:r w:rsidRPr="006D123A">
        <w:rPr>
          <w:rFonts w:ascii="Times New Roman" w:eastAsia="Lucida Sans Unicode" w:hAnsi="Times New Roman" w:cs="Times New Roman"/>
          <w:color w:val="000000"/>
          <w:kern w:val="1"/>
          <w:sz w:val="30"/>
          <w:szCs w:val="30"/>
          <w:lang w:val="en-US" w:eastAsia="ar-SA"/>
        </w:rPr>
        <w:t xml:space="preserve">, </w:t>
      </w:r>
      <w:r w:rsidRPr="006D123A">
        <w:rPr>
          <w:rFonts w:ascii="Times New Roman" w:eastAsia="Lucida Sans Unicode" w:hAnsi="Times New Roman" w:cs="Times New Roman"/>
          <w:color w:val="000000"/>
          <w:kern w:val="1"/>
          <w:sz w:val="30"/>
          <w:szCs w:val="30"/>
          <w:lang w:eastAsia="ar-SA"/>
        </w:rPr>
        <w:t>това е целево място, място на предназначение или целева местност. Туристически дестинации могат да бъдат страни, региони, градове и други места, които привличат туристи. Те са местоположения на туристическата дейност и съсредоточават в себе си времето и разходите на туристите. В тях са концентрирани туристически атракции, средства за подслон, други удобства и услуги за туристите. Тук се проявяват икономическите, социалните и физическите въздействия на туризма. Туристическата дестинация е задължително място на потребяване на продукта от страна на туриста.</w:t>
      </w:r>
      <w:r w:rsidRPr="006D123A">
        <w:rPr>
          <w:rFonts w:ascii="Times New Roman" w:eastAsia="Lucida Sans Unicode" w:hAnsi="Times New Roman" w:cs="Times New Roman"/>
          <w:color w:val="000000"/>
          <w:kern w:val="1"/>
          <w:sz w:val="30"/>
          <w:szCs w:val="30"/>
          <w:vertAlign w:val="superscript"/>
          <w:lang w:eastAsia="ar-SA"/>
        </w:rPr>
        <w:footnoteReference w:id="118"/>
      </w:r>
    </w:p>
    <w:p w14:paraId="7DC5FD98" w14:textId="77777777" w:rsidR="006C30DB" w:rsidRDefault="006C30DB" w:rsidP="006C30DB">
      <w:pPr>
        <w:suppressAutoHyphens/>
        <w:spacing w:after="0" w:line="240" w:lineRule="auto"/>
        <w:ind w:firstLine="709"/>
        <w:jc w:val="both"/>
        <w:rPr>
          <w:rFonts w:ascii="Times New Roman" w:eastAsia="Lucida Sans Unicode" w:hAnsi="Times New Roman" w:cs="Times New Roman"/>
          <w:color w:val="000000"/>
          <w:kern w:val="1"/>
          <w:sz w:val="30"/>
          <w:szCs w:val="30"/>
          <w:lang w:eastAsia="ar-SA"/>
        </w:rPr>
      </w:pPr>
    </w:p>
    <w:p w14:paraId="2F9EA5C8" w14:textId="77777777" w:rsidR="007B03DF" w:rsidRPr="006D123A" w:rsidRDefault="007B03DF" w:rsidP="006C30DB">
      <w:pPr>
        <w:suppressAutoHyphens/>
        <w:spacing w:after="0" w:line="240" w:lineRule="auto"/>
        <w:ind w:firstLine="709"/>
        <w:jc w:val="both"/>
        <w:rPr>
          <w:rFonts w:ascii="Times New Roman" w:eastAsia="Lucida Sans Unicode" w:hAnsi="Times New Roman" w:cs="Times New Roman"/>
          <w:color w:val="000000"/>
          <w:kern w:val="1"/>
          <w:sz w:val="30"/>
          <w:szCs w:val="30"/>
          <w:lang w:eastAsia="ar-SA"/>
        </w:rPr>
      </w:pPr>
    </w:p>
    <w:p w14:paraId="744AC358" w14:textId="77777777" w:rsidR="006C30DB" w:rsidRPr="006D123A" w:rsidRDefault="00A45E80" w:rsidP="006C30DB">
      <w:pPr>
        <w:suppressAutoHyphens/>
        <w:spacing w:after="0" w:line="240" w:lineRule="auto"/>
        <w:ind w:firstLine="709"/>
        <w:jc w:val="both"/>
        <w:rPr>
          <w:rFonts w:ascii="Times New Roman" w:eastAsia="Lucida Sans Unicode" w:hAnsi="Times New Roman" w:cs="Times New Roman"/>
          <w:color w:val="000000"/>
          <w:kern w:val="1"/>
          <w:sz w:val="30"/>
          <w:szCs w:val="30"/>
          <w:lang w:eastAsia="ar-SA"/>
        </w:rPr>
      </w:pPr>
      <w:r w:rsidRPr="006D123A">
        <w:rPr>
          <w:rFonts w:ascii="Times New Roman" w:eastAsia="Lucida Sans Unicode" w:hAnsi="Times New Roman" w:cs="Times New Roman"/>
          <w:noProof/>
          <w:color w:val="000000"/>
          <w:kern w:val="1"/>
          <w:sz w:val="30"/>
          <w:szCs w:val="30"/>
          <w:lang w:val="en-GB" w:eastAsia="en-GB"/>
        </w:rPr>
        <w:drawing>
          <wp:inline distT="0" distB="0" distL="0" distR="0" wp14:anchorId="5BAE4A4E" wp14:editId="48657EC2">
            <wp:extent cx="5027901" cy="2600325"/>
            <wp:effectExtent l="0" t="0" r="190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jpg"/>
                    <pic:cNvPicPr/>
                  </pic:nvPicPr>
                  <pic:blipFill>
                    <a:blip r:embed="rId23">
                      <a:extLst>
                        <a:ext uri="{28A0092B-C50C-407E-A947-70E740481C1C}">
                          <a14:useLocalDpi xmlns:a14="http://schemas.microsoft.com/office/drawing/2010/main" val="0"/>
                        </a:ext>
                      </a:extLst>
                    </a:blip>
                    <a:stretch>
                      <a:fillRect/>
                    </a:stretch>
                  </pic:blipFill>
                  <pic:spPr>
                    <a:xfrm>
                      <a:off x="0" y="0"/>
                      <a:ext cx="5027901" cy="2600325"/>
                    </a:xfrm>
                    <a:prstGeom prst="rect">
                      <a:avLst/>
                    </a:prstGeom>
                  </pic:spPr>
                </pic:pic>
              </a:graphicData>
            </a:graphic>
          </wp:inline>
        </w:drawing>
      </w:r>
    </w:p>
    <w:p w14:paraId="7334F110" w14:textId="77777777" w:rsidR="006C30DB" w:rsidRPr="006D123A" w:rsidRDefault="006C30DB" w:rsidP="006C30DB">
      <w:pPr>
        <w:suppressAutoHyphens/>
        <w:spacing w:after="0" w:line="240" w:lineRule="auto"/>
        <w:ind w:firstLine="709"/>
        <w:jc w:val="center"/>
        <w:rPr>
          <w:rFonts w:ascii="Times New Roman" w:eastAsia="Lucida Sans Unicode" w:hAnsi="Times New Roman" w:cs="Times New Roman"/>
          <w:b/>
          <w:i/>
          <w:color w:val="000000"/>
          <w:kern w:val="1"/>
          <w:sz w:val="30"/>
          <w:szCs w:val="30"/>
          <w:lang w:eastAsia="ar-SA"/>
        </w:rPr>
      </w:pPr>
    </w:p>
    <w:p w14:paraId="5110FACE" w14:textId="77777777" w:rsidR="006C30DB" w:rsidRPr="006D123A" w:rsidRDefault="006C30DB" w:rsidP="006C30DB">
      <w:pPr>
        <w:suppressAutoHyphens/>
        <w:spacing w:after="0" w:line="240" w:lineRule="auto"/>
        <w:ind w:firstLine="709"/>
        <w:jc w:val="center"/>
        <w:rPr>
          <w:rFonts w:ascii="Times New Roman" w:eastAsia="Lucida Sans Unicode" w:hAnsi="Times New Roman" w:cs="Times New Roman"/>
          <w:b/>
          <w:i/>
          <w:color w:val="000000"/>
          <w:kern w:val="1"/>
          <w:sz w:val="30"/>
          <w:szCs w:val="30"/>
          <w:lang w:eastAsia="ar-SA"/>
        </w:rPr>
      </w:pPr>
      <w:r w:rsidRPr="006D123A">
        <w:rPr>
          <w:rFonts w:ascii="Times New Roman" w:eastAsia="Lucida Sans Unicode" w:hAnsi="Times New Roman" w:cs="Times New Roman"/>
          <w:b/>
          <w:i/>
          <w:color w:val="000000"/>
          <w:kern w:val="1"/>
          <w:sz w:val="30"/>
          <w:szCs w:val="30"/>
          <w:lang w:eastAsia="ar-SA"/>
        </w:rPr>
        <w:t>Фиг. 2.1. Туристическа дестинация</w:t>
      </w:r>
    </w:p>
    <w:p w14:paraId="1372A4C1" w14:textId="77777777" w:rsidR="006C30DB" w:rsidRPr="006D123A" w:rsidRDefault="006C30DB" w:rsidP="006C30DB">
      <w:pPr>
        <w:autoSpaceDE w:val="0"/>
        <w:autoSpaceDN w:val="0"/>
        <w:adjustRightInd w:val="0"/>
        <w:spacing w:after="0" w:line="240" w:lineRule="auto"/>
        <w:jc w:val="center"/>
        <w:rPr>
          <w:rFonts w:ascii="Times New Roman" w:eastAsia="Times New Roman" w:hAnsi="Times New Roman" w:cs="Times New Roman"/>
          <w:i/>
          <w:sz w:val="30"/>
          <w:szCs w:val="30"/>
        </w:rPr>
      </w:pPr>
      <w:r w:rsidRPr="006D123A">
        <w:rPr>
          <w:rFonts w:ascii="Times New Roman" w:eastAsia="Times New Roman" w:hAnsi="Times New Roman" w:cs="Times New Roman"/>
          <w:i/>
          <w:color w:val="000000"/>
          <w:sz w:val="30"/>
          <w:szCs w:val="30"/>
          <w:lang w:val="en-US"/>
        </w:rPr>
        <w:t xml:space="preserve">Източник: </w:t>
      </w:r>
      <w:r w:rsidRPr="006D123A">
        <w:rPr>
          <w:rFonts w:ascii="Times New Roman" w:eastAsia="Times New Roman" w:hAnsi="Times New Roman" w:cs="Times New Roman"/>
          <w:i/>
          <w:sz w:val="30"/>
          <w:szCs w:val="30"/>
          <w:lang w:val="en-US"/>
        </w:rPr>
        <w:t>Kaspar, C., Tourismuslehre im Grundriss, 1996,</w:t>
      </w:r>
      <w:r w:rsidRPr="006D123A">
        <w:rPr>
          <w:rFonts w:ascii="Times New Roman" w:eastAsia="Times New Roman" w:hAnsi="Times New Roman" w:cs="Times New Roman"/>
          <w:i/>
          <w:sz w:val="30"/>
          <w:szCs w:val="30"/>
        </w:rPr>
        <w:t xml:space="preserve"> </w:t>
      </w:r>
      <w:r w:rsidRPr="006D123A">
        <w:rPr>
          <w:rFonts w:ascii="Times New Roman" w:eastAsia="Times New Roman" w:hAnsi="Times New Roman" w:cs="Times New Roman"/>
          <w:i/>
          <w:sz w:val="30"/>
          <w:szCs w:val="30"/>
          <w:lang w:val="en-US"/>
        </w:rPr>
        <w:t>s. 12</w:t>
      </w:r>
    </w:p>
    <w:p w14:paraId="30273384" w14:textId="77777777" w:rsidR="006C30DB" w:rsidRPr="006D123A" w:rsidRDefault="006C30DB" w:rsidP="006C30DB">
      <w:pPr>
        <w:suppressAutoHyphens/>
        <w:spacing w:after="0" w:line="240" w:lineRule="auto"/>
        <w:ind w:firstLine="709"/>
        <w:jc w:val="center"/>
        <w:rPr>
          <w:rFonts w:ascii="Times New Roman" w:eastAsia="Lucida Sans Unicode" w:hAnsi="Times New Roman" w:cs="Times New Roman"/>
          <w:color w:val="000000"/>
          <w:kern w:val="1"/>
          <w:sz w:val="30"/>
          <w:szCs w:val="30"/>
          <w:lang w:eastAsia="ar-SA"/>
        </w:rPr>
      </w:pPr>
    </w:p>
    <w:p w14:paraId="6AF019A8" w14:textId="77777777" w:rsidR="006C30DB" w:rsidRPr="006D123A" w:rsidRDefault="006C30DB" w:rsidP="006C30DB">
      <w:pPr>
        <w:suppressAutoHyphens/>
        <w:spacing w:after="0" w:line="240" w:lineRule="auto"/>
        <w:ind w:firstLine="709"/>
        <w:jc w:val="both"/>
        <w:rPr>
          <w:rFonts w:ascii="Times New Roman" w:eastAsia="Lucida Sans Unicode" w:hAnsi="Times New Roman" w:cs="Times New Roman"/>
          <w:color w:val="000000"/>
          <w:kern w:val="1"/>
          <w:sz w:val="30"/>
          <w:szCs w:val="30"/>
          <w:lang w:eastAsia="ar-SA"/>
        </w:rPr>
      </w:pPr>
      <w:r w:rsidRPr="006D123A">
        <w:rPr>
          <w:rFonts w:ascii="Times New Roman" w:eastAsia="Lucida Sans Unicode" w:hAnsi="Times New Roman" w:cs="Times New Roman"/>
          <w:color w:val="000000"/>
          <w:kern w:val="1"/>
          <w:sz w:val="30"/>
          <w:szCs w:val="30"/>
          <w:lang w:eastAsia="ar-SA"/>
        </w:rPr>
        <w:t>Световната организация по туризъм (</w:t>
      </w:r>
      <w:r w:rsidRPr="006D123A">
        <w:rPr>
          <w:rFonts w:ascii="Times New Roman" w:eastAsia="Lucida Sans Unicode" w:hAnsi="Times New Roman" w:cs="Times New Roman"/>
          <w:color w:val="000000"/>
          <w:kern w:val="1"/>
          <w:sz w:val="30"/>
          <w:szCs w:val="30"/>
          <w:lang w:val="en-US" w:eastAsia="ar-SA"/>
        </w:rPr>
        <w:t>UNWTO)</w:t>
      </w:r>
      <w:r w:rsidRPr="006D123A">
        <w:rPr>
          <w:rFonts w:ascii="Times New Roman" w:eastAsia="Lucida Sans Unicode" w:hAnsi="Times New Roman" w:cs="Times New Roman"/>
          <w:color w:val="000000"/>
          <w:kern w:val="1"/>
          <w:sz w:val="30"/>
          <w:szCs w:val="30"/>
          <w:vertAlign w:val="superscript"/>
          <w:lang w:val="en-US" w:eastAsia="ar-SA"/>
        </w:rPr>
        <w:footnoteReference w:id="119"/>
      </w:r>
      <w:r w:rsidRPr="006D123A">
        <w:rPr>
          <w:rFonts w:ascii="Times New Roman" w:eastAsia="Lucida Sans Unicode" w:hAnsi="Times New Roman" w:cs="Times New Roman"/>
          <w:color w:val="000000"/>
          <w:kern w:val="1"/>
          <w:sz w:val="30"/>
          <w:szCs w:val="30"/>
          <w:lang w:eastAsia="ar-SA"/>
        </w:rPr>
        <w:t xml:space="preserve"> определя туристическите дестинации в два аспекта:</w:t>
      </w:r>
    </w:p>
    <w:p w14:paraId="18151F8B" w14:textId="77777777" w:rsidR="006C30DB" w:rsidRPr="006D123A" w:rsidRDefault="006C30DB" w:rsidP="002A3AE7">
      <w:pPr>
        <w:numPr>
          <w:ilvl w:val="0"/>
          <w:numId w:val="72"/>
        </w:numPr>
        <w:suppressAutoHyphens/>
        <w:spacing w:after="0" w:line="240" w:lineRule="auto"/>
        <w:jc w:val="both"/>
        <w:rPr>
          <w:rFonts w:ascii="Times New Roman" w:eastAsia="Lucida Sans Unicode" w:hAnsi="Times New Roman" w:cs="Times New Roman"/>
          <w:color w:val="000000"/>
          <w:kern w:val="1"/>
          <w:sz w:val="30"/>
          <w:szCs w:val="30"/>
          <w:lang w:eastAsia="ar-SA"/>
        </w:rPr>
      </w:pPr>
      <w:r w:rsidRPr="006D123A">
        <w:rPr>
          <w:rFonts w:ascii="Times New Roman" w:eastAsia="Lucida Sans Unicode" w:hAnsi="Times New Roman" w:cs="Times New Roman"/>
          <w:color w:val="000000"/>
          <w:kern w:val="1"/>
          <w:sz w:val="30"/>
          <w:szCs w:val="30"/>
          <w:lang w:eastAsia="ar-SA"/>
        </w:rPr>
        <w:t>основен елемент на туристическата система - територия, която привлича туристи да осъществят своето пътуване и да прекарат известно време именно в нея;</w:t>
      </w:r>
    </w:p>
    <w:p w14:paraId="7D67E558" w14:textId="77777777" w:rsidR="006C30DB" w:rsidRPr="006D123A" w:rsidRDefault="006C30DB" w:rsidP="002A3AE7">
      <w:pPr>
        <w:numPr>
          <w:ilvl w:val="0"/>
          <w:numId w:val="72"/>
        </w:numPr>
        <w:suppressAutoHyphens/>
        <w:spacing w:after="0" w:line="240" w:lineRule="auto"/>
        <w:jc w:val="both"/>
        <w:rPr>
          <w:rFonts w:ascii="Times New Roman" w:eastAsia="Lucida Sans Unicode" w:hAnsi="Times New Roman" w:cs="Times New Roman"/>
          <w:color w:val="000000"/>
          <w:kern w:val="1"/>
          <w:sz w:val="30"/>
          <w:szCs w:val="30"/>
          <w:lang w:eastAsia="ar-SA"/>
        </w:rPr>
      </w:pPr>
      <w:r w:rsidRPr="006D123A">
        <w:rPr>
          <w:rFonts w:ascii="Times New Roman" w:eastAsia="Lucida Sans Unicode" w:hAnsi="Times New Roman" w:cs="Times New Roman"/>
          <w:b/>
          <w:i/>
          <w:color w:val="000000"/>
          <w:kern w:val="1"/>
          <w:sz w:val="30"/>
          <w:szCs w:val="30"/>
          <w:lang w:eastAsia="ar-SA"/>
        </w:rPr>
        <w:t>централен елемент в процеса по формиране на туристическия продукт.</w:t>
      </w:r>
      <w:r w:rsidRPr="006D123A">
        <w:rPr>
          <w:rFonts w:ascii="Times New Roman" w:eastAsia="Lucida Sans Unicode" w:hAnsi="Times New Roman" w:cs="Times New Roman"/>
          <w:color w:val="000000"/>
          <w:kern w:val="1"/>
          <w:sz w:val="30"/>
          <w:szCs w:val="30"/>
          <w:lang w:eastAsia="ar-SA"/>
        </w:rPr>
        <w:t xml:space="preserve"> </w:t>
      </w:r>
    </w:p>
    <w:p w14:paraId="15D6569C" w14:textId="77777777" w:rsidR="006C30DB" w:rsidRPr="006D123A" w:rsidRDefault="006C30DB" w:rsidP="006C30DB">
      <w:pPr>
        <w:suppressAutoHyphens/>
        <w:spacing w:after="0" w:line="240" w:lineRule="auto"/>
        <w:ind w:firstLine="709"/>
        <w:jc w:val="both"/>
        <w:rPr>
          <w:rFonts w:ascii="Times New Roman" w:eastAsia="Lucida Sans Unicode" w:hAnsi="Times New Roman" w:cs="Times New Roman"/>
          <w:i/>
          <w:color w:val="000000"/>
          <w:kern w:val="1"/>
          <w:sz w:val="30"/>
          <w:szCs w:val="30"/>
          <w:lang w:eastAsia="ar-SA"/>
        </w:rPr>
      </w:pPr>
      <w:r w:rsidRPr="006D123A">
        <w:rPr>
          <w:rFonts w:ascii="Times New Roman" w:eastAsia="Lucida Sans Unicode" w:hAnsi="Times New Roman" w:cs="Times New Roman"/>
          <w:i/>
          <w:color w:val="000000"/>
          <w:kern w:val="1"/>
          <w:sz w:val="30"/>
          <w:szCs w:val="30"/>
          <w:lang w:eastAsia="ar-SA"/>
        </w:rPr>
        <w:t xml:space="preserve">Именно върху втория аспект се съсредоточава и работата по настоящото изследване. Пред лицето на глобалната конкуренция, когато туристическите дестинации са лесно заменими, пред туроператорите се изправя предизвикателството да разнообразяват своите продукти, съобразявайки се с новите потребителските изисквания за нещо нестандартно и атрактивно. За да отговорят на тези очаквания туроператорите и </w:t>
      </w:r>
      <w:r w:rsidRPr="006D123A">
        <w:rPr>
          <w:rFonts w:ascii="Times New Roman" w:eastAsia="Lucida Sans Unicode" w:hAnsi="Times New Roman" w:cs="Times New Roman"/>
          <w:i/>
          <w:kern w:val="1"/>
          <w:sz w:val="30"/>
          <w:szCs w:val="30"/>
          <w:lang w:eastAsia="ar-SA"/>
        </w:rPr>
        <w:t>консултантският екип е важно</w:t>
      </w:r>
      <w:r w:rsidRPr="006D123A">
        <w:rPr>
          <w:rFonts w:ascii="Times New Roman" w:eastAsia="Lucida Sans Unicode" w:hAnsi="Times New Roman" w:cs="Times New Roman"/>
          <w:i/>
          <w:color w:val="000000"/>
          <w:kern w:val="1"/>
          <w:sz w:val="30"/>
          <w:szCs w:val="30"/>
          <w:lang w:eastAsia="ar-SA"/>
        </w:rPr>
        <w:t xml:space="preserve"> да съсредоточат своите усилия в добре обмислен избор на следваща дестинация (включваща туристически атракции, туристическа инфраструктура и съпътстващи услуги), която да разработя</w:t>
      </w:r>
      <w:r w:rsidR="003A0A64" w:rsidRPr="006D123A">
        <w:rPr>
          <w:rFonts w:ascii="Times New Roman" w:eastAsia="Lucida Sans Unicode" w:hAnsi="Times New Roman" w:cs="Times New Roman"/>
          <w:i/>
          <w:color w:val="000000"/>
          <w:kern w:val="1"/>
          <w:sz w:val="30"/>
          <w:szCs w:val="30"/>
          <w:lang w:eastAsia="ar-SA"/>
        </w:rPr>
        <w:t>т и предложат на потребителите.</w:t>
      </w:r>
    </w:p>
    <w:p w14:paraId="5AC558E4" w14:textId="77777777" w:rsidR="006C30DB" w:rsidRPr="006D123A" w:rsidRDefault="006C30DB" w:rsidP="006C30DB">
      <w:pPr>
        <w:suppressAutoHyphens/>
        <w:spacing w:after="0" w:line="240" w:lineRule="auto"/>
        <w:ind w:firstLine="709"/>
        <w:jc w:val="both"/>
        <w:rPr>
          <w:rFonts w:ascii="Times New Roman" w:eastAsia="Lucida Sans Unicode" w:hAnsi="Times New Roman" w:cs="Times New Roman"/>
          <w:color w:val="000000"/>
          <w:kern w:val="1"/>
          <w:sz w:val="30"/>
          <w:szCs w:val="30"/>
          <w:lang w:eastAsia="bg-BG"/>
        </w:rPr>
      </w:pPr>
      <w:r w:rsidRPr="006D123A">
        <w:rPr>
          <w:rFonts w:ascii="Times New Roman" w:eastAsia="Lucida Sans Unicode" w:hAnsi="Times New Roman" w:cs="Times New Roman"/>
          <w:color w:val="000000"/>
          <w:kern w:val="1"/>
          <w:sz w:val="30"/>
          <w:szCs w:val="30"/>
          <w:lang w:eastAsia="bg-BG"/>
        </w:rPr>
        <w:t xml:space="preserve">Определението на авторите </w:t>
      </w:r>
      <w:r w:rsidRPr="006D123A">
        <w:rPr>
          <w:rFonts w:ascii="Times New Roman" w:eastAsia="Lucida Sans Unicode" w:hAnsi="Times New Roman" w:cs="Times New Roman"/>
          <w:color w:val="000000"/>
          <w:kern w:val="1"/>
          <w:sz w:val="30"/>
          <w:szCs w:val="30"/>
          <w:lang w:val="en-US" w:eastAsia="ar-SA"/>
        </w:rPr>
        <w:t>В.С.</w:t>
      </w:r>
      <w:r w:rsidRPr="006D123A">
        <w:rPr>
          <w:rFonts w:ascii="Times New Roman" w:eastAsia="Lucida Sans Unicode" w:hAnsi="Times New Roman" w:cs="Times New Roman"/>
          <w:color w:val="000000"/>
          <w:kern w:val="1"/>
          <w:sz w:val="30"/>
          <w:szCs w:val="30"/>
          <w:lang w:eastAsia="ar-SA"/>
        </w:rPr>
        <w:t xml:space="preserve"> </w:t>
      </w:r>
      <w:r w:rsidR="003A0A64" w:rsidRPr="006D123A">
        <w:rPr>
          <w:rFonts w:ascii="Times New Roman" w:eastAsia="Lucida Sans Unicode" w:hAnsi="Times New Roman" w:cs="Times New Roman"/>
          <w:color w:val="000000"/>
          <w:kern w:val="1"/>
          <w:sz w:val="30"/>
          <w:szCs w:val="30"/>
          <w:lang w:val="en-US" w:eastAsia="ar-SA"/>
        </w:rPr>
        <w:t>Боголюбов</w:t>
      </w:r>
      <w:r w:rsidR="003A0A64" w:rsidRPr="006D123A">
        <w:rPr>
          <w:rFonts w:ascii="Times New Roman" w:eastAsia="Lucida Sans Unicode" w:hAnsi="Times New Roman" w:cs="Times New Roman"/>
          <w:color w:val="000000"/>
          <w:kern w:val="1"/>
          <w:sz w:val="30"/>
          <w:szCs w:val="30"/>
          <w:lang w:eastAsia="ar-SA"/>
        </w:rPr>
        <w:t xml:space="preserve"> </w:t>
      </w:r>
      <w:r w:rsidRPr="006D123A">
        <w:rPr>
          <w:rFonts w:ascii="Times New Roman" w:eastAsia="Lucida Sans Unicode" w:hAnsi="Times New Roman" w:cs="Times New Roman"/>
          <w:color w:val="000000"/>
          <w:kern w:val="1"/>
          <w:sz w:val="30"/>
          <w:szCs w:val="30"/>
          <w:lang w:eastAsia="ar-SA"/>
        </w:rPr>
        <w:t xml:space="preserve">и </w:t>
      </w:r>
      <w:r w:rsidRPr="006D123A">
        <w:rPr>
          <w:rFonts w:ascii="Times New Roman" w:eastAsia="Lucida Sans Unicode" w:hAnsi="Times New Roman" w:cs="Times New Roman"/>
          <w:color w:val="000000"/>
          <w:kern w:val="1"/>
          <w:sz w:val="30"/>
          <w:szCs w:val="30"/>
          <w:lang w:val="en-US" w:eastAsia="ar-SA"/>
        </w:rPr>
        <w:t>В.П</w:t>
      </w:r>
      <w:r w:rsidRPr="006D123A">
        <w:rPr>
          <w:rFonts w:ascii="Times New Roman" w:eastAsia="Lucida Sans Unicode" w:hAnsi="Times New Roman" w:cs="Times New Roman"/>
          <w:color w:val="000000"/>
          <w:kern w:val="1"/>
          <w:sz w:val="30"/>
          <w:szCs w:val="30"/>
          <w:lang w:eastAsia="bg-BG"/>
        </w:rPr>
        <w:t xml:space="preserve"> </w:t>
      </w:r>
      <w:r w:rsidRPr="006D123A">
        <w:rPr>
          <w:rFonts w:ascii="Times New Roman" w:eastAsia="Lucida Sans Unicode" w:hAnsi="Times New Roman" w:cs="Times New Roman"/>
          <w:color w:val="000000"/>
          <w:kern w:val="1"/>
          <w:sz w:val="30"/>
          <w:szCs w:val="30"/>
          <w:lang w:val="en-US" w:eastAsia="ar-SA"/>
        </w:rPr>
        <w:t>Орловская</w:t>
      </w:r>
      <w:r w:rsidRPr="006D123A">
        <w:rPr>
          <w:rFonts w:ascii="Times New Roman" w:eastAsia="Lucida Sans Unicode" w:hAnsi="Times New Roman" w:cs="Times New Roman"/>
          <w:color w:val="000000"/>
          <w:kern w:val="1"/>
          <w:sz w:val="30"/>
          <w:szCs w:val="30"/>
          <w:vertAlign w:val="superscript"/>
          <w:lang w:val="en-US" w:eastAsia="ar-SA"/>
        </w:rPr>
        <w:footnoteReference w:id="120"/>
      </w:r>
      <w:r w:rsidRPr="006D123A">
        <w:rPr>
          <w:rFonts w:ascii="Times New Roman" w:eastAsia="Lucida Sans Unicode" w:hAnsi="Times New Roman" w:cs="Times New Roman"/>
          <w:color w:val="000000"/>
          <w:kern w:val="1"/>
          <w:sz w:val="30"/>
          <w:szCs w:val="30"/>
          <w:lang w:val="en-US" w:eastAsia="ar-SA"/>
        </w:rPr>
        <w:t xml:space="preserve"> </w:t>
      </w:r>
      <w:r w:rsidRPr="006D123A">
        <w:rPr>
          <w:rFonts w:ascii="Times New Roman" w:eastAsia="Lucida Sans Unicode" w:hAnsi="Times New Roman" w:cs="Times New Roman"/>
          <w:color w:val="000000"/>
          <w:kern w:val="1"/>
          <w:sz w:val="30"/>
          <w:szCs w:val="30"/>
          <w:lang w:eastAsia="ar-SA"/>
        </w:rPr>
        <w:t xml:space="preserve">за </w:t>
      </w:r>
      <w:r w:rsidRPr="006D123A">
        <w:rPr>
          <w:rFonts w:ascii="Times New Roman" w:eastAsia="Lucida Sans Unicode" w:hAnsi="Times New Roman" w:cs="Times New Roman"/>
          <w:color w:val="000000"/>
          <w:kern w:val="1"/>
          <w:sz w:val="30"/>
          <w:szCs w:val="30"/>
          <w:lang w:eastAsia="bg-BG"/>
        </w:rPr>
        <w:t xml:space="preserve">туристическа дестинация се </w:t>
      </w:r>
      <w:r w:rsidRPr="006D123A">
        <w:rPr>
          <w:rFonts w:ascii="Times New Roman" w:eastAsia="Lucida Sans Unicode" w:hAnsi="Times New Roman" w:cs="Times New Roman"/>
          <w:kern w:val="1"/>
          <w:sz w:val="30"/>
          <w:szCs w:val="30"/>
          <w:lang w:eastAsia="bg-BG"/>
        </w:rPr>
        <w:t>доближава в голяма степен</w:t>
      </w:r>
      <w:r w:rsidRPr="006D123A">
        <w:rPr>
          <w:rFonts w:ascii="Times New Roman" w:eastAsia="Lucida Sans Unicode" w:hAnsi="Times New Roman" w:cs="Times New Roman"/>
          <w:color w:val="000000"/>
          <w:kern w:val="1"/>
          <w:sz w:val="30"/>
          <w:szCs w:val="30"/>
          <w:lang w:eastAsia="bg-BG"/>
        </w:rPr>
        <w:t xml:space="preserve"> до концепцията на Световната организация по туризъм, където тя е възприемана отново като решаващ елемент на туристическата система. Според тях дестинацията може да се характеризира като център (територия) с всевъзможни удобства, средства, обслужване и услуги, осигуряващи нуждите на туристите. Регионът на туристическата дестинация е един най-важните в туристическата система</w:t>
      </w:r>
      <w:r w:rsidRPr="006D123A">
        <w:rPr>
          <w:rFonts w:ascii="Times New Roman" w:eastAsia="Lucida Sans Unicode" w:hAnsi="Times New Roman" w:cs="Times New Roman"/>
          <w:color w:val="FF0000"/>
          <w:kern w:val="1"/>
          <w:sz w:val="30"/>
          <w:szCs w:val="30"/>
          <w:lang w:eastAsia="bg-BG"/>
        </w:rPr>
        <w:t xml:space="preserve"> </w:t>
      </w:r>
      <w:r w:rsidRPr="006D123A">
        <w:rPr>
          <w:rFonts w:ascii="Times New Roman" w:eastAsia="Lucida Sans Unicode" w:hAnsi="Times New Roman" w:cs="Times New Roman"/>
          <w:color w:val="000000"/>
          <w:kern w:val="1"/>
          <w:sz w:val="30"/>
          <w:szCs w:val="30"/>
          <w:lang w:eastAsia="bg-BG"/>
        </w:rPr>
        <w:t xml:space="preserve">т.к. самите туристически </w:t>
      </w:r>
      <w:r w:rsidRPr="006D123A">
        <w:rPr>
          <w:rFonts w:ascii="Times New Roman" w:eastAsia="Lucida Sans Unicode" w:hAnsi="Times New Roman" w:cs="Times New Roman"/>
          <w:kern w:val="1"/>
          <w:sz w:val="30"/>
          <w:szCs w:val="30"/>
          <w:lang w:eastAsia="bg-BG"/>
        </w:rPr>
        <w:t>дестинации и техният имидж привличат</w:t>
      </w:r>
      <w:r w:rsidRPr="006D123A">
        <w:rPr>
          <w:rFonts w:ascii="Times New Roman" w:eastAsia="Lucida Sans Unicode" w:hAnsi="Times New Roman" w:cs="Times New Roman"/>
          <w:color w:val="000000"/>
          <w:kern w:val="1"/>
          <w:sz w:val="30"/>
          <w:szCs w:val="30"/>
          <w:lang w:eastAsia="bg-BG"/>
        </w:rPr>
        <w:t xml:space="preserve"> туристи. </w:t>
      </w:r>
    </w:p>
    <w:p w14:paraId="5FF001D6" w14:textId="77777777" w:rsidR="006C30DB" w:rsidRPr="006D123A" w:rsidRDefault="006C30DB" w:rsidP="006C30DB">
      <w:pPr>
        <w:suppressAutoHyphens/>
        <w:spacing w:after="0" w:line="240" w:lineRule="auto"/>
        <w:ind w:firstLine="709"/>
        <w:jc w:val="both"/>
        <w:rPr>
          <w:rFonts w:ascii="Times New Roman" w:eastAsia="Lucida Sans Unicode" w:hAnsi="Times New Roman" w:cs="Times New Roman"/>
          <w:color w:val="000000"/>
          <w:kern w:val="1"/>
          <w:sz w:val="30"/>
          <w:szCs w:val="30"/>
          <w:lang w:eastAsia="bg-BG"/>
        </w:rPr>
      </w:pPr>
      <w:r w:rsidRPr="006D123A">
        <w:rPr>
          <w:rFonts w:ascii="Times New Roman" w:eastAsia="Lucida Sans Unicode" w:hAnsi="Times New Roman" w:cs="Times New Roman"/>
          <w:color w:val="000000"/>
          <w:kern w:val="1"/>
          <w:sz w:val="30"/>
          <w:szCs w:val="30"/>
          <w:lang w:eastAsia="bg-BG"/>
        </w:rPr>
        <w:t>За да може една територия да се нарече дестинация е необходимо да са изпълнени следните условия</w:t>
      </w:r>
      <w:r w:rsidRPr="006D123A">
        <w:rPr>
          <w:rFonts w:ascii="Times New Roman" w:eastAsia="Lucida Sans Unicode" w:hAnsi="Times New Roman" w:cs="Times New Roman"/>
          <w:color w:val="000000"/>
          <w:kern w:val="1"/>
          <w:sz w:val="30"/>
          <w:szCs w:val="30"/>
          <w:vertAlign w:val="superscript"/>
          <w:lang w:eastAsia="bg-BG"/>
        </w:rPr>
        <w:footnoteReference w:id="121"/>
      </w:r>
      <w:r w:rsidRPr="006D123A">
        <w:rPr>
          <w:rFonts w:ascii="Times New Roman" w:eastAsia="Lucida Sans Unicode" w:hAnsi="Times New Roman" w:cs="Times New Roman"/>
          <w:color w:val="000000"/>
          <w:kern w:val="1"/>
          <w:sz w:val="30"/>
          <w:szCs w:val="30"/>
          <w:lang w:eastAsia="bg-BG"/>
        </w:rPr>
        <w:t>:</w:t>
      </w:r>
    </w:p>
    <w:p w14:paraId="158354DF" w14:textId="77777777" w:rsidR="006C30DB" w:rsidRPr="006D123A" w:rsidRDefault="006C30DB" w:rsidP="002A3AE7">
      <w:pPr>
        <w:numPr>
          <w:ilvl w:val="0"/>
          <w:numId w:val="67"/>
        </w:numPr>
        <w:suppressAutoHyphens/>
        <w:spacing w:after="0" w:line="240" w:lineRule="auto"/>
        <w:contextualSpacing/>
        <w:jc w:val="both"/>
        <w:rPr>
          <w:rFonts w:ascii="Times New Roman" w:eastAsia="Lucida Sans Unicode" w:hAnsi="Times New Roman" w:cs="Times New Roman"/>
          <w:color w:val="000000"/>
          <w:kern w:val="1"/>
          <w:sz w:val="30"/>
          <w:szCs w:val="30"/>
          <w:lang w:eastAsia="bg-BG"/>
        </w:rPr>
      </w:pPr>
      <w:r w:rsidRPr="006D123A">
        <w:rPr>
          <w:rFonts w:ascii="Times New Roman" w:eastAsia="Lucida Sans Unicode" w:hAnsi="Times New Roman" w:cs="Times New Roman"/>
          <w:i/>
          <w:color w:val="000000"/>
          <w:kern w:val="1"/>
          <w:sz w:val="30"/>
          <w:szCs w:val="30"/>
          <w:lang w:eastAsia="bg-BG"/>
        </w:rPr>
        <w:t>наличие на места за настаняване, хранене и развлечения</w:t>
      </w:r>
      <w:r w:rsidRPr="006D123A">
        <w:rPr>
          <w:rFonts w:ascii="Times New Roman" w:eastAsia="Lucida Sans Unicode" w:hAnsi="Times New Roman" w:cs="Times New Roman"/>
          <w:color w:val="000000"/>
          <w:kern w:val="1"/>
          <w:sz w:val="30"/>
          <w:szCs w:val="30"/>
          <w:lang w:eastAsia="bg-BG"/>
        </w:rPr>
        <w:t xml:space="preserve"> (с определено ниво на качеството) и високо развита транспортна система;</w:t>
      </w:r>
    </w:p>
    <w:p w14:paraId="6A5BB897" w14:textId="77777777" w:rsidR="006C30DB" w:rsidRPr="006D123A" w:rsidRDefault="006C30DB" w:rsidP="002A3AE7">
      <w:pPr>
        <w:numPr>
          <w:ilvl w:val="0"/>
          <w:numId w:val="67"/>
        </w:numPr>
        <w:suppressAutoHyphens/>
        <w:spacing w:after="0" w:line="240" w:lineRule="auto"/>
        <w:contextualSpacing/>
        <w:jc w:val="both"/>
        <w:rPr>
          <w:rFonts w:ascii="Times New Roman" w:eastAsia="Lucida Sans Unicode" w:hAnsi="Times New Roman" w:cs="Times New Roman"/>
          <w:color w:val="000000"/>
          <w:kern w:val="1"/>
          <w:sz w:val="30"/>
          <w:szCs w:val="30"/>
          <w:lang w:eastAsia="bg-BG"/>
        </w:rPr>
      </w:pPr>
      <w:r w:rsidRPr="006D123A">
        <w:rPr>
          <w:rFonts w:ascii="Times New Roman" w:eastAsia="Lucida Sans Unicode" w:hAnsi="Times New Roman" w:cs="Times New Roman"/>
          <w:i/>
          <w:color w:val="000000"/>
          <w:kern w:val="1"/>
          <w:sz w:val="30"/>
          <w:szCs w:val="30"/>
          <w:lang w:eastAsia="bg-BG"/>
        </w:rPr>
        <w:t>наличие на забележителности, интересни за туристите</w:t>
      </w:r>
      <w:r w:rsidRPr="006D123A">
        <w:rPr>
          <w:rFonts w:ascii="Times New Roman" w:eastAsia="Lucida Sans Unicode" w:hAnsi="Times New Roman" w:cs="Times New Roman"/>
          <w:color w:val="000000"/>
          <w:kern w:val="1"/>
          <w:sz w:val="30"/>
          <w:szCs w:val="30"/>
          <w:lang w:eastAsia="bg-BG"/>
        </w:rPr>
        <w:t xml:space="preserve"> (факторът привлекателност е един от главните фактори на конкурентно предимство сред дестинациите);</w:t>
      </w:r>
    </w:p>
    <w:p w14:paraId="5BC560EE" w14:textId="77777777" w:rsidR="006C30DB" w:rsidRPr="006D123A" w:rsidRDefault="006C30DB" w:rsidP="002A3AE7">
      <w:pPr>
        <w:numPr>
          <w:ilvl w:val="0"/>
          <w:numId w:val="67"/>
        </w:numPr>
        <w:suppressAutoHyphens/>
        <w:spacing w:before="100" w:beforeAutospacing="1" w:after="100" w:afterAutospacing="1" w:line="240" w:lineRule="auto"/>
        <w:contextualSpacing/>
        <w:jc w:val="both"/>
        <w:rPr>
          <w:rFonts w:ascii="Times New Roman" w:eastAsia="Lucida Sans Unicode" w:hAnsi="Times New Roman" w:cs="Times New Roman"/>
          <w:color w:val="000000"/>
          <w:kern w:val="1"/>
          <w:sz w:val="30"/>
          <w:szCs w:val="30"/>
          <w:lang w:eastAsia="bg-BG"/>
        </w:rPr>
      </w:pPr>
      <w:r w:rsidRPr="006D123A">
        <w:rPr>
          <w:rFonts w:ascii="Times New Roman" w:eastAsia="Lucida Sans Unicode" w:hAnsi="Times New Roman" w:cs="Times New Roman"/>
          <w:i/>
          <w:color w:val="000000"/>
          <w:kern w:val="1"/>
          <w:sz w:val="30"/>
          <w:szCs w:val="30"/>
          <w:lang w:eastAsia="bg-BG"/>
        </w:rPr>
        <w:t>наличие на информационни</w:t>
      </w:r>
      <w:r w:rsidRPr="006D123A">
        <w:rPr>
          <w:rFonts w:ascii="Times New Roman" w:eastAsia="Lucida Sans Unicode" w:hAnsi="Times New Roman" w:cs="Times New Roman"/>
          <w:color w:val="000000"/>
          <w:kern w:val="1"/>
          <w:sz w:val="30"/>
          <w:szCs w:val="30"/>
          <w:lang w:eastAsia="bg-BG"/>
        </w:rPr>
        <w:t xml:space="preserve"> (например глобални информационни системи – </w:t>
      </w:r>
      <w:r w:rsidRPr="006D123A">
        <w:rPr>
          <w:rFonts w:ascii="Times New Roman" w:eastAsia="Lucida Sans Unicode" w:hAnsi="Times New Roman" w:cs="Times New Roman"/>
          <w:color w:val="000000"/>
          <w:kern w:val="1"/>
          <w:sz w:val="30"/>
          <w:szCs w:val="30"/>
          <w:lang w:val="en-US" w:eastAsia="bg-BG"/>
        </w:rPr>
        <w:t xml:space="preserve">Amadeus, Galileo, Worldspan, Sabre) </w:t>
      </w:r>
      <w:r w:rsidRPr="006D123A">
        <w:rPr>
          <w:rFonts w:ascii="Times New Roman" w:eastAsia="Lucida Sans Unicode" w:hAnsi="Times New Roman" w:cs="Times New Roman"/>
          <w:i/>
          <w:color w:val="000000"/>
          <w:kern w:val="1"/>
          <w:sz w:val="30"/>
          <w:szCs w:val="30"/>
          <w:lang w:eastAsia="bg-BG"/>
        </w:rPr>
        <w:t>и комуникационни системи</w:t>
      </w:r>
      <w:r w:rsidRPr="006D123A">
        <w:rPr>
          <w:rFonts w:ascii="Times New Roman" w:eastAsia="Lucida Sans Unicode" w:hAnsi="Times New Roman" w:cs="Times New Roman"/>
          <w:color w:val="FF0000"/>
          <w:kern w:val="1"/>
          <w:sz w:val="30"/>
          <w:szCs w:val="30"/>
          <w:lang w:eastAsia="bg-BG"/>
        </w:rPr>
        <w:t xml:space="preserve"> </w:t>
      </w:r>
      <w:r w:rsidRPr="006D123A">
        <w:rPr>
          <w:rFonts w:ascii="Times New Roman" w:eastAsia="Lucida Sans Unicode" w:hAnsi="Times New Roman" w:cs="Times New Roman"/>
          <w:color w:val="000000"/>
          <w:kern w:val="1"/>
          <w:sz w:val="30"/>
          <w:szCs w:val="30"/>
          <w:lang w:eastAsia="bg-BG"/>
        </w:rPr>
        <w:t>т.к. това е необходим инструмент за информиране на туристическия пазар относно дестинацията.</w:t>
      </w:r>
    </w:p>
    <w:p w14:paraId="3E246FC4" w14:textId="77777777" w:rsidR="006C30DB" w:rsidRPr="006D123A" w:rsidRDefault="006C30DB" w:rsidP="006C30DB">
      <w:pPr>
        <w:suppressAutoHyphens/>
        <w:spacing w:after="0" w:line="240" w:lineRule="auto"/>
        <w:ind w:firstLine="709"/>
        <w:jc w:val="both"/>
        <w:rPr>
          <w:rFonts w:ascii="Times New Roman" w:eastAsia="Lucida Sans Unicode" w:hAnsi="Times New Roman" w:cs="Times New Roman"/>
          <w:kern w:val="1"/>
          <w:sz w:val="30"/>
          <w:szCs w:val="30"/>
          <w:lang w:eastAsia="bg-BG"/>
        </w:rPr>
      </w:pPr>
      <w:r w:rsidRPr="006D123A">
        <w:rPr>
          <w:rFonts w:ascii="Times New Roman" w:eastAsia="Lucida Sans Unicode" w:hAnsi="Times New Roman" w:cs="Times New Roman"/>
          <w:kern w:val="1"/>
          <w:sz w:val="30"/>
          <w:szCs w:val="30"/>
          <w:lang w:eastAsia="bg-BG"/>
        </w:rPr>
        <w:t>Всяка дестинация притежава свои собствени черти, но въпреки това може да отделят четири по-общи за всички:</w:t>
      </w:r>
    </w:p>
    <w:p w14:paraId="16E07BDC" w14:textId="77777777" w:rsidR="006C30DB" w:rsidRPr="006D123A" w:rsidRDefault="006C30DB" w:rsidP="002A3AE7">
      <w:pPr>
        <w:numPr>
          <w:ilvl w:val="0"/>
          <w:numId w:val="68"/>
        </w:numPr>
        <w:suppressAutoHyphens/>
        <w:spacing w:after="0" w:line="240" w:lineRule="auto"/>
        <w:ind w:left="0" w:firstLine="709"/>
        <w:contextualSpacing/>
        <w:jc w:val="both"/>
        <w:rPr>
          <w:rFonts w:ascii="Times New Roman" w:eastAsia="Lucida Sans Unicode" w:hAnsi="Times New Roman" w:cs="Times New Roman"/>
          <w:kern w:val="1"/>
          <w:sz w:val="30"/>
          <w:szCs w:val="30"/>
          <w:lang w:eastAsia="bg-BG"/>
        </w:rPr>
      </w:pPr>
      <w:r w:rsidRPr="006D123A">
        <w:rPr>
          <w:rFonts w:ascii="Times New Roman" w:eastAsia="Lucida Sans Unicode" w:hAnsi="Times New Roman" w:cs="Times New Roman"/>
          <w:i/>
          <w:kern w:val="1"/>
          <w:sz w:val="30"/>
          <w:szCs w:val="30"/>
          <w:lang w:eastAsia="bg-BG"/>
        </w:rPr>
        <w:t>Дестинацията е съвкупност от следните компоненти</w:t>
      </w:r>
      <w:r w:rsidRPr="006D123A">
        <w:rPr>
          <w:rFonts w:ascii="Times New Roman" w:eastAsia="Lucida Sans Unicode" w:hAnsi="Times New Roman" w:cs="Times New Roman"/>
          <w:kern w:val="1"/>
          <w:sz w:val="30"/>
          <w:szCs w:val="30"/>
          <w:lang w:eastAsia="bg-BG"/>
        </w:rPr>
        <w:t>:</w:t>
      </w:r>
    </w:p>
    <w:p w14:paraId="3CFC6F9A" w14:textId="77777777" w:rsidR="006C30DB" w:rsidRPr="006D123A" w:rsidRDefault="006C30DB" w:rsidP="002A3AE7">
      <w:pPr>
        <w:numPr>
          <w:ilvl w:val="0"/>
          <w:numId w:val="69"/>
        </w:numPr>
        <w:suppressAutoHyphens/>
        <w:spacing w:after="0" w:line="240" w:lineRule="auto"/>
        <w:contextualSpacing/>
        <w:jc w:val="both"/>
        <w:rPr>
          <w:rFonts w:ascii="Times New Roman" w:eastAsia="Lucida Sans Unicode" w:hAnsi="Times New Roman" w:cs="Times New Roman"/>
          <w:kern w:val="1"/>
          <w:sz w:val="30"/>
          <w:szCs w:val="30"/>
          <w:lang w:eastAsia="bg-BG"/>
        </w:rPr>
      </w:pPr>
      <w:r w:rsidRPr="006D123A">
        <w:rPr>
          <w:rFonts w:ascii="Times New Roman" w:eastAsia="Lucida Sans Unicode" w:hAnsi="Times New Roman" w:cs="Times New Roman"/>
          <w:i/>
          <w:kern w:val="1"/>
          <w:sz w:val="30"/>
          <w:szCs w:val="30"/>
          <w:lang w:eastAsia="bg-BG"/>
        </w:rPr>
        <w:t xml:space="preserve">забележителности </w:t>
      </w:r>
      <w:r w:rsidRPr="006D123A">
        <w:rPr>
          <w:rFonts w:ascii="Times New Roman" w:eastAsia="Lucida Sans Unicode" w:hAnsi="Times New Roman" w:cs="Times New Roman"/>
          <w:kern w:val="1"/>
          <w:sz w:val="30"/>
          <w:szCs w:val="30"/>
          <w:lang w:eastAsia="bg-BG"/>
        </w:rPr>
        <w:t>(природни и антропогенни ресурси);</w:t>
      </w:r>
    </w:p>
    <w:p w14:paraId="3B524821" w14:textId="77777777" w:rsidR="006C30DB" w:rsidRPr="006D123A" w:rsidRDefault="006C30DB" w:rsidP="002A3AE7">
      <w:pPr>
        <w:numPr>
          <w:ilvl w:val="0"/>
          <w:numId w:val="69"/>
        </w:numPr>
        <w:suppressAutoHyphens/>
        <w:spacing w:after="0" w:line="240" w:lineRule="auto"/>
        <w:contextualSpacing/>
        <w:jc w:val="both"/>
        <w:rPr>
          <w:rFonts w:ascii="Times New Roman" w:eastAsia="Lucida Sans Unicode" w:hAnsi="Times New Roman" w:cs="Times New Roman"/>
          <w:kern w:val="1"/>
          <w:sz w:val="30"/>
          <w:szCs w:val="30"/>
          <w:lang w:eastAsia="bg-BG"/>
        </w:rPr>
      </w:pPr>
      <w:r w:rsidRPr="006D123A">
        <w:rPr>
          <w:rFonts w:ascii="Times New Roman" w:eastAsia="Lucida Sans Unicode" w:hAnsi="Times New Roman" w:cs="Times New Roman"/>
          <w:i/>
          <w:kern w:val="1"/>
          <w:sz w:val="30"/>
          <w:szCs w:val="30"/>
          <w:lang w:eastAsia="bg-BG"/>
        </w:rPr>
        <w:t>удобства</w:t>
      </w:r>
      <w:r w:rsidRPr="006D123A">
        <w:rPr>
          <w:rFonts w:ascii="Times New Roman" w:eastAsia="Lucida Sans Unicode" w:hAnsi="Times New Roman" w:cs="Times New Roman"/>
          <w:kern w:val="1"/>
          <w:sz w:val="30"/>
          <w:szCs w:val="30"/>
          <w:lang w:eastAsia="bg-BG"/>
        </w:rPr>
        <w:t xml:space="preserve"> (настаняване, изхранване, развлечения, а също и допълнителни услуги</w:t>
      </w:r>
      <w:r w:rsidRPr="006D123A">
        <w:rPr>
          <w:rFonts w:ascii="Times New Roman" w:eastAsia="Lucida Sans Unicode" w:hAnsi="Times New Roman" w:cs="Times New Roman"/>
          <w:kern w:val="1"/>
          <w:sz w:val="30"/>
          <w:szCs w:val="30"/>
          <w:lang w:val="en-US" w:eastAsia="bg-BG"/>
        </w:rPr>
        <w:t xml:space="preserve"> (</w:t>
      </w:r>
      <w:r w:rsidRPr="006D123A">
        <w:rPr>
          <w:rFonts w:ascii="Times New Roman" w:eastAsia="Lucida Sans Unicode" w:hAnsi="Times New Roman" w:cs="Times New Roman"/>
          <w:kern w:val="1"/>
          <w:sz w:val="30"/>
          <w:szCs w:val="30"/>
          <w:lang w:eastAsia="bg-BG"/>
        </w:rPr>
        <w:t>като банки, обменни бюра, медицински пунктове</w:t>
      </w:r>
      <w:r w:rsidRPr="006D123A">
        <w:rPr>
          <w:rFonts w:ascii="Times New Roman" w:eastAsia="Lucida Sans Unicode" w:hAnsi="Times New Roman" w:cs="Times New Roman"/>
          <w:kern w:val="1"/>
          <w:sz w:val="30"/>
          <w:szCs w:val="30"/>
          <w:lang w:val="en-US" w:eastAsia="bg-BG"/>
        </w:rPr>
        <w:t>)</w:t>
      </w:r>
      <w:r w:rsidRPr="006D123A">
        <w:rPr>
          <w:rFonts w:ascii="Times New Roman" w:eastAsia="Lucida Sans Unicode" w:hAnsi="Times New Roman" w:cs="Times New Roman"/>
          <w:kern w:val="1"/>
          <w:sz w:val="30"/>
          <w:szCs w:val="30"/>
          <w:lang w:eastAsia="bg-BG"/>
        </w:rPr>
        <w:t>, т.е. всичко, което не само осигурява настаняване и изхранване, но и създава общото усещане за радушен прием на туристите на територията на дестинацията);</w:t>
      </w:r>
    </w:p>
    <w:p w14:paraId="5EA5E404" w14:textId="77777777" w:rsidR="006C30DB" w:rsidRPr="006D123A" w:rsidRDefault="006C30DB" w:rsidP="002A3AE7">
      <w:pPr>
        <w:numPr>
          <w:ilvl w:val="0"/>
          <w:numId w:val="69"/>
        </w:numPr>
        <w:suppressAutoHyphens/>
        <w:spacing w:after="0" w:line="240" w:lineRule="auto"/>
        <w:contextualSpacing/>
        <w:jc w:val="both"/>
        <w:rPr>
          <w:rFonts w:ascii="Times New Roman" w:eastAsia="Lucida Sans Unicode" w:hAnsi="Times New Roman" w:cs="Times New Roman"/>
          <w:kern w:val="1"/>
          <w:sz w:val="30"/>
          <w:szCs w:val="30"/>
          <w:lang w:eastAsia="bg-BG"/>
        </w:rPr>
      </w:pPr>
      <w:r w:rsidRPr="006D123A">
        <w:rPr>
          <w:rFonts w:ascii="Times New Roman" w:eastAsia="Lucida Sans Unicode" w:hAnsi="Times New Roman" w:cs="Times New Roman"/>
          <w:i/>
          <w:kern w:val="1"/>
          <w:sz w:val="30"/>
          <w:szCs w:val="30"/>
          <w:lang w:eastAsia="bg-BG"/>
        </w:rPr>
        <w:t>достъпност</w:t>
      </w:r>
      <w:r w:rsidRPr="006D123A">
        <w:rPr>
          <w:rFonts w:ascii="Times New Roman" w:eastAsia="Lucida Sans Unicode" w:hAnsi="Times New Roman" w:cs="Times New Roman"/>
          <w:kern w:val="1"/>
          <w:sz w:val="30"/>
          <w:szCs w:val="30"/>
          <w:lang w:eastAsia="bg-BG"/>
        </w:rPr>
        <w:t xml:space="preserve"> (отдалечеността на дестинацията от туристическите пазари я прави уязвима към понижено търсене, следователно за успеха на дестинацията е необходимо развитието и поддържането на ефективни транспортни връзки с туристическите пазари. Но за туристите не е важна само физическата отдалеченост, т.е. външните транспортни връзки с нея, но и развитата вътрешна инфраструктура – наем на автомобили, местен транспорт за провеждане на обзорни екскурзии и трансфер до местата за настаняване и др.);</w:t>
      </w:r>
    </w:p>
    <w:p w14:paraId="1D2958FA" w14:textId="77777777" w:rsidR="006C30DB" w:rsidRPr="006D123A" w:rsidRDefault="006C30DB" w:rsidP="002A3AE7">
      <w:pPr>
        <w:numPr>
          <w:ilvl w:val="0"/>
          <w:numId w:val="69"/>
        </w:numPr>
        <w:suppressAutoHyphens/>
        <w:spacing w:after="0" w:line="240" w:lineRule="auto"/>
        <w:contextualSpacing/>
        <w:jc w:val="both"/>
        <w:rPr>
          <w:rFonts w:ascii="Times New Roman" w:eastAsia="Lucida Sans Unicode" w:hAnsi="Times New Roman" w:cs="Times New Roman"/>
          <w:kern w:val="1"/>
          <w:sz w:val="30"/>
          <w:szCs w:val="30"/>
          <w:lang w:eastAsia="bg-BG"/>
        </w:rPr>
      </w:pPr>
      <w:r w:rsidRPr="006D123A">
        <w:rPr>
          <w:rFonts w:ascii="Times New Roman" w:eastAsia="Lucida Sans Unicode" w:hAnsi="Times New Roman" w:cs="Times New Roman"/>
          <w:i/>
          <w:kern w:val="1"/>
          <w:sz w:val="30"/>
          <w:szCs w:val="30"/>
          <w:lang w:eastAsia="bg-BG"/>
        </w:rPr>
        <w:t>информационно-помощни офиси</w:t>
      </w:r>
      <w:r w:rsidRPr="006D123A">
        <w:rPr>
          <w:rFonts w:ascii="Times New Roman" w:eastAsia="Lucida Sans Unicode" w:hAnsi="Times New Roman" w:cs="Times New Roman"/>
          <w:kern w:val="1"/>
          <w:sz w:val="30"/>
          <w:szCs w:val="30"/>
          <w:lang w:eastAsia="bg-BG"/>
        </w:rPr>
        <w:t xml:space="preserve">, които предоставят услуги </w:t>
      </w:r>
      <w:r w:rsidRPr="006D123A">
        <w:rPr>
          <w:rFonts w:ascii="Times New Roman" w:eastAsia="Lucida Sans Unicode" w:hAnsi="Times New Roman" w:cs="Times New Roman"/>
          <w:kern w:val="1"/>
          <w:sz w:val="30"/>
          <w:szCs w:val="30"/>
          <w:lang w:val="en-US" w:eastAsia="bg-BG"/>
        </w:rPr>
        <w:t>(</w:t>
      </w:r>
      <w:r w:rsidRPr="006D123A">
        <w:rPr>
          <w:rFonts w:ascii="Times New Roman" w:eastAsia="Lucida Sans Unicode" w:hAnsi="Times New Roman" w:cs="Times New Roman"/>
          <w:kern w:val="1"/>
          <w:sz w:val="30"/>
          <w:szCs w:val="30"/>
          <w:lang w:eastAsia="bg-BG"/>
        </w:rPr>
        <w:t>като реклама на дестинацията, координация и управление на развитието й</w:t>
      </w:r>
      <w:r w:rsidRPr="006D123A">
        <w:rPr>
          <w:rFonts w:ascii="Times New Roman" w:eastAsia="Lucida Sans Unicode" w:hAnsi="Times New Roman" w:cs="Times New Roman"/>
          <w:kern w:val="1"/>
          <w:sz w:val="30"/>
          <w:szCs w:val="30"/>
          <w:lang w:val="en-US" w:eastAsia="bg-BG"/>
        </w:rPr>
        <w:t>)</w:t>
      </w:r>
      <w:r w:rsidRPr="006D123A">
        <w:rPr>
          <w:rFonts w:ascii="Times New Roman" w:eastAsia="Lucida Sans Unicode" w:hAnsi="Times New Roman" w:cs="Times New Roman"/>
          <w:kern w:val="1"/>
          <w:sz w:val="30"/>
          <w:szCs w:val="30"/>
          <w:lang w:eastAsia="bg-BG"/>
        </w:rPr>
        <w:t>, предоставяне на населението и организациите необходимата информация и услуги относно резервации, осигуряване на оборудване и ръководен персонал за дестинацията и др.</w:t>
      </w:r>
    </w:p>
    <w:p w14:paraId="56473B65" w14:textId="77777777" w:rsidR="006C30DB" w:rsidRPr="006D123A" w:rsidRDefault="006C30DB" w:rsidP="002A3AE7">
      <w:pPr>
        <w:numPr>
          <w:ilvl w:val="0"/>
          <w:numId w:val="68"/>
        </w:numPr>
        <w:suppressAutoHyphens/>
        <w:spacing w:after="0" w:line="240" w:lineRule="auto"/>
        <w:ind w:left="0" w:firstLine="709"/>
        <w:contextualSpacing/>
        <w:jc w:val="both"/>
        <w:rPr>
          <w:rFonts w:ascii="Times New Roman" w:eastAsia="Lucida Sans Unicode" w:hAnsi="Times New Roman" w:cs="Times New Roman"/>
          <w:kern w:val="1"/>
          <w:sz w:val="30"/>
          <w:szCs w:val="30"/>
          <w:lang w:eastAsia="bg-BG"/>
        </w:rPr>
      </w:pPr>
      <w:r w:rsidRPr="006D123A">
        <w:rPr>
          <w:rFonts w:ascii="Times New Roman" w:eastAsia="Lucida Sans Unicode" w:hAnsi="Times New Roman" w:cs="Times New Roman"/>
          <w:i/>
          <w:kern w:val="1"/>
          <w:sz w:val="30"/>
          <w:szCs w:val="30"/>
          <w:lang w:eastAsia="bg-BG"/>
        </w:rPr>
        <w:t>Дестинацията е културна ценност</w:t>
      </w:r>
      <w:r w:rsidRPr="006D123A">
        <w:rPr>
          <w:rFonts w:ascii="Times New Roman" w:eastAsia="Lucida Sans Unicode" w:hAnsi="Times New Roman" w:cs="Times New Roman"/>
          <w:kern w:val="1"/>
          <w:sz w:val="30"/>
          <w:szCs w:val="30"/>
          <w:lang w:eastAsia="bg-BG"/>
        </w:rPr>
        <w:t xml:space="preserve">: посетителите трябва да я смятат за привлекателна и заслужаваща времето и парите, отделени за нейното посещение. По този начин е важно да се поддържа разликата в условията, които предоставя дестинацията </w:t>
      </w:r>
      <w:r w:rsidRPr="006D123A">
        <w:rPr>
          <w:rFonts w:ascii="Times New Roman" w:eastAsia="Lucida Sans Unicode" w:hAnsi="Times New Roman" w:cs="Times New Roman"/>
          <w:kern w:val="1"/>
          <w:sz w:val="30"/>
          <w:szCs w:val="30"/>
          <w:lang w:val="en-US" w:eastAsia="bg-BG"/>
        </w:rPr>
        <w:t xml:space="preserve">( </w:t>
      </w:r>
      <w:r w:rsidRPr="006D123A">
        <w:rPr>
          <w:rFonts w:ascii="Times New Roman" w:eastAsia="Lucida Sans Unicode" w:hAnsi="Times New Roman" w:cs="Times New Roman"/>
          <w:kern w:val="1"/>
          <w:sz w:val="30"/>
          <w:szCs w:val="30"/>
          <w:lang w:eastAsia="bg-BG"/>
        </w:rPr>
        <w:t>в сравнение с обикновените „домашни“ условия</w:t>
      </w:r>
      <w:r w:rsidRPr="006D123A">
        <w:rPr>
          <w:rFonts w:ascii="Times New Roman" w:eastAsia="Lucida Sans Unicode" w:hAnsi="Times New Roman" w:cs="Times New Roman"/>
          <w:kern w:val="1"/>
          <w:sz w:val="30"/>
          <w:szCs w:val="30"/>
          <w:lang w:val="en-US" w:eastAsia="bg-BG"/>
        </w:rPr>
        <w:t>)</w:t>
      </w:r>
      <w:r w:rsidRPr="006D123A">
        <w:rPr>
          <w:rFonts w:ascii="Times New Roman" w:eastAsia="Lucida Sans Unicode" w:hAnsi="Times New Roman" w:cs="Times New Roman"/>
          <w:kern w:val="1"/>
          <w:sz w:val="30"/>
          <w:szCs w:val="30"/>
          <w:lang w:eastAsia="bg-BG"/>
        </w:rPr>
        <w:t>,</w:t>
      </w:r>
      <w:r w:rsidRPr="006D123A">
        <w:rPr>
          <w:rFonts w:ascii="Times New Roman" w:eastAsia="Lucida Sans Unicode" w:hAnsi="Times New Roman" w:cs="Times New Roman"/>
          <w:color w:val="0000FF"/>
          <w:kern w:val="1"/>
          <w:sz w:val="30"/>
          <w:szCs w:val="30"/>
          <w:lang w:eastAsia="bg-BG"/>
        </w:rPr>
        <w:t xml:space="preserve"> </w:t>
      </w:r>
      <w:r w:rsidRPr="006D123A">
        <w:rPr>
          <w:rFonts w:ascii="Times New Roman" w:eastAsia="Lucida Sans Unicode" w:hAnsi="Times New Roman" w:cs="Times New Roman"/>
          <w:kern w:val="1"/>
          <w:sz w:val="30"/>
          <w:szCs w:val="30"/>
          <w:lang w:eastAsia="bg-BG"/>
        </w:rPr>
        <w:t xml:space="preserve">с помощта на добър дизайн и управление, за да се избегне разработването на „унифициран туристически ландшафт“. </w:t>
      </w:r>
    </w:p>
    <w:p w14:paraId="05BE83F6" w14:textId="77777777" w:rsidR="006C30DB" w:rsidRPr="006D123A" w:rsidRDefault="006C30DB" w:rsidP="002A3AE7">
      <w:pPr>
        <w:numPr>
          <w:ilvl w:val="0"/>
          <w:numId w:val="68"/>
        </w:numPr>
        <w:suppressAutoHyphens/>
        <w:spacing w:after="0" w:line="240" w:lineRule="auto"/>
        <w:ind w:left="0" w:firstLine="709"/>
        <w:contextualSpacing/>
        <w:jc w:val="both"/>
        <w:rPr>
          <w:rFonts w:ascii="Times New Roman" w:eastAsia="Lucida Sans Unicode" w:hAnsi="Times New Roman" w:cs="Times New Roman"/>
          <w:kern w:val="1"/>
          <w:sz w:val="30"/>
          <w:szCs w:val="30"/>
          <w:lang w:eastAsia="bg-BG"/>
        </w:rPr>
      </w:pPr>
      <w:r w:rsidRPr="006D123A">
        <w:rPr>
          <w:rFonts w:ascii="Times New Roman" w:eastAsia="Lucida Sans Unicode" w:hAnsi="Times New Roman" w:cs="Times New Roman"/>
          <w:i/>
          <w:kern w:val="1"/>
          <w:sz w:val="30"/>
          <w:szCs w:val="30"/>
          <w:lang w:eastAsia="bg-BG"/>
        </w:rPr>
        <w:t>Дестинацията не се дели</w:t>
      </w:r>
      <w:r w:rsidRPr="006D123A">
        <w:rPr>
          <w:rFonts w:ascii="Times New Roman" w:eastAsia="Lucida Sans Unicode" w:hAnsi="Times New Roman" w:cs="Times New Roman"/>
          <w:kern w:val="1"/>
          <w:sz w:val="30"/>
          <w:szCs w:val="30"/>
          <w:lang w:eastAsia="bg-BG"/>
        </w:rPr>
        <w:t>, т.е. туристическият продукт се потребява на мястото, където се произвежда, и за да се консумира, е необходимо туристите да бъдат на нейната територия. Трябва да се отбележи, че процесите на производство и потребление на туристическия продукт, съвпадат не само по място, но и по време, т.е. не могат да бъдат складирани за бъдещо потребление. По този начин сезонността на дестинацията е най-важният проблем т.к.</w:t>
      </w:r>
      <w:r w:rsidRPr="006D123A">
        <w:rPr>
          <w:rFonts w:ascii="Times New Roman" w:eastAsia="Lucida Sans Unicode" w:hAnsi="Times New Roman" w:cs="Times New Roman"/>
          <w:kern w:val="1"/>
          <w:sz w:val="30"/>
          <w:szCs w:val="30"/>
          <w:lang w:val="en-US" w:eastAsia="bg-BG"/>
        </w:rPr>
        <w:t xml:space="preserve"> </w:t>
      </w:r>
      <w:r w:rsidRPr="006D123A">
        <w:rPr>
          <w:rFonts w:ascii="Times New Roman" w:eastAsia="Lucida Sans Unicode" w:hAnsi="Times New Roman" w:cs="Times New Roman"/>
          <w:kern w:val="1"/>
          <w:sz w:val="30"/>
          <w:szCs w:val="30"/>
          <w:lang w:eastAsia="bg-BG"/>
        </w:rPr>
        <w:t>тя  намалява доходността й и я прави неефективна</w:t>
      </w:r>
      <w:r w:rsidRPr="006D123A">
        <w:rPr>
          <w:rFonts w:ascii="Times New Roman" w:eastAsia="Lucida Sans Unicode" w:hAnsi="Times New Roman" w:cs="Times New Roman"/>
          <w:color w:val="FF0000"/>
          <w:kern w:val="1"/>
          <w:sz w:val="30"/>
          <w:szCs w:val="30"/>
          <w:lang w:eastAsia="bg-BG"/>
        </w:rPr>
        <w:t xml:space="preserve"> </w:t>
      </w:r>
      <w:r w:rsidRPr="006D123A">
        <w:rPr>
          <w:rFonts w:ascii="Times New Roman" w:eastAsia="Lucida Sans Unicode" w:hAnsi="Times New Roman" w:cs="Times New Roman"/>
          <w:kern w:val="1"/>
          <w:sz w:val="30"/>
          <w:szCs w:val="30"/>
          <w:lang w:eastAsia="bg-BG"/>
        </w:rPr>
        <w:t xml:space="preserve">от гл. т. на нейното използване. За сезонните дестинации пикът на сезона (3-4 месеца) трябва да допринесе в най-голяма степен за покриването на основните разходи, които текат през цялата година. </w:t>
      </w:r>
    </w:p>
    <w:p w14:paraId="78D927EA" w14:textId="77777777" w:rsidR="006C30DB" w:rsidRPr="006D123A" w:rsidRDefault="006C30DB" w:rsidP="002A3AE7">
      <w:pPr>
        <w:numPr>
          <w:ilvl w:val="0"/>
          <w:numId w:val="68"/>
        </w:numPr>
        <w:suppressAutoHyphens/>
        <w:spacing w:after="0" w:line="240" w:lineRule="auto"/>
        <w:ind w:left="0" w:firstLine="709"/>
        <w:contextualSpacing/>
        <w:jc w:val="both"/>
        <w:rPr>
          <w:rFonts w:ascii="Times New Roman" w:eastAsia="Lucida Sans Unicode" w:hAnsi="Times New Roman" w:cs="Times New Roman"/>
          <w:kern w:val="1"/>
          <w:sz w:val="30"/>
          <w:szCs w:val="30"/>
          <w:lang w:eastAsia="bg-BG"/>
        </w:rPr>
      </w:pPr>
      <w:r w:rsidRPr="006D123A">
        <w:rPr>
          <w:rFonts w:ascii="Times New Roman" w:eastAsia="Lucida Sans Unicode" w:hAnsi="Times New Roman" w:cs="Times New Roman"/>
          <w:i/>
          <w:kern w:val="1"/>
          <w:sz w:val="30"/>
          <w:szCs w:val="30"/>
          <w:lang w:eastAsia="bg-BG"/>
        </w:rPr>
        <w:t>Услугите и удобствата, които предлага дестинацията, се използват не само от туристите, но и от местните жители и заетите на територията й.</w:t>
      </w:r>
      <w:r w:rsidRPr="006D123A">
        <w:rPr>
          <w:rFonts w:ascii="Times New Roman" w:eastAsia="Lucida Sans Unicode" w:hAnsi="Times New Roman" w:cs="Times New Roman"/>
          <w:kern w:val="1"/>
          <w:sz w:val="30"/>
          <w:szCs w:val="30"/>
          <w:lang w:eastAsia="bg-BG"/>
        </w:rPr>
        <w:t xml:space="preserve"> Така предприятията в дестинацията не могат да бъдат ориентирани само към местните жители или само към туристите, а и към двете групи. </w:t>
      </w:r>
    </w:p>
    <w:p w14:paraId="3DDD3B03" w14:textId="77777777" w:rsidR="006C30DB" w:rsidRPr="006D123A" w:rsidRDefault="006C30DB" w:rsidP="006C30DB">
      <w:pPr>
        <w:suppressAutoHyphens/>
        <w:spacing w:after="0" w:line="240" w:lineRule="auto"/>
        <w:ind w:firstLine="709"/>
        <w:jc w:val="both"/>
        <w:rPr>
          <w:rFonts w:ascii="Times New Roman" w:eastAsia="Lucida Sans Unicode" w:hAnsi="Times New Roman" w:cs="Times New Roman"/>
          <w:color w:val="000000"/>
          <w:kern w:val="1"/>
          <w:sz w:val="30"/>
          <w:szCs w:val="30"/>
          <w:lang w:eastAsia="bg-BG"/>
        </w:rPr>
      </w:pPr>
      <w:r w:rsidRPr="006D123A">
        <w:rPr>
          <w:rFonts w:ascii="Times New Roman" w:eastAsia="Lucida Sans Unicode" w:hAnsi="Times New Roman" w:cs="Times New Roman"/>
          <w:color w:val="000000"/>
          <w:kern w:val="1"/>
          <w:sz w:val="30"/>
          <w:szCs w:val="30"/>
          <w:lang w:eastAsia="bg-BG"/>
        </w:rPr>
        <w:t xml:space="preserve">Интерес представлява и териториалното разграничение на типовете туристически дестинации: </w:t>
      </w:r>
    </w:p>
    <w:p w14:paraId="6B2DB76E" w14:textId="77777777" w:rsidR="006C30DB" w:rsidRPr="006D123A" w:rsidRDefault="006C30DB" w:rsidP="002A3AE7">
      <w:pPr>
        <w:numPr>
          <w:ilvl w:val="0"/>
          <w:numId w:val="70"/>
        </w:numPr>
        <w:suppressAutoHyphens/>
        <w:spacing w:after="0" w:line="240" w:lineRule="auto"/>
        <w:ind w:left="0" w:firstLine="709"/>
        <w:contextualSpacing/>
        <w:jc w:val="both"/>
        <w:rPr>
          <w:rFonts w:ascii="Times New Roman" w:eastAsia="Lucida Sans Unicode" w:hAnsi="Times New Roman" w:cs="Times New Roman"/>
          <w:kern w:val="1"/>
          <w:sz w:val="30"/>
          <w:szCs w:val="30"/>
          <w:lang w:eastAsia="bg-BG"/>
        </w:rPr>
      </w:pPr>
      <w:r w:rsidRPr="006D123A">
        <w:rPr>
          <w:rFonts w:ascii="Times New Roman" w:eastAsia="Lucida Sans Unicode" w:hAnsi="Times New Roman" w:cs="Times New Roman"/>
          <w:color w:val="000000"/>
          <w:kern w:val="1"/>
          <w:sz w:val="30"/>
          <w:szCs w:val="30"/>
          <w:lang w:eastAsia="bg-BG"/>
        </w:rPr>
        <w:t xml:space="preserve">Първият тип са големите столици и по-големите градове, които привличат туристи със своите забележителности (познавателен туризъм), с добрите възможности за развитие на бизнес туризъм (конгреси, семинари, изложби), исторически, </w:t>
      </w:r>
      <w:r w:rsidRPr="006D123A">
        <w:rPr>
          <w:rFonts w:ascii="Times New Roman" w:eastAsia="Lucida Sans Unicode" w:hAnsi="Times New Roman" w:cs="Times New Roman"/>
          <w:kern w:val="1"/>
          <w:sz w:val="30"/>
          <w:szCs w:val="30"/>
          <w:lang w:eastAsia="bg-BG"/>
        </w:rPr>
        <w:t>административни и рекреационни зони.</w:t>
      </w:r>
    </w:p>
    <w:p w14:paraId="53E2F2E4" w14:textId="77777777" w:rsidR="006C30DB" w:rsidRPr="006D123A" w:rsidRDefault="006C30DB" w:rsidP="002A3AE7">
      <w:pPr>
        <w:numPr>
          <w:ilvl w:val="0"/>
          <w:numId w:val="70"/>
        </w:numPr>
        <w:suppressAutoHyphens/>
        <w:spacing w:after="0" w:line="240" w:lineRule="auto"/>
        <w:ind w:left="0" w:firstLine="709"/>
        <w:contextualSpacing/>
        <w:jc w:val="both"/>
        <w:rPr>
          <w:rFonts w:ascii="Times New Roman" w:eastAsia="Lucida Sans Unicode" w:hAnsi="Times New Roman" w:cs="Times New Roman"/>
          <w:kern w:val="1"/>
          <w:sz w:val="30"/>
          <w:szCs w:val="30"/>
          <w:lang w:eastAsia="bg-BG"/>
        </w:rPr>
      </w:pPr>
      <w:r w:rsidRPr="006D123A">
        <w:rPr>
          <w:rFonts w:ascii="Times New Roman" w:eastAsia="Lucida Sans Unicode" w:hAnsi="Times New Roman" w:cs="Times New Roman"/>
          <w:kern w:val="1"/>
          <w:sz w:val="30"/>
          <w:szCs w:val="30"/>
          <w:lang w:eastAsia="bg-BG"/>
        </w:rPr>
        <w:t xml:space="preserve">Вторият тип се разделя  на две групи: </w:t>
      </w:r>
    </w:p>
    <w:p w14:paraId="448CFF4D" w14:textId="77777777" w:rsidR="006C30DB" w:rsidRPr="006D123A" w:rsidRDefault="006C30DB" w:rsidP="002A3AE7">
      <w:pPr>
        <w:numPr>
          <w:ilvl w:val="0"/>
          <w:numId w:val="69"/>
        </w:numPr>
        <w:suppressAutoHyphens/>
        <w:spacing w:after="0" w:line="240" w:lineRule="auto"/>
        <w:ind w:left="0" w:firstLine="709"/>
        <w:contextualSpacing/>
        <w:jc w:val="both"/>
        <w:rPr>
          <w:rFonts w:ascii="Times New Roman" w:eastAsia="Lucida Sans Unicode" w:hAnsi="Times New Roman" w:cs="Times New Roman"/>
          <w:color w:val="000000"/>
          <w:kern w:val="1"/>
          <w:sz w:val="30"/>
          <w:szCs w:val="30"/>
          <w:lang w:eastAsia="bg-BG"/>
        </w:rPr>
      </w:pPr>
      <w:r w:rsidRPr="006D123A">
        <w:rPr>
          <w:rFonts w:ascii="Times New Roman" w:eastAsia="Lucida Sans Unicode" w:hAnsi="Times New Roman" w:cs="Times New Roman"/>
          <w:kern w:val="1"/>
          <w:sz w:val="30"/>
          <w:szCs w:val="30"/>
          <w:lang w:eastAsia="bg-BG"/>
        </w:rPr>
        <w:t>центрове за целенасочено развитие на туризъм – села и градове, които съхраняват обичаи</w:t>
      </w:r>
      <w:r w:rsidRPr="006D123A">
        <w:rPr>
          <w:rFonts w:ascii="Times New Roman" w:eastAsia="Lucida Sans Unicode" w:hAnsi="Times New Roman" w:cs="Times New Roman"/>
          <w:color w:val="000000"/>
          <w:kern w:val="1"/>
          <w:sz w:val="30"/>
          <w:szCs w:val="30"/>
          <w:lang w:eastAsia="bg-BG"/>
        </w:rPr>
        <w:t>, история, култура. За да се привлекат туристи се строят хотели на близко разстояние от тези градове и села;</w:t>
      </w:r>
    </w:p>
    <w:p w14:paraId="702B0B14" w14:textId="77777777" w:rsidR="006C30DB" w:rsidRPr="006D123A" w:rsidRDefault="006C30DB" w:rsidP="002A3AE7">
      <w:pPr>
        <w:numPr>
          <w:ilvl w:val="0"/>
          <w:numId w:val="69"/>
        </w:numPr>
        <w:suppressAutoHyphens/>
        <w:spacing w:after="0" w:line="240" w:lineRule="auto"/>
        <w:ind w:left="0" w:firstLine="709"/>
        <w:contextualSpacing/>
        <w:jc w:val="both"/>
        <w:rPr>
          <w:rFonts w:ascii="Times New Roman" w:eastAsia="Lucida Sans Unicode" w:hAnsi="Times New Roman" w:cs="Times New Roman"/>
          <w:color w:val="000000"/>
          <w:kern w:val="1"/>
          <w:sz w:val="30"/>
          <w:szCs w:val="30"/>
          <w:lang w:eastAsia="bg-BG"/>
        </w:rPr>
      </w:pPr>
      <w:r w:rsidRPr="006D123A">
        <w:rPr>
          <w:rFonts w:ascii="Times New Roman" w:eastAsia="Lucida Sans Unicode" w:hAnsi="Times New Roman" w:cs="Times New Roman"/>
          <w:color w:val="000000"/>
          <w:kern w:val="1"/>
          <w:sz w:val="30"/>
          <w:szCs w:val="30"/>
          <w:lang w:eastAsia="bg-BG"/>
        </w:rPr>
        <w:t>привлекателни за туристите местности и по-малки градове, които имат своята история, култура, наука и др.</w:t>
      </w:r>
    </w:p>
    <w:p w14:paraId="3E5503DD" w14:textId="77777777" w:rsidR="006C30DB" w:rsidRPr="006D123A" w:rsidRDefault="006C30DB" w:rsidP="002A3AE7">
      <w:pPr>
        <w:numPr>
          <w:ilvl w:val="0"/>
          <w:numId w:val="71"/>
        </w:numPr>
        <w:suppressAutoHyphens/>
        <w:spacing w:after="0" w:line="240" w:lineRule="auto"/>
        <w:ind w:left="0" w:firstLine="709"/>
        <w:contextualSpacing/>
        <w:jc w:val="both"/>
        <w:rPr>
          <w:rFonts w:ascii="Times New Roman" w:eastAsia="Lucida Sans Unicode" w:hAnsi="Times New Roman" w:cs="Times New Roman"/>
          <w:color w:val="000000"/>
          <w:kern w:val="1"/>
          <w:sz w:val="30"/>
          <w:szCs w:val="30"/>
          <w:lang w:eastAsia="bg-BG"/>
        </w:rPr>
      </w:pPr>
      <w:r w:rsidRPr="006D123A">
        <w:rPr>
          <w:rFonts w:ascii="Times New Roman" w:eastAsia="Lucida Sans Unicode" w:hAnsi="Times New Roman" w:cs="Times New Roman"/>
          <w:color w:val="000000"/>
          <w:kern w:val="1"/>
          <w:sz w:val="30"/>
          <w:szCs w:val="30"/>
          <w:lang w:eastAsia="bg-BG"/>
        </w:rPr>
        <w:t xml:space="preserve">Третият тип са центровете, специално построени за туристи – </w:t>
      </w:r>
      <w:r w:rsidRPr="006D123A">
        <w:rPr>
          <w:rFonts w:ascii="Times New Roman" w:eastAsia="Lucida Sans Unicode" w:hAnsi="Times New Roman" w:cs="Times New Roman"/>
          <w:color w:val="000000"/>
          <w:kern w:val="1"/>
          <w:sz w:val="30"/>
          <w:szCs w:val="30"/>
          <w:lang w:val="en-US" w:eastAsia="bg-BG"/>
        </w:rPr>
        <w:t xml:space="preserve">Disnneyland </w:t>
      </w:r>
      <w:r w:rsidRPr="006D123A">
        <w:rPr>
          <w:rFonts w:ascii="Times New Roman" w:eastAsia="Lucida Sans Unicode" w:hAnsi="Times New Roman" w:cs="Times New Roman"/>
          <w:color w:val="000000"/>
          <w:kern w:val="1"/>
          <w:sz w:val="30"/>
          <w:szCs w:val="30"/>
          <w:lang w:eastAsia="bg-BG"/>
        </w:rPr>
        <w:t xml:space="preserve"> в Калифорния и Франция, </w:t>
      </w:r>
      <w:r w:rsidRPr="006D123A">
        <w:rPr>
          <w:rFonts w:ascii="Times New Roman" w:eastAsia="Lucida Sans Unicode" w:hAnsi="Times New Roman" w:cs="Times New Roman"/>
          <w:color w:val="000000"/>
          <w:kern w:val="1"/>
          <w:sz w:val="30"/>
          <w:szCs w:val="30"/>
          <w:lang w:val="en-US" w:eastAsia="bg-BG"/>
        </w:rPr>
        <w:t xml:space="preserve">“Naturebornholm” </w:t>
      </w:r>
      <w:r w:rsidRPr="006D123A">
        <w:rPr>
          <w:rFonts w:ascii="Times New Roman" w:eastAsia="Lucida Sans Unicode" w:hAnsi="Times New Roman" w:cs="Times New Roman"/>
          <w:color w:val="000000"/>
          <w:kern w:val="1"/>
          <w:sz w:val="30"/>
          <w:szCs w:val="30"/>
          <w:lang w:eastAsia="bg-BG"/>
        </w:rPr>
        <w:t>в Дания и др.</w:t>
      </w:r>
      <w:r w:rsidRPr="006D123A">
        <w:rPr>
          <w:rFonts w:ascii="Times New Roman" w:eastAsia="Lucida Sans Unicode" w:hAnsi="Times New Roman" w:cs="Times New Roman"/>
          <w:color w:val="000000"/>
          <w:kern w:val="1"/>
          <w:sz w:val="30"/>
          <w:szCs w:val="30"/>
          <w:vertAlign w:val="superscript"/>
          <w:lang w:val="en-US" w:eastAsia="ar-SA"/>
        </w:rPr>
        <w:footnoteReference w:id="122"/>
      </w:r>
    </w:p>
    <w:p w14:paraId="5E820A07" w14:textId="77777777" w:rsidR="006C30DB" w:rsidRPr="006D123A" w:rsidRDefault="006C30DB" w:rsidP="006C30DB">
      <w:pPr>
        <w:suppressAutoHyphens/>
        <w:spacing w:after="0" w:line="240" w:lineRule="auto"/>
        <w:ind w:firstLine="709"/>
        <w:jc w:val="both"/>
        <w:rPr>
          <w:rFonts w:ascii="Times New Roman" w:eastAsia="Lucida Sans Unicode" w:hAnsi="Times New Roman" w:cs="Times New Roman"/>
          <w:i/>
          <w:kern w:val="1"/>
          <w:sz w:val="30"/>
          <w:szCs w:val="30"/>
          <w:lang w:eastAsia="bg-BG"/>
        </w:rPr>
      </w:pPr>
      <w:r w:rsidRPr="006D123A">
        <w:rPr>
          <w:rFonts w:ascii="Times New Roman" w:eastAsia="Lucida Sans Unicode" w:hAnsi="Times New Roman" w:cs="Times New Roman"/>
          <w:kern w:val="1"/>
          <w:sz w:val="30"/>
          <w:szCs w:val="30"/>
          <w:lang w:eastAsia="bg-BG"/>
        </w:rPr>
        <w:t>За да се развие един продукт в конкретна туристическа дестинация</w:t>
      </w:r>
      <w:r w:rsidRPr="006D123A">
        <w:rPr>
          <w:rFonts w:ascii="Times New Roman" w:eastAsia="Lucida Sans Unicode" w:hAnsi="Times New Roman" w:cs="Times New Roman"/>
          <w:color w:val="FF0000"/>
          <w:kern w:val="1"/>
          <w:sz w:val="30"/>
          <w:szCs w:val="30"/>
          <w:lang w:eastAsia="bg-BG"/>
        </w:rPr>
        <w:t xml:space="preserve"> </w:t>
      </w:r>
      <w:r w:rsidRPr="006D123A">
        <w:rPr>
          <w:rFonts w:ascii="Times New Roman" w:eastAsia="Lucida Sans Unicode" w:hAnsi="Times New Roman" w:cs="Times New Roman"/>
          <w:kern w:val="1"/>
          <w:sz w:val="30"/>
          <w:szCs w:val="30"/>
          <w:lang w:eastAsia="bg-BG"/>
        </w:rPr>
        <w:t xml:space="preserve">преди всичко трябва да се направи точен анализ на наличните й природни и антропогенни туристически </w:t>
      </w:r>
      <w:r w:rsidR="003A0A64" w:rsidRPr="006D123A">
        <w:rPr>
          <w:rFonts w:ascii="Times New Roman" w:eastAsia="Lucida Sans Unicode" w:hAnsi="Times New Roman" w:cs="Times New Roman"/>
          <w:kern w:val="1"/>
          <w:sz w:val="30"/>
          <w:szCs w:val="30"/>
          <w:lang w:eastAsia="bg-BG"/>
        </w:rPr>
        <w:t xml:space="preserve">ресурси, на съществуващата обща </w:t>
      </w:r>
      <w:r w:rsidRPr="006D123A">
        <w:rPr>
          <w:rFonts w:ascii="Times New Roman" w:eastAsia="Lucida Sans Unicode" w:hAnsi="Times New Roman" w:cs="Times New Roman"/>
          <w:kern w:val="1"/>
          <w:sz w:val="30"/>
          <w:szCs w:val="30"/>
          <w:lang w:eastAsia="bg-BG"/>
        </w:rPr>
        <w:t>и туристическа инфраструктура, на икономическата и социалната обстановка в региона. Всички тези фактори определят туристическия потенциал на съответния район.</w:t>
      </w:r>
      <w:r w:rsidRPr="006D123A">
        <w:rPr>
          <w:rFonts w:ascii="Times New Roman" w:eastAsia="Lucida Sans Unicode" w:hAnsi="Times New Roman" w:cs="Times New Roman"/>
          <w:i/>
          <w:kern w:val="1"/>
          <w:sz w:val="30"/>
          <w:szCs w:val="30"/>
          <w:lang w:eastAsia="bg-BG"/>
        </w:rPr>
        <w:t xml:space="preserve"> Задължително е на преден план да бъдат поставени характерни за района дейности, традиции, занаяти, фолклорни особености, кулинарни рецепти. Така ще се изгради един цялостен облик, който ще бъде отличителна черта на продукта.</w:t>
      </w:r>
    </w:p>
    <w:p w14:paraId="3DC79917" w14:textId="77777777" w:rsidR="006C30DB" w:rsidRPr="006D123A" w:rsidRDefault="006C30DB" w:rsidP="006C30DB">
      <w:pPr>
        <w:suppressAutoHyphens/>
        <w:spacing w:after="0" w:line="240" w:lineRule="auto"/>
        <w:ind w:firstLine="709"/>
        <w:jc w:val="both"/>
        <w:rPr>
          <w:rFonts w:ascii="Times New Roman" w:eastAsia="Lucida Sans Unicode" w:hAnsi="Times New Roman" w:cs="Times New Roman"/>
          <w:color w:val="000000"/>
          <w:kern w:val="1"/>
          <w:sz w:val="30"/>
          <w:szCs w:val="30"/>
          <w:lang w:eastAsia="ar-SA"/>
        </w:rPr>
      </w:pPr>
      <w:r w:rsidRPr="006D123A">
        <w:rPr>
          <w:rFonts w:ascii="Times New Roman" w:eastAsia="Lucida Sans Unicode" w:hAnsi="Times New Roman" w:cs="Times New Roman"/>
          <w:i/>
          <w:color w:val="000000"/>
          <w:kern w:val="1"/>
          <w:sz w:val="30"/>
          <w:szCs w:val="30"/>
          <w:lang w:eastAsia="ar-SA"/>
        </w:rPr>
        <w:t>Търговският успех на продуктите по дестинации зависи от предимствата, които последните могат да предложат, т.к. маркетингът на дестинацията е насочен към удовлетворяване на потребителското търсене.</w:t>
      </w:r>
      <w:r w:rsidRPr="006D123A">
        <w:rPr>
          <w:rFonts w:ascii="Times New Roman" w:eastAsia="Lucida Sans Unicode" w:hAnsi="Times New Roman" w:cs="Times New Roman"/>
          <w:color w:val="000000"/>
          <w:kern w:val="1"/>
          <w:sz w:val="30"/>
          <w:szCs w:val="30"/>
          <w:lang w:eastAsia="ar-SA"/>
        </w:rPr>
        <w:t xml:space="preserve"> Затова предметът на маркетинга на ниво предприятие е анализът на потребностите на туристите от отдих и разработване на продукти и </w:t>
      </w:r>
      <w:r w:rsidRPr="006D123A">
        <w:rPr>
          <w:rFonts w:ascii="Times New Roman" w:eastAsia="Lucida Sans Unicode" w:hAnsi="Times New Roman" w:cs="Times New Roman"/>
          <w:kern w:val="1"/>
          <w:sz w:val="30"/>
          <w:szCs w:val="30"/>
          <w:lang w:eastAsia="ar-SA"/>
        </w:rPr>
        <w:t>услуги,  удовлетворяващи</w:t>
      </w:r>
      <w:r w:rsidRPr="006D123A">
        <w:rPr>
          <w:rFonts w:ascii="Times New Roman" w:eastAsia="Lucida Sans Unicode" w:hAnsi="Times New Roman" w:cs="Times New Roman"/>
          <w:color w:val="000000"/>
          <w:kern w:val="1"/>
          <w:sz w:val="30"/>
          <w:szCs w:val="30"/>
          <w:lang w:eastAsia="ar-SA"/>
        </w:rPr>
        <w:t xml:space="preserve"> търсенето по дадени потребности. Целта е не да се продадат потребителски свойства, а ползата и изгодата, които туровете в дестинацията носят на потребителя (туриста). </w:t>
      </w:r>
    </w:p>
    <w:p w14:paraId="2D48EC6F" w14:textId="77777777" w:rsidR="006C30DB" w:rsidRPr="006D123A" w:rsidRDefault="006C30DB" w:rsidP="006C30DB">
      <w:pPr>
        <w:suppressAutoHyphens/>
        <w:spacing w:after="0" w:line="240" w:lineRule="auto"/>
        <w:ind w:left="57" w:right="57" w:firstLine="645"/>
        <w:jc w:val="both"/>
        <w:rPr>
          <w:rFonts w:ascii="Times New Roman" w:eastAsia="Lucida Sans Unicode" w:hAnsi="Times New Roman" w:cs="Times New Roman"/>
          <w:kern w:val="1"/>
          <w:sz w:val="30"/>
          <w:szCs w:val="30"/>
          <w:lang w:eastAsia="ar-SA"/>
        </w:rPr>
      </w:pPr>
      <w:r w:rsidRPr="006D123A">
        <w:rPr>
          <w:rFonts w:ascii="Times New Roman" w:eastAsia="Lucida Sans Unicode" w:hAnsi="Times New Roman" w:cs="Times New Roman"/>
          <w:kern w:val="1"/>
          <w:sz w:val="30"/>
          <w:szCs w:val="30"/>
          <w:lang w:eastAsia="ar-SA"/>
        </w:rPr>
        <w:t xml:space="preserve">Реализирането на продуктовата стратегия на туроператорската фирма, както по отношение на съществуващите продукти, така и на новите, се осигурява в основна степен от възприетия </w:t>
      </w:r>
      <w:r w:rsidRPr="006D123A">
        <w:rPr>
          <w:rFonts w:ascii="Times New Roman" w:eastAsia="Lucida Sans Unicode" w:hAnsi="Times New Roman" w:cs="Times New Roman"/>
          <w:b/>
          <w:i/>
          <w:kern w:val="1"/>
          <w:sz w:val="30"/>
          <w:szCs w:val="30"/>
          <w:lang w:eastAsia="ar-SA"/>
        </w:rPr>
        <w:t>модел за избор на решения за формиране на продукти по конкретни дестинации</w:t>
      </w:r>
      <w:r w:rsidRPr="006D123A">
        <w:rPr>
          <w:rFonts w:ascii="Times New Roman" w:eastAsia="Lucida Sans Unicode" w:hAnsi="Times New Roman" w:cs="Times New Roman"/>
          <w:kern w:val="1"/>
          <w:sz w:val="30"/>
          <w:szCs w:val="30"/>
          <w:lang w:eastAsia="ar-SA"/>
        </w:rPr>
        <w:t>. Ефективният модел е структуриран най-общо в пет етапа</w:t>
      </w:r>
      <w:r w:rsidRPr="006D123A">
        <w:rPr>
          <w:rFonts w:ascii="Times New Roman" w:eastAsia="Lucida Sans Unicode" w:hAnsi="Times New Roman" w:cs="Times New Roman"/>
          <w:kern w:val="1"/>
          <w:sz w:val="30"/>
          <w:szCs w:val="30"/>
          <w:vertAlign w:val="superscript"/>
          <w:lang w:eastAsia="ar-SA"/>
        </w:rPr>
        <w:footnoteReference w:id="123"/>
      </w:r>
      <w:r w:rsidRPr="006D123A">
        <w:rPr>
          <w:rFonts w:ascii="Times New Roman" w:eastAsia="Lucida Sans Unicode" w:hAnsi="Times New Roman" w:cs="Times New Roman"/>
          <w:kern w:val="1"/>
          <w:sz w:val="30"/>
          <w:szCs w:val="30"/>
          <w:lang w:eastAsia="ar-SA"/>
        </w:rPr>
        <w:t>, предвиждащи определена последователност от взаимосвързани дейности (Фиг. 2.2).</w:t>
      </w:r>
    </w:p>
    <w:p w14:paraId="61A3396F" w14:textId="77777777" w:rsidR="006C30DB" w:rsidRPr="006D123A" w:rsidRDefault="006C30DB" w:rsidP="006C30DB">
      <w:pPr>
        <w:suppressAutoHyphens/>
        <w:spacing w:after="0" w:line="240" w:lineRule="auto"/>
        <w:ind w:left="57" w:right="57" w:firstLine="645"/>
        <w:jc w:val="both"/>
        <w:rPr>
          <w:rFonts w:ascii="Times New Roman" w:eastAsia="Lucida Sans Unicode" w:hAnsi="Times New Roman" w:cs="Times New Roman"/>
          <w:kern w:val="1"/>
          <w:sz w:val="30"/>
          <w:szCs w:val="30"/>
          <w:lang w:eastAsia="ar-SA"/>
        </w:rPr>
      </w:pPr>
      <w:r w:rsidRPr="006D123A">
        <w:rPr>
          <w:rFonts w:ascii="Times New Roman" w:eastAsia="Lucida Sans Unicode" w:hAnsi="Times New Roman" w:cs="Times New Roman"/>
          <w:bCs/>
          <w:i/>
          <w:iCs/>
          <w:kern w:val="1"/>
          <w:sz w:val="30"/>
          <w:szCs w:val="30"/>
          <w:lang w:eastAsia="ar-SA"/>
        </w:rPr>
        <w:t xml:space="preserve">Търсенето и набирането на идеи, </w:t>
      </w:r>
      <w:r w:rsidRPr="006D123A">
        <w:rPr>
          <w:rFonts w:ascii="Times New Roman" w:eastAsia="Lucida Sans Unicode" w:hAnsi="Times New Roman" w:cs="Times New Roman"/>
          <w:bCs/>
          <w:iCs/>
          <w:kern w:val="1"/>
          <w:sz w:val="30"/>
          <w:szCs w:val="30"/>
          <w:lang w:eastAsia="ar-SA"/>
        </w:rPr>
        <w:t>съставляващи първия етап</w:t>
      </w:r>
      <w:r w:rsidRPr="006D123A">
        <w:rPr>
          <w:rFonts w:ascii="Times New Roman" w:eastAsia="Lucida Sans Unicode" w:hAnsi="Times New Roman" w:cs="Times New Roman"/>
          <w:iCs/>
          <w:kern w:val="1"/>
          <w:sz w:val="30"/>
          <w:szCs w:val="30"/>
          <w:lang w:eastAsia="ar-SA"/>
        </w:rPr>
        <w:t>,</w:t>
      </w:r>
      <w:r w:rsidRPr="006D123A">
        <w:rPr>
          <w:rFonts w:ascii="Times New Roman" w:eastAsia="Lucida Sans Unicode" w:hAnsi="Times New Roman" w:cs="Times New Roman"/>
          <w:i/>
          <w:iCs/>
          <w:kern w:val="1"/>
          <w:sz w:val="30"/>
          <w:szCs w:val="30"/>
          <w:lang w:eastAsia="ar-SA"/>
        </w:rPr>
        <w:t xml:space="preserve"> </w:t>
      </w:r>
      <w:r w:rsidRPr="006D123A">
        <w:rPr>
          <w:rFonts w:ascii="Times New Roman" w:eastAsia="Lucida Sans Unicode" w:hAnsi="Times New Roman" w:cs="Times New Roman"/>
          <w:kern w:val="1"/>
          <w:sz w:val="30"/>
          <w:szCs w:val="30"/>
          <w:lang w:eastAsia="ar-SA"/>
        </w:rPr>
        <w:t>е системен процес. Основният източник за набиране на идеи е пазарът, представляван от целевите групи. В практиката са познати множество методи за генериране на идеи и избор на решение. Най-често приложение намират методите „мозъчна атака”, „ринги”, „черна кутия” и др. Водещ е принципът да се избере решението, което носи най-висок критерий за успех. Успоредно се прилага картата продукт</w:t>
      </w:r>
      <w:r w:rsidRPr="006D123A">
        <w:rPr>
          <w:rFonts w:ascii="Times New Roman" w:eastAsia="Lucida Sans Unicode" w:hAnsi="Times New Roman" w:cs="Times New Roman"/>
          <w:kern w:val="1"/>
          <w:sz w:val="30"/>
          <w:szCs w:val="30"/>
          <w:lang w:val="en-US" w:eastAsia="ar-SA"/>
        </w:rPr>
        <w:t>-</w:t>
      </w:r>
      <w:r w:rsidRPr="006D123A">
        <w:rPr>
          <w:rFonts w:ascii="Times New Roman" w:eastAsia="Lucida Sans Unicode" w:hAnsi="Times New Roman" w:cs="Times New Roman"/>
          <w:kern w:val="1"/>
          <w:sz w:val="30"/>
          <w:szCs w:val="30"/>
          <w:lang w:eastAsia="ar-SA"/>
        </w:rPr>
        <w:t>пазарна позиция, представяща потребителското виждане по отношение на конкуриращите се на пазара стопански структури.</w:t>
      </w:r>
    </w:p>
    <w:p w14:paraId="4DDF52BB" w14:textId="77777777" w:rsidR="006C30DB" w:rsidRPr="006D123A" w:rsidRDefault="006C30DB" w:rsidP="006C30DB">
      <w:pPr>
        <w:suppressAutoHyphens/>
        <w:spacing w:after="0" w:line="240" w:lineRule="auto"/>
        <w:ind w:left="57" w:right="57" w:firstLine="645"/>
        <w:jc w:val="both"/>
        <w:rPr>
          <w:rFonts w:ascii="Times New Roman" w:eastAsia="Lucida Sans Unicode" w:hAnsi="Times New Roman" w:cs="Times New Roman"/>
          <w:kern w:val="1"/>
          <w:sz w:val="30"/>
          <w:szCs w:val="30"/>
          <w:lang w:val="en-US" w:eastAsia="ar-SA"/>
        </w:rPr>
      </w:pPr>
      <w:r w:rsidRPr="006D123A">
        <w:rPr>
          <w:rFonts w:ascii="Times New Roman" w:eastAsia="Lucida Sans Unicode" w:hAnsi="Times New Roman" w:cs="Times New Roman"/>
          <w:bCs/>
          <w:iCs/>
          <w:kern w:val="1"/>
          <w:sz w:val="30"/>
          <w:szCs w:val="30"/>
          <w:lang w:eastAsia="ar-SA"/>
        </w:rPr>
        <w:t>Като втори етап се обособяват дейностите по извършване на</w:t>
      </w:r>
      <w:r w:rsidRPr="006D123A">
        <w:rPr>
          <w:rFonts w:ascii="Times New Roman" w:eastAsia="Lucida Sans Unicode" w:hAnsi="Times New Roman" w:cs="Times New Roman"/>
          <w:bCs/>
          <w:i/>
          <w:iCs/>
          <w:kern w:val="1"/>
          <w:sz w:val="30"/>
          <w:szCs w:val="30"/>
          <w:lang w:eastAsia="ar-SA"/>
        </w:rPr>
        <w:t xml:space="preserve"> пазарен анализ и разработване на маркетингова стратегия</w:t>
      </w:r>
      <w:r w:rsidRPr="006D123A">
        <w:rPr>
          <w:rFonts w:ascii="Times New Roman" w:eastAsia="Lucida Sans Unicode" w:hAnsi="Times New Roman" w:cs="Times New Roman"/>
          <w:iCs/>
          <w:kern w:val="1"/>
          <w:sz w:val="30"/>
          <w:szCs w:val="30"/>
          <w:lang w:eastAsia="ar-SA"/>
        </w:rPr>
        <w:t>.</w:t>
      </w:r>
      <w:r w:rsidRPr="006D123A">
        <w:rPr>
          <w:rFonts w:ascii="Times New Roman" w:eastAsia="Lucida Sans Unicode" w:hAnsi="Times New Roman" w:cs="Times New Roman"/>
          <w:kern w:val="1"/>
          <w:sz w:val="30"/>
          <w:szCs w:val="30"/>
          <w:lang w:eastAsia="ar-SA"/>
        </w:rPr>
        <w:t xml:space="preserve"> Работата по него се обуславя от необходимостта от установяване на търговската жизнеспособност на продукта – идеите, достигнали етапа, се подлагат на работен анализ с цел определяне на пазарната им възприемчивост. В резултат се генерира необходимата информация за разработване на маркетингова стратегия.</w:t>
      </w:r>
    </w:p>
    <w:p w14:paraId="0B75AFFF" w14:textId="77777777" w:rsidR="00AB5DA3" w:rsidRPr="006D123A" w:rsidRDefault="00AB5DA3" w:rsidP="00AB5DA3">
      <w:pPr>
        <w:suppressAutoHyphens/>
        <w:spacing w:after="0" w:line="240" w:lineRule="auto"/>
        <w:ind w:left="57" w:right="57" w:firstLine="645"/>
        <w:jc w:val="both"/>
        <w:rPr>
          <w:rFonts w:ascii="Times New Roman" w:eastAsia="Lucida Sans Unicode" w:hAnsi="Times New Roman" w:cs="Times New Roman"/>
          <w:kern w:val="1"/>
          <w:sz w:val="30"/>
          <w:szCs w:val="30"/>
          <w:lang w:eastAsia="ar-SA"/>
        </w:rPr>
      </w:pPr>
      <w:r w:rsidRPr="006D123A">
        <w:rPr>
          <w:rFonts w:ascii="Times New Roman" w:eastAsia="Lucida Sans Unicode" w:hAnsi="Times New Roman" w:cs="Times New Roman"/>
          <w:bCs/>
          <w:iCs/>
          <w:kern w:val="1"/>
          <w:sz w:val="30"/>
          <w:szCs w:val="30"/>
          <w:lang w:eastAsia="ar-SA"/>
        </w:rPr>
        <w:t xml:space="preserve">Третият етап, обозначен </w:t>
      </w:r>
      <w:r w:rsidRPr="006D123A">
        <w:rPr>
          <w:rFonts w:ascii="Times New Roman" w:eastAsia="Lucida Sans Unicode" w:hAnsi="Times New Roman" w:cs="Times New Roman"/>
          <w:bCs/>
          <w:i/>
          <w:iCs/>
          <w:kern w:val="1"/>
          <w:sz w:val="30"/>
          <w:szCs w:val="30"/>
          <w:lang w:eastAsia="ar-SA"/>
        </w:rPr>
        <w:t>като развитие на продукта</w:t>
      </w:r>
      <w:r w:rsidRPr="006D123A">
        <w:rPr>
          <w:rFonts w:ascii="Times New Roman" w:eastAsia="Lucida Sans Unicode" w:hAnsi="Times New Roman" w:cs="Times New Roman"/>
          <w:bCs/>
          <w:iCs/>
          <w:kern w:val="1"/>
          <w:sz w:val="30"/>
          <w:szCs w:val="30"/>
          <w:lang w:eastAsia="ar-SA"/>
        </w:rPr>
        <w:t>, обхваща дейностите по анализ на „производствените възможности“, формирането на туроператорския продукт и пускането му на пазара.</w:t>
      </w:r>
      <w:r w:rsidRPr="006D123A">
        <w:rPr>
          <w:rFonts w:ascii="Times New Roman" w:eastAsia="Lucida Sans Unicode" w:hAnsi="Times New Roman" w:cs="Times New Roman"/>
          <w:b/>
          <w:bCs/>
          <w:i/>
          <w:iCs/>
          <w:kern w:val="1"/>
          <w:sz w:val="30"/>
          <w:szCs w:val="30"/>
          <w:lang w:eastAsia="ar-SA"/>
        </w:rPr>
        <w:t xml:space="preserve"> </w:t>
      </w:r>
      <w:r w:rsidRPr="006D123A">
        <w:rPr>
          <w:rFonts w:ascii="Times New Roman" w:eastAsia="Lucida Sans Unicode" w:hAnsi="Times New Roman" w:cs="Times New Roman"/>
          <w:kern w:val="1"/>
          <w:sz w:val="30"/>
          <w:szCs w:val="30"/>
          <w:lang w:eastAsia="ar-SA"/>
        </w:rPr>
        <w:t>В практиката е възприето анализът на производствените възможности да се изготвя въз основа на фиксиран набор от показатели, проследяващи данните за продажбите, издръжката и печалбата.</w:t>
      </w:r>
    </w:p>
    <w:p w14:paraId="3CED77DE" w14:textId="77777777" w:rsidR="00AB5DA3" w:rsidRPr="006D123A" w:rsidRDefault="00AB5DA3" w:rsidP="00AB5DA3">
      <w:pPr>
        <w:suppressAutoHyphens/>
        <w:spacing w:after="0" w:line="240" w:lineRule="auto"/>
        <w:ind w:left="57" w:right="57" w:firstLine="645"/>
        <w:jc w:val="both"/>
        <w:rPr>
          <w:rFonts w:ascii="Times New Roman" w:eastAsia="Lucida Sans Unicode" w:hAnsi="Times New Roman" w:cs="Times New Roman"/>
          <w:kern w:val="1"/>
          <w:sz w:val="30"/>
          <w:szCs w:val="30"/>
          <w:lang w:eastAsia="ar-SA"/>
        </w:rPr>
      </w:pPr>
      <w:r w:rsidRPr="006D123A">
        <w:rPr>
          <w:rFonts w:ascii="Times New Roman" w:eastAsia="Lucida Sans Unicode" w:hAnsi="Times New Roman" w:cs="Times New Roman"/>
          <w:bCs/>
          <w:i/>
          <w:iCs/>
          <w:kern w:val="1"/>
          <w:sz w:val="30"/>
          <w:szCs w:val="30"/>
          <w:lang w:eastAsia="ar-SA"/>
        </w:rPr>
        <w:t>Проверката на изготвените образци на продукта</w:t>
      </w:r>
      <w:r w:rsidRPr="006D123A">
        <w:rPr>
          <w:rFonts w:ascii="Times New Roman" w:eastAsia="Lucida Sans Unicode" w:hAnsi="Times New Roman" w:cs="Times New Roman"/>
          <w:bCs/>
          <w:iCs/>
          <w:kern w:val="1"/>
          <w:sz w:val="30"/>
          <w:szCs w:val="30"/>
          <w:lang w:eastAsia="ar-SA"/>
        </w:rPr>
        <w:t xml:space="preserve"> се извършва на четвъртия етап</w:t>
      </w:r>
      <w:r w:rsidRPr="006D123A">
        <w:rPr>
          <w:rFonts w:ascii="Times New Roman" w:eastAsia="Lucida Sans Unicode" w:hAnsi="Times New Roman" w:cs="Times New Roman"/>
          <w:color w:val="FF0000"/>
          <w:kern w:val="1"/>
          <w:sz w:val="30"/>
          <w:szCs w:val="30"/>
          <w:lang w:eastAsia="ar-SA"/>
        </w:rPr>
        <w:t xml:space="preserve"> </w:t>
      </w:r>
      <w:r w:rsidRPr="006D123A">
        <w:rPr>
          <w:rFonts w:ascii="Times New Roman" w:eastAsia="Lucida Sans Unicode" w:hAnsi="Times New Roman" w:cs="Times New Roman"/>
          <w:kern w:val="1"/>
          <w:sz w:val="30"/>
          <w:szCs w:val="30"/>
          <w:lang w:eastAsia="ar-SA"/>
        </w:rPr>
        <w:t>посредством дейностите по пазарното тестване, предвиждащи организация на пробните продажби и маркетингово филтриране. Целта на тази дейност е да се оцени продуктът и да се направи предварителна проверка на маркетинговата концепция.</w:t>
      </w:r>
    </w:p>
    <w:p w14:paraId="7D1C5C42" w14:textId="77777777" w:rsidR="006C30DB" w:rsidRPr="006D123A" w:rsidRDefault="006C30DB" w:rsidP="006C30DB">
      <w:pPr>
        <w:suppressAutoHyphens/>
        <w:spacing w:after="0" w:line="240" w:lineRule="auto"/>
        <w:ind w:left="57" w:right="57" w:firstLine="645"/>
        <w:jc w:val="both"/>
        <w:rPr>
          <w:rFonts w:ascii="Times New Roman" w:eastAsia="Lucida Sans Unicode" w:hAnsi="Times New Roman" w:cs="Times New Roman"/>
          <w:kern w:val="1"/>
          <w:sz w:val="30"/>
          <w:szCs w:val="30"/>
          <w:lang w:val="en-US" w:eastAsia="ar-SA"/>
        </w:rPr>
      </w:pPr>
    </w:p>
    <w:p w14:paraId="440C3D4C" w14:textId="77777777" w:rsidR="006C30DB" w:rsidRPr="006D123A" w:rsidRDefault="006C30DB" w:rsidP="006C30DB">
      <w:pPr>
        <w:suppressAutoHyphens/>
        <w:spacing w:after="0" w:line="240" w:lineRule="auto"/>
        <w:ind w:left="57" w:right="57" w:firstLine="645"/>
        <w:jc w:val="center"/>
        <w:rPr>
          <w:rFonts w:ascii="Times New Roman" w:eastAsia="Lucida Sans Unicode" w:hAnsi="Times New Roman" w:cs="Times New Roman"/>
          <w:kern w:val="1"/>
          <w:sz w:val="30"/>
          <w:szCs w:val="30"/>
          <w:lang w:val="en-US" w:eastAsia="ar-SA"/>
        </w:rPr>
      </w:pPr>
      <w:r w:rsidRPr="006D123A">
        <w:rPr>
          <w:rFonts w:ascii="Times New Roman" w:eastAsia="Lucida Sans Unicode" w:hAnsi="Times New Roman" w:cs="Times New Roman"/>
          <w:noProof/>
          <w:color w:val="FF0000"/>
          <w:kern w:val="1"/>
          <w:sz w:val="30"/>
          <w:szCs w:val="30"/>
          <w:lang w:val="en-GB" w:eastAsia="en-GB"/>
        </w:rPr>
        <w:drawing>
          <wp:inline distT="0" distB="0" distL="0" distR="0" wp14:anchorId="78BCABF2" wp14:editId="791D4A16">
            <wp:extent cx="4181475" cy="5114925"/>
            <wp:effectExtent l="0" t="0" r="9525"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181475" cy="5114925"/>
                    </a:xfrm>
                    <a:prstGeom prst="rect">
                      <a:avLst/>
                    </a:prstGeom>
                    <a:solidFill>
                      <a:srgbClr val="FFFFFF"/>
                    </a:solidFill>
                    <a:ln>
                      <a:noFill/>
                    </a:ln>
                  </pic:spPr>
                </pic:pic>
              </a:graphicData>
            </a:graphic>
          </wp:inline>
        </w:drawing>
      </w:r>
    </w:p>
    <w:p w14:paraId="2498670D" w14:textId="77777777" w:rsidR="006C30DB" w:rsidRPr="006D123A" w:rsidRDefault="006C30DB" w:rsidP="006C30DB">
      <w:pPr>
        <w:suppressAutoHyphens/>
        <w:spacing w:after="0" w:line="240" w:lineRule="auto"/>
        <w:ind w:left="57" w:right="57"/>
        <w:jc w:val="center"/>
        <w:rPr>
          <w:rFonts w:ascii="Times New Roman" w:eastAsia="Lucida Sans Unicode" w:hAnsi="Times New Roman" w:cs="Times New Roman"/>
          <w:color w:val="FF0000"/>
          <w:kern w:val="1"/>
          <w:sz w:val="30"/>
          <w:szCs w:val="30"/>
          <w:lang w:eastAsia="ar-SA"/>
        </w:rPr>
      </w:pPr>
    </w:p>
    <w:p w14:paraId="05B61A6B" w14:textId="77777777" w:rsidR="006C30DB" w:rsidRPr="006D123A" w:rsidRDefault="006C30DB" w:rsidP="006C30DB">
      <w:pPr>
        <w:suppressAutoHyphens/>
        <w:spacing w:after="0" w:line="240" w:lineRule="auto"/>
        <w:ind w:left="57" w:right="57"/>
        <w:jc w:val="center"/>
        <w:rPr>
          <w:rFonts w:ascii="Times New Roman" w:eastAsia="Lucida Sans Unicode" w:hAnsi="Times New Roman" w:cs="Times New Roman"/>
          <w:b/>
          <w:i/>
          <w:kern w:val="1"/>
          <w:sz w:val="30"/>
          <w:szCs w:val="30"/>
          <w:lang w:eastAsia="ar-SA"/>
        </w:rPr>
      </w:pPr>
      <w:r w:rsidRPr="006D123A">
        <w:rPr>
          <w:rFonts w:ascii="Times New Roman" w:eastAsia="Lucida Sans Unicode" w:hAnsi="Times New Roman" w:cs="Times New Roman"/>
          <w:b/>
          <w:i/>
          <w:kern w:val="1"/>
          <w:sz w:val="30"/>
          <w:szCs w:val="30"/>
          <w:lang w:eastAsia="ar-SA"/>
        </w:rPr>
        <w:t>Фиг. 2.1 Модел за избор на решения за формиране на продукти по конкретни дестинации</w:t>
      </w:r>
    </w:p>
    <w:p w14:paraId="3620334B" w14:textId="77777777" w:rsidR="003F5A50" w:rsidRPr="006D123A" w:rsidRDefault="006C30DB" w:rsidP="006C30DB">
      <w:pPr>
        <w:suppressAutoHyphens/>
        <w:spacing w:after="0" w:line="240" w:lineRule="auto"/>
        <w:ind w:left="57" w:right="57"/>
        <w:jc w:val="center"/>
        <w:rPr>
          <w:rFonts w:ascii="Times New Roman" w:eastAsia="Lucida Sans Unicode" w:hAnsi="Times New Roman" w:cs="Times New Roman"/>
          <w:i/>
          <w:kern w:val="1"/>
          <w:sz w:val="30"/>
          <w:szCs w:val="30"/>
          <w:lang w:eastAsia="ar-SA"/>
        </w:rPr>
      </w:pPr>
      <w:r w:rsidRPr="006D123A">
        <w:rPr>
          <w:rFonts w:ascii="Times New Roman" w:eastAsia="Lucida Sans Unicode" w:hAnsi="Times New Roman" w:cs="Times New Roman"/>
          <w:i/>
          <w:kern w:val="1"/>
          <w:sz w:val="30"/>
          <w:szCs w:val="30"/>
          <w:lang w:eastAsia="ar-SA"/>
        </w:rPr>
        <w:t xml:space="preserve">Източник: </w:t>
      </w:r>
      <w:r w:rsidR="00AB5DA3" w:rsidRPr="006D123A">
        <w:rPr>
          <w:rFonts w:ascii="Times New Roman" w:eastAsia="Lucida Sans Unicode" w:hAnsi="Times New Roman" w:cs="Times New Roman"/>
          <w:i/>
          <w:kern w:val="1"/>
          <w:sz w:val="30"/>
          <w:szCs w:val="30"/>
          <w:lang w:eastAsia="ar-SA"/>
        </w:rPr>
        <w:t>Адаптирана</w:t>
      </w:r>
      <w:r w:rsidRPr="006D123A">
        <w:rPr>
          <w:rFonts w:ascii="Times New Roman" w:eastAsia="Lucida Sans Unicode" w:hAnsi="Times New Roman" w:cs="Times New Roman"/>
          <w:i/>
          <w:kern w:val="1"/>
          <w:sz w:val="30"/>
          <w:szCs w:val="30"/>
          <w:lang w:eastAsia="ar-SA"/>
        </w:rPr>
        <w:t xml:space="preserve"> от автора по </w:t>
      </w:r>
      <w:r w:rsidR="00AB5DA3" w:rsidRPr="006D123A">
        <w:rPr>
          <w:rFonts w:ascii="Times New Roman" w:eastAsia="Lucida Sans Unicode" w:hAnsi="Times New Roman" w:cs="Times New Roman"/>
          <w:i/>
          <w:kern w:val="1"/>
          <w:sz w:val="30"/>
          <w:szCs w:val="30"/>
          <w:lang w:eastAsia="ar-SA"/>
        </w:rPr>
        <w:t>Рибов, М.,  Янева, М и колектив, Основи на туризма, 4 част, УИ „Стопанство“, С., 2011, с. 290-291</w:t>
      </w:r>
    </w:p>
    <w:p w14:paraId="0C5C9579" w14:textId="77777777" w:rsidR="00AB5DA3" w:rsidRPr="006D123A" w:rsidRDefault="00AB5DA3" w:rsidP="006C30DB">
      <w:pPr>
        <w:suppressAutoHyphens/>
        <w:spacing w:after="0" w:line="240" w:lineRule="auto"/>
        <w:ind w:left="57" w:right="57"/>
        <w:jc w:val="center"/>
        <w:rPr>
          <w:rFonts w:ascii="Times New Roman" w:eastAsia="Lucida Sans Unicode" w:hAnsi="Times New Roman" w:cs="Times New Roman"/>
          <w:i/>
          <w:kern w:val="1"/>
          <w:sz w:val="30"/>
          <w:szCs w:val="30"/>
          <w:lang w:eastAsia="ar-SA"/>
        </w:rPr>
      </w:pPr>
    </w:p>
    <w:p w14:paraId="56DEF289" w14:textId="77777777" w:rsidR="006C30DB" w:rsidRPr="006D123A" w:rsidRDefault="006C30DB" w:rsidP="006C30DB">
      <w:pPr>
        <w:suppressAutoHyphens/>
        <w:spacing w:after="0" w:line="240" w:lineRule="auto"/>
        <w:ind w:left="57" w:right="57" w:firstLine="645"/>
        <w:jc w:val="both"/>
        <w:rPr>
          <w:rFonts w:ascii="Times New Roman" w:eastAsia="Lucida Sans Unicode" w:hAnsi="Times New Roman" w:cs="Times New Roman"/>
          <w:kern w:val="1"/>
          <w:sz w:val="30"/>
          <w:szCs w:val="30"/>
          <w:lang w:eastAsia="ar-SA"/>
        </w:rPr>
      </w:pPr>
      <w:r w:rsidRPr="006D123A">
        <w:rPr>
          <w:rFonts w:ascii="Times New Roman" w:eastAsia="Lucida Sans Unicode" w:hAnsi="Times New Roman" w:cs="Times New Roman"/>
          <w:kern w:val="1"/>
          <w:sz w:val="30"/>
          <w:szCs w:val="30"/>
          <w:lang w:eastAsia="ar-SA"/>
        </w:rPr>
        <w:t>В цялостния процес на формиране на туроператорски продукт и последващо пазарно представяне се повтаря една основна дейност – продуктът се прокарва през многобройни маркетинг филтри. Маркетинговото тестване се извършва чрез серия от взаимосвързани тестове или още маркетинг филтри. Такива са: концепционен тест, тест стокова стойност, технически тест, юридически тест, ценови тест, тест за наименование, тест за представяне на брошурата, тест за продажба,  рекламен тест.</w:t>
      </w:r>
    </w:p>
    <w:p w14:paraId="420B58B9" w14:textId="77777777" w:rsidR="006C30DB" w:rsidRPr="006D123A" w:rsidRDefault="006C30DB" w:rsidP="006C30DB">
      <w:pPr>
        <w:suppressAutoHyphens/>
        <w:spacing w:after="0" w:line="240" w:lineRule="auto"/>
        <w:ind w:left="57" w:right="57" w:firstLine="645"/>
        <w:jc w:val="both"/>
        <w:rPr>
          <w:rFonts w:ascii="Times New Roman" w:eastAsia="Lucida Sans Unicode" w:hAnsi="Times New Roman" w:cs="Times New Roman"/>
          <w:color w:val="FF0000"/>
          <w:kern w:val="1"/>
          <w:sz w:val="30"/>
          <w:szCs w:val="30"/>
          <w:lang w:eastAsia="ar-SA"/>
        </w:rPr>
      </w:pPr>
      <w:r w:rsidRPr="006D123A">
        <w:rPr>
          <w:rFonts w:ascii="Times New Roman" w:eastAsia="Lucida Sans Unicode" w:hAnsi="Times New Roman" w:cs="Times New Roman"/>
          <w:kern w:val="1"/>
          <w:sz w:val="30"/>
          <w:szCs w:val="30"/>
          <w:lang w:eastAsia="ar-SA"/>
        </w:rPr>
        <w:t xml:space="preserve">Изцяло положителните резултати са предпоставка за преминаване към </w:t>
      </w:r>
      <w:r w:rsidRPr="006D123A">
        <w:rPr>
          <w:rFonts w:ascii="Times New Roman" w:eastAsia="Lucida Sans Unicode" w:hAnsi="Times New Roman" w:cs="Times New Roman"/>
          <w:bCs/>
          <w:iCs/>
          <w:kern w:val="1"/>
          <w:sz w:val="30"/>
          <w:szCs w:val="30"/>
          <w:lang w:eastAsia="ar-SA"/>
        </w:rPr>
        <w:t xml:space="preserve">последния етап на </w:t>
      </w:r>
      <w:r w:rsidRPr="006D123A">
        <w:rPr>
          <w:rFonts w:ascii="Times New Roman" w:eastAsia="Lucida Sans Unicode" w:hAnsi="Times New Roman" w:cs="Times New Roman"/>
          <w:bCs/>
          <w:i/>
          <w:iCs/>
          <w:kern w:val="1"/>
          <w:sz w:val="30"/>
          <w:szCs w:val="30"/>
          <w:lang w:eastAsia="ar-SA"/>
        </w:rPr>
        <w:t>масово производство, внедряване на продукта на пазара и търговска реализация.</w:t>
      </w:r>
      <w:r w:rsidRPr="006D123A">
        <w:rPr>
          <w:rFonts w:ascii="Times New Roman" w:eastAsia="Lucida Sans Unicode" w:hAnsi="Times New Roman" w:cs="Times New Roman"/>
          <w:kern w:val="1"/>
          <w:sz w:val="30"/>
          <w:szCs w:val="30"/>
          <w:lang w:eastAsia="ar-SA"/>
        </w:rPr>
        <w:t xml:space="preserve"> </w:t>
      </w:r>
    </w:p>
    <w:p w14:paraId="48577AB6" w14:textId="77777777" w:rsidR="006C30DB" w:rsidRPr="006D123A" w:rsidRDefault="006C30DB" w:rsidP="006C30DB">
      <w:pPr>
        <w:suppressAutoHyphens/>
        <w:spacing w:before="57" w:after="57" w:line="240" w:lineRule="auto"/>
        <w:ind w:left="57" w:right="57" w:firstLine="645"/>
        <w:jc w:val="both"/>
        <w:rPr>
          <w:rFonts w:ascii="Times New Roman" w:eastAsia="Lucida Sans Unicode" w:hAnsi="Times New Roman" w:cs="Times New Roman"/>
          <w:kern w:val="1"/>
          <w:sz w:val="30"/>
          <w:szCs w:val="30"/>
          <w:lang w:eastAsia="ar-SA"/>
        </w:rPr>
      </w:pPr>
      <w:r w:rsidRPr="006D123A">
        <w:rPr>
          <w:rFonts w:ascii="Times New Roman" w:eastAsia="Lucida Sans Unicode" w:hAnsi="Times New Roman" w:cs="Times New Roman"/>
          <w:kern w:val="1"/>
          <w:sz w:val="30"/>
          <w:szCs w:val="30"/>
          <w:lang w:eastAsia="ar-SA"/>
        </w:rPr>
        <w:t xml:space="preserve">Разгледаният модел до голяма степен се доближава до етапите в развитието на продукта, отговарящи на концепцията за </w:t>
      </w:r>
      <w:r w:rsidRPr="006D123A">
        <w:rPr>
          <w:rFonts w:ascii="Times New Roman" w:eastAsia="Lucida Sans Unicode" w:hAnsi="Times New Roman" w:cs="Times New Roman"/>
          <w:b/>
          <w:i/>
          <w:kern w:val="1"/>
          <w:sz w:val="30"/>
          <w:szCs w:val="30"/>
          <w:lang w:eastAsia="ar-SA"/>
        </w:rPr>
        <w:t>жизнения цикъл на продукта (Фиг. 2.</w:t>
      </w:r>
      <w:r w:rsidRPr="006D123A">
        <w:rPr>
          <w:rFonts w:ascii="Times New Roman" w:eastAsia="Lucida Sans Unicode" w:hAnsi="Times New Roman" w:cs="Times New Roman"/>
          <w:b/>
          <w:i/>
          <w:kern w:val="1"/>
          <w:sz w:val="30"/>
          <w:szCs w:val="30"/>
          <w:lang w:val="en-US" w:eastAsia="ar-SA"/>
        </w:rPr>
        <w:t>3</w:t>
      </w:r>
      <w:r w:rsidRPr="006D123A">
        <w:rPr>
          <w:rFonts w:ascii="Times New Roman" w:eastAsia="Lucida Sans Unicode" w:hAnsi="Times New Roman" w:cs="Times New Roman"/>
          <w:b/>
          <w:i/>
          <w:kern w:val="1"/>
          <w:sz w:val="30"/>
          <w:szCs w:val="30"/>
          <w:lang w:eastAsia="ar-SA"/>
        </w:rPr>
        <w:t>)</w:t>
      </w:r>
      <w:r w:rsidRPr="006D123A">
        <w:rPr>
          <w:rFonts w:ascii="Times New Roman" w:eastAsia="Lucida Sans Unicode" w:hAnsi="Times New Roman" w:cs="Times New Roman"/>
          <w:kern w:val="1"/>
          <w:sz w:val="30"/>
          <w:szCs w:val="30"/>
          <w:lang w:eastAsia="ar-SA"/>
        </w:rPr>
        <w:t xml:space="preserve">. Тя се разглежда като стандартна маркетингова концепция, обхващаща четириетапно развитие на продукта </w:t>
      </w:r>
      <w:r w:rsidRPr="006D123A">
        <w:rPr>
          <w:rFonts w:ascii="Times New Roman" w:eastAsia="Lucida Sans Unicode" w:hAnsi="Times New Roman" w:cs="Times New Roman"/>
          <w:kern w:val="1"/>
          <w:sz w:val="30"/>
          <w:szCs w:val="30"/>
          <w:lang w:val="en-US" w:eastAsia="ar-SA"/>
        </w:rPr>
        <w:t>(</w:t>
      </w:r>
      <w:r w:rsidRPr="006D123A">
        <w:rPr>
          <w:rFonts w:ascii="Times New Roman" w:eastAsia="Lucida Sans Unicode" w:hAnsi="Times New Roman" w:cs="Times New Roman"/>
          <w:kern w:val="1"/>
          <w:sz w:val="30"/>
          <w:szCs w:val="30"/>
          <w:lang w:eastAsia="ar-SA"/>
        </w:rPr>
        <w:t>от въвеждането на пазара през ръст, зрялост, до загуба на пазарни позиции и западане</w:t>
      </w:r>
      <w:r w:rsidRPr="006D123A">
        <w:rPr>
          <w:rFonts w:ascii="Times New Roman" w:eastAsia="Lucida Sans Unicode" w:hAnsi="Times New Roman" w:cs="Times New Roman"/>
          <w:kern w:val="1"/>
          <w:sz w:val="30"/>
          <w:szCs w:val="30"/>
          <w:lang w:val="en-US" w:eastAsia="ar-SA"/>
        </w:rPr>
        <w:t>)</w:t>
      </w:r>
      <w:r w:rsidRPr="006D123A">
        <w:rPr>
          <w:rFonts w:ascii="Times New Roman" w:eastAsia="Lucida Sans Unicode" w:hAnsi="Times New Roman" w:cs="Times New Roman"/>
          <w:kern w:val="1"/>
          <w:sz w:val="30"/>
          <w:szCs w:val="30"/>
          <w:lang w:eastAsia="ar-SA"/>
        </w:rPr>
        <w:t>. Познаването на особеностите и характерните черти, с които се отличава всеки от четирите етапа, дава възможност на планиращите организации и субекти, включително и на консултантския екип, да отстранят и преодолеят проблеми, свързани с масовия характер на туристопотоците като едновременно осигурят и непрекъснато успешно развитие на дестинациите и конкретните продукти в тях.</w:t>
      </w:r>
      <w:r w:rsidRPr="006D123A">
        <w:rPr>
          <w:rFonts w:ascii="Times New Roman" w:eastAsia="Lucida Sans Unicode" w:hAnsi="Times New Roman" w:cs="Times New Roman"/>
          <w:kern w:val="1"/>
          <w:sz w:val="30"/>
          <w:szCs w:val="30"/>
          <w:vertAlign w:val="superscript"/>
          <w:lang w:eastAsia="ar-SA"/>
        </w:rPr>
        <w:footnoteReference w:id="124"/>
      </w:r>
    </w:p>
    <w:p w14:paraId="5F0B7939" w14:textId="77777777" w:rsidR="003F5A50" w:rsidRPr="006D123A" w:rsidRDefault="003F5A50" w:rsidP="006C30DB">
      <w:pPr>
        <w:suppressAutoHyphens/>
        <w:spacing w:before="57" w:after="57" w:line="240" w:lineRule="auto"/>
        <w:ind w:left="57" w:right="57" w:firstLine="645"/>
        <w:jc w:val="both"/>
        <w:rPr>
          <w:rFonts w:ascii="Times New Roman" w:eastAsia="Lucida Sans Unicode" w:hAnsi="Times New Roman" w:cs="Times New Roman"/>
          <w:kern w:val="1"/>
          <w:sz w:val="30"/>
          <w:szCs w:val="30"/>
          <w:lang w:eastAsia="ar-SA"/>
        </w:rPr>
      </w:pPr>
    </w:p>
    <w:p w14:paraId="56366921" w14:textId="77777777" w:rsidR="006C30DB" w:rsidRPr="006D123A" w:rsidRDefault="006B550C" w:rsidP="006C30DB">
      <w:pPr>
        <w:suppressAutoHyphens/>
        <w:spacing w:before="57" w:after="57" w:line="240" w:lineRule="auto"/>
        <w:ind w:left="57" w:right="57" w:firstLine="645"/>
        <w:jc w:val="center"/>
        <w:rPr>
          <w:rFonts w:ascii="Times New Roman" w:eastAsia="Lucida Sans Unicode" w:hAnsi="Times New Roman" w:cs="Times New Roman"/>
          <w:kern w:val="1"/>
          <w:sz w:val="30"/>
          <w:szCs w:val="30"/>
          <w:lang w:eastAsia="ar-SA"/>
        </w:rPr>
      </w:pPr>
      <w:r w:rsidRPr="006D123A">
        <w:rPr>
          <w:rFonts w:ascii="Times New Roman" w:eastAsia="Lucida Sans Unicode" w:hAnsi="Times New Roman" w:cs="Times New Roman"/>
          <w:noProof/>
          <w:kern w:val="1"/>
          <w:sz w:val="30"/>
          <w:szCs w:val="30"/>
          <w:lang w:val="en-GB" w:eastAsia="en-GB"/>
        </w:rPr>
        <w:drawing>
          <wp:inline distT="0" distB="0" distL="0" distR="0" wp14:anchorId="73B032D6" wp14:editId="499B3DE4">
            <wp:extent cx="5429250" cy="319087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3.jpg"/>
                    <pic:cNvPicPr/>
                  </pic:nvPicPr>
                  <pic:blipFill>
                    <a:blip r:embed="rId25">
                      <a:extLst>
                        <a:ext uri="{28A0092B-C50C-407E-A947-70E740481C1C}">
                          <a14:useLocalDpi xmlns:a14="http://schemas.microsoft.com/office/drawing/2010/main" val="0"/>
                        </a:ext>
                      </a:extLst>
                    </a:blip>
                    <a:stretch>
                      <a:fillRect/>
                    </a:stretch>
                  </pic:blipFill>
                  <pic:spPr>
                    <a:xfrm>
                      <a:off x="0" y="0"/>
                      <a:ext cx="5429250" cy="3190875"/>
                    </a:xfrm>
                    <a:prstGeom prst="rect">
                      <a:avLst/>
                    </a:prstGeom>
                  </pic:spPr>
                </pic:pic>
              </a:graphicData>
            </a:graphic>
          </wp:inline>
        </w:drawing>
      </w:r>
    </w:p>
    <w:p w14:paraId="006C06A3" w14:textId="77777777" w:rsidR="003F5A50" w:rsidRPr="006D123A" w:rsidRDefault="003F5A50" w:rsidP="006C30DB">
      <w:pPr>
        <w:suppressAutoHyphens/>
        <w:spacing w:before="57" w:after="57" w:line="240" w:lineRule="auto"/>
        <w:ind w:left="57" w:right="57" w:firstLine="645"/>
        <w:jc w:val="center"/>
        <w:rPr>
          <w:rFonts w:ascii="Times New Roman" w:eastAsia="Lucida Sans Unicode" w:hAnsi="Times New Roman" w:cs="Times New Roman"/>
          <w:b/>
          <w:i/>
          <w:kern w:val="1"/>
          <w:sz w:val="30"/>
          <w:szCs w:val="30"/>
          <w:lang w:eastAsia="ar-SA"/>
        </w:rPr>
      </w:pPr>
    </w:p>
    <w:p w14:paraId="4B47410E" w14:textId="77777777" w:rsidR="006C30DB" w:rsidRPr="006D123A" w:rsidRDefault="006C30DB" w:rsidP="006C30DB">
      <w:pPr>
        <w:suppressAutoHyphens/>
        <w:spacing w:before="57" w:after="57" w:line="240" w:lineRule="auto"/>
        <w:ind w:left="57" w:right="57" w:firstLine="645"/>
        <w:jc w:val="center"/>
        <w:rPr>
          <w:rFonts w:ascii="Times New Roman" w:eastAsia="Lucida Sans Unicode" w:hAnsi="Times New Roman" w:cs="Times New Roman"/>
          <w:b/>
          <w:i/>
          <w:kern w:val="1"/>
          <w:sz w:val="30"/>
          <w:szCs w:val="30"/>
          <w:lang w:eastAsia="ar-SA"/>
        </w:rPr>
      </w:pPr>
      <w:r w:rsidRPr="006D123A">
        <w:rPr>
          <w:rFonts w:ascii="Times New Roman" w:eastAsia="Lucida Sans Unicode" w:hAnsi="Times New Roman" w:cs="Times New Roman"/>
          <w:b/>
          <w:i/>
          <w:kern w:val="1"/>
          <w:sz w:val="30"/>
          <w:szCs w:val="30"/>
          <w:lang w:eastAsia="ar-SA"/>
        </w:rPr>
        <w:t>Фиг. 2.</w:t>
      </w:r>
      <w:r w:rsidRPr="006D123A">
        <w:rPr>
          <w:rFonts w:ascii="Times New Roman" w:eastAsia="Lucida Sans Unicode" w:hAnsi="Times New Roman" w:cs="Times New Roman"/>
          <w:b/>
          <w:i/>
          <w:kern w:val="1"/>
          <w:sz w:val="30"/>
          <w:szCs w:val="30"/>
          <w:lang w:val="en-US" w:eastAsia="ar-SA"/>
        </w:rPr>
        <w:t>3</w:t>
      </w:r>
      <w:r w:rsidRPr="006D123A">
        <w:rPr>
          <w:rFonts w:ascii="Times New Roman" w:eastAsia="Lucida Sans Unicode" w:hAnsi="Times New Roman" w:cs="Times New Roman"/>
          <w:b/>
          <w:i/>
          <w:kern w:val="1"/>
          <w:sz w:val="30"/>
          <w:szCs w:val="30"/>
          <w:lang w:eastAsia="ar-SA"/>
        </w:rPr>
        <w:t xml:space="preserve"> Концепция за жизнения цикъл на продукта</w:t>
      </w:r>
    </w:p>
    <w:p w14:paraId="07978584" w14:textId="77777777" w:rsidR="006C30DB" w:rsidRPr="006D123A" w:rsidRDefault="006C30DB" w:rsidP="006C30DB">
      <w:pPr>
        <w:suppressAutoHyphens/>
        <w:spacing w:before="57" w:after="57" w:line="240" w:lineRule="auto"/>
        <w:ind w:left="57" w:right="57" w:firstLine="645"/>
        <w:jc w:val="center"/>
        <w:rPr>
          <w:rFonts w:ascii="Times New Roman" w:eastAsia="Lucida Sans Unicode" w:hAnsi="Times New Roman" w:cs="Times New Roman"/>
          <w:i/>
          <w:kern w:val="1"/>
          <w:sz w:val="30"/>
          <w:szCs w:val="30"/>
          <w:lang w:eastAsia="ar-SA"/>
        </w:rPr>
      </w:pPr>
      <w:r w:rsidRPr="006D123A">
        <w:rPr>
          <w:rFonts w:ascii="Times New Roman" w:eastAsia="Lucida Sans Unicode" w:hAnsi="Times New Roman" w:cs="Times New Roman"/>
          <w:i/>
          <w:kern w:val="1"/>
          <w:sz w:val="30"/>
          <w:szCs w:val="30"/>
          <w:lang w:eastAsia="ar-SA"/>
        </w:rPr>
        <w:t xml:space="preserve">Източник: </w:t>
      </w:r>
      <w:hyperlink r:id="rId26" w:history="1">
        <w:r w:rsidR="003F5A50" w:rsidRPr="006D123A">
          <w:rPr>
            <w:rStyle w:val="Hyperlink"/>
            <w:rFonts w:ascii="Times New Roman" w:eastAsia="Lucida Sans Unicode" w:hAnsi="Times New Roman" w:cs="Times New Roman"/>
            <w:i/>
            <w:color w:val="auto"/>
            <w:kern w:val="1"/>
            <w:sz w:val="30"/>
            <w:szCs w:val="30"/>
            <w:u w:val="none"/>
            <w:lang w:eastAsia="ar-SA"/>
          </w:rPr>
          <w:t>http://www.e-dnrs.org/?page_id=3305</w:t>
        </w:r>
      </w:hyperlink>
    </w:p>
    <w:p w14:paraId="5AE9C635" w14:textId="77777777" w:rsidR="003F5A50" w:rsidRDefault="003F5A50" w:rsidP="006C30DB">
      <w:pPr>
        <w:suppressAutoHyphens/>
        <w:spacing w:before="57" w:after="57" w:line="240" w:lineRule="auto"/>
        <w:ind w:left="57" w:right="57" w:firstLine="645"/>
        <w:jc w:val="center"/>
        <w:rPr>
          <w:rFonts w:ascii="Times New Roman" w:eastAsia="Lucida Sans Unicode" w:hAnsi="Times New Roman" w:cs="Times New Roman"/>
          <w:i/>
          <w:kern w:val="1"/>
          <w:sz w:val="30"/>
          <w:szCs w:val="30"/>
          <w:lang w:eastAsia="ar-SA"/>
        </w:rPr>
      </w:pPr>
    </w:p>
    <w:p w14:paraId="5565D45E" w14:textId="77777777" w:rsidR="007B03DF" w:rsidRPr="006D123A" w:rsidRDefault="007B03DF" w:rsidP="007B03DF">
      <w:pPr>
        <w:suppressAutoHyphens/>
        <w:spacing w:before="57" w:after="57" w:line="240" w:lineRule="auto"/>
        <w:ind w:left="57" w:right="57" w:firstLine="645"/>
        <w:jc w:val="both"/>
        <w:rPr>
          <w:rFonts w:ascii="Times New Roman" w:eastAsia="Lucida Sans Unicode" w:hAnsi="Times New Roman" w:cs="Times New Roman"/>
          <w:i/>
          <w:kern w:val="1"/>
          <w:sz w:val="30"/>
          <w:szCs w:val="30"/>
          <w:lang w:eastAsia="ar-SA"/>
        </w:rPr>
      </w:pPr>
      <w:r w:rsidRPr="006D123A">
        <w:rPr>
          <w:rFonts w:ascii="Times New Roman" w:eastAsia="Lucida Sans Unicode" w:hAnsi="Times New Roman" w:cs="Times New Roman"/>
          <w:kern w:val="1"/>
          <w:sz w:val="30"/>
          <w:szCs w:val="30"/>
          <w:lang w:eastAsia="ar-SA"/>
        </w:rPr>
        <w:t xml:space="preserve">Концепцията за жизнения цикъл на продукта намира отражение и в добре познатия и лесно приложим </w:t>
      </w:r>
      <w:r w:rsidRPr="006D123A">
        <w:rPr>
          <w:rFonts w:ascii="Times New Roman" w:eastAsia="Lucida Sans Unicode" w:hAnsi="Times New Roman" w:cs="Times New Roman"/>
          <w:b/>
          <w:i/>
          <w:kern w:val="1"/>
          <w:sz w:val="30"/>
          <w:szCs w:val="30"/>
          <w:lang w:eastAsia="ar-SA"/>
        </w:rPr>
        <w:t>метод на Бостънската консултантска група (БКГ) (Фиг.2.</w:t>
      </w:r>
      <w:r w:rsidRPr="006D123A">
        <w:rPr>
          <w:rFonts w:ascii="Times New Roman" w:eastAsia="Lucida Sans Unicode" w:hAnsi="Times New Roman" w:cs="Times New Roman"/>
          <w:b/>
          <w:i/>
          <w:kern w:val="1"/>
          <w:sz w:val="30"/>
          <w:szCs w:val="30"/>
          <w:lang w:val="en-US" w:eastAsia="ar-SA"/>
        </w:rPr>
        <w:t>4</w:t>
      </w:r>
      <w:r w:rsidRPr="006D123A">
        <w:rPr>
          <w:rFonts w:ascii="Times New Roman" w:eastAsia="Lucida Sans Unicode" w:hAnsi="Times New Roman" w:cs="Times New Roman"/>
          <w:b/>
          <w:i/>
          <w:kern w:val="1"/>
          <w:sz w:val="30"/>
          <w:szCs w:val="30"/>
          <w:lang w:eastAsia="ar-SA"/>
        </w:rPr>
        <w:t>)</w:t>
      </w:r>
      <w:r w:rsidRPr="006D123A">
        <w:rPr>
          <w:rFonts w:ascii="Times New Roman" w:eastAsia="Lucida Sans Unicode" w:hAnsi="Times New Roman" w:cs="Times New Roman"/>
          <w:kern w:val="1"/>
          <w:sz w:val="30"/>
          <w:szCs w:val="30"/>
          <w:lang w:eastAsia="ar-SA"/>
        </w:rPr>
        <w:t>, който подпомага процеса по разработване на продуктите по дестинации от страна на управленските консултанти. Двата основни показателя</w:t>
      </w:r>
      <w:r w:rsidRPr="006D123A">
        <w:rPr>
          <w:rFonts w:ascii="Times New Roman" w:eastAsia="Lucida Sans Unicode" w:hAnsi="Times New Roman" w:cs="Times New Roman"/>
          <w:color w:val="0000FF"/>
          <w:kern w:val="1"/>
          <w:sz w:val="30"/>
          <w:szCs w:val="30"/>
          <w:lang w:eastAsia="ar-SA"/>
        </w:rPr>
        <w:t xml:space="preserve"> </w:t>
      </w:r>
      <w:r w:rsidRPr="006D123A">
        <w:rPr>
          <w:rFonts w:ascii="Times New Roman" w:eastAsia="Lucida Sans Unicode" w:hAnsi="Times New Roman" w:cs="Times New Roman"/>
          <w:kern w:val="1"/>
          <w:sz w:val="30"/>
          <w:szCs w:val="30"/>
          <w:lang w:eastAsia="ar-SA"/>
        </w:rPr>
        <w:t>– относителен пазарен дял и темп на развитие на пазара на съответния продукт на туроператора, предоставят информация на консултантите за това кои туроператори на пазара играят водеща (лидерска) роля в сравнение с конкурентните и каква е динамиката на пазарите им – (развитие, стабилизация или съкращаване).</w:t>
      </w:r>
    </w:p>
    <w:p w14:paraId="3E90F051" w14:textId="77777777" w:rsidR="006C30DB" w:rsidRDefault="006C30DB" w:rsidP="006C30DB">
      <w:pPr>
        <w:suppressAutoHyphens/>
        <w:spacing w:before="57" w:after="57" w:line="240" w:lineRule="auto"/>
        <w:ind w:left="57" w:right="57" w:firstLine="645"/>
        <w:jc w:val="both"/>
        <w:rPr>
          <w:rFonts w:ascii="Times New Roman" w:eastAsia="Lucida Sans Unicode" w:hAnsi="Times New Roman" w:cs="Times New Roman"/>
          <w:color w:val="000000"/>
          <w:kern w:val="1"/>
          <w:sz w:val="30"/>
          <w:szCs w:val="30"/>
          <w:lang w:eastAsia="ar-SA"/>
        </w:rPr>
      </w:pPr>
      <w:r w:rsidRPr="006D123A">
        <w:rPr>
          <w:rFonts w:ascii="Times New Roman" w:eastAsia="Lucida Sans Unicode" w:hAnsi="Times New Roman" w:cs="Times New Roman"/>
          <w:color w:val="000000"/>
          <w:kern w:val="1"/>
          <w:sz w:val="30"/>
          <w:szCs w:val="30"/>
          <w:lang w:eastAsia="ar-SA"/>
        </w:rPr>
        <w:t xml:space="preserve">По зададената от метода матрица се образуват четири квадранта - всеки продукт от продуктовия микс в една дестинация, след като се оцени от управленските консултанти по двата показателя на матрицата, попада в някои от нейните квадранти или в техни гранични зони. Продуктите възникват първоначално като „въпрос“ (нови продукти, все още не доказали своя потенциал за развитие), превръщат се в „звезда“ (имат високи пазарни характеристики и потенциал за растеж), след това преминават в „дойна крава“ (стабилни пазарни позиции) и в края на жизнения си цикъл стават „куче“ (с нисък пазарен дял и темп на нарастване).  Всеки продукт се разглежда от управленските консултанти в настоящата и в бъдещата му позиция не поотделно, а във взаимна връзка. Целите по един продукт се задават съобразно </w:t>
      </w:r>
      <w:r w:rsidRPr="006D123A">
        <w:rPr>
          <w:rFonts w:ascii="Times New Roman" w:eastAsia="Lucida Sans Unicode" w:hAnsi="Times New Roman" w:cs="Times New Roman"/>
          <w:kern w:val="1"/>
          <w:sz w:val="30"/>
          <w:szCs w:val="30"/>
          <w:lang w:eastAsia="ar-SA"/>
        </w:rPr>
        <w:t>целите на всички</w:t>
      </w:r>
      <w:r w:rsidRPr="006D123A">
        <w:rPr>
          <w:rFonts w:ascii="Times New Roman" w:eastAsia="Lucida Sans Unicode" w:hAnsi="Times New Roman" w:cs="Times New Roman"/>
          <w:color w:val="000000"/>
          <w:kern w:val="1"/>
          <w:sz w:val="30"/>
          <w:szCs w:val="30"/>
          <w:lang w:eastAsia="ar-SA"/>
        </w:rPr>
        <w:t xml:space="preserve"> останали продукти.</w:t>
      </w:r>
    </w:p>
    <w:tbl>
      <w:tblPr>
        <w:tblpPr w:leftFromText="180" w:rightFromText="180" w:vertAnchor="text" w:horzAnchor="margin" w:tblpXSpec="center" w:tblpY="29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2970"/>
        <w:gridCol w:w="2761"/>
      </w:tblGrid>
      <w:tr w:rsidR="007B03DF" w:rsidRPr="006D123A" w14:paraId="782D122A" w14:textId="77777777" w:rsidTr="00416C97">
        <w:trPr>
          <w:trHeight w:val="751"/>
        </w:trPr>
        <w:tc>
          <w:tcPr>
            <w:tcW w:w="2802" w:type="dxa"/>
          </w:tcPr>
          <w:p w14:paraId="596028EB" w14:textId="77777777" w:rsidR="007B03DF" w:rsidRPr="006D123A" w:rsidRDefault="007B03DF" w:rsidP="00416C97">
            <w:pPr>
              <w:suppressAutoHyphens/>
              <w:spacing w:before="57" w:after="57" w:line="240" w:lineRule="auto"/>
              <w:ind w:right="57"/>
              <w:jc w:val="center"/>
              <w:rPr>
                <w:rFonts w:ascii="Times New Roman" w:eastAsia="Lucida Sans Unicode" w:hAnsi="Times New Roman" w:cs="Times New Roman"/>
                <w:b/>
                <w:color w:val="000000"/>
                <w:kern w:val="1"/>
                <w:sz w:val="30"/>
                <w:szCs w:val="30"/>
                <w:lang w:eastAsia="ar-SA"/>
              </w:rPr>
            </w:pPr>
            <w:r w:rsidRPr="006D123A">
              <w:rPr>
                <w:rFonts w:ascii="Times New Roman" w:eastAsia="Lucida Sans Unicode" w:hAnsi="Times New Roman" w:cs="Times New Roman"/>
                <w:b/>
                <w:kern w:val="1"/>
                <w:sz w:val="30"/>
                <w:szCs w:val="30"/>
                <w:lang w:eastAsia="ar-SA"/>
              </w:rPr>
              <w:t>Темп на развитие на пазара на съответния продукт</w:t>
            </w:r>
          </w:p>
        </w:tc>
        <w:tc>
          <w:tcPr>
            <w:tcW w:w="5731" w:type="dxa"/>
            <w:gridSpan w:val="2"/>
          </w:tcPr>
          <w:p w14:paraId="590EA2E0" w14:textId="77777777" w:rsidR="007B03DF" w:rsidRPr="006D123A" w:rsidRDefault="007B03DF" w:rsidP="00416C97">
            <w:pPr>
              <w:suppressAutoHyphens/>
              <w:spacing w:before="57" w:after="57" w:line="240" w:lineRule="auto"/>
              <w:ind w:right="57"/>
              <w:jc w:val="center"/>
              <w:rPr>
                <w:rFonts w:ascii="Times New Roman" w:eastAsia="Lucida Sans Unicode" w:hAnsi="Times New Roman" w:cs="Times New Roman"/>
                <w:b/>
                <w:color w:val="000000"/>
                <w:kern w:val="1"/>
                <w:sz w:val="30"/>
                <w:szCs w:val="30"/>
                <w:lang w:eastAsia="ar-SA"/>
              </w:rPr>
            </w:pPr>
          </w:p>
          <w:p w14:paraId="218B4D9C" w14:textId="77777777" w:rsidR="007B03DF" w:rsidRPr="006D123A" w:rsidRDefault="007B03DF" w:rsidP="00416C97">
            <w:pPr>
              <w:suppressAutoHyphens/>
              <w:spacing w:before="57" w:after="57" w:line="240" w:lineRule="auto"/>
              <w:ind w:right="57"/>
              <w:jc w:val="center"/>
              <w:rPr>
                <w:rFonts w:ascii="Times New Roman" w:eastAsia="Lucida Sans Unicode" w:hAnsi="Times New Roman" w:cs="Times New Roman"/>
                <w:b/>
                <w:color w:val="000000"/>
                <w:kern w:val="1"/>
                <w:sz w:val="30"/>
                <w:szCs w:val="30"/>
                <w:lang w:eastAsia="ar-SA"/>
              </w:rPr>
            </w:pPr>
            <w:r w:rsidRPr="006D123A">
              <w:rPr>
                <w:rFonts w:ascii="Times New Roman" w:eastAsia="Lucida Sans Unicode" w:hAnsi="Times New Roman" w:cs="Times New Roman"/>
                <w:b/>
                <w:color w:val="000000"/>
                <w:kern w:val="1"/>
                <w:sz w:val="30"/>
                <w:szCs w:val="30"/>
                <w:lang w:eastAsia="ar-SA"/>
              </w:rPr>
              <w:t>Относителен пазарен дял</w:t>
            </w:r>
          </w:p>
        </w:tc>
      </w:tr>
      <w:tr w:rsidR="007B03DF" w:rsidRPr="006D123A" w14:paraId="4F87FC34" w14:textId="77777777" w:rsidTr="00416C97">
        <w:trPr>
          <w:trHeight w:val="657"/>
        </w:trPr>
        <w:tc>
          <w:tcPr>
            <w:tcW w:w="2802" w:type="dxa"/>
          </w:tcPr>
          <w:p w14:paraId="741ED3CF" w14:textId="77777777" w:rsidR="007B03DF" w:rsidRPr="006D123A" w:rsidRDefault="007B03DF" w:rsidP="00416C97">
            <w:pPr>
              <w:suppressAutoHyphens/>
              <w:spacing w:before="57" w:after="57" w:line="240" w:lineRule="auto"/>
              <w:ind w:right="57"/>
              <w:jc w:val="center"/>
              <w:rPr>
                <w:rFonts w:ascii="Times New Roman" w:eastAsia="Lucida Sans Unicode" w:hAnsi="Times New Roman" w:cs="Times New Roman"/>
                <w:color w:val="000000"/>
                <w:kern w:val="1"/>
                <w:sz w:val="30"/>
                <w:szCs w:val="30"/>
                <w:lang w:eastAsia="ar-SA"/>
              </w:rPr>
            </w:pPr>
            <w:r w:rsidRPr="006D123A">
              <w:rPr>
                <w:rFonts w:ascii="Times New Roman" w:eastAsia="Lucida Sans Unicode" w:hAnsi="Times New Roman" w:cs="Times New Roman"/>
                <w:color w:val="000000"/>
                <w:kern w:val="1"/>
                <w:sz w:val="30"/>
                <w:szCs w:val="30"/>
                <w:lang w:eastAsia="ar-SA"/>
              </w:rPr>
              <w:t>Висок</w:t>
            </w:r>
          </w:p>
        </w:tc>
        <w:tc>
          <w:tcPr>
            <w:tcW w:w="2970" w:type="dxa"/>
          </w:tcPr>
          <w:p w14:paraId="5DB0A475" w14:textId="77777777" w:rsidR="007B03DF" w:rsidRPr="006D123A" w:rsidRDefault="007B03DF" w:rsidP="00416C97">
            <w:pPr>
              <w:suppressAutoHyphens/>
              <w:spacing w:before="57" w:after="57" w:line="240" w:lineRule="auto"/>
              <w:ind w:right="57"/>
              <w:jc w:val="center"/>
              <w:rPr>
                <w:rFonts w:ascii="Times New Roman" w:eastAsia="Lucida Sans Unicode" w:hAnsi="Times New Roman" w:cs="Times New Roman"/>
                <w:color w:val="000000"/>
                <w:kern w:val="1"/>
                <w:sz w:val="30"/>
                <w:szCs w:val="30"/>
                <w:lang w:eastAsia="ar-SA"/>
              </w:rPr>
            </w:pPr>
            <w:r w:rsidRPr="006D123A">
              <w:rPr>
                <w:rFonts w:ascii="Times New Roman" w:eastAsia="Lucida Sans Unicode" w:hAnsi="Times New Roman" w:cs="Times New Roman"/>
                <w:color w:val="000000"/>
                <w:kern w:val="1"/>
                <w:sz w:val="30"/>
                <w:szCs w:val="30"/>
                <w:lang w:eastAsia="ar-SA"/>
              </w:rPr>
              <w:t>Продукти „Звезда“</w:t>
            </w:r>
          </w:p>
        </w:tc>
        <w:tc>
          <w:tcPr>
            <w:tcW w:w="2761" w:type="dxa"/>
          </w:tcPr>
          <w:p w14:paraId="5CA20ADF" w14:textId="77777777" w:rsidR="007B03DF" w:rsidRPr="006D123A" w:rsidRDefault="007B03DF" w:rsidP="00416C97">
            <w:pPr>
              <w:suppressAutoHyphens/>
              <w:spacing w:before="57" w:after="57" w:line="240" w:lineRule="auto"/>
              <w:ind w:right="57"/>
              <w:jc w:val="center"/>
              <w:rPr>
                <w:rFonts w:ascii="Times New Roman" w:eastAsia="Lucida Sans Unicode" w:hAnsi="Times New Roman" w:cs="Times New Roman"/>
                <w:color w:val="000000"/>
                <w:kern w:val="1"/>
                <w:sz w:val="30"/>
                <w:szCs w:val="30"/>
                <w:lang w:eastAsia="ar-SA"/>
              </w:rPr>
            </w:pPr>
            <w:r w:rsidRPr="006D123A">
              <w:rPr>
                <w:rFonts w:ascii="Times New Roman" w:eastAsia="Lucida Sans Unicode" w:hAnsi="Times New Roman" w:cs="Times New Roman"/>
                <w:color w:val="000000"/>
                <w:kern w:val="1"/>
                <w:sz w:val="30"/>
                <w:szCs w:val="30"/>
                <w:lang w:eastAsia="ar-SA"/>
              </w:rPr>
              <w:t>Продукти „Въпрос“</w:t>
            </w:r>
          </w:p>
        </w:tc>
      </w:tr>
      <w:tr w:rsidR="007B03DF" w:rsidRPr="006D123A" w14:paraId="557940D6" w14:textId="77777777" w:rsidTr="00416C97">
        <w:trPr>
          <w:trHeight w:val="676"/>
        </w:trPr>
        <w:tc>
          <w:tcPr>
            <w:tcW w:w="2802" w:type="dxa"/>
          </w:tcPr>
          <w:p w14:paraId="2EE34603" w14:textId="77777777" w:rsidR="007B03DF" w:rsidRPr="006D123A" w:rsidRDefault="007B03DF" w:rsidP="00416C97">
            <w:pPr>
              <w:suppressAutoHyphens/>
              <w:spacing w:before="57" w:after="57" w:line="240" w:lineRule="auto"/>
              <w:ind w:right="57"/>
              <w:jc w:val="center"/>
              <w:rPr>
                <w:rFonts w:ascii="Times New Roman" w:eastAsia="Lucida Sans Unicode" w:hAnsi="Times New Roman" w:cs="Times New Roman"/>
                <w:color w:val="000000"/>
                <w:kern w:val="1"/>
                <w:sz w:val="30"/>
                <w:szCs w:val="30"/>
                <w:lang w:eastAsia="ar-SA"/>
              </w:rPr>
            </w:pPr>
            <w:r w:rsidRPr="006D123A">
              <w:rPr>
                <w:rFonts w:ascii="Times New Roman" w:eastAsia="Lucida Sans Unicode" w:hAnsi="Times New Roman" w:cs="Times New Roman"/>
                <w:color w:val="000000"/>
                <w:kern w:val="1"/>
                <w:sz w:val="30"/>
                <w:szCs w:val="30"/>
                <w:lang w:eastAsia="ar-SA"/>
              </w:rPr>
              <w:t>Нисък</w:t>
            </w:r>
          </w:p>
        </w:tc>
        <w:tc>
          <w:tcPr>
            <w:tcW w:w="2970" w:type="dxa"/>
          </w:tcPr>
          <w:p w14:paraId="6001A2E0" w14:textId="77777777" w:rsidR="007B03DF" w:rsidRPr="006D123A" w:rsidRDefault="007B03DF" w:rsidP="00416C97">
            <w:pPr>
              <w:suppressAutoHyphens/>
              <w:spacing w:before="57" w:after="57" w:line="240" w:lineRule="auto"/>
              <w:ind w:right="57"/>
              <w:jc w:val="center"/>
              <w:rPr>
                <w:rFonts w:ascii="Times New Roman" w:eastAsia="Lucida Sans Unicode" w:hAnsi="Times New Roman" w:cs="Times New Roman"/>
                <w:color w:val="000000"/>
                <w:kern w:val="1"/>
                <w:sz w:val="30"/>
                <w:szCs w:val="30"/>
                <w:lang w:eastAsia="ar-SA"/>
              </w:rPr>
            </w:pPr>
            <w:r w:rsidRPr="006D123A">
              <w:rPr>
                <w:rFonts w:ascii="Times New Roman" w:eastAsia="Lucida Sans Unicode" w:hAnsi="Times New Roman" w:cs="Times New Roman"/>
                <w:color w:val="000000"/>
                <w:kern w:val="1"/>
                <w:sz w:val="30"/>
                <w:szCs w:val="30"/>
                <w:lang w:eastAsia="ar-SA"/>
              </w:rPr>
              <w:t>Продукти „Дойна крава“</w:t>
            </w:r>
          </w:p>
        </w:tc>
        <w:tc>
          <w:tcPr>
            <w:tcW w:w="2761" w:type="dxa"/>
          </w:tcPr>
          <w:p w14:paraId="39D257A6" w14:textId="77777777" w:rsidR="007B03DF" w:rsidRPr="006D123A" w:rsidRDefault="007B03DF" w:rsidP="00416C97">
            <w:pPr>
              <w:suppressAutoHyphens/>
              <w:spacing w:before="57" w:after="57" w:line="240" w:lineRule="auto"/>
              <w:ind w:right="57"/>
              <w:jc w:val="center"/>
              <w:rPr>
                <w:rFonts w:ascii="Times New Roman" w:eastAsia="Lucida Sans Unicode" w:hAnsi="Times New Roman" w:cs="Times New Roman"/>
                <w:color w:val="000000"/>
                <w:kern w:val="1"/>
                <w:sz w:val="30"/>
                <w:szCs w:val="30"/>
                <w:lang w:eastAsia="ar-SA"/>
              </w:rPr>
            </w:pPr>
            <w:r w:rsidRPr="006D123A">
              <w:rPr>
                <w:rFonts w:ascii="Times New Roman" w:eastAsia="Lucida Sans Unicode" w:hAnsi="Times New Roman" w:cs="Times New Roman"/>
                <w:color w:val="000000"/>
                <w:kern w:val="1"/>
                <w:sz w:val="30"/>
                <w:szCs w:val="30"/>
                <w:lang w:eastAsia="ar-SA"/>
              </w:rPr>
              <w:t>Продукти „Куче“</w:t>
            </w:r>
          </w:p>
        </w:tc>
      </w:tr>
    </w:tbl>
    <w:p w14:paraId="27B9412A" w14:textId="77777777" w:rsidR="007B03DF" w:rsidRPr="006D123A" w:rsidRDefault="007B03DF" w:rsidP="007B03DF">
      <w:pPr>
        <w:suppressAutoHyphens/>
        <w:spacing w:before="57" w:after="57" w:line="240" w:lineRule="auto"/>
        <w:ind w:left="57" w:right="57" w:firstLine="645"/>
        <w:jc w:val="center"/>
        <w:rPr>
          <w:rFonts w:ascii="Times New Roman" w:eastAsia="Lucida Sans Unicode" w:hAnsi="Times New Roman" w:cs="Times New Roman"/>
          <w:b/>
          <w:i/>
          <w:kern w:val="1"/>
          <w:sz w:val="30"/>
          <w:szCs w:val="30"/>
          <w:lang w:eastAsia="ar-SA"/>
        </w:rPr>
      </w:pPr>
    </w:p>
    <w:p w14:paraId="09059F8F" w14:textId="77777777" w:rsidR="007B03DF" w:rsidRPr="006D123A" w:rsidRDefault="007B03DF" w:rsidP="007B03DF">
      <w:pPr>
        <w:suppressAutoHyphens/>
        <w:spacing w:before="57" w:after="57" w:line="240" w:lineRule="auto"/>
        <w:ind w:left="57" w:right="57" w:firstLine="645"/>
        <w:jc w:val="center"/>
        <w:rPr>
          <w:rFonts w:ascii="Times New Roman" w:eastAsia="Lucida Sans Unicode" w:hAnsi="Times New Roman" w:cs="Times New Roman"/>
          <w:b/>
          <w:i/>
          <w:kern w:val="1"/>
          <w:sz w:val="30"/>
          <w:szCs w:val="30"/>
          <w:lang w:eastAsia="ar-SA"/>
        </w:rPr>
      </w:pPr>
      <w:r w:rsidRPr="006D123A">
        <w:rPr>
          <w:rFonts w:ascii="Times New Roman" w:eastAsia="Lucida Sans Unicode" w:hAnsi="Times New Roman" w:cs="Times New Roman"/>
          <w:b/>
          <w:i/>
          <w:kern w:val="1"/>
          <w:sz w:val="30"/>
          <w:szCs w:val="30"/>
          <w:lang w:eastAsia="ar-SA"/>
        </w:rPr>
        <w:t>Фиг. 2.</w:t>
      </w:r>
      <w:r w:rsidRPr="006D123A">
        <w:rPr>
          <w:rFonts w:ascii="Times New Roman" w:eastAsia="Lucida Sans Unicode" w:hAnsi="Times New Roman" w:cs="Times New Roman"/>
          <w:b/>
          <w:i/>
          <w:kern w:val="1"/>
          <w:sz w:val="30"/>
          <w:szCs w:val="30"/>
          <w:lang w:val="en-US" w:eastAsia="ar-SA"/>
        </w:rPr>
        <w:t>4</w:t>
      </w:r>
      <w:r w:rsidRPr="006D123A">
        <w:rPr>
          <w:rFonts w:ascii="Times New Roman" w:eastAsia="Lucida Sans Unicode" w:hAnsi="Times New Roman" w:cs="Times New Roman"/>
          <w:b/>
          <w:i/>
          <w:kern w:val="1"/>
          <w:sz w:val="30"/>
          <w:szCs w:val="30"/>
          <w:lang w:eastAsia="ar-SA"/>
        </w:rPr>
        <w:t>. Матрица на Бостънската консултантска група</w:t>
      </w:r>
    </w:p>
    <w:p w14:paraId="37C6E660" w14:textId="77777777" w:rsidR="007B03DF" w:rsidRPr="006D123A" w:rsidRDefault="007B03DF" w:rsidP="007B03DF">
      <w:pPr>
        <w:suppressAutoHyphens/>
        <w:spacing w:before="57" w:after="57" w:line="240" w:lineRule="auto"/>
        <w:ind w:left="57" w:right="57" w:firstLine="645"/>
        <w:jc w:val="center"/>
        <w:rPr>
          <w:rFonts w:ascii="Times New Roman" w:eastAsia="Lucida Sans Unicode" w:hAnsi="Times New Roman" w:cs="Times New Roman"/>
          <w:i/>
          <w:kern w:val="1"/>
          <w:sz w:val="30"/>
          <w:szCs w:val="30"/>
          <w:lang w:eastAsia="ar-SA"/>
        </w:rPr>
      </w:pPr>
      <w:r w:rsidRPr="006D123A">
        <w:rPr>
          <w:rFonts w:ascii="Times New Roman" w:eastAsia="Lucida Sans Unicode" w:hAnsi="Times New Roman" w:cs="Times New Roman"/>
          <w:i/>
          <w:kern w:val="1"/>
          <w:sz w:val="30"/>
          <w:szCs w:val="30"/>
          <w:lang w:eastAsia="ar-SA"/>
        </w:rPr>
        <w:t>Източник: Адаптирана от автора</w:t>
      </w:r>
    </w:p>
    <w:p w14:paraId="6480B7E8" w14:textId="77777777" w:rsidR="007B03DF" w:rsidRPr="006D123A" w:rsidRDefault="007B03DF" w:rsidP="006C30DB">
      <w:pPr>
        <w:suppressAutoHyphens/>
        <w:spacing w:before="57" w:after="57" w:line="240" w:lineRule="auto"/>
        <w:ind w:left="57" w:right="57" w:firstLine="645"/>
        <w:jc w:val="both"/>
        <w:rPr>
          <w:rFonts w:ascii="Times New Roman" w:eastAsia="Lucida Sans Unicode" w:hAnsi="Times New Roman" w:cs="Times New Roman"/>
          <w:color w:val="000000"/>
          <w:kern w:val="1"/>
          <w:sz w:val="30"/>
          <w:szCs w:val="30"/>
          <w:lang w:eastAsia="ar-SA"/>
        </w:rPr>
      </w:pPr>
    </w:p>
    <w:p w14:paraId="391C209D" w14:textId="77777777" w:rsidR="006C30DB" w:rsidRPr="006D123A" w:rsidRDefault="006C30DB" w:rsidP="006C30DB">
      <w:pPr>
        <w:suppressAutoHyphens/>
        <w:spacing w:before="57" w:after="57" w:line="240" w:lineRule="auto"/>
        <w:ind w:left="57" w:right="57" w:firstLine="645"/>
        <w:jc w:val="both"/>
        <w:rPr>
          <w:rFonts w:ascii="Times New Roman" w:eastAsia="Lucida Sans Unicode" w:hAnsi="Times New Roman" w:cs="Times New Roman"/>
          <w:kern w:val="1"/>
          <w:sz w:val="30"/>
          <w:szCs w:val="30"/>
          <w:lang w:eastAsia="ar-SA"/>
        </w:rPr>
      </w:pPr>
      <w:r w:rsidRPr="006D123A">
        <w:rPr>
          <w:rFonts w:ascii="Times New Roman" w:eastAsia="Lucida Sans Unicode" w:hAnsi="Times New Roman" w:cs="Times New Roman"/>
          <w:kern w:val="1"/>
          <w:sz w:val="30"/>
          <w:szCs w:val="30"/>
          <w:lang w:eastAsia="ar-SA"/>
        </w:rPr>
        <w:t>Според идеята на модела за разработване на продукти, предложен от автора Игор Ансофф</w:t>
      </w:r>
      <w:r w:rsidRPr="006D123A">
        <w:rPr>
          <w:rFonts w:ascii="Times New Roman" w:eastAsia="Lucida Sans Unicode" w:hAnsi="Times New Roman" w:cs="Times New Roman"/>
          <w:kern w:val="1"/>
          <w:sz w:val="30"/>
          <w:szCs w:val="30"/>
          <w:vertAlign w:val="superscript"/>
          <w:lang w:eastAsia="ar-SA"/>
        </w:rPr>
        <w:footnoteReference w:id="125"/>
      </w:r>
      <w:r w:rsidRPr="006D123A">
        <w:rPr>
          <w:rFonts w:ascii="Times New Roman" w:eastAsia="Lucida Sans Unicode" w:hAnsi="Times New Roman" w:cs="Times New Roman"/>
          <w:kern w:val="1"/>
          <w:sz w:val="30"/>
          <w:szCs w:val="30"/>
          <w:lang w:eastAsia="ar-SA"/>
        </w:rPr>
        <w:t>, е необходимо да съществува взаимовръзка между разработените до момента от туроператора продукти, бъдещите му продукти, както и пазарите, на които той оперира. Всеки отрасъл предлага широк набор от продукти, които може да се разработят,  и пазари, на които може да се предложат, затова туроператорът има голям избор за насочване на пазарния си ръст.</w:t>
      </w:r>
    </w:p>
    <w:p w14:paraId="071BFF01" w14:textId="77777777" w:rsidR="006C30DB" w:rsidRDefault="006C30DB" w:rsidP="006C30DB">
      <w:pPr>
        <w:suppressAutoHyphens/>
        <w:spacing w:before="57" w:after="57" w:line="240" w:lineRule="auto"/>
        <w:ind w:left="57" w:right="57" w:firstLine="645"/>
        <w:jc w:val="both"/>
        <w:rPr>
          <w:rFonts w:ascii="Times New Roman" w:eastAsia="Lucida Sans Unicode" w:hAnsi="Times New Roman" w:cs="Times New Roman"/>
          <w:kern w:val="1"/>
          <w:sz w:val="30"/>
          <w:szCs w:val="30"/>
          <w:lang w:eastAsia="ar-SA"/>
        </w:rPr>
      </w:pPr>
      <w:r w:rsidRPr="006D123A">
        <w:rPr>
          <w:rFonts w:ascii="Times New Roman" w:eastAsia="Lucida Sans Unicode" w:hAnsi="Times New Roman" w:cs="Times New Roman"/>
          <w:kern w:val="1"/>
          <w:sz w:val="30"/>
          <w:szCs w:val="30"/>
          <w:lang w:eastAsia="ar-SA"/>
        </w:rPr>
        <w:t xml:space="preserve">Както и при БКГ </w:t>
      </w:r>
      <w:r w:rsidRPr="006D123A">
        <w:rPr>
          <w:rFonts w:ascii="Times New Roman" w:eastAsia="Lucida Sans Unicode" w:hAnsi="Times New Roman" w:cs="Times New Roman"/>
          <w:b/>
          <w:i/>
          <w:kern w:val="1"/>
          <w:sz w:val="30"/>
          <w:szCs w:val="30"/>
          <w:lang w:eastAsia="ar-SA"/>
        </w:rPr>
        <w:t>матрицата на Ансофф</w:t>
      </w:r>
      <w:r w:rsidRPr="006D123A">
        <w:rPr>
          <w:rFonts w:ascii="Times New Roman" w:eastAsia="Lucida Sans Unicode" w:hAnsi="Times New Roman" w:cs="Times New Roman"/>
          <w:kern w:val="1"/>
          <w:sz w:val="30"/>
          <w:szCs w:val="30"/>
          <w:lang w:eastAsia="ar-SA"/>
        </w:rPr>
        <w:t xml:space="preserve"> (Фиг. 2.</w:t>
      </w:r>
      <w:r w:rsidRPr="006D123A">
        <w:rPr>
          <w:rFonts w:ascii="Times New Roman" w:eastAsia="Lucida Sans Unicode" w:hAnsi="Times New Roman" w:cs="Times New Roman"/>
          <w:kern w:val="1"/>
          <w:sz w:val="30"/>
          <w:szCs w:val="30"/>
          <w:lang w:val="en-US" w:eastAsia="ar-SA"/>
        </w:rPr>
        <w:t>5</w:t>
      </w:r>
      <w:r w:rsidRPr="006D123A">
        <w:rPr>
          <w:rFonts w:ascii="Times New Roman" w:eastAsia="Lucida Sans Unicode" w:hAnsi="Times New Roman" w:cs="Times New Roman"/>
          <w:kern w:val="1"/>
          <w:sz w:val="30"/>
          <w:szCs w:val="30"/>
          <w:lang w:eastAsia="ar-SA"/>
        </w:rPr>
        <w:t>) представлява квадрант, изграден от две оси – хоризонтална (продуктите на туроператора, разделени на съществуващи и нови) и вертикална ос (пазарите на туроператора, които също се разделят на съществуващи и нови).</w:t>
      </w:r>
    </w:p>
    <w:p w14:paraId="58128647" w14:textId="77777777" w:rsidR="007B03DF" w:rsidRPr="00B93408" w:rsidRDefault="007B03DF" w:rsidP="007B03DF">
      <w:pPr>
        <w:suppressAutoHyphens/>
        <w:spacing w:before="57" w:after="57" w:line="240" w:lineRule="auto"/>
        <w:ind w:left="57" w:right="57" w:firstLine="645"/>
        <w:jc w:val="both"/>
        <w:rPr>
          <w:rFonts w:ascii="Times New Roman" w:eastAsia="Lucida Sans Unicode" w:hAnsi="Times New Roman" w:cs="Times New Roman"/>
          <w:kern w:val="1"/>
          <w:sz w:val="30"/>
          <w:szCs w:val="30"/>
          <w:lang w:val="en-US" w:eastAsia="ar-SA"/>
        </w:rPr>
      </w:pPr>
    </w:p>
    <w:p w14:paraId="59B6457B" w14:textId="77777777" w:rsidR="007B03DF" w:rsidRPr="006D123A" w:rsidRDefault="007B03DF" w:rsidP="007B03DF">
      <w:pPr>
        <w:suppressAutoHyphens/>
        <w:spacing w:before="57" w:after="57" w:line="240" w:lineRule="auto"/>
        <w:ind w:left="57" w:right="57" w:firstLine="645"/>
        <w:jc w:val="both"/>
        <w:rPr>
          <w:rFonts w:ascii="Times New Roman" w:eastAsia="Lucida Sans Unicode" w:hAnsi="Times New Roman" w:cs="Times New Roman"/>
          <w:kern w:val="1"/>
          <w:sz w:val="30"/>
          <w:szCs w:val="30"/>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1"/>
        <w:gridCol w:w="3090"/>
        <w:gridCol w:w="3105"/>
      </w:tblGrid>
      <w:tr w:rsidR="007B03DF" w:rsidRPr="006D123A" w14:paraId="0D9E5A43" w14:textId="77777777" w:rsidTr="00416C97">
        <w:tc>
          <w:tcPr>
            <w:tcW w:w="3167" w:type="dxa"/>
            <w:tcBorders>
              <w:top w:val="nil"/>
              <w:left w:val="nil"/>
            </w:tcBorders>
          </w:tcPr>
          <w:p w14:paraId="40946AE8" w14:textId="77777777" w:rsidR="007B03DF" w:rsidRPr="006D123A" w:rsidRDefault="007B03DF" w:rsidP="00416C97">
            <w:pPr>
              <w:suppressAutoHyphens/>
              <w:spacing w:after="0" w:line="240" w:lineRule="auto"/>
              <w:rPr>
                <w:rFonts w:ascii="Times New Roman" w:eastAsia="Lucida Sans Unicode" w:hAnsi="Times New Roman" w:cs="Times New Roman"/>
                <w:color w:val="000000"/>
                <w:kern w:val="1"/>
                <w:sz w:val="30"/>
                <w:szCs w:val="30"/>
                <w:lang w:eastAsia="ar-SA"/>
              </w:rPr>
            </w:pPr>
          </w:p>
        </w:tc>
        <w:tc>
          <w:tcPr>
            <w:tcW w:w="3167" w:type="dxa"/>
          </w:tcPr>
          <w:p w14:paraId="18D61D5A" w14:textId="77777777" w:rsidR="007B03DF" w:rsidRPr="006D123A" w:rsidRDefault="007B03DF" w:rsidP="00416C97">
            <w:pPr>
              <w:suppressAutoHyphens/>
              <w:spacing w:before="57" w:after="57" w:line="240" w:lineRule="auto"/>
              <w:ind w:right="57"/>
              <w:jc w:val="center"/>
              <w:rPr>
                <w:rFonts w:ascii="Times New Roman" w:eastAsia="Lucida Sans Unicode" w:hAnsi="Times New Roman" w:cs="Times New Roman"/>
                <w:b/>
                <w:kern w:val="1"/>
                <w:sz w:val="30"/>
                <w:szCs w:val="30"/>
                <w:lang w:eastAsia="ar-SA"/>
              </w:rPr>
            </w:pPr>
            <w:r w:rsidRPr="006D123A">
              <w:rPr>
                <w:rFonts w:ascii="Times New Roman" w:eastAsia="Lucida Sans Unicode" w:hAnsi="Times New Roman" w:cs="Times New Roman"/>
                <w:b/>
                <w:kern w:val="1"/>
                <w:sz w:val="30"/>
                <w:szCs w:val="30"/>
                <w:lang w:eastAsia="ar-SA"/>
              </w:rPr>
              <w:t>Съществуващ продукт</w:t>
            </w:r>
          </w:p>
        </w:tc>
        <w:tc>
          <w:tcPr>
            <w:tcW w:w="3167" w:type="dxa"/>
          </w:tcPr>
          <w:p w14:paraId="6930BBB7" w14:textId="77777777" w:rsidR="007B03DF" w:rsidRPr="006D123A" w:rsidRDefault="007B03DF" w:rsidP="00416C97">
            <w:pPr>
              <w:suppressAutoHyphens/>
              <w:spacing w:before="57" w:after="57" w:line="240" w:lineRule="auto"/>
              <w:ind w:right="57"/>
              <w:jc w:val="center"/>
              <w:rPr>
                <w:rFonts w:ascii="Times New Roman" w:eastAsia="Lucida Sans Unicode" w:hAnsi="Times New Roman" w:cs="Times New Roman"/>
                <w:b/>
                <w:kern w:val="1"/>
                <w:sz w:val="30"/>
                <w:szCs w:val="30"/>
                <w:lang w:eastAsia="ar-SA"/>
              </w:rPr>
            </w:pPr>
            <w:r w:rsidRPr="006D123A">
              <w:rPr>
                <w:rFonts w:ascii="Times New Roman" w:eastAsia="Lucida Sans Unicode" w:hAnsi="Times New Roman" w:cs="Times New Roman"/>
                <w:b/>
                <w:kern w:val="1"/>
                <w:sz w:val="30"/>
                <w:szCs w:val="30"/>
                <w:lang w:eastAsia="ar-SA"/>
              </w:rPr>
              <w:t>Нов продукт</w:t>
            </w:r>
          </w:p>
        </w:tc>
      </w:tr>
      <w:tr w:rsidR="007B03DF" w:rsidRPr="006D123A" w14:paraId="24A662CC" w14:textId="77777777" w:rsidTr="00416C97">
        <w:tc>
          <w:tcPr>
            <w:tcW w:w="3167" w:type="dxa"/>
          </w:tcPr>
          <w:p w14:paraId="0EF97CB5" w14:textId="77777777" w:rsidR="007B03DF" w:rsidRPr="006D123A" w:rsidRDefault="007B03DF" w:rsidP="00416C97">
            <w:pPr>
              <w:suppressAutoHyphens/>
              <w:spacing w:before="57" w:after="57" w:line="240" w:lineRule="auto"/>
              <w:ind w:right="57"/>
              <w:jc w:val="center"/>
              <w:rPr>
                <w:rFonts w:ascii="Times New Roman" w:eastAsia="Lucida Sans Unicode" w:hAnsi="Times New Roman" w:cs="Times New Roman"/>
                <w:b/>
                <w:kern w:val="1"/>
                <w:sz w:val="30"/>
                <w:szCs w:val="30"/>
                <w:lang w:eastAsia="ar-SA"/>
              </w:rPr>
            </w:pPr>
          </w:p>
          <w:p w14:paraId="1431E05B" w14:textId="77777777" w:rsidR="007B03DF" w:rsidRPr="006D123A" w:rsidRDefault="007B03DF" w:rsidP="00416C97">
            <w:pPr>
              <w:suppressAutoHyphens/>
              <w:spacing w:before="57" w:after="57" w:line="240" w:lineRule="auto"/>
              <w:ind w:right="57"/>
              <w:jc w:val="center"/>
              <w:rPr>
                <w:rFonts w:ascii="Times New Roman" w:eastAsia="Lucida Sans Unicode" w:hAnsi="Times New Roman" w:cs="Times New Roman"/>
                <w:b/>
                <w:kern w:val="1"/>
                <w:sz w:val="30"/>
                <w:szCs w:val="30"/>
                <w:lang w:eastAsia="ar-SA"/>
              </w:rPr>
            </w:pPr>
            <w:r w:rsidRPr="006D123A">
              <w:rPr>
                <w:rFonts w:ascii="Times New Roman" w:eastAsia="Lucida Sans Unicode" w:hAnsi="Times New Roman" w:cs="Times New Roman"/>
                <w:b/>
                <w:kern w:val="1"/>
                <w:sz w:val="30"/>
                <w:szCs w:val="30"/>
                <w:lang w:eastAsia="ar-SA"/>
              </w:rPr>
              <w:t>Съществуващ пазар</w:t>
            </w:r>
          </w:p>
        </w:tc>
        <w:tc>
          <w:tcPr>
            <w:tcW w:w="3167" w:type="dxa"/>
          </w:tcPr>
          <w:p w14:paraId="5878CA2A" w14:textId="77777777" w:rsidR="007B03DF" w:rsidRPr="006D123A" w:rsidRDefault="007B03DF" w:rsidP="00416C97">
            <w:pPr>
              <w:suppressAutoHyphens/>
              <w:spacing w:before="57" w:after="57" w:line="240" w:lineRule="auto"/>
              <w:ind w:right="57"/>
              <w:jc w:val="center"/>
              <w:rPr>
                <w:rFonts w:ascii="Times New Roman" w:eastAsia="Lucida Sans Unicode" w:hAnsi="Times New Roman" w:cs="Times New Roman"/>
                <w:kern w:val="1"/>
                <w:sz w:val="30"/>
                <w:szCs w:val="30"/>
                <w:lang w:eastAsia="ar-SA"/>
              </w:rPr>
            </w:pPr>
            <w:r w:rsidRPr="006D123A">
              <w:rPr>
                <w:rFonts w:ascii="Times New Roman" w:eastAsia="Lucida Sans Unicode" w:hAnsi="Times New Roman" w:cs="Times New Roman"/>
                <w:kern w:val="1"/>
                <w:sz w:val="30"/>
                <w:szCs w:val="30"/>
                <w:lang w:eastAsia="ar-SA"/>
              </w:rPr>
              <w:t>Стратегия за проникване на пазара</w:t>
            </w:r>
          </w:p>
        </w:tc>
        <w:tc>
          <w:tcPr>
            <w:tcW w:w="3167" w:type="dxa"/>
          </w:tcPr>
          <w:p w14:paraId="2CF0958F" w14:textId="77777777" w:rsidR="007B03DF" w:rsidRPr="006D123A" w:rsidRDefault="007B03DF" w:rsidP="00416C97">
            <w:pPr>
              <w:suppressAutoHyphens/>
              <w:spacing w:before="57" w:after="57" w:line="240" w:lineRule="auto"/>
              <w:ind w:right="57"/>
              <w:jc w:val="center"/>
              <w:rPr>
                <w:rFonts w:ascii="Times New Roman" w:eastAsia="Lucida Sans Unicode" w:hAnsi="Times New Roman" w:cs="Times New Roman"/>
                <w:kern w:val="1"/>
                <w:sz w:val="30"/>
                <w:szCs w:val="30"/>
                <w:lang w:eastAsia="ar-SA"/>
              </w:rPr>
            </w:pPr>
            <w:r w:rsidRPr="006D123A">
              <w:rPr>
                <w:rFonts w:ascii="Times New Roman" w:eastAsia="Lucida Sans Unicode" w:hAnsi="Times New Roman" w:cs="Times New Roman"/>
                <w:kern w:val="1"/>
                <w:sz w:val="30"/>
                <w:szCs w:val="30"/>
                <w:lang w:eastAsia="ar-SA"/>
              </w:rPr>
              <w:t>Стратегия за развитие на продукта</w:t>
            </w:r>
          </w:p>
        </w:tc>
      </w:tr>
      <w:tr w:rsidR="007B03DF" w:rsidRPr="006D123A" w14:paraId="63B6677F" w14:textId="77777777" w:rsidTr="00416C97">
        <w:tc>
          <w:tcPr>
            <w:tcW w:w="3167" w:type="dxa"/>
          </w:tcPr>
          <w:p w14:paraId="1E28E967" w14:textId="77777777" w:rsidR="007B03DF" w:rsidRPr="006D123A" w:rsidRDefault="007B03DF" w:rsidP="00416C97">
            <w:pPr>
              <w:suppressAutoHyphens/>
              <w:spacing w:before="57" w:after="57" w:line="240" w:lineRule="auto"/>
              <w:ind w:right="57"/>
              <w:jc w:val="center"/>
              <w:rPr>
                <w:rFonts w:ascii="Times New Roman" w:eastAsia="Lucida Sans Unicode" w:hAnsi="Times New Roman" w:cs="Times New Roman"/>
                <w:b/>
                <w:kern w:val="1"/>
                <w:sz w:val="30"/>
                <w:szCs w:val="30"/>
                <w:lang w:eastAsia="ar-SA"/>
              </w:rPr>
            </w:pPr>
          </w:p>
          <w:p w14:paraId="228EDE39" w14:textId="77777777" w:rsidR="007B03DF" w:rsidRPr="006D123A" w:rsidRDefault="007B03DF" w:rsidP="00416C97">
            <w:pPr>
              <w:suppressAutoHyphens/>
              <w:spacing w:before="57" w:after="57" w:line="240" w:lineRule="auto"/>
              <w:ind w:right="57"/>
              <w:jc w:val="center"/>
              <w:rPr>
                <w:rFonts w:ascii="Times New Roman" w:eastAsia="Lucida Sans Unicode" w:hAnsi="Times New Roman" w:cs="Times New Roman"/>
                <w:b/>
                <w:kern w:val="1"/>
                <w:sz w:val="30"/>
                <w:szCs w:val="30"/>
                <w:lang w:eastAsia="ar-SA"/>
              </w:rPr>
            </w:pPr>
            <w:r w:rsidRPr="006D123A">
              <w:rPr>
                <w:rFonts w:ascii="Times New Roman" w:eastAsia="Lucida Sans Unicode" w:hAnsi="Times New Roman" w:cs="Times New Roman"/>
                <w:b/>
                <w:kern w:val="1"/>
                <w:sz w:val="30"/>
                <w:szCs w:val="30"/>
                <w:lang w:eastAsia="ar-SA"/>
              </w:rPr>
              <w:t>Нов пазар</w:t>
            </w:r>
          </w:p>
        </w:tc>
        <w:tc>
          <w:tcPr>
            <w:tcW w:w="3167" w:type="dxa"/>
          </w:tcPr>
          <w:p w14:paraId="5DF00753" w14:textId="77777777" w:rsidR="007B03DF" w:rsidRPr="006D123A" w:rsidRDefault="007B03DF" w:rsidP="00416C97">
            <w:pPr>
              <w:suppressAutoHyphens/>
              <w:spacing w:before="57" w:after="57" w:line="240" w:lineRule="auto"/>
              <w:ind w:right="57"/>
              <w:jc w:val="center"/>
              <w:rPr>
                <w:rFonts w:ascii="Times New Roman" w:eastAsia="Lucida Sans Unicode" w:hAnsi="Times New Roman" w:cs="Times New Roman"/>
                <w:kern w:val="1"/>
                <w:sz w:val="30"/>
                <w:szCs w:val="30"/>
                <w:lang w:eastAsia="ar-SA"/>
              </w:rPr>
            </w:pPr>
            <w:r w:rsidRPr="006D123A">
              <w:rPr>
                <w:rFonts w:ascii="Times New Roman" w:eastAsia="Lucida Sans Unicode" w:hAnsi="Times New Roman" w:cs="Times New Roman"/>
                <w:kern w:val="1"/>
                <w:sz w:val="30"/>
                <w:szCs w:val="30"/>
                <w:lang w:eastAsia="ar-SA"/>
              </w:rPr>
              <w:t>Стратегия за разширяване на пазара</w:t>
            </w:r>
          </w:p>
        </w:tc>
        <w:tc>
          <w:tcPr>
            <w:tcW w:w="3167" w:type="dxa"/>
          </w:tcPr>
          <w:p w14:paraId="5C55D417" w14:textId="77777777" w:rsidR="007B03DF" w:rsidRPr="006D123A" w:rsidRDefault="007B03DF" w:rsidP="00416C97">
            <w:pPr>
              <w:suppressAutoHyphens/>
              <w:spacing w:before="57" w:after="57" w:line="240" w:lineRule="auto"/>
              <w:ind w:right="57"/>
              <w:jc w:val="center"/>
              <w:rPr>
                <w:rFonts w:ascii="Times New Roman" w:eastAsia="Lucida Sans Unicode" w:hAnsi="Times New Roman" w:cs="Times New Roman"/>
                <w:kern w:val="1"/>
                <w:sz w:val="30"/>
                <w:szCs w:val="30"/>
                <w:lang w:eastAsia="ar-SA"/>
              </w:rPr>
            </w:pPr>
            <w:r w:rsidRPr="006D123A">
              <w:rPr>
                <w:rFonts w:ascii="Times New Roman" w:eastAsia="Lucida Sans Unicode" w:hAnsi="Times New Roman" w:cs="Times New Roman"/>
                <w:kern w:val="1"/>
                <w:sz w:val="30"/>
                <w:szCs w:val="30"/>
                <w:lang w:eastAsia="ar-SA"/>
              </w:rPr>
              <w:t>Стратегия за диверсификация</w:t>
            </w:r>
          </w:p>
        </w:tc>
      </w:tr>
    </w:tbl>
    <w:p w14:paraId="67AD579D" w14:textId="77777777" w:rsidR="007B03DF" w:rsidRPr="006D123A" w:rsidRDefault="007B03DF" w:rsidP="007B03DF">
      <w:pPr>
        <w:suppressAutoHyphens/>
        <w:spacing w:before="57" w:after="57" w:line="240" w:lineRule="auto"/>
        <w:ind w:left="57" w:right="57" w:firstLine="645"/>
        <w:jc w:val="center"/>
        <w:rPr>
          <w:rFonts w:ascii="Times New Roman" w:eastAsia="Lucida Sans Unicode" w:hAnsi="Times New Roman" w:cs="Times New Roman"/>
          <w:i/>
          <w:kern w:val="1"/>
          <w:sz w:val="30"/>
          <w:szCs w:val="30"/>
          <w:lang w:eastAsia="ar-SA"/>
        </w:rPr>
      </w:pPr>
    </w:p>
    <w:p w14:paraId="00071222" w14:textId="77777777" w:rsidR="007B03DF" w:rsidRPr="006D123A" w:rsidRDefault="007B03DF" w:rsidP="007B03DF">
      <w:pPr>
        <w:suppressAutoHyphens/>
        <w:spacing w:before="57" w:after="57" w:line="240" w:lineRule="auto"/>
        <w:ind w:left="57" w:right="57" w:firstLine="645"/>
        <w:jc w:val="center"/>
        <w:rPr>
          <w:rFonts w:ascii="Times New Roman" w:eastAsia="Lucida Sans Unicode" w:hAnsi="Times New Roman" w:cs="Times New Roman"/>
          <w:b/>
          <w:i/>
          <w:kern w:val="1"/>
          <w:sz w:val="30"/>
          <w:szCs w:val="30"/>
          <w:lang w:val="ru-RU" w:eastAsia="ar-SA"/>
        </w:rPr>
      </w:pPr>
      <w:r w:rsidRPr="006D123A">
        <w:rPr>
          <w:rFonts w:ascii="Times New Roman" w:eastAsia="Lucida Sans Unicode" w:hAnsi="Times New Roman" w:cs="Times New Roman"/>
          <w:b/>
          <w:i/>
          <w:kern w:val="1"/>
          <w:sz w:val="30"/>
          <w:szCs w:val="30"/>
          <w:lang w:val="ru-RU" w:eastAsia="ar-SA"/>
        </w:rPr>
        <w:t>Фиг. 2.5 Матрица на Ансофф</w:t>
      </w:r>
    </w:p>
    <w:p w14:paraId="2A4F4BA4" w14:textId="77777777" w:rsidR="007B03DF" w:rsidRPr="006D123A" w:rsidRDefault="007B03DF" w:rsidP="007B03DF">
      <w:pPr>
        <w:suppressAutoHyphens/>
        <w:spacing w:before="57" w:after="57" w:line="240" w:lineRule="auto"/>
        <w:ind w:left="57" w:right="57" w:firstLine="645"/>
        <w:jc w:val="center"/>
        <w:rPr>
          <w:rFonts w:ascii="Times New Roman" w:eastAsia="Lucida Sans Unicode" w:hAnsi="Times New Roman" w:cs="Times New Roman"/>
          <w:i/>
          <w:kern w:val="1"/>
          <w:sz w:val="30"/>
          <w:szCs w:val="30"/>
          <w:lang w:val="ru-RU" w:eastAsia="ar-SA"/>
        </w:rPr>
      </w:pPr>
      <w:r w:rsidRPr="006D123A">
        <w:rPr>
          <w:rFonts w:ascii="Times New Roman" w:eastAsia="Lucida Sans Unicode" w:hAnsi="Times New Roman" w:cs="Times New Roman"/>
          <w:i/>
          <w:kern w:val="1"/>
          <w:sz w:val="30"/>
          <w:szCs w:val="30"/>
          <w:lang w:val="ru-RU" w:eastAsia="ar-SA"/>
        </w:rPr>
        <w:t xml:space="preserve">Източник: Адаптирана от автора по </w:t>
      </w:r>
      <w:r w:rsidRPr="006D123A">
        <w:rPr>
          <w:rFonts w:ascii="Times New Roman" w:eastAsia="Lucida Sans Unicode" w:hAnsi="Times New Roman" w:cs="Times New Roman"/>
          <w:i/>
          <w:color w:val="000000"/>
          <w:kern w:val="1"/>
          <w:sz w:val="30"/>
          <w:szCs w:val="30"/>
          <w:lang w:val="en-US" w:eastAsia="ar-SA"/>
        </w:rPr>
        <w:t xml:space="preserve">Ansoff, I.H., </w:t>
      </w:r>
      <w:r w:rsidRPr="006D123A">
        <w:rPr>
          <w:rFonts w:ascii="Times New Roman" w:eastAsia="Lucida Sans Unicode" w:hAnsi="Times New Roman" w:cs="Times New Roman"/>
          <w:i/>
          <w:color w:val="000000"/>
          <w:kern w:val="1"/>
          <w:sz w:val="30"/>
          <w:szCs w:val="30"/>
          <w:lang w:eastAsia="ar-SA"/>
        </w:rPr>
        <w:t>The Secrets of Strategic Management: The Ansoffian Approach</w:t>
      </w:r>
      <w:r w:rsidRPr="006D123A">
        <w:rPr>
          <w:rFonts w:ascii="Times New Roman" w:eastAsia="Lucida Sans Unicode" w:hAnsi="Times New Roman" w:cs="Times New Roman"/>
          <w:i/>
          <w:color w:val="000000"/>
          <w:kern w:val="1"/>
          <w:sz w:val="30"/>
          <w:szCs w:val="30"/>
          <w:lang w:val="en-US" w:eastAsia="ar-SA"/>
        </w:rPr>
        <w:t>, 2006</w:t>
      </w:r>
    </w:p>
    <w:p w14:paraId="3F158947" w14:textId="77777777" w:rsidR="007B03DF" w:rsidRPr="006D123A" w:rsidRDefault="007B03DF" w:rsidP="006C30DB">
      <w:pPr>
        <w:suppressAutoHyphens/>
        <w:spacing w:before="57" w:after="57" w:line="240" w:lineRule="auto"/>
        <w:ind w:left="57" w:right="57" w:firstLine="645"/>
        <w:jc w:val="both"/>
        <w:rPr>
          <w:rFonts w:ascii="Times New Roman" w:eastAsia="Lucida Sans Unicode" w:hAnsi="Times New Roman" w:cs="Times New Roman"/>
          <w:kern w:val="1"/>
          <w:sz w:val="30"/>
          <w:szCs w:val="30"/>
          <w:lang w:eastAsia="ar-SA"/>
        </w:rPr>
      </w:pPr>
    </w:p>
    <w:p w14:paraId="384040D6" w14:textId="77777777" w:rsidR="006C30DB" w:rsidRPr="006D123A" w:rsidRDefault="00AB5DA3" w:rsidP="006C30DB">
      <w:pPr>
        <w:suppressAutoHyphens/>
        <w:spacing w:before="57" w:after="57" w:line="240" w:lineRule="auto"/>
        <w:ind w:left="57" w:right="57" w:firstLine="645"/>
        <w:jc w:val="both"/>
        <w:rPr>
          <w:rFonts w:ascii="Times New Roman" w:eastAsia="Lucida Sans Unicode" w:hAnsi="Times New Roman" w:cs="Times New Roman"/>
          <w:kern w:val="1"/>
          <w:sz w:val="30"/>
          <w:szCs w:val="30"/>
          <w:lang w:eastAsia="ar-SA"/>
        </w:rPr>
      </w:pPr>
      <w:r w:rsidRPr="006D123A">
        <w:rPr>
          <w:rFonts w:ascii="Times New Roman" w:eastAsia="Lucida Sans Unicode" w:hAnsi="Times New Roman" w:cs="Times New Roman"/>
          <w:kern w:val="1"/>
          <w:sz w:val="30"/>
          <w:szCs w:val="30"/>
          <w:lang w:eastAsia="ar-SA"/>
        </w:rPr>
        <w:t xml:space="preserve">При пресичането на тези две оси се получават четири квадрата с четири възможни стратегии за разработване на продукти от страна на консултантите – стратегия за проникване на пазара (съществуващ продукт-съществуващ пазар), стратегия за разширяване на пазара (съществуващ продукт-нов пазар), стратегия за развитие на продукта (нов продукт-съществуващ пазар), стратегия на диверсификация (нов продукт-нов пазар). </w:t>
      </w:r>
      <w:r w:rsidRPr="006D123A">
        <w:rPr>
          <w:rFonts w:ascii="Times New Roman" w:eastAsia="Lucida Sans Unicode" w:hAnsi="Times New Roman" w:cs="Times New Roman"/>
          <w:i/>
          <w:kern w:val="1"/>
          <w:sz w:val="30"/>
          <w:szCs w:val="30"/>
          <w:lang w:eastAsia="ar-SA"/>
        </w:rPr>
        <w:t>Всяка от тези стратегии може да намери своето място в работата на управленските консултанти в зависимост от желанията на конкретния туроператор и конкретните дестинации, по които се разработват продукти.</w:t>
      </w:r>
    </w:p>
    <w:p w14:paraId="140415A1" w14:textId="77777777" w:rsidR="006C30DB" w:rsidRPr="006D123A" w:rsidRDefault="006C30DB" w:rsidP="006C30DB">
      <w:pPr>
        <w:suppressAutoHyphens/>
        <w:spacing w:before="57" w:after="57" w:line="240" w:lineRule="auto"/>
        <w:ind w:left="57" w:right="57" w:firstLine="645"/>
        <w:jc w:val="both"/>
        <w:rPr>
          <w:rFonts w:ascii="Times New Roman" w:eastAsia="Lucida Sans Unicode" w:hAnsi="Times New Roman" w:cs="Times New Roman"/>
          <w:kern w:val="1"/>
          <w:sz w:val="30"/>
          <w:szCs w:val="30"/>
          <w:lang w:val="ru-RU" w:eastAsia="ar-SA"/>
        </w:rPr>
      </w:pPr>
      <w:r w:rsidRPr="006D123A">
        <w:rPr>
          <w:rFonts w:ascii="Times New Roman" w:eastAsia="Lucida Sans Unicode" w:hAnsi="Times New Roman" w:cs="Times New Roman"/>
          <w:kern w:val="1"/>
          <w:sz w:val="30"/>
          <w:szCs w:val="30"/>
          <w:lang w:val="ru-RU" w:eastAsia="ar-SA"/>
        </w:rPr>
        <w:t>Много често в процеса по разработване на продукти по конкретни дестинации</w:t>
      </w:r>
      <w:r w:rsidRPr="006D123A">
        <w:rPr>
          <w:rFonts w:ascii="Times New Roman" w:eastAsia="Lucida Sans Unicode" w:hAnsi="Times New Roman" w:cs="Times New Roman"/>
          <w:color w:val="FF0000"/>
          <w:kern w:val="1"/>
          <w:sz w:val="30"/>
          <w:szCs w:val="30"/>
          <w:lang w:val="ru-RU" w:eastAsia="ar-SA"/>
        </w:rPr>
        <w:t xml:space="preserve"> </w:t>
      </w:r>
      <w:r w:rsidRPr="006D123A">
        <w:rPr>
          <w:rFonts w:ascii="Times New Roman" w:eastAsia="Lucida Sans Unicode" w:hAnsi="Times New Roman" w:cs="Times New Roman"/>
          <w:kern w:val="1"/>
          <w:sz w:val="30"/>
          <w:szCs w:val="30"/>
          <w:lang w:val="ru-RU" w:eastAsia="ar-SA"/>
        </w:rPr>
        <w:t>на управленските консултанти им се налага да сравняват своето предложение с това на конкурентите. Като оптимален вариант за добре изготвен продукт може да се счита прилагането на международния опит и сравнението с лидерите в бранша.</w:t>
      </w:r>
    </w:p>
    <w:p w14:paraId="7BBE8AB1" w14:textId="77777777" w:rsidR="006C30DB" w:rsidRPr="006D123A" w:rsidRDefault="006C30DB" w:rsidP="006C30DB">
      <w:pPr>
        <w:suppressAutoHyphens/>
        <w:spacing w:before="57" w:after="57" w:line="240" w:lineRule="auto"/>
        <w:ind w:left="57" w:right="57" w:firstLine="645"/>
        <w:jc w:val="both"/>
        <w:rPr>
          <w:rFonts w:ascii="Times New Roman" w:eastAsia="Lucida Sans Unicode" w:hAnsi="Times New Roman" w:cs="Times New Roman"/>
          <w:kern w:val="1"/>
          <w:sz w:val="30"/>
          <w:szCs w:val="30"/>
          <w:lang w:val="ru-RU" w:eastAsia="ar-SA"/>
        </w:rPr>
      </w:pPr>
      <w:r w:rsidRPr="006D123A">
        <w:rPr>
          <w:rFonts w:ascii="Times New Roman" w:eastAsia="Lucida Sans Unicode" w:hAnsi="Times New Roman" w:cs="Times New Roman"/>
          <w:b/>
          <w:i/>
          <w:kern w:val="1"/>
          <w:sz w:val="30"/>
          <w:szCs w:val="30"/>
          <w:lang w:val="ru-RU" w:eastAsia="ar-SA"/>
        </w:rPr>
        <w:t>Добрите практики</w:t>
      </w:r>
      <w:r w:rsidRPr="006D123A">
        <w:rPr>
          <w:rFonts w:ascii="Times New Roman" w:eastAsia="Lucida Sans Unicode" w:hAnsi="Times New Roman" w:cs="Times New Roman"/>
          <w:kern w:val="1"/>
          <w:sz w:val="30"/>
          <w:szCs w:val="30"/>
          <w:lang w:val="ru-RU" w:eastAsia="ar-SA"/>
        </w:rPr>
        <w:t xml:space="preserve"> се счита</w:t>
      </w:r>
      <w:r w:rsidRPr="006D123A">
        <w:rPr>
          <w:rFonts w:ascii="Times New Roman" w:eastAsia="Lucida Sans Unicode" w:hAnsi="Times New Roman" w:cs="Times New Roman"/>
          <w:kern w:val="1"/>
          <w:sz w:val="30"/>
          <w:szCs w:val="30"/>
          <w:lang w:eastAsia="ar-SA"/>
        </w:rPr>
        <w:t>т</w:t>
      </w:r>
      <w:r w:rsidRPr="006D123A">
        <w:rPr>
          <w:rFonts w:ascii="Times New Roman" w:eastAsia="Lucida Sans Unicode" w:hAnsi="Times New Roman" w:cs="Times New Roman"/>
          <w:kern w:val="1"/>
          <w:sz w:val="30"/>
          <w:szCs w:val="30"/>
          <w:lang w:val="ru-RU" w:eastAsia="ar-SA"/>
        </w:rPr>
        <w:t xml:space="preserve"> за по-ефективн</w:t>
      </w:r>
      <w:r w:rsidRPr="006D123A">
        <w:rPr>
          <w:rFonts w:ascii="Times New Roman" w:eastAsia="Lucida Sans Unicode" w:hAnsi="Times New Roman" w:cs="Times New Roman"/>
          <w:kern w:val="1"/>
          <w:sz w:val="30"/>
          <w:szCs w:val="30"/>
          <w:lang w:eastAsia="ar-SA"/>
        </w:rPr>
        <w:t>и</w:t>
      </w:r>
      <w:r w:rsidRPr="006D123A">
        <w:rPr>
          <w:rFonts w:ascii="Times New Roman" w:eastAsia="Lucida Sans Unicode" w:hAnsi="Times New Roman" w:cs="Times New Roman"/>
          <w:kern w:val="1"/>
          <w:sz w:val="30"/>
          <w:szCs w:val="30"/>
          <w:lang w:val="ru-RU" w:eastAsia="ar-SA"/>
        </w:rPr>
        <w:t xml:space="preserve"> при предоставянето на конкретен резултат от всяка друга техника, метод или процес. Идеята се състои в това, че с провеждането на подходящи процеси, проверки, тестове може да се получи желаният</w:t>
      </w:r>
      <w:r w:rsidRPr="006D123A">
        <w:rPr>
          <w:rFonts w:ascii="Times New Roman" w:eastAsia="Lucida Sans Unicode" w:hAnsi="Times New Roman" w:cs="Times New Roman"/>
          <w:color w:val="0000FF"/>
          <w:kern w:val="1"/>
          <w:sz w:val="30"/>
          <w:szCs w:val="30"/>
          <w:lang w:val="ru-RU" w:eastAsia="ar-SA"/>
        </w:rPr>
        <w:t xml:space="preserve"> </w:t>
      </w:r>
      <w:r w:rsidRPr="006D123A">
        <w:rPr>
          <w:rFonts w:ascii="Times New Roman" w:eastAsia="Lucida Sans Unicode" w:hAnsi="Times New Roman" w:cs="Times New Roman"/>
          <w:kern w:val="1"/>
          <w:sz w:val="30"/>
          <w:szCs w:val="30"/>
          <w:lang w:val="ru-RU" w:eastAsia="ar-SA"/>
        </w:rPr>
        <w:t>краен резултат с по-малко проблеми и непредвидени усложнения. С помощта на добрите практики е напълно възможно при правилно реализирани мерки на политиката на туроператора</w:t>
      </w:r>
      <w:r w:rsidRPr="006D123A">
        <w:rPr>
          <w:rFonts w:ascii="Times New Roman" w:eastAsia="Lucida Sans Unicode" w:hAnsi="Times New Roman" w:cs="Times New Roman"/>
          <w:color w:val="FF0000"/>
          <w:kern w:val="1"/>
          <w:sz w:val="30"/>
          <w:szCs w:val="30"/>
          <w:lang w:val="ru-RU" w:eastAsia="ar-SA"/>
        </w:rPr>
        <w:t xml:space="preserve"> </w:t>
      </w:r>
      <w:r w:rsidRPr="006D123A">
        <w:rPr>
          <w:rFonts w:ascii="Times New Roman" w:eastAsia="Lucida Sans Unicode" w:hAnsi="Times New Roman" w:cs="Times New Roman"/>
          <w:kern w:val="1"/>
          <w:sz w:val="30"/>
          <w:szCs w:val="30"/>
          <w:lang w:val="ru-RU" w:eastAsia="ar-SA"/>
        </w:rPr>
        <w:t>в сравнително кратък период от време</w:t>
      </w:r>
      <w:r w:rsidRPr="006D123A">
        <w:rPr>
          <w:rFonts w:ascii="Times New Roman" w:eastAsia="Lucida Sans Unicode" w:hAnsi="Times New Roman" w:cs="Times New Roman"/>
          <w:color w:val="FF0000"/>
          <w:kern w:val="1"/>
          <w:sz w:val="30"/>
          <w:szCs w:val="30"/>
          <w:lang w:val="ru-RU" w:eastAsia="ar-SA"/>
        </w:rPr>
        <w:t xml:space="preserve"> </w:t>
      </w:r>
      <w:r w:rsidRPr="006D123A">
        <w:rPr>
          <w:rFonts w:ascii="Times New Roman" w:eastAsia="Lucida Sans Unicode" w:hAnsi="Times New Roman" w:cs="Times New Roman"/>
          <w:kern w:val="1"/>
          <w:sz w:val="30"/>
          <w:szCs w:val="30"/>
          <w:lang w:val="ru-RU" w:eastAsia="ar-SA"/>
        </w:rPr>
        <w:t>един продукт да привличе значим брой туристи. Трансформацията на предпоставки за туризъм в туристически продукти, както и въвеждането на иновативни подходи за привличане на туристи, се прилага както от утвърдени туроператори, така и от такива, които навлизат с нов продукт на пазара на туристически услуги. Добрите практики могат да се определят като най-ефикасен (с най-малко усилия) и ефективен (с най-добри резултати) начин на изпълнението на задача, базирана на повтаряеми процедури, доказани във времето пред широк кръг от хора.</w:t>
      </w:r>
    </w:p>
    <w:p w14:paraId="57DB93E6" w14:textId="77777777" w:rsidR="006C30DB" w:rsidRPr="006D123A" w:rsidRDefault="006C30DB" w:rsidP="006C30DB">
      <w:pPr>
        <w:suppressAutoHyphens/>
        <w:spacing w:before="57" w:after="57" w:line="240" w:lineRule="auto"/>
        <w:ind w:left="57" w:right="57" w:firstLine="645"/>
        <w:jc w:val="both"/>
        <w:rPr>
          <w:rFonts w:ascii="Times New Roman" w:eastAsia="Lucida Sans Unicode" w:hAnsi="Times New Roman" w:cs="Times New Roman"/>
          <w:kern w:val="1"/>
          <w:sz w:val="30"/>
          <w:szCs w:val="30"/>
          <w:lang w:val="ru-RU" w:eastAsia="ar-SA"/>
        </w:rPr>
      </w:pPr>
      <w:r w:rsidRPr="006D123A">
        <w:rPr>
          <w:rFonts w:ascii="Times New Roman" w:eastAsia="Lucida Sans Unicode" w:hAnsi="Times New Roman" w:cs="Times New Roman"/>
          <w:kern w:val="1"/>
          <w:sz w:val="30"/>
          <w:szCs w:val="30"/>
          <w:lang w:val="ru-RU" w:eastAsia="ar-SA"/>
        </w:rPr>
        <w:t>Като добри практики, които биха могли да бъдат приложени при разработването на продукти по конкретни дестинации от управленските консултанти, могат да се посочат:</w:t>
      </w:r>
    </w:p>
    <w:p w14:paraId="1DC5B21A" w14:textId="77777777" w:rsidR="006C30DB" w:rsidRPr="006D123A" w:rsidRDefault="006C30DB" w:rsidP="002A3AE7">
      <w:pPr>
        <w:numPr>
          <w:ilvl w:val="0"/>
          <w:numId w:val="77"/>
        </w:numPr>
        <w:suppressAutoHyphens/>
        <w:spacing w:before="57" w:after="57" w:line="240" w:lineRule="auto"/>
        <w:ind w:right="57"/>
        <w:jc w:val="both"/>
        <w:rPr>
          <w:rFonts w:ascii="Times New Roman" w:eastAsia="Lucida Sans Unicode" w:hAnsi="Times New Roman" w:cs="Times New Roman"/>
          <w:b/>
          <w:bCs/>
          <w:i/>
          <w:iCs/>
          <w:kern w:val="1"/>
          <w:sz w:val="30"/>
          <w:szCs w:val="30"/>
          <w:lang w:val="ru-RU" w:eastAsia="ar-SA"/>
        </w:rPr>
      </w:pPr>
      <w:r w:rsidRPr="006D123A">
        <w:rPr>
          <w:rFonts w:ascii="Times New Roman" w:eastAsia="Lucida Sans Unicode" w:hAnsi="Times New Roman" w:cs="Times New Roman"/>
          <w:b/>
          <w:bCs/>
          <w:i/>
          <w:iCs/>
          <w:kern w:val="1"/>
          <w:sz w:val="30"/>
          <w:szCs w:val="30"/>
          <w:lang w:val="ru-RU" w:eastAsia="ar-SA"/>
        </w:rPr>
        <w:t xml:space="preserve">Иновации и информационни технологии - </w:t>
      </w:r>
      <w:r w:rsidRPr="006D123A">
        <w:rPr>
          <w:rFonts w:ascii="Times New Roman" w:eastAsia="Lucida Sans Unicode" w:hAnsi="Times New Roman" w:cs="Times New Roman"/>
          <w:bCs/>
          <w:iCs/>
          <w:kern w:val="1"/>
          <w:sz w:val="30"/>
          <w:szCs w:val="30"/>
          <w:lang w:val="ru-RU" w:eastAsia="ar-SA"/>
        </w:rPr>
        <w:t>с</w:t>
      </w:r>
      <w:r w:rsidRPr="006D123A">
        <w:rPr>
          <w:rFonts w:ascii="Times New Roman" w:eastAsia="Lucida Sans Unicode" w:hAnsi="Times New Roman" w:cs="Times New Roman"/>
          <w:kern w:val="1"/>
          <w:sz w:val="30"/>
          <w:szCs w:val="30"/>
          <w:lang w:val="ru-RU" w:eastAsia="ar-SA"/>
        </w:rPr>
        <w:t>ъвременните тенденции в развитието на туризма налагат създаването на иновативни продукти, основаващи се на информационните технологии, което дава възможност за повишаване на познаваемоста, съответно конкурентоспособността на предприятието.</w:t>
      </w:r>
    </w:p>
    <w:p w14:paraId="444E573A" w14:textId="77777777" w:rsidR="006C30DB" w:rsidRPr="006D123A" w:rsidRDefault="006C30DB" w:rsidP="002A3AE7">
      <w:pPr>
        <w:numPr>
          <w:ilvl w:val="0"/>
          <w:numId w:val="77"/>
        </w:numPr>
        <w:suppressAutoHyphens/>
        <w:spacing w:before="57" w:after="57" w:line="240" w:lineRule="auto"/>
        <w:ind w:right="57"/>
        <w:jc w:val="both"/>
        <w:rPr>
          <w:rFonts w:ascii="Times New Roman" w:eastAsia="Lucida Sans Unicode" w:hAnsi="Times New Roman" w:cs="Times New Roman"/>
          <w:b/>
          <w:bCs/>
          <w:i/>
          <w:iCs/>
          <w:kern w:val="1"/>
          <w:sz w:val="30"/>
          <w:szCs w:val="30"/>
          <w:lang w:val="ru-RU" w:eastAsia="ar-SA"/>
        </w:rPr>
      </w:pPr>
      <w:r w:rsidRPr="006D123A">
        <w:rPr>
          <w:rFonts w:ascii="Times New Roman" w:eastAsia="Lucida Sans Unicode" w:hAnsi="Times New Roman" w:cs="Times New Roman"/>
          <w:b/>
          <w:bCs/>
          <w:i/>
          <w:iCs/>
          <w:kern w:val="1"/>
          <w:sz w:val="30"/>
          <w:szCs w:val="30"/>
          <w:lang w:val="ru-RU" w:eastAsia="ar-SA"/>
        </w:rPr>
        <w:t>Диверсификация на туристическия продукт:</w:t>
      </w:r>
    </w:p>
    <w:p w14:paraId="0C75265D" w14:textId="77777777" w:rsidR="006C30DB" w:rsidRPr="006D123A" w:rsidRDefault="006C30DB" w:rsidP="002A3AE7">
      <w:pPr>
        <w:numPr>
          <w:ilvl w:val="0"/>
          <w:numId w:val="66"/>
        </w:numPr>
        <w:suppressAutoHyphens/>
        <w:spacing w:before="57" w:after="57" w:line="240" w:lineRule="auto"/>
        <w:ind w:left="1125" w:right="57" w:hanging="420"/>
        <w:jc w:val="both"/>
        <w:rPr>
          <w:rFonts w:ascii="Times New Roman" w:eastAsia="Lucida Sans Unicode" w:hAnsi="Times New Roman" w:cs="Times New Roman"/>
          <w:kern w:val="1"/>
          <w:sz w:val="30"/>
          <w:szCs w:val="30"/>
          <w:lang w:eastAsia="ar-SA"/>
        </w:rPr>
      </w:pPr>
      <w:r w:rsidRPr="006D123A">
        <w:rPr>
          <w:rFonts w:ascii="Times New Roman" w:eastAsia="Lucida Sans Unicode" w:hAnsi="Times New Roman" w:cs="Times New Roman"/>
          <w:kern w:val="1"/>
          <w:sz w:val="30"/>
          <w:szCs w:val="30"/>
          <w:lang w:val="ru-RU" w:eastAsia="ar-SA"/>
        </w:rPr>
        <w:t xml:space="preserve">Използване на разнообразна база за настаняване в дестинацията </w:t>
      </w:r>
      <w:r w:rsidRPr="006D123A">
        <w:rPr>
          <w:rFonts w:ascii="Times New Roman" w:eastAsia="Lucida Sans Unicode" w:hAnsi="Times New Roman" w:cs="Times New Roman"/>
          <w:kern w:val="1"/>
          <w:sz w:val="30"/>
          <w:szCs w:val="30"/>
          <w:lang w:eastAsia="ar-SA"/>
        </w:rPr>
        <w:t>- различни продуктови и ценови категории за различните видове туристи.</w:t>
      </w:r>
    </w:p>
    <w:p w14:paraId="054D6C8B" w14:textId="77777777" w:rsidR="006C30DB" w:rsidRPr="006D123A" w:rsidRDefault="006C30DB" w:rsidP="002A3AE7">
      <w:pPr>
        <w:numPr>
          <w:ilvl w:val="0"/>
          <w:numId w:val="66"/>
        </w:numPr>
        <w:suppressAutoHyphens/>
        <w:spacing w:before="57" w:after="57" w:line="240" w:lineRule="auto"/>
        <w:ind w:left="1125" w:right="57" w:hanging="420"/>
        <w:jc w:val="both"/>
        <w:rPr>
          <w:rFonts w:ascii="Times New Roman" w:eastAsia="Lucida Sans Unicode" w:hAnsi="Times New Roman" w:cs="Times New Roman"/>
          <w:kern w:val="1"/>
          <w:sz w:val="30"/>
          <w:szCs w:val="30"/>
          <w:lang w:val="ru-RU" w:eastAsia="ar-SA"/>
        </w:rPr>
      </w:pPr>
      <w:r w:rsidRPr="006D123A">
        <w:rPr>
          <w:rFonts w:ascii="Times New Roman" w:eastAsia="Lucida Sans Unicode" w:hAnsi="Times New Roman" w:cs="Times New Roman"/>
          <w:kern w:val="1"/>
          <w:sz w:val="30"/>
          <w:szCs w:val="30"/>
          <w:lang w:val="ru-RU" w:eastAsia="ar-SA"/>
        </w:rPr>
        <w:t xml:space="preserve">Включване на тематични паркове, предоставящи редица забавления за посетителите на дестинацията от всяка възраст. Практиката показва, че добавеният продукт (кулинария, игри, тематични преходи, музеи на открито и т.н.) може да увеличи потребителската стойност на продукта и съответно печалбата на туроператора.  </w:t>
      </w:r>
    </w:p>
    <w:p w14:paraId="0649D12A" w14:textId="77777777" w:rsidR="006C30DB" w:rsidRPr="006D123A" w:rsidRDefault="006C30DB" w:rsidP="002A3AE7">
      <w:pPr>
        <w:numPr>
          <w:ilvl w:val="0"/>
          <w:numId w:val="66"/>
        </w:numPr>
        <w:suppressAutoHyphens/>
        <w:spacing w:before="57" w:after="57" w:line="240" w:lineRule="auto"/>
        <w:ind w:left="1125" w:right="57" w:hanging="420"/>
        <w:jc w:val="both"/>
        <w:rPr>
          <w:rFonts w:ascii="Times New Roman" w:eastAsia="Lucida Sans Unicode" w:hAnsi="Times New Roman" w:cs="Times New Roman"/>
          <w:kern w:val="1"/>
          <w:sz w:val="30"/>
          <w:szCs w:val="30"/>
          <w:lang w:eastAsia="ar-SA"/>
        </w:rPr>
      </w:pPr>
      <w:r w:rsidRPr="006D123A">
        <w:rPr>
          <w:rFonts w:ascii="Times New Roman" w:eastAsia="Lucida Sans Unicode" w:hAnsi="Times New Roman" w:cs="Times New Roman"/>
          <w:kern w:val="1"/>
          <w:sz w:val="30"/>
          <w:szCs w:val="30"/>
          <w:lang w:val="ru-RU" w:eastAsia="ar-SA"/>
        </w:rPr>
        <w:t>Обособяване, разработване и активна реклама на туристически маршрути – съчетаване на обиколки до отделни туристически обекти и вмъкване между тях на добавени туристически атракции (напр. посещение на винарни, дегустации на местни специалитети и продукти</w:t>
      </w:r>
      <w:r w:rsidRPr="006D123A">
        <w:rPr>
          <w:rFonts w:ascii="Times New Roman" w:eastAsia="Lucida Sans Unicode" w:hAnsi="Times New Roman" w:cs="Times New Roman"/>
          <w:kern w:val="1"/>
          <w:sz w:val="30"/>
          <w:szCs w:val="30"/>
          <w:lang w:eastAsia="ar-SA"/>
        </w:rPr>
        <w:t xml:space="preserve">, които са </w:t>
      </w:r>
      <w:r w:rsidRPr="006D123A">
        <w:rPr>
          <w:rFonts w:ascii="Times New Roman" w:eastAsia="Lucida Sans Unicode" w:hAnsi="Times New Roman" w:cs="Times New Roman"/>
          <w:kern w:val="1"/>
          <w:sz w:val="30"/>
          <w:szCs w:val="30"/>
          <w:lang w:val="ru-RU" w:eastAsia="ar-SA"/>
        </w:rPr>
        <w:t>специфични за региона).</w:t>
      </w:r>
    </w:p>
    <w:p w14:paraId="58E9E25E" w14:textId="77777777" w:rsidR="006C30DB" w:rsidRPr="006D123A" w:rsidRDefault="006C30DB" w:rsidP="006C30DB">
      <w:pPr>
        <w:suppressAutoHyphens/>
        <w:spacing w:after="0" w:line="240" w:lineRule="auto"/>
        <w:ind w:firstLine="703"/>
        <w:jc w:val="both"/>
        <w:rPr>
          <w:rFonts w:ascii="Times New Roman" w:eastAsia="Lucida Sans Unicode" w:hAnsi="Times New Roman" w:cs="Times New Roman"/>
          <w:kern w:val="1"/>
          <w:sz w:val="30"/>
          <w:szCs w:val="30"/>
          <w:lang w:eastAsia="ar-SA"/>
        </w:rPr>
      </w:pPr>
      <w:r w:rsidRPr="006D123A">
        <w:rPr>
          <w:rFonts w:ascii="Times New Roman" w:eastAsia="Lucida Sans Unicode" w:hAnsi="Times New Roman" w:cs="Times New Roman"/>
          <w:i/>
          <w:kern w:val="1"/>
          <w:sz w:val="30"/>
          <w:szCs w:val="30"/>
          <w:lang w:eastAsia="ar-SA"/>
        </w:rPr>
        <w:t xml:space="preserve">Стратегията на управленските консултанти е важно да се фокусира върху включването на интегрирани туристически продукти и атракции като приоритет при разработването на продукта за конкретен туроператор. </w:t>
      </w:r>
      <w:r w:rsidRPr="006D123A">
        <w:rPr>
          <w:rFonts w:ascii="Times New Roman" w:eastAsia="Lucida Sans Unicode" w:hAnsi="Times New Roman" w:cs="Times New Roman"/>
          <w:kern w:val="1"/>
          <w:sz w:val="30"/>
          <w:szCs w:val="30"/>
          <w:lang w:eastAsia="ar-SA"/>
        </w:rPr>
        <w:t xml:space="preserve">Целта е предлагането на унифицирани и допълващи се туристически продукти, които да задържат туристите на територията на дестинациите за по-дълъг период от време (петдневни, седемдневни и десетдневни туристически пакети). Престоят на туристите генерира нощувки и потребление на допълнителни продукти и услуги. </w:t>
      </w:r>
      <w:r w:rsidRPr="006D123A">
        <w:rPr>
          <w:rFonts w:ascii="Times New Roman" w:eastAsia="Lucida Sans Unicode" w:hAnsi="Times New Roman" w:cs="Times New Roman"/>
          <w:bCs/>
          <w:iCs/>
          <w:kern w:val="1"/>
          <w:sz w:val="30"/>
          <w:szCs w:val="30"/>
          <w:lang w:eastAsia="ar-SA"/>
        </w:rPr>
        <w:t>Включването на интегрирани туристически продукти</w:t>
      </w:r>
      <w:r w:rsidRPr="006D123A">
        <w:rPr>
          <w:rFonts w:ascii="Times New Roman" w:eastAsia="Lucida Sans Unicode" w:hAnsi="Times New Roman" w:cs="Times New Roman"/>
          <w:kern w:val="1"/>
          <w:sz w:val="30"/>
          <w:szCs w:val="30"/>
          <w:lang w:eastAsia="ar-SA"/>
        </w:rPr>
        <w:t xml:space="preserve"> носи високо конкурентно предимство за туроператора. Тези продукти се основават на наличните културно-исторически и природни забележителности в дестинацията, които най-бързо могат да се обособят като туристически продукти (културен туризъм, религиозен туризъм, пещерен туризъм и др,). Продуктите обхващат местоположенията на обектите, както и начините за реализация на почивката с цел запълване времето на туристите – както за разглеждане на обектите, така и за допълнителни преживявания (местна кухня, участие в местни събития, занаяти и т.н.).</w:t>
      </w:r>
    </w:p>
    <w:p w14:paraId="1F9E0D23" w14:textId="77777777" w:rsidR="006C30DB" w:rsidRPr="006D123A" w:rsidRDefault="006C30DB" w:rsidP="006C30DB">
      <w:pPr>
        <w:suppressAutoHyphens/>
        <w:spacing w:after="0" w:line="240" w:lineRule="auto"/>
        <w:ind w:right="57" w:firstLine="660"/>
        <w:jc w:val="both"/>
        <w:rPr>
          <w:rFonts w:ascii="Times New Roman" w:eastAsia="Lucida Sans Unicode" w:hAnsi="Times New Roman" w:cs="Times New Roman"/>
          <w:kern w:val="1"/>
          <w:sz w:val="30"/>
          <w:szCs w:val="30"/>
          <w:lang w:eastAsia="ar-SA"/>
        </w:rPr>
      </w:pPr>
      <w:r w:rsidRPr="006D123A">
        <w:rPr>
          <w:rFonts w:ascii="Times New Roman" w:eastAsia="Lucida Sans Unicode" w:hAnsi="Times New Roman" w:cs="Times New Roman"/>
          <w:kern w:val="1"/>
          <w:sz w:val="30"/>
          <w:szCs w:val="30"/>
          <w:lang w:eastAsia="ar-SA"/>
        </w:rPr>
        <w:t xml:space="preserve">В тази връзка като съществен момент в процеса по разработване на продукти </w:t>
      </w:r>
      <w:r w:rsidRPr="006D123A">
        <w:rPr>
          <w:rFonts w:ascii="Times New Roman" w:eastAsia="Lucida Sans Unicode" w:hAnsi="Times New Roman" w:cs="Times New Roman"/>
          <w:color w:val="000000"/>
          <w:kern w:val="1"/>
          <w:sz w:val="30"/>
          <w:szCs w:val="30"/>
          <w:lang w:eastAsia="ar-SA"/>
        </w:rPr>
        <w:t xml:space="preserve">по </w:t>
      </w:r>
      <w:r w:rsidRPr="006D123A">
        <w:rPr>
          <w:rFonts w:ascii="Times New Roman" w:eastAsia="Lucida Sans Unicode" w:hAnsi="Times New Roman" w:cs="Times New Roman"/>
          <w:kern w:val="1"/>
          <w:sz w:val="30"/>
          <w:szCs w:val="30"/>
          <w:lang w:eastAsia="ar-SA"/>
        </w:rPr>
        <w:t>конкретни дестинации е създаването на подходящ пакет от атракции</w:t>
      </w:r>
      <w:r w:rsidRPr="006D123A">
        <w:rPr>
          <w:rFonts w:ascii="Times New Roman" w:eastAsia="Lucida Sans Unicode" w:hAnsi="Times New Roman" w:cs="Times New Roman"/>
          <w:kern w:val="1"/>
          <w:sz w:val="30"/>
          <w:szCs w:val="30"/>
          <w:lang w:val="en-US" w:eastAsia="ar-SA"/>
        </w:rPr>
        <w:t xml:space="preserve"> </w:t>
      </w:r>
      <w:r w:rsidRPr="006D123A">
        <w:rPr>
          <w:rFonts w:ascii="Times New Roman" w:eastAsia="Lucida Sans Unicode" w:hAnsi="Times New Roman" w:cs="Times New Roman"/>
          <w:kern w:val="1"/>
          <w:sz w:val="30"/>
          <w:szCs w:val="30"/>
          <w:lang w:eastAsia="ar-SA"/>
        </w:rPr>
        <w:t>от страна на управленските консултанти. Според Гартнър има два начина за правилно пакетиране на атракциите – естествено групиране и тематично групиране:</w:t>
      </w:r>
      <w:r w:rsidRPr="006D123A">
        <w:rPr>
          <w:rFonts w:ascii="Times New Roman" w:eastAsia="Lucida Sans Unicode" w:hAnsi="Times New Roman" w:cs="Times New Roman"/>
          <w:kern w:val="1"/>
          <w:sz w:val="30"/>
          <w:szCs w:val="30"/>
          <w:vertAlign w:val="superscript"/>
          <w:lang w:eastAsia="ar-SA"/>
        </w:rPr>
        <w:footnoteReference w:id="126"/>
      </w:r>
      <w:r w:rsidRPr="006D123A">
        <w:rPr>
          <w:rFonts w:ascii="Times New Roman" w:eastAsia="Lucida Sans Unicode" w:hAnsi="Times New Roman" w:cs="Times New Roman"/>
          <w:kern w:val="1"/>
          <w:sz w:val="30"/>
          <w:szCs w:val="30"/>
          <w:lang w:eastAsia="ar-SA"/>
        </w:rPr>
        <w:t xml:space="preserve"> </w:t>
      </w:r>
    </w:p>
    <w:p w14:paraId="0D6ABB27" w14:textId="77777777" w:rsidR="006C30DB" w:rsidRPr="006D123A" w:rsidRDefault="006C30DB" w:rsidP="002A3AE7">
      <w:pPr>
        <w:numPr>
          <w:ilvl w:val="0"/>
          <w:numId w:val="84"/>
        </w:numPr>
        <w:suppressAutoHyphens/>
        <w:spacing w:after="0" w:line="240" w:lineRule="auto"/>
        <w:ind w:right="57"/>
        <w:jc w:val="both"/>
        <w:rPr>
          <w:rFonts w:ascii="Times New Roman" w:eastAsia="Lucida Sans Unicode" w:hAnsi="Times New Roman" w:cs="Times New Roman"/>
          <w:kern w:val="1"/>
          <w:sz w:val="30"/>
          <w:szCs w:val="30"/>
          <w:lang w:eastAsia="ar-SA"/>
        </w:rPr>
      </w:pPr>
      <w:r w:rsidRPr="006D123A">
        <w:rPr>
          <w:rFonts w:ascii="Times New Roman" w:eastAsia="Lucida Sans Unicode" w:hAnsi="Times New Roman" w:cs="Times New Roman"/>
          <w:bCs/>
          <w:i/>
          <w:iCs/>
          <w:kern w:val="1"/>
          <w:sz w:val="30"/>
          <w:szCs w:val="30"/>
          <w:lang w:eastAsia="ar-SA"/>
        </w:rPr>
        <w:t>Естествено групиране</w:t>
      </w:r>
      <w:r w:rsidRPr="006D123A">
        <w:rPr>
          <w:rFonts w:ascii="Times New Roman" w:eastAsia="Lucida Sans Unicode" w:hAnsi="Times New Roman" w:cs="Times New Roman"/>
          <w:kern w:val="1"/>
          <w:sz w:val="30"/>
          <w:szCs w:val="30"/>
          <w:lang w:eastAsia="ar-SA"/>
        </w:rPr>
        <w:t xml:space="preserve"> е групирането на сходни атракции с цел да се увеличи общата стойност на всяка една атракция. Атракции, които сами по себе си нямат особена притегателна сила, могат да бъдат групирани с други подобни атракции, за да създадат една първостепенна атракция. По този начин не само се увеличава притегателната сила, но се намаляват разходите за маркетинг и се увеличават възможностите за избор от страна на туриста.</w:t>
      </w:r>
    </w:p>
    <w:p w14:paraId="529A8CED" w14:textId="77777777" w:rsidR="006C30DB" w:rsidRPr="006D123A" w:rsidRDefault="006C30DB" w:rsidP="002A3AE7">
      <w:pPr>
        <w:numPr>
          <w:ilvl w:val="0"/>
          <w:numId w:val="84"/>
        </w:numPr>
        <w:suppressAutoHyphens/>
        <w:spacing w:after="0" w:line="240" w:lineRule="auto"/>
        <w:ind w:right="57"/>
        <w:jc w:val="both"/>
        <w:rPr>
          <w:rFonts w:ascii="Times New Roman" w:eastAsia="Lucida Sans Unicode" w:hAnsi="Times New Roman" w:cs="Times New Roman"/>
          <w:kern w:val="1"/>
          <w:sz w:val="30"/>
          <w:szCs w:val="30"/>
          <w:lang w:val="en-US" w:eastAsia="ar-SA"/>
        </w:rPr>
      </w:pPr>
      <w:r w:rsidRPr="006D123A">
        <w:rPr>
          <w:rFonts w:ascii="Times New Roman" w:eastAsia="Lucida Sans Unicode" w:hAnsi="Times New Roman" w:cs="Times New Roman"/>
          <w:kern w:val="1"/>
          <w:sz w:val="30"/>
          <w:szCs w:val="30"/>
          <w:lang w:eastAsia="ar-SA"/>
        </w:rPr>
        <w:t xml:space="preserve">При </w:t>
      </w:r>
      <w:r w:rsidRPr="006D123A">
        <w:rPr>
          <w:rFonts w:ascii="Times New Roman" w:eastAsia="Lucida Sans Unicode" w:hAnsi="Times New Roman" w:cs="Times New Roman"/>
          <w:bCs/>
          <w:i/>
          <w:iCs/>
          <w:kern w:val="1"/>
          <w:sz w:val="30"/>
          <w:szCs w:val="30"/>
          <w:lang w:eastAsia="ar-SA"/>
        </w:rPr>
        <w:t>тематичното групиране</w:t>
      </w:r>
      <w:r w:rsidRPr="006D123A">
        <w:rPr>
          <w:rFonts w:ascii="Times New Roman" w:eastAsia="Lucida Sans Unicode" w:hAnsi="Times New Roman" w:cs="Times New Roman"/>
          <w:i/>
          <w:iCs/>
          <w:kern w:val="1"/>
          <w:sz w:val="30"/>
          <w:szCs w:val="30"/>
          <w:lang w:eastAsia="ar-SA"/>
        </w:rPr>
        <w:t xml:space="preserve"> </w:t>
      </w:r>
      <w:r w:rsidRPr="006D123A">
        <w:rPr>
          <w:rFonts w:ascii="Times New Roman" w:eastAsia="Lucida Sans Unicode" w:hAnsi="Times New Roman" w:cs="Times New Roman"/>
          <w:kern w:val="1"/>
          <w:sz w:val="30"/>
          <w:szCs w:val="30"/>
          <w:lang w:eastAsia="ar-SA"/>
        </w:rPr>
        <w:t>се създава един образ, който се налага върху цялата атракция. Тематичността на дадена област не се постига само със създаването на паркове. Една цяла общност може да придобие собствена идентичност като например реставрирано село или характерна местност. Според Гартнър „идеята при тематичното групиране е уникалността“. В основата на този процес е създаването на уникален образ, който може да се поддържа в цялата атракция.</w:t>
      </w:r>
      <w:r w:rsidRPr="006D123A">
        <w:rPr>
          <w:rFonts w:ascii="Times New Roman" w:eastAsia="Lucida Sans Unicode" w:hAnsi="Times New Roman" w:cs="Times New Roman"/>
          <w:kern w:val="1"/>
          <w:sz w:val="30"/>
          <w:szCs w:val="30"/>
          <w:vertAlign w:val="superscript"/>
          <w:lang w:eastAsia="ar-SA"/>
        </w:rPr>
        <w:footnoteReference w:id="127"/>
      </w:r>
    </w:p>
    <w:p w14:paraId="0E1D3E10" w14:textId="77777777" w:rsidR="006C30DB" w:rsidRPr="006D123A" w:rsidRDefault="006C30DB" w:rsidP="006C30DB">
      <w:pPr>
        <w:suppressAutoHyphens/>
        <w:spacing w:after="0" w:line="240" w:lineRule="auto"/>
        <w:ind w:firstLine="703"/>
        <w:jc w:val="both"/>
        <w:rPr>
          <w:rFonts w:ascii="Times New Roman" w:eastAsia="Lucida Sans Unicode" w:hAnsi="Times New Roman" w:cs="Times New Roman"/>
          <w:b/>
          <w:kern w:val="1"/>
          <w:sz w:val="30"/>
          <w:szCs w:val="30"/>
          <w:lang w:eastAsia="ar-SA"/>
        </w:rPr>
      </w:pPr>
      <w:r w:rsidRPr="006D123A">
        <w:rPr>
          <w:rFonts w:ascii="Times New Roman" w:eastAsia="Lucida Sans Unicode" w:hAnsi="Times New Roman" w:cs="Times New Roman"/>
          <w:kern w:val="1"/>
          <w:sz w:val="30"/>
          <w:szCs w:val="30"/>
          <w:lang w:eastAsia="ar-SA"/>
        </w:rPr>
        <w:tab/>
        <w:t>Както вече стана ясно процесите по разработване на продукти по конкретни</w:t>
      </w:r>
      <w:r w:rsidRPr="006D123A">
        <w:rPr>
          <w:rFonts w:ascii="Times New Roman" w:eastAsia="Lucida Sans Unicode" w:hAnsi="Times New Roman" w:cs="Times New Roman"/>
          <w:color w:val="000000"/>
          <w:kern w:val="1"/>
          <w:sz w:val="30"/>
          <w:szCs w:val="30"/>
          <w:lang w:eastAsia="ar-SA"/>
        </w:rPr>
        <w:t xml:space="preserve"> дестинации от страна на управленските консултанти са свързани с допълване на общия основен туристически продукт на дестинацията, превръщайки я в по-конкурентоспособна и привлекателна за туристите. В подкрепа на тази дейност управленските консултанти извършват и </w:t>
      </w:r>
      <w:r w:rsidRPr="006D123A">
        <w:rPr>
          <w:rFonts w:ascii="Times New Roman" w:eastAsia="Lucida Sans Unicode" w:hAnsi="Times New Roman" w:cs="Times New Roman"/>
          <w:b/>
          <w:i/>
          <w:color w:val="000000"/>
          <w:kern w:val="1"/>
          <w:sz w:val="30"/>
          <w:szCs w:val="30"/>
          <w:lang w:eastAsia="ar-SA"/>
        </w:rPr>
        <w:t>SWOT анализ на дестинацията</w:t>
      </w:r>
      <w:r w:rsidRPr="006D123A">
        <w:rPr>
          <w:rFonts w:ascii="Times New Roman" w:eastAsia="Lucida Sans Unicode" w:hAnsi="Times New Roman" w:cs="Times New Roman"/>
          <w:color w:val="000000"/>
          <w:kern w:val="1"/>
          <w:sz w:val="30"/>
          <w:szCs w:val="30"/>
          <w:lang w:eastAsia="ar-SA"/>
        </w:rPr>
        <w:t xml:space="preserve">, който оценява силните и слабите страни, възможностите и рисковете за новия продукт. Прилагането на задълбочен SWOT анализ в началото или във всеки етап от проекта предоставя на управленските консултанти подробна информация, подпомагаща планирането и </w:t>
      </w:r>
      <w:r w:rsidRPr="006D123A">
        <w:rPr>
          <w:rFonts w:ascii="Times New Roman" w:eastAsia="Lucida Sans Unicode" w:hAnsi="Times New Roman" w:cs="Times New Roman"/>
          <w:kern w:val="1"/>
          <w:sz w:val="30"/>
          <w:szCs w:val="30"/>
          <w:lang w:eastAsia="ar-SA"/>
        </w:rPr>
        <w:t>вземането на проектни решения.</w:t>
      </w:r>
    </w:p>
    <w:p w14:paraId="12E296C0" w14:textId="77777777" w:rsidR="006C30DB" w:rsidRPr="006D123A" w:rsidRDefault="006C30DB" w:rsidP="006C30DB">
      <w:pPr>
        <w:suppressAutoHyphens/>
        <w:spacing w:after="0" w:line="240" w:lineRule="auto"/>
        <w:ind w:firstLine="709"/>
        <w:jc w:val="both"/>
        <w:rPr>
          <w:rFonts w:ascii="Times New Roman" w:eastAsia="Times New Roman" w:hAnsi="Times New Roman" w:cs="Times New Roman"/>
          <w:i/>
          <w:color w:val="000000"/>
          <w:kern w:val="1"/>
          <w:sz w:val="30"/>
          <w:szCs w:val="30"/>
          <w:lang w:val="en-US" w:eastAsia="ar-SA"/>
        </w:rPr>
      </w:pPr>
      <w:r w:rsidRPr="006D123A">
        <w:rPr>
          <w:rFonts w:ascii="Times New Roman" w:eastAsia="Times New Roman" w:hAnsi="Times New Roman" w:cs="Times New Roman"/>
          <w:i/>
          <w:color w:val="000000"/>
          <w:kern w:val="1"/>
          <w:sz w:val="30"/>
          <w:szCs w:val="30"/>
          <w:lang w:val="en-US" w:eastAsia="ar-SA"/>
        </w:rPr>
        <w:t>1. Силни страни</w:t>
      </w:r>
    </w:p>
    <w:p w14:paraId="19BDFA4D" w14:textId="77777777" w:rsidR="006C30DB" w:rsidRPr="006D123A" w:rsidRDefault="006C30DB" w:rsidP="002A3AE7">
      <w:pPr>
        <w:numPr>
          <w:ilvl w:val="0"/>
          <w:numId w:val="73"/>
        </w:numPr>
        <w:suppressAutoHyphens/>
        <w:spacing w:after="0" w:line="240" w:lineRule="auto"/>
        <w:ind w:left="0" w:firstLine="709"/>
        <w:jc w:val="both"/>
        <w:rPr>
          <w:rFonts w:ascii="Times New Roman" w:eastAsia="Lucida Sans Unicode" w:hAnsi="Times New Roman" w:cs="Times New Roman"/>
          <w:color w:val="000000"/>
          <w:kern w:val="1"/>
          <w:sz w:val="30"/>
          <w:szCs w:val="30"/>
          <w:lang w:eastAsia="ar-SA"/>
        </w:rPr>
      </w:pPr>
      <w:r w:rsidRPr="006D123A">
        <w:rPr>
          <w:rFonts w:ascii="Times New Roman" w:eastAsia="Lucida Sans Unicode" w:hAnsi="Times New Roman" w:cs="Times New Roman"/>
          <w:color w:val="000000"/>
          <w:kern w:val="1"/>
          <w:sz w:val="30"/>
          <w:szCs w:val="30"/>
          <w:lang w:eastAsia="ar-SA"/>
        </w:rPr>
        <w:t>Благоприятно географско положение;</w:t>
      </w:r>
    </w:p>
    <w:p w14:paraId="28381871" w14:textId="77777777" w:rsidR="006C30DB" w:rsidRPr="006D123A" w:rsidRDefault="006C30DB" w:rsidP="002A3AE7">
      <w:pPr>
        <w:numPr>
          <w:ilvl w:val="0"/>
          <w:numId w:val="73"/>
        </w:numPr>
        <w:suppressAutoHyphens/>
        <w:spacing w:after="0" w:line="240" w:lineRule="auto"/>
        <w:ind w:left="0" w:firstLine="709"/>
        <w:jc w:val="both"/>
        <w:rPr>
          <w:rFonts w:ascii="Times New Roman" w:eastAsia="Lucida Sans Unicode" w:hAnsi="Times New Roman" w:cs="Times New Roman"/>
          <w:color w:val="000000"/>
          <w:kern w:val="1"/>
          <w:sz w:val="30"/>
          <w:szCs w:val="30"/>
          <w:lang w:eastAsia="ar-SA"/>
        </w:rPr>
      </w:pPr>
      <w:r w:rsidRPr="006D123A">
        <w:rPr>
          <w:rFonts w:ascii="Times New Roman" w:eastAsia="Lucida Sans Unicode" w:hAnsi="Times New Roman" w:cs="Times New Roman"/>
          <w:color w:val="000000"/>
          <w:kern w:val="1"/>
          <w:sz w:val="30"/>
          <w:szCs w:val="30"/>
          <w:lang w:eastAsia="ar-SA"/>
        </w:rPr>
        <w:t>Благоприятен климат;</w:t>
      </w:r>
    </w:p>
    <w:p w14:paraId="0B0E70EF" w14:textId="77777777" w:rsidR="006C30DB" w:rsidRPr="006D123A" w:rsidRDefault="006C30DB" w:rsidP="002A3AE7">
      <w:pPr>
        <w:numPr>
          <w:ilvl w:val="0"/>
          <w:numId w:val="73"/>
        </w:numPr>
        <w:suppressAutoHyphens/>
        <w:spacing w:after="0" w:line="240" w:lineRule="auto"/>
        <w:ind w:left="0" w:firstLine="709"/>
        <w:jc w:val="both"/>
        <w:rPr>
          <w:rFonts w:ascii="Times New Roman" w:eastAsia="Lucida Sans Unicode" w:hAnsi="Times New Roman" w:cs="Times New Roman"/>
          <w:color w:val="000000"/>
          <w:kern w:val="1"/>
          <w:sz w:val="30"/>
          <w:szCs w:val="30"/>
          <w:lang w:eastAsia="ar-SA"/>
        </w:rPr>
      </w:pPr>
      <w:r w:rsidRPr="006D123A">
        <w:rPr>
          <w:rFonts w:ascii="Times New Roman" w:eastAsia="Lucida Sans Unicode" w:hAnsi="Times New Roman" w:cs="Times New Roman"/>
          <w:color w:val="000000"/>
          <w:kern w:val="1"/>
          <w:sz w:val="30"/>
          <w:szCs w:val="30"/>
          <w:lang w:eastAsia="ar-SA"/>
        </w:rPr>
        <w:t xml:space="preserve">Наличие на защитени територии; </w:t>
      </w:r>
    </w:p>
    <w:p w14:paraId="440F380C" w14:textId="77777777" w:rsidR="006C30DB" w:rsidRPr="006D123A" w:rsidRDefault="006C30DB" w:rsidP="002A3AE7">
      <w:pPr>
        <w:numPr>
          <w:ilvl w:val="0"/>
          <w:numId w:val="73"/>
        </w:numPr>
        <w:suppressAutoHyphens/>
        <w:spacing w:after="0" w:line="240" w:lineRule="auto"/>
        <w:ind w:left="0" w:firstLine="709"/>
        <w:jc w:val="both"/>
        <w:rPr>
          <w:rFonts w:ascii="Times New Roman" w:eastAsia="Lucida Sans Unicode" w:hAnsi="Times New Roman" w:cs="Times New Roman"/>
          <w:color w:val="000000"/>
          <w:kern w:val="1"/>
          <w:sz w:val="30"/>
          <w:szCs w:val="30"/>
          <w:lang w:eastAsia="ar-SA"/>
        </w:rPr>
      </w:pPr>
      <w:r w:rsidRPr="006D123A">
        <w:rPr>
          <w:rFonts w:ascii="Times New Roman" w:eastAsia="Lucida Sans Unicode" w:hAnsi="Times New Roman" w:cs="Times New Roman"/>
          <w:color w:val="000000"/>
          <w:kern w:val="1"/>
          <w:sz w:val="30"/>
          <w:szCs w:val="30"/>
          <w:lang w:eastAsia="ar-SA"/>
        </w:rPr>
        <w:t>Наличие на лековити минерални води, евентуално традиции в балнеологията;</w:t>
      </w:r>
    </w:p>
    <w:p w14:paraId="16E5F92E" w14:textId="77777777" w:rsidR="006C30DB" w:rsidRPr="006D123A" w:rsidRDefault="006C30DB" w:rsidP="002A3AE7">
      <w:pPr>
        <w:numPr>
          <w:ilvl w:val="0"/>
          <w:numId w:val="73"/>
        </w:numPr>
        <w:suppressAutoHyphens/>
        <w:spacing w:after="0" w:line="240" w:lineRule="auto"/>
        <w:ind w:left="0" w:firstLine="709"/>
        <w:jc w:val="both"/>
        <w:rPr>
          <w:rFonts w:ascii="Times New Roman" w:eastAsia="Lucida Sans Unicode" w:hAnsi="Times New Roman" w:cs="Times New Roman"/>
          <w:color w:val="000000"/>
          <w:kern w:val="1"/>
          <w:sz w:val="30"/>
          <w:szCs w:val="30"/>
          <w:lang w:eastAsia="ar-SA"/>
        </w:rPr>
      </w:pPr>
      <w:r w:rsidRPr="006D123A">
        <w:rPr>
          <w:rFonts w:ascii="Times New Roman" w:eastAsia="Lucida Sans Unicode" w:hAnsi="Times New Roman" w:cs="Times New Roman"/>
          <w:color w:val="000000"/>
          <w:kern w:val="1"/>
          <w:sz w:val="30"/>
          <w:szCs w:val="30"/>
          <w:lang w:eastAsia="ar-SA"/>
        </w:rPr>
        <w:t>Наличие на интересни от гледна точка на туризма природни обекти – пещери, водопади, каньони, находища на интересни растителни и/или животински видове и т.н.;</w:t>
      </w:r>
    </w:p>
    <w:p w14:paraId="0F9524DE" w14:textId="77777777" w:rsidR="006C30DB" w:rsidRPr="006D123A" w:rsidRDefault="006C30DB" w:rsidP="002A3AE7">
      <w:pPr>
        <w:numPr>
          <w:ilvl w:val="0"/>
          <w:numId w:val="73"/>
        </w:numPr>
        <w:suppressAutoHyphens/>
        <w:spacing w:after="0" w:line="240" w:lineRule="auto"/>
        <w:ind w:left="0" w:firstLine="709"/>
        <w:jc w:val="both"/>
        <w:rPr>
          <w:rFonts w:ascii="Times New Roman" w:eastAsia="Lucida Sans Unicode" w:hAnsi="Times New Roman" w:cs="Times New Roman"/>
          <w:color w:val="000000"/>
          <w:kern w:val="1"/>
          <w:sz w:val="30"/>
          <w:szCs w:val="30"/>
          <w:lang w:eastAsia="ar-SA"/>
        </w:rPr>
      </w:pPr>
      <w:r w:rsidRPr="006D123A">
        <w:rPr>
          <w:rFonts w:ascii="Times New Roman" w:eastAsia="Lucida Sans Unicode" w:hAnsi="Times New Roman" w:cs="Times New Roman"/>
          <w:color w:val="000000"/>
          <w:kern w:val="1"/>
          <w:sz w:val="30"/>
          <w:szCs w:val="30"/>
          <w:lang w:eastAsia="ar-SA"/>
        </w:rPr>
        <w:t>Наличие на интересни от гледна точка на туризма обекти на културно-историческото наследство – археологически и архитектурни паметници, църкви и манастири и пр.;</w:t>
      </w:r>
    </w:p>
    <w:p w14:paraId="67B4133E" w14:textId="77777777" w:rsidR="006C30DB" w:rsidRPr="006D123A" w:rsidRDefault="006C30DB" w:rsidP="002A3AE7">
      <w:pPr>
        <w:numPr>
          <w:ilvl w:val="0"/>
          <w:numId w:val="73"/>
        </w:numPr>
        <w:suppressAutoHyphens/>
        <w:spacing w:after="0" w:line="240" w:lineRule="auto"/>
        <w:ind w:left="0" w:firstLine="709"/>
        <w:jc w:val="both"/>
        <w:rPr>
          <w:rFonts w:ascii="Times New Roman" w:eastAsia="Lucida Sans Unicode" w:hAnsi="Times New Roman" w:cs="Times New Roman"/>
          <w:color w:val="000000"/>
          <w:kern w:val="1"/>
          <w:sz w:val="30"/>
          <w:szCs w:val="30"/>
          <w:lang w:eastAsia="ar-SA"/>
        </w:rPr>
      </w:pPr>
      <w:r w:rsidRPr="006D123A">
        <w:rPr>
          <w:rFonts w:ascii="Times New Roman" w:eastAsia="Lucida Sans Unicode" w:hAnsi="Times New Roman" w:cs="Times New Roman"/>
          <w:color w:val="000000"/>
          <w:kern w:val="1"/>
          <w:sz w:val="30"/>
          <w:szCs w:val="30"/>
          <w:lang w:eastAsia="ar-SA"/>
        </w:rPr>
        <w:t>Запазени занаяти, които могат да се превърнат в туристически атракции;</w:t>
      </w:r>
    </w:p>
    <w:p w14:paraId="02530D04" w14:textId="77777777" w:rsidR="006C30DB" w:rsidRPr="006D123A" w:rsidRDefault="006C30DB" w:rsidP="002A3AE7">
      <w:pPr>
        <w:numPr>
          <w:ilvl w:val="0"/>
          <w:numId w:val="73"/>
        </w:numPr>
        <w:suppressAutoHyphens/>
        <w:spacing w:after="0" w:line="240" w:lineRule="auto"/>
        <w:ind w:left="0" w:firstLine="709"/>
        <w:jc w:val="both"/>
        <w:rPr>
          <w:rFonts w:ascii="Times New Roman" w:eastAsia="Lucida Sans Unicode" w:hAnsi="Times New Roman" w:cs="Times New Roman"/>
          <w:color w:val="000000"/>
          <w:kern w:val="1"/>
          <w:sz w:val="30"/>
          <w:szCs w:val="30"/>
          <w:lang w:eastAsia="ar-SA"/>
        </w:rPr>
      </w:pPr>
      <w:r w:rsidRPr="006D123A">
        <w:rPr>
          <w:rFonts w:ascii="Times New Roman" w:eastAsia="Lucida Sans Unicode" w:hAnsi="Times New Roman" w:cs="Times New Roman"/>
          <w:color w:val="000000"/>
          <w:kern w:val="1"/>
          <w:sz w:val="30"/>
          <w:szCs w:val="30"/>
          <w:lang w:eastAsia="ar-SA"/>
        </w:rPr>
        <w:t>Фолклорни традиции, които могат да се превърнат в туристически атракции;</w:t>
      </w:r>
    </w:p>
    <w:p w14:paraId="4726FD9D" w14:textId="77777777" w:rsidR="006C30DB" w:rsidRPr="006D123A" w:rsidRDefault="006C30DB" w:rsidP="002A3AE7">
      <w:pPr>
        <w:numPr>
          <w:ilvl w:val="0"/>
          <w:numId w:val="73"/>
        </w:numPr>
        <w:suppressAutoHyphens/>
        <w:spacing w:after="0" w:line="240" w:lineRule="auto"/>
        <w:ind w:left="0" w:firstLine="709"/>
        <w:jc w:val="both"/>
        <w:rPr>
          <w:rFonts w:ascii="Times New Roman" w:eastAsia="Lucida Sans Unicode" w:hAnsi="Times New Roman" w:cs="Times New Roman"/>
          <w:color w:val="000000"/>
          <w:kern w:val="1"/>
          <w:sz w:val="30"/>
          <w:szCs w:val="30"/>
          <w:lang w:eastAsia="ar-SA"/>
        </w:rPr>
      </w:pPr>
      <w:r w:rsidRPr="006D123A">
        <w:rPr>
          <w:rFonts w:ascii="Times New Roman" w:eastAsia="Lucida Sans Unicode" w:hAnsi="Times New Roman" w:cs="Times New Roman"/>
          <w:color w:val="000000"/>
          <w:kern w:val="1"/>
          <w:sz w:val="30"/>
          <w:szCs w:val="30"/>
          <w:lang w:eastAsia="ar-SA"/>
        </w:rPr>
        <w:t>Уникална местна кухня;</w:t>
      </w:r>
    </w:p>
    <w:p w14:paraId="3DDC3B7E" w14:textId="77777777" w:rsidR="006C30DB" w:rsidRPr="006D123A" w:rsidRDefault="006C30DB" w:rsidP="002A3AE7">
      <w:pPr>
        <w:numPr>
          <w:ilvl w:val="0"/>
          <w:numId w:val="73"/>
        </w:numPr>
        <w:suppressAutoHyphens/>
        <w:spacing w:after="0" w:line="240" w:lineRule="auto"/>
        <w:ind w:left="0" w:firstLine="709"/>
        <w:jc w:val="both"/>
        <w:rPr>
          <w:rFonts w:ascii="Times New Roman" w:eastAsia="Lucida Sans Unicode" w:hAnsi="Times New Roman" w:cs="Times New Roman"/>
          <w:color w:val="000000"/>
          <w:kern w:val="1"/>
          <w:sz w:val="30"/>
          <w:szCs w:val="30"/>
          <w:lang w:eastAsia="ar-SA"/>
        </w:rPr>
      </w:pPr>
      <w:r w:rsidRPr="006D123A">
        <w:rPr>
          <w:rFonts w:ascii="Times New Roman" w:eastAsia="Lucida Sans Unicode" w:hAnsi="Times New Roman" w:cs="Times New Roman"/>
          <w:color w:val="000000"/>
          <w:kern w:val="1"/>
          <w:sz w:val="30"/>
          <w:szCs w:val="30"/>
          <w:lang w:eastAsia="ar-SA"/>
        </w:rPr>
        <w:t>Ниво на инфраструктура;</w:t>
      </w:r>
    </w:p>
    <w:p w14:paraId="44E317E1" w14:textId="77777777" w:rsidR="006C30DB" w:rsidRPr="006D123A" w:rsidRDefault="006C30DB" w:rsidP="002A3AE7">
      <w:pPr>
        <w:numPr>
          <w:ilvl w:val="0"/>
          <w:numId w:val="73"/>
        </w:numPr>
        <w:suppressAutoHyphens/>
        <w:spacing w:after="0" w:line="240" w:lineRule="auto"/>
        <w:ind w:left="0" w:firstLine="709"/>
        <w:jc w:val="both"/>
        <w:rPr>
          <w:rFonts w:ascii="Times New Roman" w:eastAsia="Lucida Sans Unicode" w:hAnsi="Times New Roman" w:cs="Times New Roman"/>
          <w:color w:val="000000"/>
          <w:kern w:val="1"/>
          <w:sz w:val="30"/>
          <w:szCs w:val="30"/>
          <w:lang w:eastAsia="ar-SA"/>
        </w:rPr>
      </w:pPr>
      <w:r w:rsidRPr="006D123A">
        <w:rPr>
          <w:rFonts w:ascii="Times New Roman" w:eastAsia="Lucida Sans Unicode" w:hAnsi="Times New Roman" w:cs="Times New Roman"/>
          <w:color w:val="000000"/>
          <w:kern w:val="1"/>
          <w:sz w:val="30"/>
          <w:szCs w:val="30"/>
          <w:lang w:eastAsia="ar-SA"/>
        </w:rPr>
        <w:t>Ниво на предлаганите обществени услуги;</w:t>
      </w:r>
    </w:p>
    <w:p w14:paraId="5717FB0A" w14:textId="77777777" w:rsidR="006C30DB" w:rsidRPr="006D123A" w:rsidRDefault="006C30DB" w:rsidP="002A3AE7">
      <w:pPr>
        <w:numPr>
          <w:ilvl w:val="0"/>
          <w:numId w:val="73"/>
        </w:numPr>
        <w:suppressAutoHyphens/>
        <w:spacing w:after="0" w:line="240" w:lineRule="auto"/>
        <w:ind w:left="0" w:firstLine="709"/>
        <w:jc w:val="both"/>
        <w:rPr>
          <w:rFonts w:ascii="Times New Roman" w:eastAsia="Lucida Sans Unicode" w:hAnsi="Times New Roman" w:cs="Times New Roman"/>
          <w:color w:val="000000"/>
          <w:kern w:val="1"/>
          <w:sz w:val="30"/>
          <w:szCs w:val="30"/>
          <w:lang w:eastAsia="ar-SA"/>
        </w:rPr>
      </w:pPr>
      <w:r w:rsidRPr="006D123A">
        <w:rPr>
          <w:rFonts w:ascii="Times New Roman" w:eastAsia="Lucida Sans Unicode" w:hAnsi="Times New Roman" w:cs="Times New Roman"/>
          <w:color w:val="000000"/>
          <w:kern w:val="1"/>
          <w:sz w:val="30"/>
          <w:szCs w:val="30"/>
          <w:lang w:eastAsia="ar-SA"/>
        </w:rPr>
        <w:t>Традиции в туризма;</w:t>
      </w:r>
    </w:p>
    <w:p w14:paraId="4E06827A" w14:textId="77777777" w:rsidR="006C30DB" w:rsidRPr="006D123A" w:rsidRDefault="006C30DB" w:rsidP="002A3AE7">
      <w:pPr>
        <w:numPr>
          <w:ilvl w:val="0"/>
          <w:numId w:val="73"/>
        </w:numPr>
        <w:suppressAutoHyphens/>
        <w:spacing w:after="0" w:line="240" w:lineRule="auto"/>
        <w:ind w:left="0" w:firstLine="709"/>
        <w:jc w:val="both"/>
        <w:rPr>
          <w:rFonts w:ascii="Times New Roman" w:eastAsia="Lucida Sans Unicode" w:hAnsi="Times New Roman" w:cs="Times New Roman"/>
          <w:color w:val="000000"/>
          <w:kern w:val="1"/>
          <w:sz w:val="30"/>
          <w:szCs w:val="30"/>
          <w:lang w:eastAsia="ar-SA"/>
        </w:rPr>
      </w:pPr>
      <w:r w:rsidRPr="006D123A">
        <w:rPr>
          <w:rFonts w:ascii="Times New Roman" w:eastAsia="Lucida Sans Unicode" w:hAnsi="Times New Roman" w:cs="Times New Roman"/>
          <w:color w:val="000000"/>
          <w:kern w:val="1"/>
          <w:sz w:val="30"/>
          <w:szCs w:val="30"/>
          <w:lang w:eastAsia="ar-SA"/>
        </w:rPr>
        <w:t>Изграден имидж;</w:t>
      </w:r>
    </w:p>
    <w:p w14:paraId="6AC865F9" w14:textId="77777777" w:rsidR="006C30DB" w:rsidRPr="006D123A" w:rsidRDefault="006C30DB" w:rsidP="002A3AE7">
      <w:pPr>
        <w:numPr>
          <w:ilvl w:val="0"/>
          <w:numId w:val="73"/>
        </w:numPr>
        <w:suppressAutoHyphens/>
        <w:spacing w:after="0" w:line="240" w:lineRule="auto"/>
        <w:ind w:left="0" w:firstLine="709"/>
        <w:jc w:val="both"/>
        <w:rPr>
          <w:rFonts w:ascii="Times New Roman" w:eastAsia="Lucida Sans Unicode" w:hAnsi="Times New Roman" w:cs="Times New Roman"/>
          <w:color w:val="000000"/>
          <w:kern w:val="1"/>
          <w:sz w:val="30"/>
          <w:szCs w:val="30"/>
          <w:lang w:eastAsia="ar-SA"/>
        </w:rPr>
      </w:pPr>
      <w:r w:rsidRPr="006D123A">
        <w:rPr>
          <w:rFonts w:ascii="Times New Roman" w:eastAsia="Lucida Sans Unicode" w:hAnsi="Times New Roman" w:cs="Times New Roman"/>
          <w:color w:val="000000"/>
          <w:kern w:val="1"/>
          <w:sz w:val="30"/>
          <w:szCs w:val="30"/>
          <w:lang w:eastAsia="ar-SA"/>
        </w:rPr>
        <w:t>Развита база за настаняване и хранене, заведения за развлечения и др.;</w:t>
      </w:r>
    </w:p>
    <w:p w14:paraId="24FCF1A0" w14:textId="77777777" w:rsidR="006C30DB" w:rsidRPr="006D123A" w:rsidRDefault="006C30DB" w:rsidP="002A3AE7">
      <w:pPr>
        <w:numPr>
          <w:ilvl w:val="0"/>
          <w:numId w:val="73"/>
        </w:numPr>
        <w:suppressAutoHyphens/>
        <w:spacing w:after="0" w:line="240" w:lineRule="auto"/>
        <w:ind w:left="0" w:firstLine="709"/>
        <w:jc w:val="both"/>
        <w:rPr>
          <w:rFonts w:ascii="Times New Roman" w:eastAsia="Lucida Sans Unicode" w:hAnsi="Times New Roman" w:cs="Times New Roman"/>
          <w:color w:val="000000"/>
          <w:kern w:val="1"/>
          <w:sz w:val="30"/>
          <w:szCs w:val="30"/>
          <w:lang w:eastAsia="ar-SA"/>
        </w:rPr>
      </w:pPr>
      <w:r w:rsidRPr="006D123A">
        <w:rPr>
          <w:rFonts w:ascii="Times New Roman" w:eastAsia="Lucida Sans Unicode" w:hAnsi="Times New Roman" w:cs="Times New Roman"/>
          <w:color w:val="000000"/>
          <w:kern w:val="1"/>
          <w:sz w:val="30"/>
          <w:szCs w:val="30"/>
          <w:lang w:eastAsia="ar-SA"/>
        </w:rPr>
        <w:t>Развита система от туристически маршрути;</w:t>
      </w:r>
    </w:p>
    <w:p w14:paraId="16CE5DD2" w14:textId="77777777" w:rsidR="006C30DB" w:rsidRPr="006D123A" w:rsidRDefault="006C30DB" w:rsidP="006C30DB">
      <w:pPr>
        <w:suppressAutoHyphens/>
        <w:spacing w:after="0" w:line="240" w:lineRule="auto"/>
        <w:ind w:firstLine="709"/>
        <w:jc w:val="both"/>
        <w:rPr>
          <w:rFonts w:ascii="Times New Roman" w:eastAsia="Times New Roman" w:hAnsi="Times New Roman" w:cs="Times New Roman"/>
          <w:i/>
          <w:color w:val="000000"/>
          <w:kern w:val="1"/>
          <w:sz w:val="30"/>
          <w:szCs w:val="30"/>
          <w:lang w:val="en-US" w:eastAsia="ar-SA"/>
        </w:rPr>
      </w:pPr>
      <w:r w:rsidRPr="006D123A">
        <w:rPr>
          <w:rFonts w:ascii="Times New Roman" w:eastAsia="Times New Roman" w:hAnsi="Times New Roman" w:cs="Times New Roman"/>
          <w:i/>
          <w:color w:val="000000"/>
          <w:kern w:val="1"/>
          <w:sz w:val="30"/>
          <w:szCs w:val="30"/>
          <w:lang w:val="en-US" w:eastAsia="ar-SA"/>
        </w:rPr>
        <w:t>2. Слаби страни</w:t>
      </w:r>
    </w:p>
    <w:p w14:paraId="05F1FAD6" w14:textId="77777777" w:rsidR="006C30DB" w:rsidRPr="006D123A" w:rsidRDefault="006C30DB" w:rsidP="002A3AE7">
      <w:pPr>
        <w:numPr>
          <w:ilvl w:val="0"/>
          <w:numId w:val="74"/>
        </w:numPr>
        <w:suppressAutoHyphens/>
        <w:spacing w:after="0" w:line="240" w:lineRule="auto"/>
        <w:ind w:left="0" w:firstLine="709"/>
        <w:jc w:val="both"/>
        <w:rPr>
          <w:rFonts w:ascii="Times New Roman" w:eastAsia="Lucida Sans Unicode" w:hAnsi="Times New Roman" w:cs="Times New Roman"/>
          <w:color w:val="000000"/>
          <w:kern w:val="1"/>
          <w:sz w:val="30"/>
          <w:szCs w:val="30"/>
          <w:lang w:eastAsia="ar-SA"/>
        </w:rPr>
      </w:pPr>
      <w:r w:rsidRPr="006D123A">
        <w:rPr>
          <w:rFonts w:ascii="Times New Roman" w:eastAsia="Lucida Sans Unicode" w:hAnsi="Times New Roman" w:cs="Times New Roman"/>
          <w:color w:val="000000"/>
          <w:kern w:val="1"/>
          <w:sz w:val="30"/>
          <w:szCs w:val="30"/>
          <w:lang w:eastAsia="ar-SA"/>
        </w:rPr>
        <w:t>Наличие на замърсявания (на реки, почви, въздух и пр.);</w:t>
      </w:r>
    </w:p>
    <w:p w14:paraId="2F30AA67" w14:textId="77777777" w:rsidR="006C30DB" w:rsidRPr="006D123A" w:rsidRDefault="006C30DB" w:rsidP="002A3AE7">
      <w:pPr>
        <w:numPr>
          <w:ilvl w:val="0"/>
          <w:numId w:val="74"/>
        </w:numPr>
        <w:suppressAutoHyphens/>
        <w:spacing w:after="0" w:line="240" w:lineRule="auto"/>
        <w:ind w:left="0" w:firstLine="709"/>
        <w:jc w:val="both"/>
        <w:rPr>
          <w:rFonts w:ascii="Times New Roman" w:eastAsia="Lucida Sans Unicode" w:hAnsi="Times New Roman" w:cs="Times New Roman"/>
          <w:color w:val="000000"/>
          <w:kern w:val="1"/>
          <w:sz w:val="30"/>
          <w:szCs w:val="30"/>
          <w:lang w:eastAsia="ar-SA"/>
        </w:rPr>
      </w:pPr>
      <w:r w:rsidRPr="006D123A">
        <w:rPr>
          <w:rFonts w:ascii="Times New Roman" w:eastAsia="Lucida Sans Unicode" w:hAnsi="Times New Roman" w:cs="Times New Roman"/>
          <w:color w:val="000000"/>
          <w:kern w:val="1"/>
          <w:sz w:val="30"/>
          <w:szCs w:val="30"/>
          <w:lang w:eastAsia="ar-SA"/>
        </w:rPr>
        <w:t>Ниска квалификация на персонала в обслужващата сфера като цяло;</w:t>
      </w:r>
    </w:p>
    <w:p w14:paraId="7905EFE8" w14:textId="77777777" w:rsidR="006C30DB" w:rsidRPr="006D123A" w:rsidRDefault="006C30DB" w:rsidP="002A3AE7">
      <w:pPr>
        <w:numPr>
          <w:ilvl w:val="0"/>
          <w:numId w:val="74"/>
        </w:numPr>
        <w:suppressAutoHyphens/>
        <w:spacing w:after="0" w:line="240" w:lineRule="auto"/>
        <w:ind w:left="0" w:firstLine="709"/>
        <w:jc w:val="both"/>
        <w:rPr>
          <w:rFonts w:ascii="Times New Roman" w:eastAsia="Lucida Sans Unicode" w:hAnsi="Times New Roman" w:cs="Times New Roman"/>
          <w:color w:val="000000"/>
          <w:kern w:val="1"/>
          <w:sz w:val="30"/>
          <w:szCs w:val="30"/>
          <w:lang w:eastAsia="ar-SA"/>
        </w:rPr>
      </w:pPr>
      <w:r w:rsidRPr="006D123A">
        <w:rPr>
          <w:rFonts w:ascii="Times New Roman" w:eastAsia="Lucida Sans Unicode" w:hAnsi="Times New Roman" w:cs="Times New Roman"/>
          <w:color w:val="000000"/>
          <w:kern w:val="1"/>
          <w:sz w:val="30"/>
          <w:szCs w:val="30"/>
          <w:lang w:eastAsia="ar-SA"/>
        </w:rPr>
        <w:t>Недостатъчна реклама;</w:t>
      </w:r>
    </w:p>
    <w:p w14:paraId="73D183D9" w14:textId="77777777" w:rsidR="006C30DB" w:rsidRPr="006D123A" w:rsidRDefault="006C30DB" w:rsidP="002A3AE7">
      <w:pPr>
        <w:numPr>
          <w:ilvl w:val="0"/>
          <w:numId w:val="74"/>
        </w:numPr>
        <w:suppressAutoHyphens/>
        <w:spacing w:after="0" w:line="240" w:lineRule="auto"/>
        <w:ind w:left="0" w:firstLine="709"/>
        <w:jc w:val="both"/>
        <w:rPr>
          <w:rFonts w:ascii="Times New Roman" w:eastAsia="Lucida Sans Unicode" w:hAnsi="Times New Roman" w:cs="Times New Roman"/>
          <w:color w:val="000000"/>
          <w:kern w:val="1"/>
          <w:sz w:val="30"/>
          <w:szCs w:val="30"/>
          <w:lang w:eastAsia="ar-SA"/>
        </w:rPr>
      </w:pPr>
      <w:r w:rsidRPr="006D123A">
        <w:rPr>
          <w:rFonts w:ascii="Times New Roman" w:eastAsia="Lucida Sans Unicode" w:hAnsi="Times New Roman" w:cs="Times New Roman"/>
          <w:color w:val="000000"/>
          <w:kern w:val="1"/>
          <w:sz w:val="30"/>
          <w:szCs w:val="30"/>
          <w:lang w:eastAsia="ar-SA"/>
        </w:rPr>
        <w:t>Недостатъчно информационно осигуряване – липса на табели, ТИЦ и пр;.</w:t>
      </w:r>
    </w:p>
    <w:p w14:paraId="47BC23AD" w14:textId="77777777" w:rsidR="006C30DB" w:rsidRPr="006D123A" w:rsidRDefault="006C30DB" w:rsidP="002A3AE7">
      <w:pPr>
        <w:numPr>
          <w:ilvl w:val="0"/>
          <w:numId w:val="74"/>
        </w:numPr>
        <w:suppressAutoHyphens/>
        <w:spacing w:after="0" w:line="240" w:lineRule="auto"/>
        <w:ind w:left="0" w:firstLine="709"/>
        <w:jc w:val="both"/>
        <w:rPr>
          <w:rFonts w:ascii="Times New Roman" w:eastAsia="Lucida Sans Unicode" w:hAnsi="Times New Roman" w:cs="Times New Roman"/>
          <w:color w:val="000000"/>
          <w:kern w:val="1"/>
          <w:sz w:val="30"/>
          <w:szCs w:val="30"/>
          <w:lang w:eastAsia="ar-SA"/>
        </w:rPr>
      </w:pPr>
      <w:r w:rsidRPr="006D123A">
        <w:rPr>
          <w:rFonts w:ascii="Times New Roman" w:eastAsia="Lucida Sans Unicode" w:hAnsi="Times New Roman" w:cs="Times New Roman"/>
          <w:color w:val="000000"/>
          <w:kern w:val="1"/>
          <w:sz w:val="30"/>
          <w:szCs w:val="30"/>
          <w:lang w:eastAsia="ar-SA"/>
        </w:rPr>
        <w:t>Липса на цялостен туристически продукт или еднообразие на съществуващия туристически продукт;</w:t>
      </w:r>
    </w:p>
    <w:p w14:paraId="17B189D4" w14:textId="77777777" w:rsidR="006C30DB" w:rsidRPr="006D123A" w:rsidRDefault="006C30DB" w:rsidP="002A3AE7">
      <w:pPr>
        <w:numPr>
          <w:ilvl w:val="0"/>
          <w:numId w:val="74"/>
        </w:numPr>
        <w:suppressAutoHyphens/>
        <w:spacing w:after="0" w:line="240" w:lineRule="auto"/>
        <w:ind w:left="0" w:firstLine="709"/>
        <w:jc w:val="both"/>
        <w:rPr>
          <w:rFonts w:ascii="Times New Roman" w:eastAsia="Lucida Sans Unicode" w:hAnsi="Times New Roman" w:cs="Times New Roman"/>
          <w:color w:val="000000"/>
          <w:kern w:val="1"/>
          <w:sz w:val="30"/>
          <w:szCs w:val="30"/>
          <w:lang w:eastAsia="ar-SA"/>
        </w:rPr>
      </w:pPr>
      <w:r w:rsidRPr="006D123A">
        <w:rPr>
          <w:rFonts w:ascii="Times New Roman" w:eastAsia="Lucida Sans Unicode" w:hAnsi="Times New Roman" w:cs="Times New Roman"/>
          <w:color w:val="000000"/>
          <w:kern w:val="1"/>
          <w:sz w:val="30"/>
          <w:szCs w:val="30"/>
          <w:lang w:eastAsia="ar-SA"/>
        </w:rPr>
        <w:t>Липса на допълнителни туристически услуги</w:t>
      </w:r>
    </w:p>
    <w:p w14:paraId="110145A9" w14:textId="77777777" w:rsidR="006C30DB" w:rsidRPr="006D123A" w:rsidRDefault="006C30DB" w:rsidP="002A3AE7">
      <w:pPr>
        <w:numPr>
          <w:ilvl w:val="0"/>
          <w:numId w:val="74"/>
        </w:numPr>
        <w:suppressAutoHyphens/>
        <w:spacing w:after="0" w:line="240" w:lineRule="auto"/>
        <w:ind w:left="0" w:firstLine="709"/>
        <w:jc w:val="both"/>
        <w:rPr>
          <w:rFonts w:ascii="Times New Roman" w:eastAsia="Lucida Sans Unicode" w:hAnsi="Times New Roman" w:cs="Times New Roman"/>
          <w:color w:val="000000"/>
          <w:kern w:val="1"/>
          <w:sz w:val="30"/>
          <w:szCs w:val="30"/>
          <w:lang w:eastAsia="ar-SA"/>
        </w:rPr>
      </w:pPr>
      <w:r w:rsidRPr="006D123A">
        <w:rPr>
          <w:rFonts w:ascii="Times New Roman" w:eastAsia="Lucida Sans Unicode" w:hAnsi="Times New Roman" w:cs="Times New Roman"/>
          <w:color w:val="000000"/>
          <w:kern w:val="1"/>
          <w:sz w:val="30"/>
          <w:szCs w:val="30"/>
          <w:lang w:eastAsia="ar-SA"/>
        </w:rPr>
        <w:t>Липса на местни туристически фирми;</w:t>
      </w:r>
    </w:p>
    <w:p w14:paraId="78DA2E58" w14:textId="77777777" w:rsidR="006C30DB" w:rsidRPr="006D123A" w:rsidRDefault="006C30DB" w:rsidP="002A3AE7">
      <w:pPr>
        <w:numPr>
          <w:ilvl w:val="0"/>
          <w:numId w:val="74"/>
        </w:numPr>
        <w:suppressAutoHyphens/>
        <w:spacing w:after="0" w:line="240" w:lineRule="auto"/>
        <w:ind w:left="0" w:firstLine="709"/>
        <w:jc w:val="both"/>
        <w:rPr>
          <w:rFonts w:ascii="Times New Roman" w:eastAsia="Lucida Sans Unicode" w:hAnsi="Times New Roman" w:cs="Times New Roman"/>
          <w:color w:val="000000"/>
          <w:kern w:val="1"/>
          <w:sz w:val="30"/>
          <w:szCs w:val="30"/>
          <w:lang w:eastAsia="ar-SA"/>
        </w:rPr>
      </w:pPr>
      <w:r w:rsidRPr="006D123A">
        <w:rPr>
          <w:rFonts w:ascii="Times New Roman" w:eastAsia="Lucida Sans Unicode" w:hAnsi="Times New Roman" w:cs="Times New Roman"/>
          <w:color w:val="000000"/>
          <w:kern w:val="1"/>
          <w:sz w:val="30"/>
          <w:szCs w:val="30"/>
          <w:lang w:eastAsia="ar-SA"/>
        </w:rPr>
        <w:t>Затруднения при контрола на качеството и спазването на законовите изисквания;</w:t>
      </w:r>
    </w:p>
    <w:p w14:paraId="6530F0E2" w14:textId="77777777" w:rsidR="006C30DB" w:rsidRPr="006D123A" w:rsidRDefault="006C30DB" w:rsidP="006C30DB">
      <w:pPr>
        <w:suppressAutoHyphens/>
        <w:spacing w:after="0" w:line="240" w:lineRule="auto"/>
        <w:ind w:firstLine="709"/>
        <w:jc w:val="both"/>
        <w:rPr>
          <w:rFonts w:ascii="Times New Roman" w:eastAsia="Lucida Sans Unicode" w:hAnsi="Times New Roman" w:cs="Times New Roman"/>
          <w:i/>
          <w:color w:val="000000"/>
          <w:kern w:val="1"/>
          <w:sz w:val="30"/>
          <w:szCs w:val="30"/>
          <w:lang w:eastAsia="ar-SA"/>
        </w:rPr>
      </w:pPr>
      <w:r w:rsidRPr="006D123A">
        <w:rPr>
          <w:rFonts w:ascii="Times New Roman" w:eastAsia="Lucida Sans Unicode" w:hAnsi="Times New Roman" w:cs="Times New Roman"/>
          <w:i/>
          <w:color w:val="000000"/>
          <w:kern w:val="1"/>
          <w:sz w:val="30"/>
          <w:szCs w:val="30"/>
          <w:lang w:eastAsia="ar-SA"/>
        </w:rPr>
        <w:t>3. Възможности</w:t>
      </w:r>
    </w:p>
    <w:p w14:paraId="2196052A" w14:textId="77777777" w:rsidR="006C30DB" w:rsidRPr="006D123A" w:rsidRDefault="006C30DB" w:rsidP="002A3AE7">
      <w:pPr>
        <w:numPr>
          <w:ilvl w:val="0"/>
          <w:numId w:val="75"/>
        </w:numPr>
        <w:suppressAutoHyphens/>
        <w:spacing w:after="0" w:line="240" w:lineRule="auto"/>
        <w:ind w:left="0" w:firstLine="709"/>
        <w:jc w:val="both"/>
        <w:rPr>
          <w:rFonts w:ascii="Times New Roman" w:eastAsia="Lucida Sans Unicode" w:hAnsi="Times New Roman" w:cs="Times New Roman"/>
          <w:color w:val="000000"/>
          <w:kern w:val="1"/>
          <w:sz w:val="30"/>
          <w:szCs w:val="30"/>
          <w:lang w:eastAsia="ar-SA"/>
        </w:rPr>
      </w:pPr>
      <w:r w:rsidRPr="006D123A">
        <w:rPr>
          <w:rFonts w:ascii="Times New Roman" w:eastAsia="Lucida Sans Unicode" w:hAnsi="Times New Roman" w:cs="Times New Roman"/>
          <w:color w:val="000000"/>
          <w:kern w:val="1"/>
          <w:sz w:val="30"/>
          <w:szCs w:val="30"/>
          <w:lang w:eastAsia="ar-SA"/>
        </w:rPr>
        <w:t>Подобряване на инфраструктурата;</w:t>
      </w:r>
    </w:p>
    <w:p w14:paraId="1350E7CA" w14:textId="77777777" w:rsidR="006C30DB" w:rsidRPr="006D123A" w:rsidRDefault="006C30DB" w:rsidP="002A3AE7">
      <w:pPr>
        <w:numPr>
          <w:ilvl w:val="0"/>
          <w:numId w:val="75"/>
        </w:numPr>
        <w:suppressAutoHyphens/>
        <w:spacing w:after="0" w:line="240" w:lineRule="auto"/>
        <w:ind w:left="0" w:firstLine="709"/>
        <w:jc w:val="both"/>
        <w:rPr>
          <w:rFonts w:ascii="Times New Roman" w:eastAsia="Lucida Sans Unicode" w:hAnsi="Times New Roman" w:cs="Times New Roman"/>
          <w:color w:val="000000"/>
          <w:kern w:val="1"/>
          <w:sz w:val="30"/>
          <w:szCs w:val="30"/>
          <w:lang w:eastAsia="ar-SA"/>
        </w:rPr>
      </w:pPr>
      <w:r w:rsidRPr="006D123A">
        <w:rPr>
          <w:rFonts w:ascii="Times New Roman" w:eastAsia="Lucida Sans Unicode" w:hAnsi="Times New Roman" w:cs="Times New Roman"/>
          <w:color w:val="000000"/>
          <w:kern w:val="1"/>
          <w:sz w:val="30"/>
          <w:szCs w:val="30"/>
          <w:lang w:eastAsia="ar-SA"/>
        </w:rPr>
        <w:t xml:space="preserve">Включване на нови атракционни обекти; </w:t>
      </w:r>
    </w:p>
    <w:p w14:paraId="21D8E775" w14:textId="77777777" w:rsidR="006C30DB" w:rsidRPr="006D123A" w:rsidRDefault="006C30DB" w:rsidP="002A3AE7">
      <w:pPr>
        <w:numPr>
          <w:ilvl w:val="0"/>
          <w:numId w:val="75"/>
        </w:numPr>
        <w:suppressAutoHyphens/>
        <w:spacing w:after="0" w:line="240" w:lineRule="auto"/>
        <w:ind w:left="0" w:firstLine="709"/>
        <w:jc w:val="both"/>
        <w:rPr>
          <w:rFonts w:ascii="Times New Roman" w:eastAsia="Lucida Sans Unicode" w:hAnsi="Times New Roman" w:cs="Times New Roman"/>
          <w:color w:val="000000"/>
          <w:kern w:val="1"/>
          <w:sz w:val="30"/>
          <w:szCs w:val="30"/>
          <w:lang w:eastAsia="ar-SA"/>
        </w:rPr>
      </w:pPr>
      <w:r w:rsidRPr="006D123A">
        <w:rPr>
          <w:rFonts w:ascii="Times New Roman" w:eastAsia="Lucida Sans Unicode" w:hAnsi="Times New Roman" w:cs="Times New Roman"/>
          <w:color w:val="000000"/>
          <w:kern w:val="1"/>
          <w:sz w:val="30"/>
          <w:szCs w:val="30"/>
          <w:lang w:eastAsia="ar-SA"/>
        </w:rPr>
        <w:t>Промени (поощряващи туризма) в националната политика;</w:t>
      </w:r>
    </w:p>
    <w:p w14:paraId="19343A64" w14:textId="77777777" w:rsidR="006C30DB" w:rsidRPr="006D123A" w:rsidRDefault="006C30DB" w:rsidP="002A3AE7">
      <w:pPr>
        <w:numPr>
          <w:ilvl w:val="0"/>
          <w:numId w:val="75"/>
        </w:numPr>
        <w:suppressAutoHyphens/>
        <w:spacing w:after="0" w:line="240" w:lineRule="auto"/>
        <w:ind w:left="0" w:firstLine="709"/>
        <w:jc w:val="both"/>
        <w:rPr>
          <w:rFonts w:ascii="Times New Roman" w:eastAsia="Lucida Sans Unicode" w:hAnsi="Times New Roman" w:cs="Times New Roman"/>
          <w:color w:val="000000"/>
          <w:kern w:val="1"/>
          <w:sz w:val="30"/>
          <w:szCs w:val="30"/>
          <w:lang w:eastAsia="ar-SA"/>
        </w:rPr>
      </w:pPr>
      <w:r w:rsidRPr="006D123A">
        <w:rPr>
          <w:rFonts w:ascii="Times New Roman" w:eastAsia="Lucida Sans Unicode" w:hAnsi="Times New Roman" w:cs="Times New Roman"/>
          <w:color w:val="000000"/>
          <w:kern w:val="1"/>
          <w:sz w:val="30"/>
          <w:szCs w:val="30"/>
          <w:lang w:eastAsia="ar-SA"/>
        </w:rPr>
        <w:t>Развитие на вътрешния туристически пазар, повишаване на жизнения стандарт в дестинацията;</w:t>
      </w:r>
    </w:p>
    <w:p w14:paraId="03B0BB5D" w14:textId="77777777" w:rsidR="006C30DB" w:rsidRPr="006D123A" w:rsidRDefault="006C30DB" w:rsidP="006C30DB">
      <w:pPr>
        <w:suppressAutoHyphens/>
        <w:spacing w:after="0" w:line="240" w:lineRule="auto"/>
        <w:ind w:firstLine="709"/>
        <w:jc w:val="both"/>
        <w:rPr>
          <w:rFonts w:ascii="Times New Roman" w:eastAsia="Lucida Sans Unicode" w:hAnsi="Times New Roman" w:cs="Times New Roman"/>
          <w:color w:val="000000"/>
          <w:kern w:val="1"/>
          <w:sz w:val="30"/>
          <w:szCs w:val="30"/>
          <w:lang w:eastAsia="ar-SA"/>
        </w:rPr>
      </w:pPr>
      <w:r w:rsidRPr="006D123A">
        <w:rPr>
          <w:rFonts w:ascii="Times New Roman" w:eastAsia="Lucida Sans Unicode" w:hAnsi="Times New Roman" w:cs="Times New Roman"/>
          <w:color w:val="000000"/>
          <w:kern w:val="1"/>
          <w:sz w:val="30"/>
          <w:szCs w:val="30"/>
          <w:lang w:eastAsia="ar-SA"/>
        </w:rPr>
        <w:t>4. Заплахи</w:t>
      </w:r>
    </w:p>
    <w:p w14:paraId="2E1098A2" w14:textId="77777777" w:rsidR="006C30DB" w:rsidRPr="006D123A" w:rsidRDefault="006C30DB" w:rsidP="002A3AE7">
      <w:pPr>
        <w:numPr>
          <w:ilvl w:val="0"/>
          <w:numId w:val="76"/>
        </w:numPr>
        <w:suppressAutoHyphens/>
        <w:spacing w:after="0" w:line="240" w:lineRule="auto"/>
        <w:ind w:left="0" w:firstLine="709"/>
        <w:jc w:val="both"/>
        <w:rPr>
          <w:rFonts w:ascii="Times New Roman" w:eastAsia="Lucida Sans Unicode" w:hAnsi="Times New Roman" w:cs="Times New Roman"/>
          <w:color w:val="000000"/>
          <w:kern w:val="1"/>
          <w:sz w:val="30"/>
          <w:szCs w:val="30"/>
          <w:lang w:eastAsia="ar-SA"/>
        </w:rPr>
      </w:pPr>
      <w:r w:rsidRPr="006D123A">
        <w:rPr>
          <w:rFonts w:ascii="Times New Roman" w:eastAsia="Lucida Sans Unicode" w:hAnsi="Times New Roman" w:cs="Times New Roman"/>
          <w:color w:val="000000"/>
          <w:kern w:val="1"/>
          <w:sz w:val="30"/>
          <w:szCs w:val="30"/>
          <w:lang w:eastAsia="ar-SA"/>
        </w:rPr>
        <w:t>Регионална нестабилност и конфликти;</w:t>
      </w:r>
    </w:p>
    <w:p w14:paraId="4DBC3B05" w14:textId="77777777" w:rsidR="006C30DB" w:rsidRPr="006D123A" w:rsidRDefault="006C30DB" w:rsidP="002A3AE7">
      <w:pPr>
        <w:numPr>
          <w:ilvl w:val="0"/>
          <w:numId w:val="76"/>
        </w:numPr>
        <w:suppressAutoHyphens/>
        <w:spacing w:after="0" w:line="240" w:lineRule="auto"/>
        <w:ind w:left="0" w:firstLine="709"/>
        <w:jc w:val="both"/>
        <w:rPr>
          <w:rFonts w:ascii="Times New Roman" w:eastAsia="Lucida Sans Unicode" w:hAnsi="Times New Roman" w:cs="Times New Roman"/>
          <w:color w:val="000000"/>
          <w:kern w:val="1"/>
          <w:sz w:val="30"/>
          <w:szCs w:val="30"/>
          <w:lang w:eastAsia="ar-SA"/>
        </w:rPr>
      </w:pPr>
      <w:r w:rsidRPr="006D123A">
        <w:rPr>
          <w:rFonts w:ascii="Times New Roman" w:eastAsia="Lucida Sans Unicode" w:hAnsi="Times New Roman" w:cs="Times New Roman"/>
          <w:color w:val="000000"/>
          <w:kern w:val="1"/>
          <w:sz w:val="30"/>
          <w:szCs w:val="30"/>
          <w:lang w:eastAsia="ar-SA"/>
        </w:rPr>
        <w:t>Надхвърляне на поемната способност на дестинацията;</w:t>
      </w:r>
    </w:p>
    <w:p w14:paraId="4931032F" w14:textId="77777777" w:rsidR="006C30DB" w:rsidRPr="006D123A" w:rsidRDefault="006C30DB" w:rsidP="002A3AE7">
      <w:pPr>
        <w:numPr>
          <w:ilvl w:val="0"/>
          <w:numId w:val="76"/>
        </w:numPr>
        <w:suppressAutoHyphens/>
        <w:spacing w:after="0" w:line="240" w:lineRule="auto"/>
        <w:ind w:left="0" w:firstLine="709"/>
        <w:jc w:val="both"/>
        <w:rPr>
          <w:rFonts w:ascii="Times New Roman" w:eastAsia="Lucida Sans Unicode" w:hAnsi="Times New Roman" w:cs="Times New Roman"/>
          <w:color w:val="000000"/>
          <w:kern w:val="1"/>
          <w:sz w:val="30"/>
          <w:szCs w:val="30"/>
          <w:lang w:eastAsia="ar-SA"/>
        </w:rPr>
      </w:pPr>
      <w:r w:rsidRPr="006D123A">
        <w:rPr>
          <w:rFonts w:ascii="Times New Roman" w:eastAsia="Lucida Sans Unicode" w:hAnsi="Times New Roman" w:cs="Times New Roman"/>
          <w:color w:val="000000"/>
          <w:kern w:val="1"/>
          <w:sz w:val="30"/>
          <w:szCs w:val="30"/>
          <w:lang w:eastAsia="ar-SA"/>
        </w:rPr>
        <w:t>Непълноценно оползотворяване на природните и антропогенни туристически ресурси;</w:t>
      </w:r>
    </w:p>
    <w:p w14:paraId="78541024" w14:textId="77777777" w:rsidR="006C30DB" w:rsidRPr="006D123A" w:rsidRDefault="006C30DB" w:rsidP="002A3AE7">
      <w:pPr>
        <w:numPr>
          <w:ilvl w:val="0"/>
          <w:numId w:val="76"/>
        </w:numPr>
        <w:suppressAutoHyphens/>
        <w:spacing w:after="0" w:line="240" w:lineRule="auto"/>
        <w:ind w:left="0" w:firstLine="709"/>
        <w:jc w:val="both"/>
        <w:rPr>
          <w:rFonts w:ascii="Times New Roman" w:eastAsia="Lucida Sans Unicode" w:hAnsi="Times New Roman" w:cs="Times New Roman"/>
          <w:color w:val="000000"/>
          <w:kern w:val="1"/>
          <w:sz w:val="30"/>
          <w:szCs w:val="30"/>
          <w:lang w:eastAsia="ar-SA"/>
        </w:rPr>
      </w:pPr>
      <w:r w:rsidRPr="006D123A">
        <w:rPr>
          <w:rFonts w:ascii="Times New Roman" w:eastAsia="Lucida Sans Unicode" w:hAnsi="Times New Roman" w:cs="Times New Roman"/>
          <w:color w:val="000000"/>
          <w:kern w:val="1"/>
          <w:sz w:val="30"/>
          <w:szCs w:val="30"/>
          <w:lang w:eastAsia="ar-SA"/>
        </w:rPr>
        <w:t>Влошаване параметрите на околната среда</w:t>
      </w:r>
    </w:p>
    <w:p w14:paraId="4BFC2EC3" w14:textId="77777777" w:rsidR="006C30DB" w:rsidRPr="006D123A" w:rsidRDefault="006C30DB" w:rsidP="002A3AE7">
      <w:pPr>
        <w:numPr>
          <w:ilvl w:val="0"/>
          <w:numId w:val="76"/>
        </w:numPr>
        <w:suppressAutoHyphens/>
        <w:spacing w:after="0" w:line="240" w:lineRule="auto"/>
        <w:ind w:left="0" w:firstLine="709"/>
        <w:jc w:val="both"/>
        <w:rPr>
          <w:rFonts w:ascii="Times New Roman" w:eastAsia="Lucida Sans Unicode" w:hAnsi="Times New Roman" w:cs="Times New Roman"/>
          <w:color w:val="000000"/>
          <w:kern w:val="1"/>
          <w:sz w:val="30"/>
          <w:szCs w:val="30"/>
          <w:lang w:eastAsia="ar-SA"/>
        </w:rPr>
      </w:pPr>
      <w:r w:rsidRPr="006D123A">
        <w:rPr>
          <w:rFonts w:ascii="Times New Roman" w:eastAsia="Lucida Sans Unicode" w:hAnsi="Times New Roman" w:cs="Times New Roman"/>
          <w:color w:val="000000"/>
          <w:kern w:val="1"/>
          <w:sz w:val="30"/>
          <w:szCs w:val="30"/>
          <w:lang w:eastAsia="ar-SA"/>
        </w:rPr>
        <w:t>Заплаха от терористични атаки.</w:t>
      </w:r>
    </w:p>
    <w:p w14:paraId="249AC815" w14:textId="77777777" w:rsidR="006C30DB" w:rsidRPr="006D123A" w:rsidRDefault="006C30DB" w:rsidP="006C30DB">
      <w:pPr>
        <w:suppressAutoHyphens/>
        <w:spacing w:after="0" w:line="240" w:lineRule="auto"/>
        <w:ind w:firstLine="709"/>
        <w:jc w:val="both"/>
        <w:rPr>
          <w:rFonts w:ascii="Times New Roman" w:eastAsia="Lucida Sans Unicode" w:hAnsi="Times New Roman" w:cs="Times New Roman"/>
          <w:color w:val="000000"/>
          <w:kern w:val="1"/>
          <w:sz w:val="30"/>
          <w:szCs w:val="30"/>
          <w:lang w:eastAsia="ar-SA"/>
        </w:rPr>
      </w:pPr>
      <w:r w:rsidRPr="006D123A">
        <w:rPr>
          <w:rFonts w:ascii="Times New Roman" w:eastAsia="Lucida Sans Unicode" w:hAnsi="Times New Roman" w:cs="Times New Roman"/>
          <w:color w:val="000000"/>
          <w:kern w:val="1"/>
          <w:sz w:val="30"/>
          <w:szCs w:val="30"/>
          <w:lang w:eastAsia="ar-SA"/>
        </w:rPr>
        <w:t>Управленските консултанти се стараят да развият туристическия потенциал на продукта чрез интегрирана</w:t>
      </w:r>
      <w:r w:rsidRPr="006D123A">
        <w:rPr>
          <w:rFonts w:ascii="Times New Roman" w:eastAsia="Lucida Sans Unicode" w:hAnsi="Times New Roman" w:cs="Times New Roman"/>
          <w:color w:val="000000"/>
          <w:w w:val="82"/>
          <w:kern w:val="1"/>
          <w:sz w:val="30"/>
          <w:szCs w:val="30"/>
          <w:lang w:eastAsia="ar-SA"/>
        </w:rPr>
        <w:t>,</w:t>
      </w:r>
      <w:r w:rsidRPr="006D123A">
        <w:rPr>
          <w:rFonts w:ascii="Times New Roman" w:eastAsia="Lucida Sans Unicode" w:hAnsi="Times New Roman" w:cs="Times New Roman"/>
          <w:color w:val="000000"/>
          <w:spacing w:val="20"/>
          <w:w w:val="82"/>
          <w:kern w:val="1"/>
          <w:sz w:val="30"/>
          <w:szCs w:val="30"/>
          <w:lang w:eastAsia="ar-SA"/>
        </w:rPr>
        <w:t xml:space="preserve"> </w:t>
      </w:r>
      <w:r w:rsidRPr="006D123A">
        <w:rPr>
          <w:rFonts w:ascii="Times New Roman" w:eastAsia="Lucida Sans Unicode" w:hAnsi="Times New Roman" w:cs="Times New Roman"/>
          <w:color w:val="000000"/>
          <w:spacing w:val="5"/>
          <w:w w:val="113"/>
          <w:kern w:val="1"/>
          <w:sz w:val="30"/>
          <w:szCs w:val="30"/>
          <w:lang w:eastAsia="ar-SA"/>
        </w:rPr>
        <w:t>р</w:t>
      </w:r>
      <w:r w:rsidRPr="006D123A">
        <w:rPr>
          <w:rFonts w:ascii="Times New Roman" w:eastAsia="Lucida Sans Unicode" w:hAnsi="Times New Roman" w:cs="Times New Roman"/>
          <w:color w:val="000000"/>
          <w:spacing w:val="4"/>
          <w:w w:val="108"/>
          <w:kern w:val="1"/>
          <w:sz w:val="30"/>
          <w:szCs w:val="30"/>
          <w:lang w:eastAsia="ar-SA"/>
        </w:rPr>
        <w:t>а</w:t>
      </w:r>
      <w:r w:rsidRPr="006D123A">
        <w:rPr>
          <w:rFonts w:ascii="Times New Roman" w:eastAsia="Lucida Sans Unicode" w:hAnsi="Times New Roman" w:cs="Times New Roman"/>
          <w:color w:val="000000"/>
          <w:spacing w:val="4"/>
          <w:w w:val="109"/>
          <w:kern w:val="1"/>
          <w:sz w:val="30"/>
          <w:szCs w:val="30"/>
          <w:lang w:eastAsia="ar-SA"/>
        </w:rPr>
        <w:t>з</w:t>
      </w:r>
      <w:r w:rsidRPr="006D123A">
        <w:rPr>
          <w:rFonts w:ascii="Times New Roman" w:eastAsia="Lucida Sans Unicode" w:hAnsi="Times New Roman" w:cs="Times New Roman"/>
          <w:color w:val="000000"/>
          <w:spacing w:val="4"/>
          <w:w w:val="102"/>
          <w:kern w:val="1"/>
          <w:sz w:val="30"/>
          <w:szCs w:val="30"/>
          <w:lang w:eastAsia="ar-SA"/>
        </w:rPr>
        <w:t>н</w:t>
      </w:r>
      <w:r w:rsidRPr="006D123A">
        <w:rPr>
          <w:rFonts w:ascii="Times New Roman" w:eastAsia="Lucida Sans Unicode" w:hAnsi="Times New Roman" w:cs="Times New Roman"/>
          <w:color w:val="000000"/>
          <w:spacing w:val="5"/>
          <w:w w:val="109"/>
          <w:kern w:val="1"/>
          <w:sz w:val="30"/>
          <w:szCs w:val="30"/>
          <w:lang w:eastAsia="ar-SA"/>
        </w:rPr>
        <w:t>о</w:t>
      </w:r>
      <w:r w:rsidRPr="006D123A">
        <w:rPr>
          <w:rFonts w:ascii="Times New Roman" w:eastAsia="Lucida Sans Unicode" w:hAnsi="Times New Roman" w:cs="Times New Roman"/>
          <w:color w:val="000000"/>
          <w:spacing w:val="9"/>
          <w:w w:val="109"/>
          <w:kern w:val="1"/>
          <w:sz w:val="30"/>
          <w:szCs w:val="30"/>
          <w:lang w:eastAsia="ar-SA"/>
        </w:rPr>
        <w:t>о</w:t>
      </w:r>
      <w:r w:rsidRPr="006D123A">
        <w:rPr>
          <w:rFonts w:ascii="Times New Roman" w:eastAsia="Lucida Sans Unicode" w:hAnsi="Times New Roman" w:cs="Times New Roman"/>
          <w:color w:val="000000"/>
          <w:spacing w:val="4"/>
          <w:kern w:val="1"/>
          <w:sz w:val="30"/>
          <w:szCs w:val="30"/>
          <w:lang w:eastAsia="ar-SA"/>
        </w:rPr>
        <w:t>б</w:t>
      </w:r>
      <w:r w:rsidRPr="006D123A">
        <w:rPr>
          <w:rFonts w:ascii="Times New Roman" w:eastAsia="Lucida Sans Unicode" w:hAnsi="Times New Roman" w:cs="Times New Roman"/>
          <w:color w:val="000000"/>
          <w:spacing w:val="5"/>
          <w:kern w:val="1"/>
          <w:sz w:val="30"/>
          <w:szCs w:val="30"/>
          <w:lang w:eastAsia="ar-SA"/>
        </w:rPr>
        <w:t>р</w:t>
      </w:r>
      <w:r w:rsidRPr="006D123A">
        <w:rPr>
          <w:rFonts w:ascii="Times New Roman" w:eastAsia="Lucida Sans Unicode" w:hAnsi="Times New Roman" w:cs="Times New Roman"/>
          <w:color w:val="000000"/>
          <w:spacing w:val="4"/>
          <w:kern w:val="1"/>
          <w:sz w:val="30"/>
          <w:szCs w:val="30"/>
          <w:lang w:eastAsia="ar-SA"/>
        </w:rPr>
        <w:t>аз</w:t>
      </w:r>
      <w:r w:rsidRPr="006D123A">
        <w:rPr>
          <w:rFonts w:ascii="Times New Roman" w:eastAsia="Lucida Sans Unicode" w:hAnsi="Times New Roman" w:cs="Times New Roman"/>
          <w:color w:val="000000"/>
          <w:spacing w:val="3"/>
          <w:kern w:val="1"/>
          <w:sz w:val="30"/>
          <w:szCs w:val="30"/>
          <w:lang w:eastAsia="ar-SA"/>
        </w:rPr>
        <w:t>н</w:t>
      </w:r>
      <w:r w:rsidRPr="006D123A">
        <w:rPr>
          <w:rFonts w:ascii="Times New Roman" w:eastAsia="Lucida Sans Unicode" w:hAnsi="Times New Roman" w:cs="Times New Roman"/>
          <w:color w:val="000000"/>
          <w:kern w:val="1"/>
          <w:sz w:val="30"/>
          <w:szCs w:val="30"/>
          <w:lang w:eastAsia="ar-SA"/>
        </w:rPr>
        <w:t>а</w:t>
      </w:r>
      <w:r w:rsidRPr="006D123A">
        <w:rPr>
          <w:rFonts w:ascii="Times New Roman" w:eastAsia="Lucida Sans Unicode" w:hAnsi="Times New Roman" w:cs="Times New Roman"/>
          <w:color w:val="000000"/>
          <w:spacing w:val="43"/>
          <w:kern w:val="1"/>
          <w:sz w:val="30"/>
          <w:szCs w:val="30"/>
          <w:lang w:eastAsia="ar-SA"/>
        </w:rPr>
        <w:t xml:space="preserve"> </w:t>
      </w:r>
      <w:r w:rsidRPr="006D123A">
        <w:rPr>
          <w:rFonts w:ascii="Times New Roman" w:eastAsia="Lucida Sans Unicode" w:hAnsi="Times New Roman" w:cs="Times New Roman"/>
          <w:color w:val="000000"/>
          <w:kern w:val="1"/>
          <w:sz w:val="30"/>
          <w:szCs w:val="30"/>
          <w:lang w:eastAsia="ar-SA"/>
        </w:rPr>
        <w:t>и</w:t>
      </w:r>
      <w:r w:rsidRPr="006D123A">
        <w:rPr>
          <w:rFonts w:ascii="Times New Roman" w:eastAsia="Lucida Sans Unicode" w:hAnsi="Times New Roman" w:cs="Times New Roman"/>
          <w:color w:val="000000"/>
          <w:spacing w:val="7"/>
          <w:kern w:val="1"/>
          <w:sz w:val="30"/>
          <w:szCs w:val="30"/>
          <w:lang w:eastAsia="ar-SA"/>
        </w:rPr>
        <w:t xml:space="preserve"> </w:t>
      </w:r>
      <w:r w:rsidRPr="006D123A">
        <w:rPr>
          <w:rFonts w:ascii="Times New Roman" w:eastAsia="Lucida Sans Unicode" w:hAnsi="Times New Roman" w:cs="Times New Roman"/>
          <w:color w:val="000000"/>
          <w:spacing w:val="2"/>
          <w:kern w:val="1"/>
          <w:sz w:val="30"/>
          <w:szCs w:val="30"/>
          <w:lang w:eastAsia="ar-SA"/>
        </w:rPr>
        <w:t>у</w:t>
      </w:r>
      <w:r w:rsidRPr="006D123A">
        <w:rPr>
          <w:rFonts w:ascii="Times New Roman" w:eastAsia="Lucida Sans Unicode" w:hAnsi="Times New Roman" w:cs="Times New Roman"/>
          <w:color w:val="000000"/>
          <w:spacing w:val="9"/>
          <w:kern w:val="1"/>
          <w:sz w:val="30"/>
          <w:szCs w:val="30"/>
          <w:lang w:eastAsia="ar-SA"/>
        </w:rPr>
        <w:t>с</w:t>
      </w:r>
      <w:r w:rsidRPr="006D123A">
        <w:rPr>
          <w:rFonts w:ascii="Times New Roman" w:eastAsia="Lucida Sans Unicode" w:hAnsi="Times New Roman" w:cs="Times New Roman"/>
          <w:color w:val="000000"/>
          <w:spacing w:val="3"/>
          <w:kern w:val="1"/>
          <w:sz w:val="30"/>
          <w:szCs w:val="30"/>
          <w:lang w:eastAsia="ar-SA"/>
        </w:rPr>
        <w:t>т</w:t>
      </w:r>
      <w:r w:rsidRPr="006D123A">
        <w:rPr>
          <w:rFonts w:ascii="Times New Roman" w:eastAsia="Lucida Sans Unicode" w:hAnsi="Times New Roman" w:cs="Times New Roman"/>
          <w:color w:val="000000"/>
          <w:spacing w:val="4"/>
          <w:kern w:val="1"/>
          <w:sz w:val="30"/>
          <w:szCs w:val="30"/>
          <w:lang w:eastAsia="ar-SA"/>
        </w:rPr>
        <w:t>о</w:t>
      </w:r>
      <w:r w:rsidRPr="006D123A">
        <w:rPr>
          <w:rFonts w:ascii="Times New Roman" w:eastAsia="Lucida Sans Unicode" w:hAnsi="Times New Roman" w:cs="Times New Roman"/>
          <w:color w:val="000000"/>
          <w:spacing w:val="2"/>
          <w:kern w:val="1"/>
          <w:sz w:val="30"/>
          <w:szCs w:val="30"/>
          <w:lang w:eastAsia="ar-SA"/>
        </w:rPr>
        <w:t>й</w:t>
      </w:r>
      <w:r w:rsidRPr="006D123A">
        <w:rPr>
          <w:rFonts w:ascii="Times New Roman" w:eastAsia="Lucida Sans Unicode" w:hAnsi="Times New Roman" w:cs="Times New Roman"/>
          <w:color w:val="000000"/>
          <w:spacing w:val="4"/>
          <w:kern w:val="1"/>
          <w:sz w:val="30"/>
          <w:szCs w:val="30"/>
          <w:lang w:eastAsia="ar-SA"/>
        </w:rPr>
        <w:t>чи</w:t>
      </w:r>
      <w:r w:rsidRPr="006D123A">
        <w:rPr>
          <w:rFonts w:ascii="Times New Roman" w:eastAsia="Lucida Sans Unicode" w:hAnsi="Times New Roman" w:cs="Times New Roman"/>
          <w:color w:val="000000"/>
          <w:spacing w:val="5"/>
          <w:kern w:val="1"/>
          <w:sz w:val="30"/>
          <w:szCs w:val="30"/>
          <w:lang w:eastAsia="ar-SA"/>
        </w:rPr>
        <w:t>в</w:t>
      </w:r>
      <w:r w:rsidRPr="006D123A">
        <w:rPr>
          <w:rFonts w:ascii="Times New Roman" w:eastAsia="Lucida Sans Unicode" w:hAnsi="Times New Roman" w:cs="Times New Roman"/>
          <w:color w:val="000000"/>
          <w:kern w:val="1"/>
          <w:sz w:val="30"/>
          <w:szCs w:val="30"/>
          <w:lang w:eastAsia="ar-SA"/>
        </w:rPr>
        <w:t>а</w:t>
      </w:r>
      <w:r w:rsidRPr="006D123A">
        <w:rPr>
          <w:rFonts w:ascii="Times New Roman" w:eastAsia="Lucida Sans Unicode" w:hAnsi="Times New Roman" w:cs="Times New Roman"/>
          <w:color w:val="000000"/>
          <w:spacing w:val="23"/>
          <w:kern w:val="1"/>
          <w:sz w:val="30"/>
          <w:szCs w:val="30"/>
          <w:lang w:eastAsia="ar-SA"/>
        </w:rPr>
        <w:t xml:space="preserve"> </w:t>
      </w:r>
      <w:r w:rsidRPr="006D123A">
        <w:rPr>
          <w:rFonts w:ascii="Times New Roman" w:eastAsia="Lucida Sans Unicode" w:hAnsi="Times New Roman" w:cs="Times New Roman"/>
          <w:color w:val="000000"/>
          <w:spacing w:val="5"/>
          <w:kern w:val="1"/>
          <w:sz w:val="30"/>
          <w:szCs w:val="30"/>
          <w:lang w:eastAsia="ar-SA"/>
        </w:rPr>
        <w:t>мр</w:t>
      </w:r>
      <w:r w:rsidRPr="006D123A">
        <w:rPr>
          <w:rFonts w:ascii="Times New Roman" w:eastAsia="Lucida Sans Unicode" w:hAnsi="Times New Roman" w:cs="Times New Roman"/>
          <w:color w:val="000000"/>
          <w:spacing w:val="6"/>
          <w:kern w:val="1"/>
          <w:sz w:val="30"/>
          <w:szCs w:val="30"/>
          <w:lang w:eastAsia="ar-SA"/>
        </w:rPr>
        <w:t>е</w:t>
      </w:r>
      <w:r w:rsidRPr="006D123A">
        <w:rPr>
          <w:rFonts w:ascii="Times New Roman" w:eastAsia="Lucida Sans Unicode" w:hAnsi="Times New Roman" w:cs="Times New Roman"/>
          <w:color w:val="000000"/>
          <w:spacing w:val="5"/>
          <w:kern w:val="1"/>
          <w:sz w:val="30"/>
          <w:szCs w:val="30"/>
          <w:lang w:eastAsia="ar-SA"/>
        </w:rPr>
        <w:t>ж</w:t>
      </w:r>
      <w:r w:rsidRPr="006D123A">
        <w:rPr>
          <w:rFonts w:ascii="Times New Roman" w:eastAsia="Lucida Sans Unicode" w:hAnsi="Times New Roman" w:cs="Times New Roman"/>
          <w:color w:val="000000"/>
          <w:kern w:val="1"/>
          <w:sz w:val="30"/>
          <w:szCs w:val="30"/>
          <w:lang w:eastAsia="ar-SA"/>
        </w:rPr>
        <w:t>а</w:t>
      </w:r>
      <w:r w:rsidRPr="006D123A">
        <w:rPr>
          <w:rFonts w:ascii="Times New Roman" w:eastAsia="Lucida Sans Unicode" w:hAnsi="Times New Roman" w:cs="Times New Roman"/>
          <w:color w:val="000000"/>
          <w:spacing w:val="20"/>
          <w:kern w:val="1"/>
          <w:sz w:val="30"/>
          <w:szCs w:val="30"/>
          <w:lang w:eastAsia="ar-SA"/>
        </w:rPr>
        <w:t xml:space="preserve"> </w:t>
      </w:r>
      <w:r w:rsidRPr="006D123A">
        <w:rPr>
          <w:rFonts w:ascii="Times New Roman" w:eastAsia="Lucida Sans Unicode" w:hAnsi="Times New Roman" w:cs="Times New Roman"/>
          <w:color w:val="000000"/>
          <w:spacing w:val="4"/>
          <w:kern w:val="1"/>
          <w:sz w:val="30"/>
          <w:szCs w:val="30"/>
          <w:lang w:eastAsia="ar-SA"/>
        </w:rPr>
        <w:t>о</w:t>
      </w:r>
      <w:r w:rsidRPr="006D123A">
        <w:rPr>
          <w:rFonts w:ascii="Times New Roman" w:eastAsia="Lucida Sans Unicode" w:hAnsi="Times New Roman" w:cs="Times New Roman"/>
          <w:color w:val="000000"/>
          <w:kern w:val="1"/>
          <w:sz w:val="30"/>
          <w:szCs w:val="30"/>
          <w:lang w:eastAsia="ar-SA"/>
        </w:rPr>
        <w:t>т</w:t>
      </w:r>
      <w:r w:rsidRPr="006D123A">
        <w:rPr>
          <w:rFonts w:ascii="Times New Roman" w:eastAsia="Lucida Sans Unicode" w:hAnsi="Times New Roman" w:cs="Times New Roman"/>
          <w:color w:val="000000"/>
          <w:spacing w:val="8"/>
          <w:kern w:val="1"/>
          <w:sz w:val="30"/>
          <w:szCs w:val="30"/>
          <w:lang w:eastAsia="ar-SA"/>
        </w:rPr>
        <w:t xml:space="preserve"> </w:t>
      </w:r>
      <w:r w:rsidRPr="006D123A">
        <w:rPr>
          <w:rFonts w:ascii="Times New Roman" w:eastAsia="Lucida Sans Unicode" w:hAnsi="Times New Roman" w:cs="Times New Roman"/>
          <w:color w:val="000000"/>
          <w:spacing w:val="10"/>
          <w:kern w:val="1"/>
          <w:sz w:val="30"/>
          <w:szCs w:val="30"/>
          <w:lang w:eastAsia="ar-SA"/>
        </w:rPr>
        <w:t>т</w:t>
      </w:r>
      <w:r w:rsidRPr="006D123A">
        <w:rPr>
          <w:rFonts w:ascii="Times New Roman" w:eastAsia="Lucida Sans Unicode" w:hAnsi="Times New Roman" w:cs="Times New Roman"/>
          <w:color w:val="000000"/>
          <w:spacing w:val="5"/>
          <w:kern w:val="1"/>
          <w:sz w:val="30"/>
          <w:szCs w:val="30"/>
          <w:lang w:eastAsia="ar-SA"/>
        </w:rPr>
        <w:t>ур</w:t>
      </w:r>
      <w:r w:rsidRPr="006D123A">
        <w:rPr>
          <w:rFonts w:ascii="Times New Roman" w:eastAsia="Lucida Sans Unicode" w:hAnsi="Times New Roman" w:cs="Times New Roman"/>
          <w:color w:val="000000"/>
          <w:spacing w:val="4"/>
          <w:kern w:val="1"/>
          <w:sz w:val="30"/>
          <w:szCs w:val="30"/>
          <w:lang w:eastAsia="ar-SA"/>
        </w:rPr>
        <w:t>и</w:t>
      </w:r>
      <w:r w:rsidRPr="006D123A">
        <w:rPr>
          <w:rFonts w:ascii="Times New Roman" w:eastAsia="Lucida Sans Unicode" w:hAnsi="Times New Roman" w:cs="Times New Roman"/>
          <w:color w:val="000000"/>
          <w:spacing w:val="9"/>
          <w:kern w:val="1"/>
          <w:sz w:val="30"/>
          <w:szCs w:val="30"/>
          <w:lang w:eastAsia="ar-SA"/>
        </w:rPr>
        <w:t>с</w:t>
      </w:r>
      <w:r w:rsidRPr="006D123A">
        <w:rPr>
          <w:rFonts w:ascii="Times New Roman" w:eastAsia="Lucida Sans Unicode" w:hAnsi="Times New Roman" w:cs="Times New Roman"/>
          <w:color w:val="000000"/>
          <w:spacing w:val="5"/>
          <w:kern w:val="1"/>
          <w:sz w:val="30"/>
          <w:szCs w:val="30"/>
          <w:lang w:eastAsia="ar-SA"/>
        </w:rPr>
        <w:t>т</w:t>
      </w:r>
      <w:r w:rsidRPr="006D123A">
        <w:rPr>
          <w:rFonts w:ascii="Times New Roman" w:eastAsia="Lucida Sans Unicode" w:hAnsi="Times New Roman" w:cs="Times New Roman"/>
          <w:color w:val="000000"/>
          <w:spacing w:val="2"/>
          <w:kern w:val="1"/>
          <w:sz w:val="30"/>
          <w:szCs w:val="30"/>
          <w:lang w:eastAsia="ar-SA"/>
        </w:rPr>
        <w:t>и</w:t>
      </w:r>
      <w:r w:rsidRPr="006D123A">
        <w:rPr>
          <w:rFonts w:ascii="Times New Roman" w:eastAsia="Lucida Sans Unicode" w:hAnsi="Times New Roman" w:cs="Times New Roman"/>
          <w:color w:val="000000"/>
          <w:spacing w:val="4"/>
          <w:kern w:val="1"/>
          <w:sz w:val="30"/>
          <w:szCs w:val="30"/>
          <w:lang w:eastAsia="ar-SA"/>
        </w:rPr>
        <w:t>ч</w:t>
      </w:r>
      <w:r w:rsidRPr="006D123A">
        <w:rPr>
          <w:rFonts w:ascii="Times New Roman" w:eastAsia="Lucida Sans Unicode" w:hAnsi="Times New Roman" w:cs="Times New Roman"/>
          <w:color w:val="000000"/>
          <w:spacing w:val="5"/>
          <w:kern w:val="1"/>
          <w:sz w:val="30"/>
          <w:szCs w:val="30"/>
          <w:lang w:eastAsia="ar-SA"/>
        </w:rPr>
        <w:t>е</w:t>
      </w:r>
      <w:r w:rsidRPr="006D123A">
        <w:rPr>
          <w:rFonts w:ascii="Times New Roman" w:eastAsia="Lucida Sans Unicode" w:hAnsi="Times New Roman" w:cs="Times New Roman"/>
          <w:color w:val="000000"/>
          <w:spacing w:val="3"/>
          <w:kern w:val="1"/>
          <w:sz w:val="30"/>
          <w:szCs w:val="30"/>
          <w:lang w:eastAsia="ar-SA"/>
        </w:rPr>
        <w:t>с</w:t>
      </w:r>
      <w:r w:rsidRPr="006D123A">
        <w:rPr>
          <w:rFonts w:ascii="Times New Roman" w:eastAsia="Lucida Sans Unicode" w:hAnsi="Times New Roman" w:cs="Times New Roman"/>
          <w:color w:val="000000"/>
          <w:spacing w:val="5"/>
          <w:kern w:val="1"/>
          <w:sz w:val="30"/>
          <w:szCs w:val="30"/>
          <w:lang w:eastAsia="ar-SA"/>
        </w:rPr>
        <w:t>к</w:t>
      </w:r>
      <w:r w:rsidRPr="006D123A">
        <w:rPr>
          <w:rFonts w:ascii="Times New Roman" w:eastAsia="Lucida Sans Unicode" w:hAnsi="Times New Roman" w:cs="Times New Roman"/>
          <w:color w:val="000000"/>
          <w:kern w:val="1"/>
          <w:sz w:val="30"/>
          <w:szCs w:val="30"/>
          <w:lang w:eastAsia="ar-SA"/>
        </w:rPr>
        <w:t>и</w:t>
      </w:r>
      <w:r w:rsidRPr="006D123A">
        <w:rPr>
          <w:rFonts w:ascii="Times New Roman" w:eastAsia="Lucida Sans Unicode" w:hAnsi="Times New Roman" w:cs="Times New Roman"/>
          <w:color w:val="000000"/>
          <w:spacing w:val="29"/>
          <w:kern w:val="1"/>
          <w:sz w:val="30"/>
          <w:szCs w:val="30"/>
          <w:lang w:eastAsia="ar-SA"/>
        </w:rPr>
        <w:t xml:space="preserve"> </w:t>
      </w:r>
      <w:r w:rsidRPr="006D123A">
        <w:rPr>
          <w:rFonts w:ascii="Times New Roman" w:eastAsia="Lucida Sans Unicode" w:hAnsi="Times New Roman" w:cs="Times New Roman"/>
          <w:color w:val="000000"/>
          <w:spacing w:val="2"/>
          <w:kern w:val="1"/>
          <w:sz w:val="30"/>
          <w:szCs w:val="30"/>
          <w:lang w:eastAsia="ar-SA"/>
        </w:rPr>
        <w:t>у</w:t>
      </w:r>
      <w:r w:rsidRPr="006D123A">
        <w:rPr>
          <w:rFonts w:ascii="Times New Roman" w:eastAsia="Lucida Sans Unicode" w:hAnsi="Times New Roman" w:cs="Times New Roman"/>
          <w:color w:val="000000"/>
          <w:spacing w:val="9"/>
          <w:kern w:val="1"/>
          <w:sz w:val="30"/>
          <w:szCs w:val="30"/>
          <w:lang w:eastAsia="ar-SA"/>
        </w:rPr>
        <w:t>с</w:t>
      </w:r>
      <w:r w:rsidRPr="006D123A">
        <w:rPr>
          <w:rFonts w:ascii="Times New Roman" w:eastAsia="Lucida Sans Unicode" w:hAnsi="Times New Roman" w:cs="Times New Roman"/>
          <w:color w:val="000000"/>
          <w:spacing w:val="5"/>
          <w:kern w:val="1"/>
          <w:sz w:val="30"/>
          <w:szCs w:val="30"/>
          <w:lang w:eastAsia="ar-SA"/>
        </w:rPr>
        <w:t>лу</w:t>
      </w:r>
      <w:r w:rsidRPr="006D123A">
        <w:rPr>
          <w:rFonts w:ascii="Times New Roman" w:eastAsia="Lucida Sans Unicode" w:hAnsi="Times New Roman" w:cs="Times New Roman"/>
          <w:color w:val="000000"/>
          <w:spacing w:val="4"/>
          <w:kern w:val="1"/>
          <w:sz w:val="30"/>
          <w:szCs w:val="30"/>
          <w:lang w:eastAsia="ar-SA"/>
        </w:rPr>
        <w:t>г</w:t>
      </w:r>
      <w:r w:rsidRPr="006D123A">
        <w:rPr>
          <w:rFonts w:ascii="Times New Roman" w:eastAsia="Lucida Sans Unicode" w:hAnsi="Times New Roman" w:cs="Times New Roman"/>
          <w:color w:val="000000"/>
          <w:kern w:val="1"/>
          <w:sz w:val="30"/>
          <w:szCs w:val="30"/>
          <w:lang w:eastAsia="ar-SA"/>
        </w:rPr>
        <w:t>и</w:t>
      </w:r>
      <w:r w:rsidRPr="006D123A">
        <w:rPr>
          <w:rFonts w:ascii="Times New Roman" w:eastAsia="Lucida Sans Unicode" w:hAnsi="Times New Roman" w:cs="Times New Roman"/>
          <w:color w:val="000000"/>
          <w:spacing w:val="-8"/>
          <w:kern w:val="1"/>
          <w:sz w:val="30"/>
          <w:szCs w:val="30"/>
          <w:lang w:eastAsia="ar-SA"/>
        </w:rPr>
        <w:t xml:space="preserve">. Крайната </w:t>
      </w:r>
      <w:r w:rsidRPr="006D123A">
        <w:rPr>
          <w:rFonts w:ascii="Times New Roman" w:eastAsia="Lucida Sans Unicode" w:hAnsi="Times New Roman" w:cs="Times New Roman"/>
          <w:color w:val="000000"/>
          <w:spacing w:val="3"/>
          <w:kern w:val="1"/>
          <w:sz w:val="30"/>
          <w:szCs w:val="30"/>
          <w:lang w:eastAsia="ar-SA"/>
        </w:rPr>
        <w:t>ц</w:t>
      </w:r>
      <w:r w:rsidRPr="006D123A">
        <w:rPr>
          <w:rFonts w:ascii="Times New Roman" w:eastAsia="Lucida Sans Unicode" w:hAnsi="Times New Roman" w:cs="Times New Roman"/>
          <w:color w:val="000000"/>
          <w:spacing w:val="6"/>
          <w:kern w:val="1"/>
          <w:sz w:val="30"/>
          <w:szCs w:val="30"/>
          <w:lang w:eastAsia="ar-SA"/>
        </w:rPr>
        <w:t>е</w:t>
      </w:r>
      <w:r w:rsidRPr="006D123A">
        <w:rPr>
          <w:rFonts w:ascii="Times New Roman" w:eastAsia="Lucida Sans Unicode" w:hAnsi="Times New Roman" w:cs="Times New Roman"/>
          <w:color w:val="000000"/>
          <w:kern w:val="1"/>
          <w:sz w:val="30"/>
          <w:szCs w:val="30"/>
          <w:lang w:eastAsia="ar-SA"/>
        </w:rPr>
        <w:t>л</w:t>
      </w:r>
      <w:r w:rsidRPr="006D123A">
        <w:rPr>
          <w:rFonts w:ascii="Times New Roman" w:eastAsia="Lucida Sans Unicode" w:hAnsi="Times New Roman" w:cs="Times New Roman"/>
          <w:color w:val="000000"/>
          <w:spacing w:val="19"/>
          <w:kern w:val="1"/>
          <w:sz w:val="30"/>
          <w:szCs w:val="30"/>
          <w:lang w:eastAsia="ar-SA"/>
        </w:rPr>
        <w:t xml:space="preserve"> </w:t>
      </w:r>
      <w:r w:rsidRPr="006D123A">
        <w:rPr>
          <w:rFonts w:ascii="Times New Roman" w:eastAsia="Lucida Sans Unicode" w:hAnsi="Times New Roman" w:cs="Times New Roman"/>
          <w:color w:val="000000"/>
          <w:kern w:val="1"/>
          <w:sz w:val="30"/>
          <w:szCs w:val="30"/>
          <w:lang w:eastAsia="ar-SA"/>
        </w:rPr>
        <w:t>е</w:t>
      </w:r>
      <w:r w:rsidRPr="006D123A">
        <w:rPr>
          <w:rFonts w:ascii="Times New Roman" w:eastAsia="Lucida Sans Unicode" w:hAnsi="Times New Roman" w:cs="Times New Roman"/>
          <w:color w:val="000000"/>
          <w:spacing w:val="15"/>
          <w:kern w:val="1"/>
          <w:sz w:val="30"/>
          <w:szCs w:val="30"/>
          <w:lang w:eastAsia="ar-SA"/>
        </w:rPr>
        <w:t xml:space="preserve"> </w:t>
      </w:r>
      <w:r w:rsidRPr="006D123A">
        <w:rPr>
          <w:rFonts w:ascii="Times New Roman" w:eastAsia="Lucida Sans Unicode" w:hAnsi="Times New Roman" w:cs="Times New Roman"/>
          <w:color w:val="000000"/>
          <w:spacing w:val="5"/>
          <w:w w:val="104"/>
          <w:kern w:val="1"/>
          <w:sz w:val="30"/>
          <w:szCs w:val="30"/>
          <w:lang w:eastAsia="ar-SA"/>
        </w:rPr>
        <w:t>д</w:t>
      </w:r>
      <w:r w:rsidRPr="006D123A">
        <w:rPr>
          <w:rFonts w:ascii="Times New Roman" w:eastAsia="Lucida Sans Unicode" w:hAnsi="Times New Roman" w:cs="Times New Roman"/>
          <w:color w:val="000000"/>
          <w:w w:val="108"/>
          <w:kern w:val="1"/>
          <w:sz w:val="30"/>
          <w:szCs w:val="30"/>
          <w:lang w:eastAsia="ar-SA"/>
        </w:rPr>
        <w:t xml:space="preserve">а </w:t>
      </w:r>
      <w:r w:rsidRPr="006D123A">
        <w:rPr>
          <w:rFonts w:ascii="Times New Roman" w:eastAsia="Lucida Sans Unicode" w:hAnsi="Times New Roman" w:cs="Times New Roman"/>
          <w:color w:val="000000"/>
          <w:spacing w:val="1"/>
          <w:kern w:val="1"/>
          <w:sz w:val="30"/>
          <w:szCs w:val="30"/>
          <w:lang w:eastAsia="ar-SA"/>
        </w:rPr>
        <w:t>с</w:t>
      </w:r>
      <w:r w:rsidRPr="006D123A">
        <w:rPr>
          <w:rFonts w:ascii="Times New Roman" w:eastAsia="Lucida Sans Unicode" w:hAnsi="Times New Roman" w:cs="Times New Roman"/>
          <w:color w:val="000000"/>
          <w:kern w:val="1"/>
          <w:sz w:val="30"/>
          <w:szCs w:val="30"/>
          <w:lang w:eastAsia="ar-SA"/>
        </w:rPr>
        <w:t>е</w:t>
      </w:r>
      <w:r w:rsidRPr="006D123A">
        <w:rPr>
          <w:rFonts w:ascii="Times New Roman" w:eastAsia="Lucida Sans Unicode" w:hAnsi="Times New Roman" w:cs="Times New Roman"/>
          <w:color w:val="000000"/>
          <w:spacing w:val="12"/>
          <w:kern w:val="1"/>
          <w:sz w:val="30"/>
          <w:szCs w:val="30"/>
          <w:lang w:eastAsia="ar-SA"/>
        </w:rPr>
        <w:t xml:space="preserve"> </w:t>
      </w:r>
      <w:r w:rsidRPr="006D123A">
        <w:rPr>
          <w:rFonts w:ascii="Times New Roman" w:eastAsia="Lucida Sans Unicode" w:hAnsi="Times New Roman" w:cs="Times New Roman"/>
          <w:color w:val="000000"/>
          <w:spacing w:val="8"/>
          <w:kern w:val="1"/>
          <w:sz w:val="30"/>
          <w:szCs w:val="30"/>
          <w:lang w:eastAsia="ar-SA"/>
        </w:rPr>
        <w:t>с</w:t>
      </w:r>
      <w:r w:rsidRPr="006D123A">
        <w:rPr>
          <w:rFonts w:ascii="Times New Roman" w:eastAsia="Lucida Sans Unicode" w:hAnsi="Times New Roman" w:cs="Times New Roman"/>
          <w:color w:val="000000"/>
          <w:spacing w:val="3"/>
          <w:kern w:val="1"/>
          <w:sz w:val="30"/>
          <w:szCs w:val="30"/>
          <w:lang w:eastAsia="ar-SA"/>
        </w:rPr>
        <w:t>ъ</w:t>
      </w:r>
      <w:r w:rsidRPr="006D123A">
        <w:rPr>
          <w:rFonts w:ascii="Times New Roman" w:eastAsia="Lucida Sans Unicode" w:hAnsi="Times New Roman" w:cs="Times New Roman"/>
          <w:color w:val="000000"/>
          <w:spacing w:val="7"/>
          <w:kern w:val="1"/>
          <w:sz w:val="30"/>
          <w:szCs w:val="30"/>
          <w:lang w:eastAsia="ar-SA"/>
        </w:rPr>
        <w:t>з</w:t>
      </w:r>
      <w:r w:rsidRPr="006D123A">
        <w:rPr>
          <w:rFonts w:ascii="Times New Roman" w:eastAsia="Lucida Sans Unicode" w:hAnsi="Times New Roman" w:cs="Times New Roman"/>
          <w:color w:val="000000"/>
          <w:spacing w:val="5"/>
          <w:kern w:val="1"/>
          <w:sz w:val="30"/>
          <w:szCs w:val="30"/>
          <w:lang w:eastAsia="ar-SA"/>
        </w:rPr>
        <w:t>д</w:t>
      </w:r>
      <w:r w:rsidRPr="006D123A">
        <w:rPr>
          <w:rFonts w:ascii="Times New Roman" w:eastAsia="Lucida Sans Unicode" w:hAnsi="Times New Roman" w:cs="Times New Roman"/>
          <w:color w:val="000000"/>
          <w:spacing w:val="6"/>
          <w:kern w:val="1"/>
          <w:sz w:val="30"/>
          <w:szCs w:val="30"/>
          <w:lang w:eastAsia="ar-SA"/>
        </w:rPr>
        <w:t>а</w:t>
      </w:r>
      <w:r w:rsidRPr="006D123A">
        <w:rPr>
          <w:rFonts w:ascii="Times New Roman" w:eastAsia="Lucida Sans Unicode" w:hAnsi="Times New Roman" w:cs="Times New Roman"/>
          <w:color w:val="000000"/>
          <w:spacing w:val="3"/>
          <w:kern w:val="1"/>
          <w:sz w:val="30"/>
          <w:szCs w:val="30"/>
          <w:lang w:eastAsia="ar-SA"/>
        </w:rPr>
        <w:t>д</w:t>
      </w:r>
      <w:r w:rsidRPr="006D123A">
        <w:rPr>
          <w:rFonts w:ascii="Times New Roman" w:eastAsia="Lucida Sans Unicode" w:hAnsi="Times New Roman" w:cs="Times New Roman"/>
          <w:color w:val="000000"/>
          <w:kern w:val="1"/>
          <w:sz w:val="30"/>
          <w:szCs w:val="30"/>
          <w:lang w:eastAsia="ar-SA"/>
        </w:rPr>
        <w:t>е</w:t>
      </w:r>
      <w:r w:rsidRPr="006D123A">
        <w:rPr>
          <w:rFonts w:ascii="Times New Roman" w:eastAsia="Lucida Sans Unicode" w:hAnsi="Times New Roman" w:cs="Times New Roman"/>
          <w:color w:val="000000"/>
          <w:spacing w:val="31"/>
          <w:kern w:val="1"/>
          <w:sz w:val="30"/>
          <w:szCs w:val="30"/>
          <w:lang w:eastAsia="ar-SA"/>
        </w:rPr>
        <w:t xml:space="preserve"> </w:t>
      </w:r>
      <w:r w:rsidRPr="006D123A">
        <w:rPr>
          <w:rFonts w:ascii="Times New Roman" w:eastAsia="Lucida Sans Unicode" w:hAnsi="Times New Roman" w:cs="Times New Roman"/>
          <w:color w:val="000000"/>
          <w:spacing w:val="6"/>
          <w:kern w:val="1"/>
          <w:sz w:val="30"/>
          <w:szCs w:val="30"/>
          <w:lang w:eastAsia="ar-SA"/>
        </w:rPr>
        <w:t>е</w:t>
      </w:r>
      <w:r w:rsidRPr="006D123A">
        <w:rPr>
          <w:rFonts w:ascii="Times New Roman" w:eastAsia="Lucida Sans Unicode" w:hAnsi="Times New Roman" w:cs="Times New Roman"/>
          <w:color w:val="000000"/>
          <w:spacing w:val="4"/>
          <w:kern w:val="1"/>
          <w:sz w:val="30"/>
          <w:szCs w:val="30"/>
          <w:lang w:eastAsia="ar-SA"/>
        </w:rPr>
        <w:t>дин</w:t>
      </w:r>
      <w:r w:rsidRPr="006D123A">
        <w:rPr>
          <w:rFonts w:ascii="Times New Roman" w:eastAsia="Lucida Sans Unicode" w:hAnsi="Times New Roman" w:cs="Times New Roman"/>
          <w:color w:val="000000"/>
          <w:spacing w:val="21"/>
          <w:kern w:val="1"/>
          <w:sz w:val="30"/>
          <w:szCs w:val="30"/>
          <w:lang w:eastAsia="ar-SA"/>
        </w:rPr>
        <w:t xml:space="preserve"> </w:t>
      </w:r>
      <w:r w:rsidRPr="006D123A">
        <w:rPr>
          <w:rFonts w:ascii="Times New Roman" w:eastAsia="Lucida Sans Unicode" w:hAnsi="Times New Roman" w:cs="Times New Roman"/>
          <w:color w:val="000000"/>
          <w:spacing w:val="4"/>
          <w:kern w:val="1"/>
          <w:sz w:val="30"/>
          <w:szCs w:val="30"/>
          <w:lang w:eastAsia="ar-SA"/>
        </w:rPr>
        <w:t>о</w:t>
      </w:r>
      <w:r w:rsidRPr="006D123A">
        <w:rPr>
          <w:rFonts w:ascii="Times New Roman" w:eastAsia="Lucida Sans Unicode" w:hAnsi="Times New Roman" w:cs="Times New Roman"/>
          <w:color w:val="000000"/>
          <w:kern w:val="1"/>
          <w:sz w:val="30"/>
          <w:szCs w:val="30"/>
          <w:lang w:eastAsia="ar-SA"/>
        </w:rPr>
        <w:t>т</w:t>
      </w:r>
      <w:r w:rsidRPr="006D123A">
        <w:rPr>
          <w:rFonts w:ascii="Times New Roman" w:eastAsia="Lucida Sans Unicode" w:hAnsi="Times New Roman" w:cs="Times New Roman"/>
          <w:color w:val="000000"/>
          <w:spacing w:val="4"/>
          <w:kern w:val="1"/>
          <w:sz w:val="30"/>
          <w:szCs w:val="30"/>
          <w:lang w:eastAsia="ar-SA"/>
        </w:rPr>
        <w:t xml:space="preserve"> </w:t>
      </w:r>
      <w:r w:rsidRPr="006D123A">
        <w:rPr>
          <w:rFonts w:ascii="Times New Roman" w:eastAsia="Lucida Sans Unicode" w:hAnsi="Times New Roman" w:cs="Times New Roman"/>
          <w:color w:val="000000"/>
          <w:spacing w:val="3"/>
          <w:kern w:val="1"/>
          <w:sz w:val="30"/>
          <w:szCs w:val="30"/>
          <w:lang w:eastAsia="ar-SA"/>
        </w:rPr>
        <w:t>на</w:t>
      </w:r>
      <w:r w:rsidRPr="006D123A">
        <w:rPr>
          <w:rFonts w:ascii="Times New Roman" w:eastAsia="Lucida Sans Unicode" w:hAnsi="Times New Roman" w:cs="Times New Roman"/>
          <w:color w:val="000000"/>
          <w:spacing w:val="7"/>
          <w:kern w:val="1"/>
          <w:sz w:val="30"/>
          <w:szCs w:val="30"/>
          <w:lang w:eastAsia="ar-SA"/>
        </w:rPr>
        <w:t>й-</w:t>
      </w:r>
      <w:r w:rsidRPr="006D123A">
        <w:rPr>
          <w:rFonts w:ascii="Times New Roman" w:eastAsia="Lucida Sans Unicode" w:hAnsi="Times New Roman" w:cs="Times New Roman"/>
          <w:color w:val="000000"/>
          <w:spacing w:val="3"/>
          <w:kern w:val="1"/>
          <w:sz w:val="30"/>
          <w:szCs w:val="30"/>
          <w:lang w:eastAsia="ar-SA"/>
        </w:rPr>
        <w:t>п</w:t>
      </w:r>
      <w:r w:rsidRPr="006D123A">
        <w:rPr>
          <w:rFonts w:ascii="Times New Roman" w:eastAsia="Lucida Sans Unicode" w:hAnsi="Times New Roman" w:cs="Times New Roman"/>
          <w:color w:val="000000"/>
          <w:spacing w:val="5"/>
          <w:kern w:val="1"/>
          <w:sz w:val="30"/>
          <w:szCs w:val="30"/>
          <w:lang w:eastAsia="ar-SA"/>
        </w:rPr>
        <w:t>р</w:t>
      </w:r>
      <w:r w:rsidRPr="006D123A">
        <w:rPr>
          <w:rFonts w:ascii="Times New Roman" w:eastAsia="Lucida Sans Unicode" w:hAnsi="Times New Roman" w:cs="Times New Roman"/>
          <w:color w:val="000000"/>
          <w:spacing w:val="4"/>
          <w:kern w:val="1"/>
          <w:sz w:val="30"/>
          <w:szCs w:val="30"/>
          <w:lang w:eastAsia="ar-SA"/>
        </w:rPr>
        <w:t>и</w:t>
      </w:r>
      <w:r w:rsidRPr="006D123A">
        <w:rPr>
          <w:rFonts w:ascii="Times New Roman" w:eastAsia="Lucida Sans Unicode" w:hAnsi="Times New Roman" w:cs="Times New Roman"/>
          <w:color w:val="000000"/>
          <w:spacing w:val="7"/>
          <w:kern w:val="1"/>
          <w:sz w:val="30"/>
          <w:szCs w:val="30"/>
          <w:lang w:eastAsia="ar-SA"/>
        </w:rPr>
        <w:t>в</w:t>
      </w:r>
      <w:r w:rsidRPr="006D123A">
        <w:rPr>
          <w:rFonts w:ascii="Times New Roman" w:eastAsia="Lucida Sans Unicode" w:hAnsi="Times New Roman" w:cs="Times New Roman"/>
          <w:color w:val="000000"/>
          <w:spacing w:val="4"/>
          <w:kern w:val="1"/>
          <w:sz w:val="30"/>
          <w:szCs w:val="30"/>
          <w:lang w:eastAsia="ar-SA"/>
        </w:rPr>
        <w:t>ле</w:t>
      </w:r>
      <w:r w:rsidRPr="006D123A">
        <w:rPr>
          <w:rFonts w:ascii="Times New Roman" w:eastAsia="Lucida Sans Unicode" w:hAnsi="Times New Roman" w:cs="Times New Roman"/>
          <w:color w:val="000000"/>
          <w:spacing w:val="5"/>
          <w:kern w:val="1"/>
          <w:sz w:val="30"/>
          <w:szCs w:val="30"/>
          <w:lang w:eastAsia="ar-SA"/>
        </w:rPr>
        <w:t>к</w:t>
      </w:r>
      <w:r w:rsidRPr="006D123A">
        <w:rPr>
          <w:rFonts w:ascii="Times New Roman" w:eastAsia="Lucida Sans Unicode" w:hAnsi="Times New Roman" w:cs="Times New Roman"/>
          <w:color w:val="000000"/>
          <w:spacing w:val="3"/>
          <w:kern w:val="1"/>
          <w:sz w:val="30"/>
          <w:szCs w:val="30"/>
          <w:lang w:eastAsia="ar-SA"/>
        </w:rPr>
        <w:t>ат</w:t>
      </w:r>
      <w:r w:rsidRPr="006D123A">
        <w:rPr>
          <w:rFonts w:ascii="Times New Roman" w:eastAsia="Lucida Sans Unicode" w:hAnsi="Times New Roman" w:cs="Times New Roman"/>
          <w:color w:val="000000"/>
          <w:spacing w:val="6"/>
          <w:kern w:val="1"/>
          <w:sz w:val="30"/>
          <w:szCs w:val="30"/>
          <w:lang w:eastAsia="ar-SA"/>
        </w:rPr>
        <w:t>е</w:t>
      </w:r>
      <w:r w:rsidRPr="006D123A">
        <w:rPr>
          <w:rFonts w:ascii="Times New Roman" w:eastAsia="Lucida Sans Unicode" w:hAnsi="Times New Roman" w:cs="Times New Roman"/>
          <w:color w:val="000000"/>
          <w:spacing w:val="4"/>
          <w:kern w:val="1"/>
          <w:sz w:val="30"/>
          <w:szCs w:val="30"/>
          <w:lang w:eastAsia="ar-SA"/>
        </w:rPr>
        <w:t>лн</w:t>
      </w:r>
      <w:r w:rsidRPr="006D123A">
        <w:rPr>
          <w:rFonts w:ascii="Times New Roman" w:eastAsia="Lucida Sans Unicode" w:hAnsi="Times New Roman" w:cs="Times New Roman"/>
          <w:color w:val="000000"/>
          <w:spacing w:val="5"/>
          <w:kern w:val="1"/>
          <w:sz w:val="30"/>
          <w:szCs w:val="30"/>
          <w:lang w:eastAsia="ar-SA"/>
        </w:rPr>
        <w:t>и</w:t>
      </w:r>
      <w:r w:rsidRPr="006D123A">
        <w:rPr>
          <w:rFonts w:ascii="Times New Roman" w:eastAsia="Lucida Sans Unicode" w:hAnsi="Times New Roman" w:cs="Times New Roman"/>
          <w:color w:val="000000"/>
          <w:spacing w:val="3"/>
          <w:kern w:val="1"/>
          <w:sz w:val="30"/>
          <w:szCs w:val="30"/>
          <w:lang w:eastAsia="ar-SA"/>
        </w:rPr>
        <w:t>т</w:t>
      </w:r>
      <w:r w:rsidRPr="006D123A">
        <w:rPr>
          <w:rFonts w:ascii="Times New Roman" w:eastAsia="Lucida Sans Unicode" w:hAnsi="Times New Roman" w:cs="Times New Roman"/>
          <w:color w:val="000000"/>
          <w:kern w:val="1"/>
          <w:sz w:val="30"/>
          <w:szCs w:val="30"/>
          <w:lang w:eastAsia="ar-SA"/>
        </w:rPr>
        <w:t xml:space="preserve">е </w:t>
      </w:r>
      <w:r w:rsidRPr="006D123A">
        <w:rPr>
          <w:rFonts w:ascii="Times New Roman" w:eastAsia="Lucida Sans Unicode" w:hAnsi="Times New Roman" w:cs="Times New Roman"/>
          <w:color w:val="000000"/>
          <w:spacing w:val="4"/>
          <w:kern w:val="1"/>
          <w:sz w:val="30"/>
          <w:szCs w:val="30"/>
          <w:lang w:eastAsia="ar-SA"/>
        </w:rPr>
        <w:t xml:space="preserve"> </w:t>
      </w:r>
      <w:r w:rsidRPr="006D123A">
        <w:rPr>
          <w:rFonts w:ascii="Times New Roman" w:eastAsia="Lucida Sans Unicode" w:hAnsi="Times New Roman" w:cs="Times New Roman"/>
          <w:color w:val="000000"/>
          <w:spacing w:val="10"/>
          <w:kern w:val="1"/>
          <w:sz w:val="30"/>
          <w:szCs w:val="30"/>
          <w:lang w:eastAsia="ar-SA"/>
        </w:rPr>
        <w:t>т</w:t>
      </w:r>
      <w:r w:rsidRPr="006D123A">
        <w:rPr>
          <w:rFonts w:ascii="Times New Roman" w:eastAsia="Lucida Sans Unicode" w:hAnsi="Times New Roman" w:cs="Times New Roman"/>
          <w:color w:val="000000"/>
          <w:spacing w:val="5"/>
          <w:kern w:val="1"/>
          <w:sz w:val="30"/>
          <w:szCs w:val="30"/>
          <w:lang w:eastAsia="ar-SA"/>
        </w:rPr>
        <w:t>ур</w:t>
      </w:r>
      <w:r w:rsidRPr="006D123A">
        <w:rPr>
          <w:rFonts w:ascii="Times New Roman" w:eastAsia="Lucida Sans Unicode" w:hAnsi="Times New Roman" w:cs="Times New Roman"/>
          <w:color w:val="000000"/>
          <w:spacing w:val="4"/>
          <w:kern w:val="1"/>
          <w:sz w:val="30"/>
          <w:szCs w:val="30"/>
          <w:lang w:eastAsia="ar-SA"/>
        </w:rPr>
        <w:t>и</w:t>
      </w:r>
      <w:r w:rsidRPr="006D123A">
        <w:rPr>
          <w:rFonts w:ascii="Times New Roman" w:eastAsia="Lucida Sans Unicode" w:hAnsi="Times New Roman" w:cs="Times New Roman"/>
          <w:color w:val="000000"/>
          <w:spacing w:val="9"/>
          <w:kern w:val="1"/>
          <w:sz w:val="30"/>
          <w:szCs w:val="30"/>
          <w:lang w:eastAsia="ar-SA"/>
        </w:rPr>
        <w:t>с</w:t>
      </w:r>
      <w:r w:rsidRPr="006D123A">
        <w:rPr>
          <w:rFonts w:ascii="Times New Roman" w:eastAsia="Lucida Sans Unicode" w:hAnsi="Times New Roman" w:cs="Times New Roman"/>
          <w:color w:val="000000"/>
          <w:spacing w:val="5"/>
          <w:kern w:val="1"/>
          <w:sz w:val="30"/>
          <w:szCs w:val="30"/>
          <w:lang w:eastAsia="ar-SA"/>
        </w:rPr>
        <w:t>т</w:t>
      </w:r>
      <w:r w:rsidRPr="006D123A">
        <w:rPr>
          <w:rFonts w:ascii="Times New Roman" w:eastAsia="Lucida Sans Unicode" w:hAnsi="Times New Roman" w:cs="Times New Roman"/>
          <w:color w:val="000000"/>
          <w:spacing w:val="2"/>
          <w:kern w:val="1"/>
          <w:sz w:val="30"/>
          <w:szCs w:val="30"/>
          <w:lang w:eastAsia="ar-SA"/>
        </w:rPr>
        <w:t>и</w:t>
      </w:r>
      <w:r w:rsidRPr="006D123A">
        <w:rPr>
          <w:rFonts w:ascii="Times New Roman" w:eastAsia="Lucida Sans Unicode" w:hAnsi="Times New Roman" w:cs="Times New Roman"/>
          <w:color w:val="000000"/>
          <w:spacing w:val="4"/>
          <w:kern w:val="1"/>
          <w:sz w:val="30"/>
          <w:szCs w:val="30"/>
          <w:lang w:eastAsia="ar-SA"/>
        </w:rPr>
        <w:t>ч</w:t>
      </w:r>
      <w:r w:rsidRPr="006D123A">
        <w:rPr>
          <w:rFonts w:ascii="Times New Roman" w:eastAsia="Lucida Sans Unicode" w:hAnsi="Times New Roman" w:cs="Times New Roman"/>
          <w:color w:val="000000"/>
          <w:spacing w:val="5"/>
          <w:kern w:val="1"/>
          <w:sz w:val="30"/>
          <w:szCs w:val="30"/>
          <w:lang w:eastAsia="ar-SA"/>
        </w:rPr>
        <w:t>е</w:t>
      </w:r>
      <w:r w:rsidRPr="006D123A">
        <w:rPr>
          <w:rFonts w:ascii="Times New Roman" w:eastAsia="Lucida Sans Unicode" w:hAnsi="Times New Roman" w:cs="Times New Roman"/>
          <w:color w:val="000000"/>
          <w:spacing w:val="3"/>
          <w:kern w:val="1"/>
          <w:sz w:val="30"/>
          <w:szCs w:val="30"/>
          <w:lang w:eastAsia="ar-SA"/>
        </w:rPr>
        <w:t>с</w:t>
      </w:r>
      <w:r w:rsidRPr="006D123A">
        <w:rPr>
          <w:rFonts w:ascii="Times New Roman" w:eastAsia="Lucida Sans Unicode" w:hAnsi="Times New Roman" w:cs="Times New Roman"/>
          <w:color w:val="000000"/>
          <w:spacing w:val="5"/>
          <w:kern w:val="1"/>
          <w:sz w:val="30"/>
          <w:szCs w:val="30"/>
          <w:lang w:eastAsia="ar-SA"/>
        </w:rPr>
        <w:t>к</w:t>
      </w:r>
      <w:r w:rsidRPr="006D123A">
        <w:rPr>
          <w:rFonts w:ascii="Times New Roman" w:eastAsia="Lucida Sans Unicode" w:hAnsi="Times New Roman" w:cs="Times New Roman"/>
          <w:color w:val="000000"/>
          <w:kern w:val="1"/>
          <w:sz w:val="30"/>
          <w:szCs w:val="30"/>
          <w:lang w:eastAsia="ar-SA"/>
        </w:rPr>
        <w:t>и</w:t>
      </w:r>
      <w:r w:rsidRPr="006D123A">
        <w:rPr>
          <w:rFonts w:ascii="Times New Roman" w:eastAsia="Lucida Sans Unicode" w:hAnsi="Times New Roman" w:cs="Times New Roman"/>
          <w:color w:val="000000"/>
          <w:spacing w:val="25"/>
          <w:kern w:val="1"/>
          <w:sz w:val="30"/>
          <w:szCs w:val="30"/>
          <w:lang w:eastAsia="ar-SA"/>
        </w:rPr>
        <w:t xml:space="preserve"> </w:t>
      </w:r>
      <w:r w:rsidRPr="006D123A">
        <w:rPr>
          <w:rFonts w:ascii="Times New Roman" w:eastAsia="Lucida Sans Unicode" w:hAnsi="Times New Roman" w:cs="Times New Roman"/>
          <w:color w:val="000000"/>
          <w:spacing w:val="3"/>
          <w:kern w:val="1"/>
          <w:sz w:val="30"/>
          <w:szCs w:val="30"/>
          <w:lang w:eastAsia="ar-SA"/>
        </w:rPr>
        <w:t>продукти</w:t>
      </w:r>
      <w:r w:rsidRPr="006D123A">
        <w:rPr>
          <w:rFonts w:ascii="Times New Roman" w:eastAsia="Lucida Sans Unicode" w:hAnsi="Times New Roman" w:cs="Times New Roman"/>
          <w:color w:val="000000"/>
          <w:spacing w:val="18"/>
          <w:kern w:val="1"/>
          <w:sz w:val="30"/>
          <w:szCs w:val="30"/>
          <w:lang w:eastAsia="ar-SA"/>
        </w:rPr>
        <w:t xml:space="preserve"> </w:t>
      </w:r>
      <w:r w:rsidRPr="006D123A">
        <w:rPr>
          <w:rFonts w:ascii="Times New Roman" w:eastAsia="Lucida Sans Unicode" w:hAnsi="Times New Roman" w:cs="Times New Roman"/>
          <w:color w:val="000000"/>
          <w:kern w:val="1"/>
          <w:sz w:val="30"/>
          <w:szCs w:val="30"/>
          <w:lang w:eastAsia="ar-SA"/>
        </w:rPr>
        <w:t>на пазара чрез:</w:t>
      </w:r>
    </w:p>
    <w:p w14:paraId="60FA8DEA" w14:textId="77777777" w:rsidR="006C30DB" w:rsidRPr="006D123A" w:rsidRDefault="006C30DB" w:rsidP="002A3AE7">
      <w:pPr>
        <w:widowControl w:val="0"/>
        <w:numPr>
          <w:ilvl w:val="0"/>
          <w:numId w:val="83"/>
        </w:numPr>
        <w:suppressAutoHyphens/>
        <w:autoSpaceDE w:val="0"/>
        <w:autoSpaceDN w:val="0"/>
        <w:adjustRightInd w:val="0"/>
        <w:spacing w:after="0" w:line="240" w:lineRule="auto"/>
        <w:contextualSpacing/>
        <w:jc w:val="both"/>
        <w:rPr>
          <w:rFonts w:ascii="Times New Roman" w:eastAsia="Lucida Sans Unicode" w:hAnsi="Times New Roman" w:cs="Times New Roman"/>
          <w:color w:val="000000"/>
          <w:kern w:val="1"/>
          <w:sz w:val="30"/>
          <w:szCs w:val="30"/>
          <w:lang w:eastAsia="ar-SA"/>
        </w:rPr>
      </w:pPr>
      <w:r w:rsidRPr="006D123A">
        <w:rPr>
          <w:rFonts w:ascii="Times New Roman" w:eastAsia="Lucida Sans Unicode" w:hAnsi="Times New Roman" w:cs="Times New Roman"/>
          <w:color w:val="000000"/>
          <w:spacing w:val="3"/>
          <w:w w:val="106"/>
          <w:kern w:val="1"/>
          <w:sz w:val="30"/>
          <w:szCs w:val="30"/>
          <w:lang w:eastAsia="ar-SA"/>
        </w:rPr>
        <w:t>включване на п</w:t>
      </w:r>
      <w:r w:rsidRPr="006D123A">
        <w:rPr>
          <w:rFonts w:ascii="Times New Roman" w:eastAsia="Lucida Sans Unicode" w:hAnsi="Times New Roman" w:cs="Times New Roman"/>
          <w:color w:val="000000"/>
          <w:spacing w:val="5"/>
          <w:kern w:val="1"/>
          <w:sz w:val="30"/>
          <w:szCs w:val="30"/>
          <w:lang w:eastAsia="ar-SA"/>
        </w:rPr>
        <w:t>р</w:t>
      </w:r>
      <w:r w:rsidRPr="006D123A">
        <w:rPr>
          <w:rFonts w:ascii="Times New Roman" w:eastAsia="Lucida Sans Unicode" w:hAnsi="Times New Roman" w:cs="Times New Roman"/>
          <w:color w:val="000000"/>
          <w:spacing w:val="4"/>
          <w:kern w:val="1"/>
          <w:sz w:val="30"/>
          <w:szCs w:val="30"/>
          <w:lang w:eastAsia="ar-SA"/>
        </w:rPr>
        <w:t>и</w:t>
      </w:r>
      <w:r w:rsidRPr="006D123A">
        <w:rPr>
          <w:rFonts w:ascii="Times New Roman" w:eastAsia="Lucida Sans Unicode" w:hAnsi="Times New Roman" w:cs="Times New Roman"/>
          <w:color w:val="000000"/>
          <w:spacing w:val="7"/>
          <w:kern w:val="1"/>
          <w:sz w:val="30"/>
          <w:szCs w:val="30"/>
          <w:lang w:eastAsia="ar-SA"/>
        </w:rPr>
        <w:t>в</w:t>
      </w:r>
      <w:r w:rsidRPr="006D123A">
        <w:rPr>
          <w:rFonts w:ascii="Times New Roman" w:eastAsia="Lucida Sans Unicode" w:hAnsi="Times New Roman" w:cs="Times New Roman"/>
          <w:color w:val="000000"/>
          <w:spacing w:val="4"/>
          <w:kern w:val="1"/>
          <w:sz w:val="30"/>
          <w:szCs w:val="30"/>
          <w:lang w:eastAsia="ar-SA"/>
        </w:rPr>
        <w:t>ле</w:t>
      </w:r>
      <w:r w:rsidRPr="006D123A">
        <w:rPr>
          <w:rFonts w:ascii="Times New Roman" w:eastAsia="Lucida Sans Unicode" w:hAnsi="Times New Roman" w:cs="Times New Roman"/>
          <w:color w:val="000000"/>
          <w:spacing w:val="5"/>
          <w:kern w:val="1"/>
          <w:sz w:val="30"/>
          <w:szCs w:val="30"/>
          <w:lang w:eastAsia="ar-SA"/>
        </w:rPr>
        <w:t>к</w:t>
      </w:r>
      <w:r w:rsidRPr="006D123A">
        <w:rPr>
          <w:rFonts w:ascii="Times New Roman" w:eastAsia="Lucida Sans Unicode" w:hAnsi="Times New Roman" w:cs="Times New Roman"/>
          <w:color w:val="000000"/>
          <w:spacing w:val="3"/>
          <w:kern w:val="1"/>
          <w:sz w:val="30"/>
          <w:szCs w:val="30"/>
          <w:lang w:eastAsia="ar-SA"/>
        </w:rPr>
        <w:t>ат</w:t>
      </w:r>
      <w:r w:rsidRPr="006D123A">
        <w:rPr>
          <w:rFonts w:ascii="Times New Roman" w:eastAsia="Lucida Sans Unicode" w:hAnsi="Times New Roman" w:cs="Times New Roman"/>
          <w:color w:val="000000"/>
          <w:spacing w:val="6"/>
          <w:kern w:val="1"/>
          <w:sz w:val="30"/>
          <w:szCs w:val="30"/>
          <w:lang w:eastAsia="ar-SA"/>
        </w:rPr>
        <w:t>е</w:t>
      </w:r>
      <w:r w:rsidRPr="006D123A">
        <w:rPr>
          <w:rFonts w:ascii="Times New Roman" w:eastAsia="Lucida Sans Unicode" w:hAnsi="Times New Roman" w:cs="Times New Roman"/>
          <w:color w:val="000000"/>
          <w:spacing w:val="4"/>
          <w:kern w:val="1"/>
          <w:sz w:val="30"/>
          <w:szCs w:val="30"/>
          <w:lang w:eastAsia="ar-SA"/>
        </w:rPr>
        <w:t>л</w:t>
      </w:r>
      <w:r w:rsidRPr="006D123A">
        <w:rPr>
          <w:rFonts w:ascii="Times New Roman" w:eastAsia="Lucida Sans Unicode" w:hAnsi="Times New Roman" w:cs="Times New Roman"/>
          <w:color w:val="000000"/>
          <w:spacing w:val="3"/>
          <w:kern w:val="1"/>
          <w:sz w:val="30"/>
          <w:szCs w:val="30"/>
          <w:lang w:eastAsia="ar-SA"/>
        </w:rPr>
        <w:t xml:space="preserve">ни </w:t>
      </w:r>
      <w:r w:rsidRPr="006D123A">
        <w:rPr>
          <w:rFonts w:ascii="Times New Roman" w:eastAsia="Lucida Sans Unicode" w:hAnsi="Times New Roman" w:cs="Times New Roman"/>
          <w:color w:val="000000"/>
          <w:kern w:val="1"/>
          <w:sz w:val="30"/>
          <w:szCs w:val="30"/>
          <w:lang w:eastAsia="ar-SA"/>
        </w:rPr>
        <w:t>и</w:t>
      </w:r>
      <w:r w:rsidRPr="006D123A">
        <w:rPr>
          <w:rFonts w:ascii="Times New Roman" w:eastAsia="Lucida Sans Unicode" w:hAnsi="Times New Roman" w:cs="Times New Roman"/>
          <w:color w:val="000000"/>
          <w:spacing w:val="3"/>
          <w:kern w:val="1"/>
          <w:sz w:val="30"/>
          <w:szCs w:val="30"/>
          <w:lang w:eastAsia="ar-SA"/>
        </w:rPr>
        <w:t xml:space="preserve"> </w:t>
      </w:r>
      <w:r w:rsidRPr="006D123A">
        <w:rPr>
          <w:rFonts w:ascii="Times New Roman" w:eastAsia="Lucida Sans Unicode" w:hAnsi="Times New Roman" w:cs="Times New Roman"/>
          <w:color w:val="000000"/>
          <w:spacing w:val="4"/>
          <w:kern w:val="1"/>
          <w:sz w:val="30"/>
          <w:szCs w:val="30"/>
          <w:lang w:eastAsia="ar-SA"/>
        </w:rPr>
        <w:t>е</w:t>
      </w:r>
      <w:r w:rsidRPr="006D123A">
        <w:rPr>
          <w:rFonts w:ascii="Times New Roman" w:eastAsia="Lucida Sans Unicode" w:hAnsi="Times New Roman" w:cs="Times New Roman"/>
          <w:color w:val="000000"/>
          <w:spacing w:val="2"/>
          <w:kern w:val="1"/>
          <w:sz w:val="30"/>
          <w:szCs w:val="30"/>
          <w:lang w:eastAsia="ar-SA"/>
        </w:rPr>
        <w:t>к</w:t>
      </w:r>
      <w:r w:rsidRPr="006D123A">
        <w:rPr>
          <w:rFonts w:ascii="Times New Roman" w:eastAsia="Lucida Sans Unicode" w:hAnsi="Times New Roman" w:cs="Times New Roman"/>
          <w:color w:val="000000"/>
          <w:spacing w:val="4"/>
          <w:kern w:val="1"/>
          <w:sz w:val="30"/>
          <w:szCs w:val="30"/>
          <w:lang w:eastAsia="ar-SA"/>
        </w:rPr>
        <w:t>олог</w:t>
      </w:r>
      <w:r w:rsidRPr="006D123A">
        <w:rPr>
          <w:rFonts w:ascii="Times New Roman" w:eastAsia="Lucida Sans Unicode" w:hAnsi="Times New Roman" w:cs="Times New Roman"/>
          <w:color w:val="000000"/>
          <w:spacing w:val="2"/>
          <w:kern w:val="1"/>
          <w:sz w:val="30"/>
          <w:szCs w:val="30"/>
          <w:lang w:eastAsia="ar-SA"/>
        </w:rPr>
        <w:t>и</w:t>
      </w:r>
      <w:r w:rsidRPr="006D123A">
        <w:rPr>
          <w:rFonts w:ascii="Times New Roman" w:eastAsia="Lucida Sans Unicode" w:hAnsi="Times New Roman" w:cs="Times New Roman"/>
          <w:color w:val="000000"/>
          <w:spacing w:val="4"/>
          <w:kern w:val="1"/>
          <w:sz w:val="30"/>
          <w:szCs w:val="30"/>
          <w:lang w:eastAsia="ar-SA"/>
        </w:rPr>
        <w:t>чн</w:t>
      </w:r>
      <w:r w:rsidRPr="006D123A">
        <w:rPr>
          <w:rFonts w:ascii="Times New Roman" w:eastAsia="Lucida Sans Unicode" w:hAnsi="Times New Roman" w:cs="Times New Roman"/>
          <w:color w:val="000000"/>
          <w:kern w:val="1"/>
          <w:sz w:val="30"/>
          <w:szCs w:val="30"/>
          <w:lang w:eastAsia="ar-SA"/>
        </w:rPr>
        <w:t>о</w:t>
      </w:r>
      <w:r w:rsidRPr="006D123A">
        <w:rPr>
          <w:rFonts w:ascii="Times New Roman" w:eastAsia="Lucida Sans Unicode" w:hAnsi="Times New Roman" w:cs="Times New Roman"/>
          <w:color w:val="000000"/>
          <w:spacing w:val="30"/>
          <w:kern w:val="1"/>
          <w:sz w:val="30"/>
          <w:szCs w:val="30"/>
          <w:lang w:eastAsia="ar-SA"/>
        </w:rPr>
        <w:t xml:space="preserve"> </w:t>
      </w:r>
      <w:r w:rsidRPr="006D123A">
        <w:rPr>
          <w:rFonts w:ascii="Times New Roman" w:eastAsia="Lucida Sans Unicode" w:hAnsi="Times New Roman" w:cs="Times New Roman"/>
          <w:color w:val="000000"/>
          <w:spacing w:val="2"/>
          <w:kern w:val="1"/>
          <w:sz w:val="30"/>
          <w:szCs w:val="30"/>
          <w:lang w:eastAsia="ar-SA"/>
        </w:rPr>
        <w:t>у</w:t>
      </w:r>
      <w:r w:rsidRPr="006D123A">
        <w:rPr>
          <w:rFonts w:ascii="Times New Roman" w:eastAsia="Lucida Sans Unicode" w:hAnsi="Times New Roman" w:cs="Times New Roman"/>
          <w:color w:val="000000"/>
          <w:spacing w:val="9"/>
          <w:kern w:val="1"/>
          <w:sz w:val="30"/>
          <w:szCs w:val="30"/>
          <w:lang w:eastAsia="ar-SA"/>
        </w:rPr>
        <w:t>с</w:t>
      </w:r>
      <w:r w:rsidRPr="006D123A">
        <w:rPr>
          <w:rFonts w:ascii="Times New Roman" w:eastAsia="Lucida Sans Unicode" w:hAnsi="Times New Roman" w:cs="Times New Roman"/>
          <w:color w:val="000000"/>
          <w:spacing w:val="3"/>
          <w:kern w:val="1"/>
          <w:sz w:val="30"/>
          <w:szCs w:val="30"/>
          <w:lang w:eastAsia="ar-SA"/>
        </w:rPr>
        <w:t>т</w:t>
      </w:r>
      <w:r w:rsidRPr="006D123A">
        <w:rPr>
          <w:rFonts w:ascii="Times New Roman" w:eastAsia="Lucida Sans Unicode" w:hAnsi="Times New Roman" w:cs="Times New Roman"/>
          <w:color w:val="000000"/>
          <w:spacing w:val="4"/>
          <w:kern w:val="1"/>
          <w:sz w:val="30"/>
          <w:szCs w:val="30"/>
          <w:lang w:eastAsia="ar-SA"/>
        </w:rPr>
        <w:t>о</w:t>
      </w:r>
      <w:r w:rsidRPr="006D123A">
        <w:rPr>
          <w:rFonts w:ascii="Times New Roman" w:eastAsia="Lucida Sans Unicode" w:hAnsi="Times New Roman" w:cs="Times New Roman"/>
          <w:color w:val="000000"/>
          <w:spacing w:val="2"/>
          <w:kern w:val="1"/>
          <w:sz w:val="30"/>
          <w:szCs w:val="30"/>
          <w:lang w:eastAsia="ar-SA"/>
        </w:rPr>
        <w:t>й</w:t>
      </w:r>
      <w:r w:rsidRPr="006D123A">
        <w:rPr>
          <w:rFonts w:ascii="Times New Roman" w:eastAsia="Lucida Sans Unicode" w:hAnsi="Times New Roman" w:cs="Times New Roman"/>
          <w:color w:val="000000"/>
          <w:spacing w:val="4"/>
          <w:kern w:val="1"/>
          <w:sz w:val="30"/>
          <w:szCs w:val="30"/>
          <w:lang w:eastAsia="ar-SA"/>
        </w:rPr>
        <w:t>чи</w:t>
      </w:r>
      <w:r w:rsidRPr="006D123A">
        <w:rPr>
          <w:rFonts w:ascii="Times New Roman" w:eastAsia="Lucida Sans Unicode" w:hAnsi="Times New Roman" w:cs="Times New Roman"/>
          <w:color w:val="000000"/>
          <w:spacing w:val="5"/>
          <w:kern w:val="1"/>
          <w:sz w:val="30"/>
          <w:szCs w:val="30"/>
          <w:lang w:eastAsia="ar-SA"/>
        </w:rPr>
        <w:t>ви</w:t>
      </w:r>
      <w:r w:rsidRPr="006D123A">
        <w:rPr>
          <w:rFonts w:ascii="Times New Roman" w:eastAsia="Lucida Sans Unicode" w:hAnsi="Times New Roman" w:cs="Times New Roman"/>
          <w:color w:val="000000"/>
          <w:spacing w:val="13"/>
          <w:kern w:val="1"/>
          <w:sz w:val="30"/>
          <w:szCs w:val="30"/>
          <w:lang w:eastAsia="ar-SA"/>
        </w:rPr>
        <w:t xml:space="preserve"> </w:t>
      </w:r>
      <w:r w:rsidRPr="006D123A">
        <w:rPr>
          <w:rFonts w:ascii="Times New Roman" w:eastAsia="Lucida Sans Unicode" w:hAnsi="Times New Roman" w:cs="Times New Roman"/>
          <w:color w:val="000000"/>
          <w:spacing w:val="10"/>
          <w:kern w:val="1"/>
          <w:sz w:val="30"/>
          <w:szCs w:val="30"/>
          <w:lang w:eastAsia="ar-SA"/>
        </w:rPr>
        <w:t>т</w:t>
      </w:r>
      <w:r w:rsidRPr="006D123A">
        <w:rPr>
          <w:rFonts w:ascii="Times New Roman" w:eastAsia="Lucida Sans Unicode" w:hAnsi="Times New Roman" w:cs="Times New Roman"/>
          <w:color w:val="000000"/>
          <w:spacing w:val="5"/>
          <w:kern w:val="1"/>
          <w:sz w:val="30"/>
          <w:szCs w:val="30"/>
          <w:lang w:eastAsia="ar-SA"/>
        </w:rPr>
        <w:t>ур</w:t>
      </w:r>
      <w:r w:rsidRPr="006D123A">
        <w:rPr>
          <w:rFonts w:ascii="Times New Roman" w:eastAsia="Lucida Sans Unicode" w:hAnsi="Times New Roman" w:cs="Times New Roman"/>
          <w:color w:val="000000"/>
          <w:spacing w:val="4"/>
          <w:kern w:val="1"/>
          <w:sz w:val="30"/>
          <w:szCs w:val="30"/>
          <w:lang w:eastAsia="ar-SA"/>
        </w:rPr>
        <w:t>и</w:t>
      </w:r>
      <w:r w:rsidRPr="006D123A">
        <w:rPr>
          <w:rFonts w:ascii="Times New Roman" w:eastAsia="Lucida Sans Unicode" w:hAnsi="Times New Roman" w:cs="Times New Roman"/>
          <w:color w:val="000000"/>
          <w:spacing w:val="9"/>
          <w:kern w:val="1"/>
          <w:sz w:val="30"/>
          <w:szCs w:val="30"/>
          <w:lang w:eastAsia="ar-SA"/>
        </w:rPr>
        <w:t>с</w:t>
      </w:r>
      <w:r w:rsidRPr="006D123A">
        <w:rPr>
          <w:rFonts w:ascii="Times New Roman" w:eastAsia="Lucida Sans Unicode" w:hAnsi="Times New Roman" w:cs="Times New Roman"/>
          <w:color w:val="000000"/>
          <w:spacing w:val="5"/>
          <w:kern w:val="1"/>
          <w:sz w:val="30"/>
          <w:szCs w:val="30"/>
          <w:lang w:eastAsia="ar-SA"/>
        </w:rPr>
        <w:t>т</w:t>
      </w:r>
      <w:r w:rsidRPr="006D123A">
        <w:rPr>
          <w:rFonts w:ascii="Times New Roman" w:eastAsia="Lucida Sans Unicode" w:hAnsi="Times New Roman" w:cs="Times New Roman"/>
          <w:color w:val="000000"/>
          <w:spacing w:val="2"/>
          <w:kern w:val="1"/>
          <w:sz w:val="30"/>
          <w:szCs w:val="30"/>
          <w:lang w:eastAsia="ar-SA"/>
        </w:rPr>
        <w:t>и</w:t>
      </w:r>
      <w:r w:rsidRPr="006D123A">
        <w:rPr>
          <w:rFonts w:ascii="Times New Roman" w:eastAsia="Lucida Sans Unicode" w:hAnsi="Times New Roman" w:cs="Times New Roman"/>
          <w:color w:val="000000"/>
          <w:spacing w:val="4"/>
          <w:kern w:val="1"/>
          <w:sz w:val="30"/>
          <w:szCs w:val="30"/>
          <w:lang w:eastAsia="ar-SA"/>
        </w:rPr>
        <w:t>ч</w:t>
      </w:r>
      <w:r w:rsidRPr="006D123A">
        <w:rPr>
          <w:rFonts w:ascii="Times New Roman" w:eastAsia="Lucida Sans Unicode" w:hAnsi="Times New Roman" w:cs="Times New Roman"/>
          <w:color w:val="000000"/>
          <w:spacing w:val="5"/>
          <w:kern w:val="1"/>
          <w:sz w:val="30"/>
          <w:szCs w:val="30"/>
          <w:lang w:eastAsia="ar-SA"/>
        </w:rPr>
        <w:t>е</w:t>
      </w:r>
      <w:r w:rsidRPr="006D123A">
        <w:rPr>
          <w:rFonts w:ascii="Times New Roman" w:eastAsia="Lucida Sans Unicode" w:hAnsi="Times New Roman" w:cs="Times New Roman"/>
          <w:color w:val="000000"/>
          <w:spacing w:val="3"/>
          <w:kern w:val="1"/>
          <w:sz w:val="30"/>
          <w:szCs w:val="30"/>
          <w:lang w:eastAsia="ar-SA"/>
        </w:rPr>
        <w:t>с</w:t>
      </w:r>
      <w:r w:rsidRPr="006D123A">
        <w:rPr>
          <w:rFonts w:ascii="Times New Roman" w:eastAsia="Lucida Sans Unicode" w:hAnsi="Times New Roman" w:cs="Times New Roman"/>
          <w:color w:val="000000"/>
          <w:spacing w:val="5"/>
          <w:kern w:val="1"/>
          <w:sz w:val="30"/>
          <w:szCs w:val="30"/>
          <w:lang w:eastAsia="ar-SA"/>
        </w:rPr>
        <w:t>ки</w:t>
      </w:r>
      <w:r w:rsidRPr="006D123A">
        <w:rPr>
          <w:rFonts w:ascii="Times New Roman" w:eastAsia="Lucida Sans Unicode" w:hAnsi="Times New Roman" w:cs="Times New Roman"/>
          <w:color w:val="000000"/>
          <w:spacing w:val="21"/>
          <w:kern w:val="1"/>
          <w:sz w:val="30"/>
          <w:szCs w:val="30"/>
          <w:lang w:eastAsia="ar-SA"/>
        </w:rPr>
        <w:t xml:space="preserve"> </w:t>
      </w:r>
      <w:r w:rsidRPr="006D123A">
        <w:rPr>
          <w:rFonts w:ascii="Times New Roman" w:eastAsia="Lucida Sans Unicode" w:hAnsi="Times New Roman" w:cs="Times New Roman"/>
          <w:color w:val="000000"/>
          <w:spacing w:val="3"/>
          <w:w w:val="104"/>
          <w:kern w:val="1"/>
          <w:sz w:val="30"/>
          <w:szCs w:val="30"/>
          <w:lang w:eastAsia="ar-SA"/>
        </w:rPr>
        <w:t>д</w:t>
      </w:r>
      <w:r w:rsidRPr="006D123A">
        <w:rPr>
          <w:rFonts w:ascii="Times New Roman" w:eastAsia="Lucida Sans Unicode" w:hAnsi="Times New Roman" w:cs="Times New Roman"/>
          <w:color w:val="000000"/>
          <w:spacing w:val="5"/>
          <w:w w:val="113"/>
          <w:kern w:val="1"/>
          <w:sz w:val="30"/>
          <w:szCs w:val="30"/>
          <w:lang w:eastAsia="ar-SA"/>
        </w:rPr>
        <w:t>е</w:t>
      </w:r>
      <w:r w:rsidRPr="006D123A">
        <w:rPr>
          <w:rFonts w:ascii="Times New Roman" w:eastAsia="Lucida Sans Unicode" w:hAnsi="Times New Roman" w:cs="Times New Roman"/>
          <w:color w:val="000000"/>
          <w:spacing w:val="9"/>
          <w:w w:val="101"/>
          <w:kern w:val="1"/>
          <w:sz w:val="30"/>
          <w:szCs w:val="30"/>
          <w:lang w:eastAsia="ar-SA"/>
        </w:rPr>
        <w:t>с</w:t>
      </w:r>
      <w:r w:rsidRPr="006D123A">
        <w:rPr>
          <w:rFonts w:ascii="Times New Roman" w:eastAsia="Lucida Sans Unicode" w:hAnsi="Times New Roman" w:cs="Times New Roman"/>
          <w:color w:val="000000"/>
          <w:spacing w:val="5"/>
          <w:w w:val="94"/>
          <w:kern w:val="1"/>
          <w:sz w:val="30"/>
          <w:szCs w:val="30"/>
          <w:lang w:eastAsia="ar-SA"/>
        </w:rPr>
        <w:t>т</w:t>
      </w:r>
      <w:r w:rsidRPr="006D123A">
        <w:rPr>
          <w:rFonts w:ascii="Times New Roman" w:eastAsia="Lucida Sans Unicode" w:hAnsi="Times New Roman" w:cs="Times New Roman"/>
          <w:color w:val="000000"/>
          <w:spacing w:val="4"/>
          <w:w w:val="103"/>
          <w:kern w:val="1"/>
          <w:sz w:val="30"/>
          <w:szCs w:val="30"/>
          <w:lang w:eastAsia="ar-SA"/>
        </w:rPr>
        <w:t>и</w:t>
      </w:r>
      <w:r w:rsidRPr="006D123A">
        <w:rPr>
          <w:rFonts w:ascii="Times New Roman" w:eastAsia="Lucida Sans Unicode" w:hAnsi="Times New Roman" w:cs="Times New Roman"/>
          <w:color w:val="000000"/>
          <w:spacing w:val="3"/>
          <w:w w:val="102"/>
          <w:kern w:val="1"/>
          <w:sz w:val="30"/>
          <w:szCs w:val="30"/>
          <w:lang w:eastAsia="ar-SA"/>
        </w:rPr>
        <w:t>н</w:t>
      </w:r>
      <w:r w:rsidRPr="006D123A">
        <w:rPr>
          <w:rFonts w:ascii="Times New Roman" w:eastAsia="Lucida Sans Unicode" w:hAnsi="Times New Roman" w:cs="Times New Roman"/>
          <w:color w:val="000000"/>
          <w:spacing w:val="3"/>
          <w:w w:val="108"/>
          <w:kern w:val="1"/>
          <w:sz w:val="30"/>
          <w:szCs w:val="30"/>
          <w:lang w:eastAsia="ar-SA"/>
        </w:rPr>
        <w:t>а</w:t>
      </w:r>
      <w:r w:rsidRPr="006D123A">
        <w:rPr>
          <w:rFonts w:ascii="Times New Roman" w:eastAsia="Lucida Sans Unicode" w:hAnsi="Times New Roman" w:cs="Times New Roman"/>
          <w:color w:val="000000"/>
          <w:spacing w:val="4"/>
          <w:w w:val="103"/>
          <w:kern w:val="1"/>
          <w:sz w:val="30"/>
          <w:szCs w:val="30"/>
          <w:lang w:eastAsia="ar-SA"/>
        </w:rPr>
        <w:t>ц</w:t>
      </w:r>
      <w:r w:rsidRPr="006D123A">
        <w:rPr>
          <w:rFonts w:ascii="Times New Roman" w:eastAsia="Lucida Sans Unicode" w:hAnsi="Times New Roman" w:cs="Times New Roman"/>
          <w:color w:val="000000"/>
          <w:spacing w:val="5"/>
          <w:w w:val="103"/>
          <w:kern w:val="1"/>
          <w:sz w:val="30"/>
          <w:szCs w:val="30"/>
          <w:lang w:eastAsia="ar-SA"/>
        </w:rPr>
        <w:t>ии</w:t>
      </w:r>
      <w:r w:rsidRPr="006D123A">
        <w:rPr>
          <w:rFonts w:ascii="Times New Roman" w:eastAsia="Lucida Sans Unicode" w:hAnsi="Times New Roman" w:cs="Times New Roman"/>
          <w:color w:val="000000"/>
          <w:w w:val="74"/>
          <w:kern w:val="1"/>
          <w:sz w:val="30"/>
          <w:szCs w:val="30"/>
          <w:lang w:eastAsia="ar-SA"/>
        </w:rPr>
        <w:t>;</w:t>
      </w:r>
    </w:p>
    <w:p w14:paraId="0723445F" w14:textId="77777777" w:rsidR="006C30DB" w:rsidRPr="006D123A" w:rsidRDefault="006C30DB" w:rsidP="002A3AE7">
      <w:pPr>
        <w:widowControl w:val="0"/>
        <w:numPr>
          <w:ilvl w:val="0"/>
          <w:numId w:val="83"/>
        </w:numPr>
        <w:suppressAutoHyphens/>
        <w:autoSpaceDE w:val="0"/>
        <w:autoSpaceDN w:val="0"/>
        <w:adjustRightInd w:val="0"/>
        <w:spacing w:after="0" w:line="240" w:lineRule="auto"/>
        <w:contextualSpacing/>
        <w:jc w:val="both"/>
        <w:rPr>
          <w:rFonts w:ascii="Times New Roman" w:eastAsia="Lucida Sans Unicode" w:hAnsi="Times New Roman" w:cs="Times New Roman"/>
          <w:color w:val="000000"/>
          <w:kern w:val="1"/>
          <w:sz w:val="30"/>
          <w:szCs w:val="30"/>
          <w:lang w:eastAsia="ar-SA"/>
        </w:rPr>
      </w:pPr>
      <w:r w:rsidRPr="006D123A">
        <w:rPr>
          <w:rFonts w:ascii="Times New Roman" w:eastAsia="Lucida Sans Unicode" w:hAnsi="Times New Roman" w:cs="Times New Roman"/>
          <w:color w:val="000000"/>
          <w:spacing w:val="5"/>
          <w:kern w:val="1"/>
          <w:sz w:val="30"/>
          <w:szCs w:val="30"/>
          <w:lang w:eastAsia="ar-SA"/>
        </w:rPr>
        <w:t>и</w:t>
      </w:r>
      <w:r w:rsidRPr="006D123A">
        <w:rPr>
          <w:rFonts w:ascii="Times New Roman" w:eastAsia="Lucida Sans Unicode" w:hAnsi="Times New Roman" w:cs="Times New Roman"/>
          <w:color w:val="000000"/>
          <w:spacing w:val="4"/>
          <w:kern w:val="1"/>
          <w:sz w:val="30"/>
          <w:szCs w:val="30"/>
          <w:lang w:eastAsia="ar-SA"/>
        </w:rPr>
        <w:t>зпо</w:t>
      </w:r>
      <w:r w:rsidRPr="006D123A">
        <w:rPr>
          <w:rFonts w:ascii="Times New Roman" w:eastAsia="Lucida Sans Unicode" w:hAnsi="Times New Roman" w:cs="Times New Roman"/>
          <w:color w:val="000000"/>
          <w:spacing w:val="3"/>
          <w:kern w:val="1"/>
          <w:sz w:val="30"/>
          <w:szCs w:val="30"/>
          <w:lang w:eastAsia="ar-SA"/>
        </w:rPr>
        <w:t>л</w:t>
      </w:r>
      <w:r w:rsidRPr="006D123A">
        <w:rPr>
          <w:rFonts w:ascii="Times New Roman" w:eastAsia="Lucida Sans Unicode" w:hAnsi="Times New Roman" w:cs="Times New Roman"/>
          <w:color w:val="000000"/>
          <w:spacing w:val="4"/>
          <w:kern w:val="1"/>
          <w:sz w:val="30"/>
          <w:szCs w:val="30"/>
          <w:lang w:eastAsia="ar-SA"/>
        </w:rPr>
        <w:t>з</w:t>
      </w:r>
      <w:r w:rsidRPr="006D123A">
        <w:rPr>
          <w:rFonts w:ascii="Times New Roman" w:eastAsia="Lucida Sans Unicode" w:hAnsi="Times New Roman" w:cs="Times New Roman"/>
          <w:color w:val="000000"/>
          <w:spacing w:val="5"/>
          <w:kern w:val="1"/>
          <w:sz w:val="30"/>
          <w:szCs w:val="30"/>
          <w:lang w:eastAsia="ar-SA"/>
        </w:rPr>
        <w:t>в</w:t>
      </w:r>
      <w:r w:rsidRPr="006D123A">
        <w:rPr>
          <w:rFonts w:ascii="Times New Roman" w:eastAsia="Lucida Sans Unicode" w:hAnsi="Times New Roman" w:cs="Times New Roman"/>
          <w:color w:val="000000"/>
          <w:spacing w:val="3"/>
          <w:kern w:val="1"/>
          <w:sz w:val="30"/>
          <w:szCs w:val="30"/>
          <w:lang w:eastAsia="ar-SA"/>
        </w:rPr>
        <w:t>а</w:t>
      </w:r>
      <w:r w:rsidRPr="006D123A">
        <w:rPr>
          <w:rFonts w:ascii="Times New Roman" w:eastAsia="Lucida Sans Unicode" w:hAnsi="Times New Roman" w:cs="Times New Roman"/>
          <w:color w:val="000000"/>
          <w:spacing w:val="4"/>
          <w:kern w:val="1"/>
          <w:sz w:val="30"/>
          <w:szCs w:val="30"/>
          <w:lang w:eastAsia="ar-SA"/>
        </w:rPr>
        <w:t>н</w:t>
      </w:r>
      <w:r w:rsidRPr="006D123A">
        <w:rPr>
          <w:rFonts w:ascii="Times New Roman" w:eastAsia="Lucida Sans Unicode" w:hAnsi="Times New Roman" w:cs="Times New Roman"/>
          <w:color w:val="000000"/>
          <w:kern w:val="1"/>
          <w:sz w:val="30"/>
          <w:szCs w:val="30"/>
          <w:lang w:eastAsia="ar-SA"/>
        </w:rPr>
        <w:t>е</w:t>
      </w:r>
      <w:r w:rsidRPr="006D123A">
        <w:rPr>
          <w:rFonts w:ascii="Times New Roman" w:eastAsia="Lucida Sans Unicode" w:hAnsi="Times New Roman" w:cs="Times New Roman"/>
          <w:color w:val="000000"/>
          <w:spacing w:val="41"/>
          <w:kern w:val="1"/>
          <w:sz w:val="30"/>
          <w:szCs w:val="30"/>
          <w:lang w:eastAsia="ar-SA"/>
        </w:rPr>
        <w:t xml:space="preserve"> </w:t>
      </w:r>
      <w:r w:rsidRPr="006D123A">
        <w:rPr>
          <w:rFonts w:ascii="Times New Roman" w:eastAsia="Lucida Sans Unicode" w:hAnsi="Times New Roman" w:cs="Times New Roman"/>
          <w:color w:val="000000"/>
          <w:spacing w:val="3"/>
          <w:kern w:val="1"/>
          <w:sz w:val="30"/>
          <w:szCs w:val="30"/>
          <w:lang w:eastAsia="ar-SA"/>
        </w:rPr>
        <w:t>н</w:t>
      </w:r>
      <w:r w:rsidRPr="006D123A">
        <w:rPr>
          <w:rFonts w:ascii="Times New Roman" w:eastAsia="Lucida Sans Unicode" w:hAnsi="Times New Roman" w:cs="Times New Roman"/>
          <w:color w:val="000000"/>
          <w:kern w:val="1"/>
          <w:sz w:val="30"/>
          <w:szCs w:val="30"/>
          <w:lang w:eastAsia="ar-SA"/>
        </w:rPr>
        <w:t>а</w:t>
      </w:r>
      <w:r w:rsidRPr="006D123A">
        <w:rPr>
          <w:rFonts w:ascii="Times New Roman" w:eastAsia="Lucida Sans Unicode" w:hAnsi="Times New Roman" w:cs="Times New Roman"/>
          <w:color w:val="000000"/>
          <w:spacing w:val="9"/>
          <w:kern w:val="1"/>
          <w:sz w:val="30"/>
          <w:szCs w:val="30"/>
          <w:lang w:eastAsia="ar-SA"/>
        </w:rPr>
        <w:t xml:space="preserve"> природните и </w:t>
      </w:r>
      <w:r w:rsidRPr="006D123A">
        <w:rPr>
          <w:rFonts w:ascii="Times New Roman" w:eastAsia="Lucida Sans Unicode" w:hAnsi="Times New Roman" w:cs="Times New Roman"/>
          <w:color w:val="000000"/>
          <w:spacing w:val="11"/>
          <w:kern w:val="1"/>
          <w:sz w:val="30"/>
          <w:szCs w:val="30"/>
          <w:lang w:eastAsia="ar-SA"/>
        </w:rPr>
        <w:t>к</w:t>
      </w:r>
      <w:r w:rsidRPr="006D123A">
        <w:rPr>
          <w:rFonts w:ascii="Times New Roman" w:eastAsia="Lucida Sans Unicode" w:hAnsi="Times New Roman" w:cs="Times New Roman"/>
          <w:color w:val="000000"/>
          <w:spacing w:val="2"/>
          <w:kern w:val="1"/>
          <w:sz w:val="30"/>
          <w:szCs w:val="30"/>
          <w:lang w:eastAsia="ar-SA"/>
        </w:rPr>
        <w:t>у</w:t>
      </w:r>
      <w:r w:rsidRPr="006D123A">
        <w:rPr>
          <w:rFonts w:ascii="Times New Roman" w:eastAsia="Lucida Sans Unicode" w:hAnsi="Times New Roman" w:cs="Times New Roman"/>
          <w:color w:val="000000"/>
          <w:spacing w:val="5"/>
          <w:kern w:val="1"/>
          <w:sz w:val="30"/>
          <w:szCs w:val="30"/>
          <w:lang w:eastAsia="ar-SA"/>
        </w:rPr>
        <w:t>л</w:t>
      </w:r>
      <w:r w:rsidRPr="006D123A">
        <w:rPr>
          <w:rFonts w:ascii="Times New Roman" w:eastAsia="Lucida Sans Unicode" w:hAnsi="Times New Roman" w:cs="Times New Roman"/>
          <w:color w:val="000000"/>
          <w:spacing w:val="10"/>
          <w:kern w:val="1"/>
          <w:sz w:val="30"/>
          <w:szCs w:val="30"/>
          <w:lang w:eastAsia="ar-SA"/>
        </w:rPr>
        <w:t>т</w:t>
      </w:r>
      <w:r w:rsidRPr="006D123A">
        <w:rPr>
          <w:rFonts w:ascii="Times New Roman" w:eastAsia="Lucida Sans Unicode" w:hAnsi="Times New Roman" w:cs="Times New Roman"/>
          <w:color w:val="000000"/>
          <w:spacing w:val="5"/>
          <w:kern w:val="1"/>
          <w:sz w:val="30"/>
          <w:szCs w:val="30"/>
          <w:lang w:eastAsia="ar-SA"/>
        </w:rPr>
        <w:t>ур</w:t>
      </w:r>
      <w:r w:rsidRPr="006D123A">
        <w:rPr>
          <w:rFonts w:ascii="Times New Roman" w:eastAsia="Lucida Sans Unicode" w:hAnsi="Times New Roman" w:cs="Times New Roman"/>
          <w:color w:val="000000"/>
          <w:spacing w:val="4"/>
          <w:kern w:val="1"/>
          <w:sz w:val="30"/>
          <w:szCs w:val="30"/>
          <w:lang w:eastAsia="ar-SA"/>
        </w:rPr>
        <w:t>но-и</w:t>
      </w:r>
      <w:r w:rsidRPr="006D123A">
        <w:rPr>
          <w:rFonts w:ascii="Times New Roman" w:eastAsia="Lucida Sans Unicode" w:hAnsi="Times New Roman" w:cs="Times New Roman"/>
          <w:color w:val="000000"/>
          <w:spacing w:val="9"/>
          <w:kern w:val="1"/>
          <w:sz w:val="30"/>
          <w:szCs w:val="30"/>
          <w:lang w:eastAsia="ar-SA"/>
        </w:rPr>
        <w:t>с</w:t>
      </w:r>
      <w:r w:rsidRPr="006D123A">
        <w:rPr>
          <w:rFonts w:ascii="Times New Roman" w:eastAsia="Lucida Sans Unicode" w:hAnsi="Times New Roman" w:cs="Times New Roman"/>
          <w:color w:val="000000"/>
          <w:spacing w:val="3"/>
          <w:kern w:val="1"/>
          <w:sz w:val="30"/>
          <w:szCs w:val="30"/>
          <w:lang w:eastAsia="ar-SA"/>
        </w:rPr>
        <w:t>то</w:t>
      </w:r>
      <w:r w:rsidRPr="006D123A">
        <w:rPr>
          <w:rFonts w:ascii="Times New Roman" w:eastAsia="Lucida Sans Unicode" w:hAnsi="Times New Roman" w:cs="Times New Roman"/>
          <w:color w:val="000000"/>
          <w:spacing w:val="5"/>
          <w:kern w:val="1"/>
          <w:sz w:val="30"/>
          <w:szCs w:val="30"/>
          <w:lang w:eastAsia="ar-SA"/>
        </w:rPr>
        <w:t>р</w:t>
      </w:r>
      <w:r w:rsidRPr="006D123A">
        <w:rPr>
          <w:rFonts w:ascii="Times New Roman" w:eastAsia="Lucida Sans Unicode" w:hAnsi="Times New Roman" w:cs="Times New Roman"/>
          <w:color w:val="000000"/>
          <w:spacing w:val="2"/>
          <w:kern w:val="1"/>
          <w:sz w:val="30"/>
          <w:szCs w:val="30"/>
          <w:lang w:eastAsia="ar-SA"/>
        </w:rPr>
        <w:t>и</w:t>
      </w:r>
      <w:r w:rsidRPr="006D123A">
        <w:rPr>
          <w:rFonts w:ascii="Times New Roman" w:eastAsia="Lucida Sans Unicode" w:hAnsi="Times New Roman" w:cs="Times New Roman"/>
          <w:color w:val="000000"/>
          <w:spacing w:val="4"/>
          <w:kern w:val="1"/>
          <w:sz w:val="30"/>
          <w:szCs w:val="30"/>
          <w:lang w:eastAsia="ar-SA"/>
        </w:rPr>
        <w:t>ч</w:t>
      </w:r>
      <w:r w:rsidRPr="006D123A">
        <w:rPr>
          <w:rFonts w:ascii="Times New Roman" w:eastAsia="Lucida Sans Unicode" w:hAnsi="Times New Roman" w:cs="Times New Roman"/>
          <w:color w:val="000000"/>
          <w:spacing w:val="5"/>
          <w:kern w:val="1"/>
          <w:sz w:val="30"/>
          <w:szCs w:val="30"/>
          <w:lang w:eastAsia="ar-SA"/>
        </w:rPr>
        <w:t>е</w:t>
      </w:r>
      <w:r w:rsidRPr="006D123A">
        <w:rPr>
          <w:rFonts w:ascii="Times New Roman" w:eastAsia="Lucida Sans Unicode" w:hAnsi="Times New Roman" w:cs="Times New Roman"/>
          <w:color w:val="000000"/>
          <w:spacing w:val="3"/>
          <w:kern w:val="1"/>
          <w:sz w:val="30"/>
          <w:szCs w:val="30"/>
          <w:lang w:eastAsia="ar-SA"/>
        </w:rPr>
        <w:t>с</w:t>
      </w:r>
      <w:r w:rsidRPr="006D123A">
        <w:rPr>
          <w:rFonts w:ascii="Times New Roman" w:eastAsia="Lucida Sans Unicode" w:hAnsi="Times New Roman" w:cs="Times New Roman"/>
          <w:color w:val="000000"/>
          <w:spacing w:val="5"/>
          <w:kern w:val="1"/>
          <w:sz w:val="30"/>
          <w:szCs w:val="30"/>
          <w:lang w:eastAsia="ar-SA"/>
        </w:rPr>
        <w:t>ки</w:t>
      </w:r>
      <w:r w:rsidRPr="006D123A">
        <w:rPr>
          <w:rFonts w:ascii="Times New Roman" w:eastAsia="Lucida Sans Unicode" w:hAnsi="Times New Roman" w:cs="Times New Roman"/>
          <w:color w:val="000000"/>
          <w:spacing w:val="3"/>
          <w:kern w:val="1"/>
          <w:sz w:val="30"/>
          <w:szCs w:val="30"/>
          <w:lang w:eastAsia="ar-SA"/>
        </w:rPr>
        <w:t>т</w:t>
      </w:r>
      <w:r w:rsidRPr="006D123A">
        <w:rPr>
          <w:rFonts w:ascii="Times New Roman" w:eastAsia="Lucida Sans Unicode" w:hAnsi="Times New Roman" w:cs="Times New Roman"/>
          <w:color w:val="000000"/>
          <w:kern w:val="1"/>
          <w:sz w:val="30"/>
          <w:szCs w:val="30"/>
          <w:lang w:eastAsia="ar-SA"/>
        </w:rPr>
        <w:t>е</w:t>
      </w:r>
      <w:r w:rsidRPr="006D123A">
        <w:rPr>
          <w:rFonts w:ascii="Times New Roman" w:eastAsia="Lucida Sans Unicode" w:hAnsi="Times New Roman" w:cs="Times New Roman"/>
          <w:color w:val="000000"/>
          <w:spacing w:val="38"/>
          <w:kern w:val="1"/>
          <w:sz w:val="30"/>
          <w:szCs w:val="30"/>
          <w:lang w:eastAsia="ar-SA"/>
        </w:rPr>
        <w:t xml:space="preserve"> </w:t>
      </w:r>
      <w:r w:rsidRPr="006D123A">
        <w:rPr>
          <w:rFonts w:ascii="Times New Roman" w:eastAsia="Lucida Sans Unicode" w:hAnsi="Times New Roman" w:cs="Times New Roman"/>
          <w:color w:val="000000"/>
          <w:spacing w:val="5"/>
          <w:kern w:val="1"/>
          <w:sz w:val="30"/>
          <w:szCs w:val="30"/>
          <w:lang w:eastAsia="ar-SA"/>
        </w:rPr>
        <w:t>д</w:t>
      </w:r>
      <w:r w:rsidRPr="006D123A">
        <w:rPr>
          <w:rFonts w:ascii="Times New Roman" w:eastAsia="Lucida Sans Unicode" w:hAnsi="Times New Roman" w:cs="Times New Roman"/>
          <w:color w:val="000000"/>
          <w:spacing w:val="6"/>
          <w:kern w:val="1"/>
          <w:sz w:val="30"/>
          <w:szCs w:val="30"/>
          <w:lang w:eastAsia="ar-SA"/>
        </w:rPr>
        <w:t>а</w:t>
      </w:r>
      <w:r w:rsidRPr="006D123A">
        <w:rPr>
          <w:rFonts w:ascii="Times New Roman" w:eastAsia="Lucida Sans Unicode" w:hAnsi="Times New Roman" w:cs="Times New Roman"/>
          <w:color w:val="000000"/>
          <w:spacing w:val="3"/>
          <w:kern w:val="1"/>
          <w:sz w:val="30"/>
          <w:szCs w:val="30"/>
          <w:lang w:eastAsia="ar-SA"/>
        </w:rPr>
        <w:t>д</w:t>
      </w:r>
      <w:r w:rsidRPr="006D123A">
        <w:rPr>
          <w:rFonts w:ascii="Times New Roman" w:eastAsia="Lucida Sans Unicode" w:hAnsi="Times New Roman" w:cs="Times New Roman"/>
          <w:color w:val="000000"/>
          <w:spacing w:val="4"/>
          <w:kern w:val="1"/>
          <w:sz w:val="30"/>
          <w:szCs w:val="30"/>
          <w:lang w:eastAsia="ar-SA"/>
        </w:rPr>
        <w:t>ен</w:t>
      </w:r>
      <w:r w:rsidRPr="006D123A">
        <w:rPr>
          <w:rFonts w:ascii="Times New Roman" w:eastAsia="Lucida Sans Unicode" w:hAnsi="Times New Roman" w:cs="Times New Roman"/>
          <w:color w:val="000000"/>
          <w:spacing w:val="5"/>
          <w:kern w:val="1"/>
          <w:sz w:val="30"/>
          <w:szCs w:val="30"/>
          <w:lang w:eastAsia="ar-SA"/>
        </w:rPr>
        <w:t>о</w:t>
      </w:r>
      <w:r w:rsidRPr="006D123A">
        <w:rPr>
          <w:rFonts w:ascii="Times New Roman" w:eastAsia="Lucida Sans Unicode" w:hAnsi="Times New Roman" w:cs="Times New Roman"/>
          <w:color w:val="000000"/>
          <w:spacing w:val="9"/>
          <w:kern w:val="1"/>
          <w:sz w:val="30"/>
          <w:szCs w:val="30"/>
          <w:lang w:eastAsia="ar-SA"/>
        </w:rPr>
        <w:t>с</w:t>
      </w:r>
      <w:r w:rsidRPr="006D123A">
        <w:rPr>
          <w:rFonts w:ascii="Times New Roman" w:eastAsia="Lucida Sans Unicode" w:hAnsi="Times New Roman" w:cs="Times New Roman"/>
          <w:color w:val="000000"/>
          <w:spacing w:val="5"/>
          <w:kern w:val="1"/>
          <w:sz w:val="30"/>
          <w:szCs w:val="30"/>
          <w:lang w:eastAsia="ar-SA"/>
        </w:rPr>
        <w:t>т</w:t>
      </w:r>
      <w:r w:rsidRPr="006D123A">
        <w:rPr>
          <w:rFonts w:ascii="Times New Roman" w:eastAsia="Lucida Sans Unicode" w:hAnsi="Times New Roman" w:cs="Times New Roman"/>
          <w:color w:val="000000"/>
          <w:kern w:val="1"/>
          <w:sz w:val="30"/>
          <w:szCs w:val="30"/>
          <w:lang w:eastAsia="ar-SA"/>
        </w:rPr>
        <w:t>и</w:t>
      </w:r>
      <w:r w:rsidRPr="006D123A">
        <w:rPr>
          <w:rFonts w:ascii="Times New Roman" w:eastAsia="Lucida Sans Unicode" w:hAnsi="Times New Roman" w:cs="Times New Roman"/>
          <w:color w:val="000000"/>
          <w:spacing w:val="31"/>
          <w:kern w:val="1"/>
          <w:sz w:val="30"/>
          <w:szCs w:val="30"/>
          <w:lang w:eastAsia="ar-SA"/>
        </w:rPr>
        <w:t xml:space="preserve"> </w:t>
      </w:r>
      <w:r w:rsidRPr="006D123A">
        <w:rPr>
          <w:rFonts w:ascii="Times New Roman" w:eastAsia="Lucida Sans Unicode" w:hAnsi="Times New Roman" w:cs="Times New Roman"/>
          <w:color w:val="000000"/>
          <w:spacing w:val="3"/>
          <w:kern w:val="1"/>
          <w:sz w:val="30"/>
          <w:szCs w:val="30"/>
          <w:lang w:eastAsia="ar-SA"/>
        </w:rPr>
        <w:t>н</w:t>
      </w:r>
      <w:r w:rsidRPr="006D123A">
        <w:rPr>
          <w:rFonts w:ascii="Times New Roman" w:eastAsia="Lucida Sans Unicode" w:hAnsi="Times New Roman" w:cs="Times New Roman"/>
          <w:color w:val="000000"/>
          <w:kern w:val="1"/>
          <w:sz w:val="30"/>
          <w:szCs w:val="30"/>
          <w:lang w:eastAsia="ar-SA"/>
        </w:rPr>
        <w:t>а</w:t>
      </w:r>
      <w:r w:rsidRPr="006D123A">
        <w:rPr>
          <w:rFonts w:ascii="Times New Roman" w:eastAsia="Lucida Sans Unicode" w:hAnsi="Times New Roman" w:cs="Times New Roman"/>
          <w:color w:val="000000"/>
          <w:spacing w:val="9"/>
          <w:kern w:val="1"/>
          <w:sz w:val="30"/>
          <w:szCs w:val="30"/>
          <w:lang w:eastAsia="ar-SA"/>
        </w:rPr>
        <w:t xml:space="preserve"> </w:t>
      </w:r>
      <w:r w:rsidRPr="006D123A">
        <w:rPr>
          <w:rFonts w:ascii="Times New Roman" w:eastAsia="Lucida Sans Unicode" w:hAnsi="Times New Roman" w:cs="Times New Roman"/>
          <w:color w:val="000000"/>
          <w:spacing w:val="5"/>
          <w:kern w:val="1"/>
          <w:sz w:val="30"/>
          <w:szCs w:val="30"/>
          <w:lang w:eastAsia="ar-SA"/>
        </w:rPr>
        <w:t>дестинацията</w:t>
      </w:r>
      <w:r w:rsidRPr="006D123A">
        <w:rPr>
          <w:rFonts w:ascii="Times New Roman" w:eastAsia="Lucida Sans Unicode" w:hAnsi="Times New Roman" w:cs="Times New Roman"/>
          <w:color w:val="000000"/>
          <w:kern w:val="1"/>
          <w:sz w:val="30"/>
          <w:szCs w:val="30"/>
          <w:lang w:eastAsia="ar-SA"/>
        </w:rPr>
        <w:t>;</w:t>
      </w:r>
    </w:p>
    <w:p w14:paraId="6F029560" w14:textId="77777777" w:rsidR="006C30DB" w:rsidRPr="006D123A" w:rsidRDefault="006C30DB" w:rsidP="002A3AE7">
      <w:pPr>
        <w:widowControl w:val="0"/>
        <w:numPr>
          <w:ilvl w:val="0"/>
          <w:numId w:val="83"/>
        </w:numPr>
        <w:suppressAutoHyphens/>
        <w:autoSpaceDE w:val="0"/>
        <w:autoSpaceDN w:val="0"/>
        <w:adjustRightInd w:val="0"/>
        <w:spacing w:after="0" w:line="240" w:lineRule="auto"/>
        <w:contextualSpacing/>
        <w:jc w:val="both"/>
        <w:rPr>
          <w:rFonts w:ascii="Times New Roman" w:eastAsia="Lucida Sans Unicode" w:hAnsi="Times New Roman" w:cs="Times New Roman"/>
          <w:color w:val="000000"/>
          <w:kern w:val="1"/>
          <w:sz w:val="30"/>
          <w:szCs w:val="30"/>
          <w:lang w:eastAsia="ar-SA"/>
        </w:rPr>
      </w:pPr>
      <w:r w:rsidRPr="006D123A">
        <w:rPr>
          <w:rFonts w:ascii="Times New Roman" w:eastAsia="Lucida Sans Unicode" w:hAnsi="Times New Roman" w:cs="Times New Roman"/>
          <w:color w:val="000000"/>
          <w:spacing w:val="5"/>
          <w:kern w:val="1"/>
          <w:sz w:val="30"/>
          <w:szCs w:val="30"/>
          <w:lang w:eastAsia="ar-SA"/>
        </w:rPr>
        <w:t>оползотворяване</w:t>
      </w:r>
      <w:r w:rsidRPr="006D123A">
        <w:rPr>
          <w:rFonts w:ascii="Times New Roman" w:eastAsia="Lucida Sans Unicode" w:hAnsi="Times New Roman" w:cs="Times New Roman"/>
          <w:color w:val="000000"/>
          <w:spacing w:val="6"/>
          <w:kern w:val="1"/>
          <w:sz w:val="30"/>
          <w:szCs w:val="30"/>
          <w:lang w:eastAsia="ar-SA"/>
        </w:rPr>
        <w:t xml:space="preserve"> положителния </w:t>
      </w:r>
      <w:r w:rsidRPr="006D123A">
        <w:rPr>
          <w:rFonts w:ascii="Times New Roman" w:eastAsia="Lucida Sans Unicode" w:hAnsi="Times New Roman" w:cs="Times New Roman"/>
          <w:color w:val="000000"/>
          <w:spacing w:val="5"/>
          <w:kern w:val="1"/>
          <w:sz w:val="30"/>
          <w:szCs w:val="30"/>
          <w:lang w:eastAsia="ar-SA"/>
        </w:rPr>
        <w:t>ими</w:t>
      </w:r>
      <w:r w:rsidRPr="006D123A">
        <w:rPr>
          <w:rFonts w:ascii="Times New Roman" w:eastAsia="Lucida Sans Unicode" w:hAnsi="Times New Roman" w:cs="Times New Roman"/>
          <w:color w:val="000000"/>
          <w:spacing w:val="9"/>
          <w:kern w:val="1"/>
          <w:sz w:val="30"/>
          <w:szCs w:val="30"/>
          <w:lang w:eastAsia="ar-SA"/>
        </w:rPr>
        <w:t>д</w:t>
      </w:r>
      <w:r w:rsidRPr="006D123A">
        <w:rPr>
          <w:rFonts w:ascii="Times New Roman" w:eastAsia="Lucida Sans Unicode" w:hAnsi="Times New Roman" w:cs="Times New Roman"/>
          <w:color w:val="000000"/>
          <w:spacing w:val="5"/>
          <w:kern w:val="1"/>
          <w:sz w:val="30"/>
          <w:szCs w:val="30"/>
          <w:lang w:eastAsia="ar-SA"/>
        </w:rPr>
        <w:t xml:space="preserve">ж и популярност </w:t>
      </w:r>
      <w:r w:rsidRPr="006D123A">
        <w:rPr>
          <w:rFonts w:ascii="Times New Roman" w:eastAsia="Lucida Sans Unicode" w:hAnsi="Times New Roman" w:cs="Times New Roman"/>
          <w:color w:val="000000"/>
          <w:spacing w:val="3"/>
          <w:kern w:val="1"/>
          <w:sz w:val="30"/>
          <w:szCs w:val="30"/>
          <w:lang w:eastAsia="ar-SA"/>
        </w:rPr>
        <w:t>на дестинацията;</w:t>
      </w:r>
    </w:p>
    <w:p w14:paraId="51296BCD" w14:textId="77777777" w:rsidR="006C30DB" w:rsidRPr="006D123A" w:rsidRDefault="006C30DB" w:rsidP="002A3AE7">
      <w:pPr>
        <w:widowControl w:val="0"/>
        <w:numPr>
          <w:ilvl w:val="0"/>
          <w:numId w:val="83"/>
        </w:numPr>
        <w:suppressAutoHyphens/>
        <w:autoSpaceDE w:val="0"/>
        <w:autoSpaceDN w:val="0"/>
        <w:adjustRightInd w:val="0"/>
        <w:spacing w:after="0" w:line="240" w:lineRule="auto"/>
        <w:contextualSpacing/>
        <w:jc w:val="both"/>
        <w:rPr>
          <w:rFonts w:ascii="Times New Roman" w:eastAsia="Lucida Sans Unicode" w:hAnsi="Times New Roman" w:cs="Times New Roman"/>
          <w:color w:val="000000"/>
          <w:kern w:val="1"/>
          <w:sz w:val="30"/>
          <w:szCs w:val="30"/>
          <w:lang w:eastAsia="ar-SA"/>
        </w:rPr>
      </w:pPr>
      <w:r w:rsidRPr="006D123A">
        <w:rPr>
          <w:rFonts w:ascii="Times New Roman" w:eastAsia="Lucida Sans Unicode" w:hAnsi="Times New Roman" w:cs="Times New Roman"/>
          <w:color w:val="000000"/>
          <w:spacing w:val="4"/>
          <w:kern w:val="1"/>
          <w:sz w:val="30"/>
          <w:szCs w:val="30"/>
          <w:lang w:eastAsia="ar-SA"/>
        </w:rPr>
        <w:t>повиш</w:t>
      </w:r>
      <w:r w:rsidRPr="006D123A">
        <w:rPr>
          <w:rFonts w:ascii="Times New Roman" w:eastAsia="Lucida Sans Unicode" w:hAnsi="Times New Roman" w:cs="Times New Roman"/>
          <w:color w:val="000000"/>
          <w:spacing w:val="3"/>
          <w:kern w:val="1"/>
          <w:sz w:val="30"/>
          <w:szCs w:val="30"/>
          <w:lang w:eastAsia="ar-SA"/>
        </w:rPr>
        <w:t>а</w:t>
      </w:r>
      <w:r w:rsidRPr="006D123A">
        <w:rPr>
          <w:rFonts w:ascii="Times New Roman" w:eastAsia="Lucida Sans Unicode" w:hAnsi="Times New Roman" w:cs="Times New Roman"/>
          <w:color w:val="000000"/>
          <w:spacing w:val="5"/>
          <w:kern w:val="1"/>
          <w:sz w:val="30"/>
          <w:szCs w:val="30"/>
          <w:lang w:eastAsia="ar-SA"/>
        </w:rPr>
        <w:t>в</w:t>
      </w:r>
      <w:r w:rsidRPr="006D123A">
        <w:rPr>
          <w:rFonts w:ascii="Times New Roman" w:eastAsia="Lucida Sans Unicode" w:hAnsi="Times New Roman" w:cs="Times New Roman"/>
          <w:color w:val="000000"/>
          <w:spacing w:val="3"/>
          <w:kern w:val="1"/>
          <w:sz w:val="30"/>
          <w:szCs w:val="30"/>
          <w:lang w:eastAsia="ar-SA"/>
        </w:rPr>
        <w:t>а</w:t>
      </w:r>
      <w:r w:rsidRPr="006D123A">
        <w:rPr>
          <w:rFonts w:ascii="Times New Roman" w:eastAsia="Lucida Sans Unicode" w:hAnsi="Times New Roman" w:cs="Times New Roman"/>
          <w:color w:val="000000"/>
          <w:spacing w:val="4"/>
          <w:kern w:val="1"/>
          <w:sz w:val="30"/>
          <w:szCs w:val="30"/>
          <w:lang w:eastAsia="ar-SA"/>
        </w:rPr>
        <w:t>н</w:t>
      </w:r>
      <w:r w:rsidRPr="006D123A">
        <w:rPr>
          <w:rFonts w:ascii="Times New Roman" w:eastAsia="Lucida Sans Unicode" w:hAnsi="Times New Roman" w:cs="Times New Roman"/>
          <w:color w:val="000000"/>
          <w:kern w:val="1"/>
          <w:sz w:val="30"/>
          <w:szCs w:val="30"/>
          <w:lang w:eastAsia="ar-SA"/>
        </w:rPr>
        <w:t>е</w:t>
      </w:r>
      <w:r w:rsidRPr="006D123A">
        <w:rPr>
          <w:rFonts w:ascii="Times New Roman" w:eastAsia="Lucida Sans Unicode" w:hAnsi="Times New Roman" w:cs="Times New Roman"/>
          <w:color w:val="000000"/>
          <w:spacing w:val="43"/>
          <w:kern w:val="1"/>
          <w:sz w:val="30"/>
          <w:szCs w:val="30"/>
          <w:lang w:eastAsia="ar-SA"/>
        </w:rPr>
        <w:t xml:space="preserve"> </w:t>
      </w:r>
      <w:r w:rsidRPr="006D123A">
        <w:rPr>
          <w:rFonts w:ascii="Times New Roman" w:eastAsia="Lucida Sans Unicode" w:hAnsi="Times New Roman" w:cs="Times New Roman"/>
          <w:color w:val="000000"/>
          <w:spacing w:val="3"/>
          <w:kern w:val="1"/>
          <w:sz w:val="30"/>
          <w:szCs w:val="30"/>
          <w:lang w:eastAsia="ar-SA"/>
        </w:rPr>
        <w:t>н</w:t>
      </w:r>
      <w:r w:rsidRPr="006D123A">
        <w:rPr>
          <w:rFonts w:ascii="Times New Roman" w:eastAsia="Lucida Sans Unicode" w:hAnsi="Times New Roman" w:cs="Times New Roman"/>
          <w:color w:val="000000"/>
          <w:kern w:val="1"/>
          <w:sz w:val="30"/>
          <w:szCs w:val="30"/>
          <w:lang w:eastAsia="ar-SA"/>
        </w:rPr>
        <w:t>а</w:t>
      </w:r>
      <w:r w:rsidRPr="006D123A">
        <w:rPr>
          <w:rFonts w:ascii="Times New Roman" w:eastAsia="Lucida Sans Unicode" w:hAnsi="Times New Roman" w:cs="Times New Roman"/>
          <w:color w:val="000000"/>
          <w:spacing w:val="9"/>
          <w:kern w:val="1"/>
          <w:sz w:val="30"/>
          <w:szCs w:val="30"/>
          <w:lang w:eastAsia="ar-SA"/>
        </w:rPr>
        <w:t xml:space="preserve"> </w:t>
      </w:r>
      <w:r w:rsidRPr="006D123A">
        <w:rPr>
          <w:rFonts w:ascii="Times New Roman" w:eastAsia="Lucida Sans Unicode" w:hAnsi="Times New Roman" w:cs="Times New Roman"/>
          <w:color w:val="000000"/>
          <w:spacing w:val="5"/>
          <w:w w:val="104"/>
          <w:kern w:val="1"/>
          <w:sz w:val="30"/>
          <w:szCs w:val="30"/>
          <w:lang w:eastAsia="ar-SA"/>
        </w:rPr>
        <w:t>о</w:t>
      </w:r>
      <w:r w:rsidRPr="006D123A">
        <w:rPr>
          <w:rFonts w:ascii="Times New Roman" w:eastAsia="Lucida Sans Unicode" w:hAnsi="Times New Roman" w:cs="Times New Roman"/>
          <w:color w:val="000000"/>
          <w:spacing w:val="3"/>
          <w:w w:val="104"/>
          <w:kern w:val="1"/>
          <w:sz w:val="30"/>
          <w:szCs w:val="30"/>
          <w:lang w:eastAsia="ar-SA"/>
        </w:rPr>
        <w:t>с</w:t>
      </w:r>
      <w:r w:rsidRPr="006D123A">
        <w:rPr>
          <w:rFonts w:ascii="Times New Roman" w:eastAsia="Lucida Sans Unicode" w:hAnsi="Times New Roman" w:cs="Times New Roman"/>
          <w:color w:val="000000"/>
          <w:spacing w:val="5"/>
          <w:w w:val="104"/>
          <w:kern w:val="1"/>
          <w:sz w:val="30"/>
          <w:szCs w:val="30"/>
          <w:lang w:eastAsia="ar-SA"/>
        </w:rPr>
        <w:t>в</w:t>
      </w:r>
      <w:r w:rsidRPr="006D123A">
        <w:rPr>
          <w:rFonts w:ascii="Times New Roman" w:eastAsia="Lucida Sans Unicode" w:hAnsi="Times New Roman" w:cs="Times New Roman"/>
          <w:color w:val="000000"/>
          <w:spacing w:val="6"/>
          <w:w w:val="104"/>
          <w:kern w:val="1"/>
          <w:sz w:val="30"/>
          <w:szCs w:val="30"/>
          <w:lang w:eastAsia="ar-SA"/>
        </w:rPr>
        <w:t>е</w:t>
      </w:r>
      <w:r w:rsidRPr="006D123A">
        <w:rPr>
          <w:rFonts w:ascii="Times New Roman" w:eastAsia="Lucida Sans Unicode" w:hAnsi="Times New Roman" w:cs="Times New Roman"/>
          <w:color w:val="000000"/>
          <w:spacing w:val="3"/>
          <w:w w:val="104"/>
          <w:kern w:val="1"/>
          <w:sz w:val="30"/>
          <w:szCs w:val="30"/>
          <w:lang w:eastAsia="ar-SA"/>
        </w:rPr>
        <w:t>д</w:t>
      </w:r>
      <w:r w:rsidRPr="006D123A">
        <w:rPr>
          <w:rFonts w:ascii="Times New Roman" w:eastAsia="Lucida Sans Unicode" w:hAnsi="Times New Roman" w:cs="Times New Roman"/>
          <w:color w:val="000000"/>
          <w:spacing w:val="5"/>
          <w:w w:val="104"/>
          <w:kern w:val="1"/>
          <w:sz w:val="30"/>
          <w:szCs w:val="30"/>
          <w:lang w:eastAsia="ar-SA"/>
        </w:rPr>
        <w:t>ом</w:t>
      </w:r>
      <w:r w:rsidRPr="006D123A">
        <w:rPr>
          <w:rFonts w:ascii="Times New Roman" w:eastAsia="Lucida Sans Unicode" w:hAnsi="Times New Roman" w:cs="Times New Roman"/>
          <w:color w:val="000000"/>
          <w:spacing w:val="4"/>
          <w:w w:val="104"/>
          <w:kern w:val="1"/>
          <w:sz w:val="30"/>
          <w:szCs w:val="30"/>
          <w:lang w:eastAsia="ar-SA"/>
        </w:rPr>
        <w:t>ен</w:t>
      </w:r>
      <w:r w:rsidRPr="006D123A">
        <w:rPr>
          <w:rFonts w:ascii="Times New Roman" w:eastAsia="Lucida Sans Unicode" w:hAnsi="Times New Roman" w:cs="Times New Roman"/>
          <w:color w:val="000000"/>
          <w:spacing w:val="5"/>
          <w:w w:val="104"/>
          <w:kern w:val="1"/>
          <w:sz w:val="30"/>
          <w:szCs w:val="30"/>
          <w:lang w:eastAsia="ar-SA"/>
        </w:rPr>
        <w:t>о</w:t>
      </w:r>
      <w:r w:rsidRPr="006D123A">
        <w:rPr>
          <w:rFonts w:ascii="Times New Roman" w:eastAsia="Lucida Sans Unicode" w:hAnsi="Times New Roman" w:cs="Times New Roman"/>
          <w:color w:val="000000"/>
          <w:spacing w:val="9"/>
          <w:w w:val="104"/>
          <w:kern w:val="1"/>
          <w:sz w:val="30"/>
          <w:szCs w:val="30"/>
          <w:lang w:eastAsia="ar-SA"/>
        </w:rPr>
        <w:t>с</w:t>
      </w:r>
      <w:r w:rsidRPr="006D123A">
        <w:rPr>
          <w:rFonts w:ascii="Times New Roman" w:eastAsia="Lucida Sans Unicode" w:hAnsi="Times New Roman" w:cs="Times New Roman"/>
          <w:color w:val="000000"/>
          <w:spacing w:val="10"/>
          <w:w w:val="104"/>
          <w:kern w:val="1"/>
          <w:sz w:val="30"/>
          <w:szCs w:val="30"/>
          <w:lang w:eastAsia="ar-SA"/>
        </w:rPr>
        <w:t>т</w:t>
      </w:r>
      <w:r w:rsidRPr="006D123A">
        <w:rPr>
          <w:rFonts w:ascii="Times New Roman" w:eastAsia="Lucida Sans Unicode" w:hAnsi="Times New Roman" w:cs="Times New Roman"/>
          <w:color w:val="000000"/>
          <w:spacing w:val="5"/>
          <w:w w:val="104"/>
          <w:kern w:val="1"/>
          <w:sz w:val="30"/>
          <w:szCs w:val="30"/>
          <w:lang w:eastAsia="ar-SA"/>
        </w:rPr>
        <w:t>т</w:t>
      </w:r>
      <w:r w:rsidRPr="006D123A">
        <w:rPr>
          <w:rFonts w:ascii="Times New Roman" w:eastAsia="Lucida Sans Unicode" w:hAnsi="Times New Roman" w:cs="Times New Roman"/>
          <w:color w:val="000000"/>
          <w:w w:val="104"/>
          <w:kern w:val="1"/>
          <w:sz w:val="30"/>
          <w:szCs w:val="30"/>
          <w:lang w:eastAsia="ar-SA"/>
        </w:rPr>
        <w:t>а</w:t>
      </w:r>
      <w:r w:rsidRPr="006D123A">
        <w:rPr>
          <w:rFonts w:ascii="Times New Roman" w:eastAsia="Lucida Sans Unicode" w:hAnsi="Times New Roman" w:cs="Times New Roman"/>
          <w:color w:val="000000"/>
          <w:spacing w:val="7"/>
          <w:w w:val="104"/>
          <w:kern w:val="1"/>
          <w:sz w:val="30"/>
          <w:szCs w:val="30"/>
          <w:lang w:eastAsia="ar-SA"/>
        </w:rPr>
        <w:t xml:space="preserve"> </w:t>
      </w:r>
      <w:r w:rsidRPr="006D123A">
        <w:rPr>
          <w:rFonts w:ascii="Times New Roman" w:eastAsia="Lucida Sans Unicode" w:hAnsi="Times New Roman" w:cs="Times New Roman"/>
          <w:color w:val="000000"/>
          <w:spacing w:val="3"/>
          <w:kern w:val="1"/>
          <w:sz w:val="30"/>
          <w:szCs w:val="30"/>
          <w:lang w:eastAsia="ar-SA"/>
        </w:rPr>
        <w:t>н</w:t>
      </w:r>
      <w:r w:rsidRPr="006D123A">
        <w:rPr>
          <w:rFonts w:ascii="Times New Roman" w:eastAsia="Lucida Sans Unicode" w:hAnsi="Times New Roman" w:cs="Times New Roman"/>
          <w:color w:val="000000"/>
          <w:kern w:val="1"/>
          <w:sz w:val="30"/>
          <w:szCs w:val="30"/>
          <w:lang w:eastAsia="ar-SA"/>
        </w:rPr>
        <w:t>а</w:t>
      </w:r>
      <w:r w:rsidRPr="006D123A">
        <w:rPr>
          <w:rFonts w:ascii="Times New Roman" w:eastAsia="Lucida Sans Unicode" w:hAnsi="Times New Roman" w:cs="Times New Roman"/>
          <w:color w:val="000000"/>
          <w:spacing w:val="9"/>
          <w:kern w:val="1"/>
          <w:sz w:val="30"/>
          <w:szCs w:val="30"/>
          <w:lang w:eastAsia="ar-SA"/>
        </w:rPr>
        <w:t xml:space="preserve"> </w:t>
      </w:r>
      <w:r w:rsidRPr="006D123A">
        <w:rPr>
          <w:rFonts w:ascii="Times New Roman" w:eastAsia="Lucida Sans Unicode" w:hAnsi="Times New Roman" w:cs="Times New Roman"/>
          <w:color w:val="000000"/>
          <w:spacing w:val="10"/>
          <w:kern w:val="1"/>
          <w:sz w:val="30"/>
          <w:szCs w:val="30"/>
          <w:lang w:eastAsia="ar-SA"/>
        </w:rPr>
        <w:t>т</w:t>
      </w:r>
      <w:r w:rsidRPr="006D123A">
        <w:rPr>
          <w:rFonts w:ascii="Times New Roman" w:eastAsia="Lucida Sans Unicode" w:hAnsi="Times New Roman" w:cs="Times New Roman"/>
          <w:color w:val="000000"/>
          <w:spacing w:val="5"/>
          <w:kern w:val="1"/>
          <w:sz w:val="30"/>
          <w:szCs w:val="30"/>
          <w:lang w:eastAsia="ar-SA"/>
        </w:rPr>
        <w:t>ур</w:t>
      </w:r>
      <w:r w:rsidRPr="006D123A">
        <w:rPr>
          <w:rFonts w:ascii="Times New Roman" w:eastAsia="Lucida Sans Unicode" w:hAnsi="Times New Roman" w:cs="Times New Roman"/>
          <w:color w:val="000000"/>
          <w:spacing w:val="4"/>
          <w:kern w:val="1"/>
          <w:sz w:val="30"/>
          <w:szCs w:val="30"/>
          <w:lang w:eastAsia="ar-SA"/>
        </w:rPr>
        <w:t>и</w:t>
      </w:r>
      <w:r w:rsidRPr="006D123A">
        <w:rPr>
          <w:rFonts w:ascii="Times New Roman" w:eastAsia="Lucida Sans Unicode" w:hAnsi="Times New Roman" w:cs="Times New Roman"/>
          <w:color w:val="000000"/>
          <w:spacing w:val="9"/>
          <w:kern w:val="1"/>
          <w:sz w:val="30"/>
          <w:szCs w:val="30"/>
          <w:lang w:eastAsia="ar-SA"/>
        </w:rPr>
        <w:t>с</w:t>
      </w:r>
      <w:r w:rsidRPr="006D123A">
        <w:rPr>
          <w:rFonts w:ascii="Times New Roman" w:eastAsia="Lucida Sans Unicode" w:hAnsi="Times New Roman" w:cs="Times New Roman"/>
          <w:color w:val="000000"/>
          <w:spacing w:val="5"/>
          <w:kern w:val="1"/>
          <w:sz w:val="30"/>
          <w:szCs w:val="30"/>
          <w:lang w:eastAsia="ar-SA"/>
        </w:rPr>
        <w:t>ти</w:t>
      </w:r>
      <w:r w:rsidRPr="006D123A">
        <w:rPr>
          <w:rFonts w:ascii="Times New Roman" w:eastAsia="Lucida Sans Unicode" w:hAnsi="Times New Roman" w:cs="Times New Roman"/>
          <w:color w:val="000000"/>
          <w:spacing w:val="3"/>
          <w:kern w:val="1"/>
          <w:sz w:val="30"/>
          <w:szCs w:val="30"/>
          <w:lang w:eastAsia="ar-SA"/>
        </w:rPr>
        <w:t>т</w:t>
      </w:r>
      <w:r w:rsidRPr="006D123A">
        <w:rPr>
          <w:rFonts w:ascii="Times New Roman" w:eastAsia="Lucida Sans Unicode" w:hAnsi="Times New Roman" w:cs="Times New Roman"/>
          <w:color w:val="000000"/>
          <w:kern w:val="1"/>
          <w:sz w:val="30"/>
          <w:szCs w:val="30"/>
          <w:lang w:eastAsia="ar-SA"/>
        </w:rPr>
        <w:t>е</w:t>
      </w:r>
      <w:r w:rsidRPr="006D123A">
        <w:rPr>
          <w:rFonts w:ascii="Times New Roman" w:eastAsia="Lucida Sans Unicode" w:hAnsi="Times New Roman" w:cs="Times New Roman"/>
          <w:color w:val="000000"/>
          <w:spacing w:val="16"/>
          <w:kern w:val="1"/>
          <w:sz w:val="30"/>
          <w:szCs w:val="30"/>
          <w:lang w:eastAsia="ar-SA"/>
        </w:rPr>
        <w:t xml:space="preserve"> </w:t>
      </w:r>
      <w:r w:rsidRPr="006D123A">
        <w:rPr>
          <w:rFonts w:ascii="Times New Roman" w:eastAsia="Lucida Sans Unicode" w:hAnsi="Times New Roman" w:cs="Times New Roman"/>
          <w:color w:val="000000"/>
          <w:spacing w:val="5"/>
          <w:kern w:val="1"/>
          <w:sz w:val="30"/>
          <w:szCs w:val="30"/>
          <w:lang w:eastAsia="ar-SA"/>
        </w:rPr>
        <w:t>относно атрактивността на дестинацията</w:t>
      </w:r>
      <w:r w:rsidRPr="006D123A">
        <w:rPr>
          <w:rFonts w:ascii="Times New Roman" w:eastAsia="Lucida Sans Unicode" w:hAnsi="Times New Roman" w:cs="Times New Roman"/>
          <w:color w:val="000000"/>
          <w:w w:val="74"/>
          <w:kern w:val="1"/>
          <w:sz w:val="30"/>
          <w:szCs w:val="30"/>
          <w:lang w:eastAsia="ar-SA"/>
        </w:rPr>
        <w:t>.</w:t>
      </w:r>
    </w:p>
    <w:p w14:paraId="3D196EEA" w14:textId="77777777" w:rsidR="006C30DB" w:rsidRPr="006D123A" w:rsidRDefault="006C30DB" w:rsidP="006C30DB">
      <w:pPr>
        <w:suppressAutoHyphens/>
        <w:spacing w:after="0" w:line="240" w:lineRule="auto"/>
        <w:ind w:firstLine="709"/>
        <w:jc w:val="both"/>
        <w:rPr>
          <w:rFonts w:ascii="Times New Roman" w:eastAsia="Lucida Sans Unicode" w:hAnsi="Times New Roman" w:cs="Times New Roman"/>
          <w:b/>
          <w:i/>
          <w:color w:val="000000"/>
          <w:kern w:val="1"/>
          <w:sz w:val="30"/>
          <w:szCs w:val="30"/>
          <w:lang w:eastAsia="ar-SA"/>
        </w:rPr>
      </w:pPr>
      <w:r w:rsidRPr="006D123A">
        <w:rPr>
          <w:rFonts w:ascii="Times New Roman" w:eastAsia="Lucida Sans Unicode" w:hAnsi="Times New Roman" w:cs="Times New Roman"/>
          <w:color w:val="000000"/>
          <w:kern w:val="1"/>
          <w:sz w:val="30"/>
          <w:szCs w:val="30"/>
          <w:lang w:eastAsia="ar-SA"/>
        </w:rPr>
        <w:t>За да определят количествените и качествените параметри на бъдещия продукт</w:t>
      </w:r>
      <w:r w:rsidRPr="006D123A">
        <w:rPr>
          <w:rFonts w:ascii="Times New Roman" w:eastAsia="Lucida Sans Unicode" w:hAnsi="Times New Roman" w:cs="Times New Roman"/>
          <w:color w:val="FF0000"/>
          <w:kern w:val="1"/>
          <w:sz w:val="30"/>
          <w:szCs w:val="30"/>
          <w:lang w:eastAsia="ar-SA"/>
        </w:rPr>
        <w:t xml:space="preserve"> </w:t>
      </w:r>
      <w:r w:rsidRPr="006D123A">
        <w:rPr>
          <w:rFonts w:ascii="Times New Roman" w:eastAsia="Lucida Sans Unicode" w:hAnsi="Times New Roman" w:cs="Times New Roman"/>
          <w:color w:val="000000"/>
          <w:kern w:val="1"/>
          <w:sz w:val="30"/>
          <w:szCs w:val="30"/>
          <w:lang w:eastAsia="ar-SA"/>
        </w:rPr>
        <w:t xml:space="preserve">управленските консултанти проучват и проектират неговите основни елементи. В тази връзка се прави и </w:t>
      </w:r>
      <w:r w:rsidRPr="006D123A">
        <w:rPr>
          <w:rFonts w:ascii="Times New Roman" w:eastAsia="Lucida Sans Unicode" w:hAnsi="Times New Roman" w:cs="Times New Roman"/>
          <w:b/>
          <w:i/>
          <w:color w:val="000000"/>
          <w:kern w:val="1"/>
          <w:sz w:val="30"/>
          <w:szCs w:val="30"/>
          <w:lang w:eastAsia="ar-SA"/>
        </w:rPr>
        <w:t>проучване на търсенето и предлагането</w:t>
      </w:r>
      <w:r w:rsidRPr="006D123A">
        <w:rPr>
          <w:rFonts w:ascii="Times New Roman" w:eastAsia="Lucida Sans Unicode" w:hAnsi="Times New Roman" w:cs="Times New Roman"/>
          <w:b/>
          <w:i/>
          <w:color w:val="000000"/>
          <w:kern w:val="1"/>
          <w:sz w:val="30"/>
          <w:szCs w:val="30"/>
          <w:vertAlign w:val="superscript"/>
          <w:lang w:eastAsia="ar-SA"/>
        </w:rPr>
        <w:footnoteReference w:id="128"/>
      </w:r>
      <w:r w:rsidRPr="006D123A">
        <w:rPr>
          <w:rFonts w:ascii="Times New Roman" w:eastAsia="Lucida Sans Unicode" w:hAnsi="Times New Roman" w:cs="Times New Roman"/>
          <w:b/>
          <w:i/>
          <w:color w:val="000000"/>
          <w:kern w:val="1"/>
          <w:sz w:val="30"/>
          <w:szCs w:val="30"/>
          <w:lang w:eastAsia="ar-SA"/>
        </w:rPr>
        <w:t>.</w:t>
      </w:r>
    </w:p>
    <w:p w14:paraId="13C0DFE0" w14:textId="77777777" w:rsidR="006C30DB" w:rsidRPr="006D123A" w:rsidRDefault="006C30DB" w:rsidP="006C30DB">
      <w:pPr>
        <w:suppressAutoHyphens/>
        <w:spacing w:after="0" w:line="240" w:lineRule="auto"/>
        <w:ind w:firstLine="709"/>
        <w:jc w:val="both"/>
        <w:rPr>
          <w:rFonts w:ascii="Times New Roman" w:eastAsia="Lucida Sans Unicode" w:hAnsi="Times New Roman" w:cs="Times New Roman"/>
          <w:color w:val="000000"/>
          <w:spacing w:val="5"/>
          <w:kern w:val="1"/>
          <w:sz w:val="30"/>
          <w:szCs w:val="30"/>
          <w:lang w:eastAsia="ar-SA"/>
        </w:rPr>
      </w:pPr>
      <w:r w:rsidRPr="006D123A">
        <w:rPr>
          <w:rFonts w:ascii="Times New Roman" w:eastAsia="Lucida Sans Unicode" w:hAnsi="Times New Roman" w:cs="Times New Roman"/>
          <w:color w:val="000000"/>
          <w:kern w:val="1"/>
          <w:sz w:val="30"/>
          <w:szCs w:val="30"/>
          <w:lang w:eastAsia="ar-SA"/>
        </w:rPr>
        <w:t>Възможностите за разшир</w:t>
      </w:r>
      <w:r w:rsidRPr="006D123A">
        <w:rPr>
          <w:rFonts w:ascii="Times New Roman" w:eastAsia="Lucida Sans Unicode" w:hAnsi="Times New Roman" w:cs="Times New Roman"/>
          <w:color w:val="000000"/>
          <w:spacing w:val="5"/>
          <w:kern w:val="1"/>
          <w:sz w:val="30"/>
          <w:szCs w:val="30"/>
          <w:lang w:eastAsia="ar-SA"/>
        </w:rPr>
        <w:t>яване на пазарното присъствие се ограничават от все по-засилващата се конкуренция и относителното доминиране на предлагането над търсенето.</w:t>
      </w:r>
      <w:r w:rsidR="003A0A64" w:rsidRPr="006D123A">
        <w:rPr>
          <w:rFonts w:ascii="Times New Roman" w:eastAsia="Lucida Sans Unicode" w:hAnsi="Times New Roman" w:cs="Times New Roman"/>
          <w:color w:val="000000"/>
          <w:spacing w:val="5"/>
          <w:kern w:val="1"/>
          <w:sz w:val="30"/>
          <w:szCs w:val="30"/>
          <w:lang w:eastAsia="ar-SA"/>
        </w:rPr>
        <w:t xml:space="preserve"> </w:t>
      </w:r>
      <w:r w:rsidRPr="006D123A">
        <w:rPr>
          <w:rFonts w:ascii="Times New Roman" w:eastAsia="Lucida Sans Unicode" w:hAnsi="Times New Roman" w:cs="Times New Roman"/>
          <w:color w:val="000000"/>
          <w:spacing w:val="5"/>
          <w:kern w:val="1"/>
          <w:sz w:val="30"/>
          <w:szCs w:val="30"/>
          <w:lang w:eastAsia="ar-SA"/>
        </w:rPr>
        <w:t>Изборът на дестинация се определя от качеството на туристическия продукт и възможностите за ваканция в екологично и хармонично развита околна среда, в съчетание с разумни и достъпни цени.</w:t>
      </w:r>
    </w:p>
    <w:p w14:paraId="6959582F" w14:textId="77777777" w:rsidR="006C30DB" w:rsidRPr="006D123A" w:rsidRDefault="006C30DB" w:rsidP="006C30DB">
      <w:pPr>
        <w:suppressAutoHyphens/>
        <w:spacing w:after="0" w:line="240" w:lineRule="auto"/>
        <w:ind w:firstLine="709"/>
        <w:jc w:val="both"/>
        <w:rPr>
          <w:rFonts w:ascii="Times New Roman" w:eastAsia="Lucida Sans Unicode" w:hAnsi="Times New Roman" w:cs="Times New Roman"/>
          <w:b/>
          <w:i/>
          <w:color w:val="000000"/>
          <w:kern w:val="1"/>
          <w:sz w:val="30"/>
          <w:szCs w:val="30"/>
          <w:lang w:eastAsia="ar-SA"/>
        </w:rPr>
      </w:pPr>
      <w:r w:rsidRPr="006D123A">
        <w:rPr>
          <w:rFonts w:ascii="Times New Roman" w:eastAsia="Lucida Sans Unicode" w:hAnsi="Times New Roman" w:cs="Times New Roman"/>
          <w:color w:val="000000"/>
          <w:spacing w:val="5"/>
          <w:kern w:val="1"/>
          <w:sz w:val="30"/>
          <w:szCs w:val="30"/>
          <w:lang w:eastAsia="ar-SA"/>
        </w:rPr>
        <w:t>Продължава тенденцията към преразпределение на пазарите в полза на новите региони, страни и курорти със специфичен продукт, удовлетворяващ новите потребности на клиентите.</w:t>
      </w:r>
      <w:r w:rsidRPr="006D123A">
        <w:rPr>
          <w:rFonts w:ascii="Times New Roman" w:eastAsia="Lucida Sans Unicode" w:hAnsi="Times New Roman" w:cs="Times New Roman"/>
          <w:color w:val="000000"/>
          <w:spacing w:val="5"/>
          <w:kern w:val="1"/>
          <w:sz w:val="30"/>
          <w:szCs w:val="30"/>
          <w:vertAlign w:val="superscript"/>
          <w:lang w:eastAsia="ar-SA"/>
        </w:rPr>
        <w:footnoteReference w:id="129"/>
      </w:r>
    </w:p>
    <w:p w14:paraId="2398EBAD" w14:textId="77777777" w:rsidR="006C30DB" w:rsidRPr="006D123A" w:rsidRDefault="006C30DB" w:rsidP="006C30DB">
      <w:pPr>
        <w:suppressAutoHyphens/>
        <w:spacing w:after="0" w:line="240" w:lineRule="auto"/>
        <w:ind w:firstLine="709"/>
        <w:jc w:val="both"/>
        <w:rPr>
          <w:rFonts w:ascii="Times New Roman" w:eastAsia="Lucida Sans Unicode" w:hAnsi="Times New Roman" w:cs="Times New Roman"/>
          <w:color w:val="000000"/>
          <w:kern w:val="1"/>
          <w:sz w:val="30"/>
          <w:szCs w:val="30"/>
          <w:lang w:eastAsia="ar-SA"/>
        </w:rPr>
      </w:pPr>
      <w:r w:rsidRPr="006D123A">
        <w:rPr>
          <w:rFonts w:ascii="Times New Roman" w:eastAsia="Lucida Sans Unicode" w:hAnsi="Times New Roman" w:cs="Times New Roman"/>
          <w:i/>
          <w:color w:val="000000"/>
          <w:kern w:val="1"/>
          <w:sz w:val="30"/>
          <w:szCs w:val="30"/>
          <w:lang w:eastAsia="ar-SA"/>
        </w:rPr>
        <w:t>Проучванията на търсенето</w:t>
      </w:r>
      <w:r w:rsidRPr="006D123A">
        <w:rPr>
          <w:rFonts w:ascii="Times New Roman" w:eastAsia="Lucida Sans Unicode" w:hAnsi="Times New Roman" w:cs="Times New Roman"/>
          <w:color w:val="000000"/>
          <w:kern w:val="1"/>
          <w:sz w:val="30"/>
          <w:szCs w:val="30"/>
          <w:lang w:eastAsia="ar-SA"/>
        </w:rPr>
        <w:t xml:space="preserve"> обхващат мотивацията или водещите потребителски мотиви за предприемане на туристическо пътуване, обективните условия и ограничители, които могат да повлияят върху решението за потребление и предпочитанията на потенциалните и действителните клиенти по отношение на вид и начин на използване на транспортните средства. </w:t>
      </w:r>
    </w:p>
    <w:p w14:paraId="3C961534" w14:textId="77777777" w:rsidR="006C30DB" w:rsidRPr="006D123A" w:rsidRDefault="006C30DB" w:rsidP="006C30DB">
      <w:pPr>
        <w:suppressAutoHyphens/>
        <w:spacing w:after="0" w:line="240" w:lineRule="auto"/>
        <w:ind w:firstLine="709"/>
        <w:jc w:val="both"/>
        <w:rPr>
          <w:rFonts w:ascii="Times New Roman" w:eastAsia="Lucida Sans Unicode" w:hAnsi="Times New Roman" w:cs="Times New Roman"/>
          <w:color w:val="000000"/>
          <w:kern w:val="1"/>
          <w:sz w:val="30"/>
          <w:szCs w:val="30"/>
          <w:lang w:eastAsia="ar-SA"/>
        </w:rPr>
      </w:pPr>
      <w:r w:rsidRPr="006D123A">
        <w:rPr>
          <w:rFonts w:ascii="Times New Roman" w:eastAsia="Lucida Sans Unicode" w:hAnsi="Times New Roman" w:cs="Times New Roman"/>
          <w:i/>
          <w:color w:val="000000"/>
          <w:kern w:val="1"/>
          <w:sz w:val="30"/>
          <w:szCs w:val="30"/>
          <w:lang w:eastAsia="ar-SA"/>
        </w:rPr>
        <w:t>Проучването на предлагането</w:t>
      </w:r>
      <w:r w:rsidRPr="006D123A">
        <w:rPr>
          <w:rFonts w:ascii="Times New Roman" w:eastAsia="Lucida Sans Unicode" w:hAnsi="Times New Roman" w:cs="Times New Roman"/>
          <w:color w:val="000000"/>
          <w:kern w:val="1"/>
          <w:sz w:val="30"/>
          <w:szCs w:val="30"/>
          <w:lang w:eastAsia="ar-SA"/>
        </w:rPr>
        <w:t xml:space="preserve"> се извършва с цел да се определят туристическата привлекателност на дестинацията, транспортната достъпност, туристическата суперструктура и инфраструктура, качественото равнище на предлагането и обслужването, ценовите равнища и условия за всички елементи на предлагането.</w:t>
      </w:r>
    </w:p>
    <w:p w14:paraId="64B83F0F" w14:textId="77777777" w:rsidR="006C30DB" w:rsidRPr="006D123A" w:rsidRDefault="006C30DB" w:rsidP="006C30DB">
      <w:pPr>
        <w:suppressAutoHyphens/>
        <w:spacing w:after="0" w:line="240" w:lineRule="auto"/>
        <w:ind w:firstLine="709"/>
        <w:jc w:val="both"/>
        <w:rPr>
          <w:rFonts w:ascii="Times New Roman" w:eastAsia="Lucida Sans Unicode" w:hAnsi="Times New Roman" w:cs="Times New Roman"/>
          <w:color w:val="000000"/>
          <w:kern w:val="1"/>
          <w:sz w:val="30"/>
          <w:szCs w:val="30"/>
          <w:lang w:eastAsia="ar-SA"/>
        </w:rPr>
      </w:pPr>
      <w:r w:rsidRPr="006D123A">
        <w:rPr>
          <w:rFonts w:ascii="Times New Roman" w:eastAsia="Lucida Sans Unicode" w:hAnsi="Times New Roman" w:cs="Times New Roman"/>
          <w:color w:val="000000"/>
          <w:kern w:val="1"/>
          <w:sz w:val="30"/>
          <w:szCs w:val="30"/>
          <w:lang w:eastAsia="ar-SA"/>
        </w:rPr>
        <w:t>При този тип проучване могат се отделят няколко основни момента свързани с:</w:t>
      </w:r>
    </w:p>
    <w:p w14:paraId="0B58141E" w14:textId="77777777" w:rsidR="006C30DB" w:rsidRPr="006D123A" w:rsidRDefault="006C30DB" w:rsidP="002A3AE7">
      <w:pPr>
        <w:numPr>
          <w:ilvl w:val="0"/>
          <w:numId w:val="78"/>
        </w:numPr>
        <w:suppressAutoHyphens/>
        <w:spacing w:after="0" w:line="240" w:lineRule="auto"/>
        <w:contextualSpacing/>
        <w:jc w:val="both"/>
        <w:rPr>
          <w:rFonts w:ascii="Times New Roman" w:eastAsia="Lucida Sans Unicode" w:hAnsi="Times New Roman" w:cs="Times New Roman"/>
          <w:color w:val="000000"/>
          <w:kern w:val="1"/>
          <w:sz w:val="30"/>
          <w:szCs w:val="30"/>
          <w:lang w:eastAsia="bg-BG"/>
        </w:rPr>
      </w:pPr>
      <w:r w:rsidRPr="006D123A">
        <w:rPr>
          <w:rFonts w:ascii="Times New Roman" w:eastAsia="Lucida Sans Unicode" w:hAnsi="Times New Roman" w:cs="Times New Roman"/>
          <w:color w:val="000000"/>
          <w:kern w:val="1"/>
          <w:sz w:val="30"/>
          <w:szCs w:val="30"/>
          <w:lang w:eastAsia="ar-SA"/>
        </w:rPr>
        <w:t>оценяване на природните и анализиране на рекреационните ресурси на дестинацията като се обърне внимание на основните проблеми при използването им;</w:t>
      </w:r>
    </w:p>
    <w:p w14:paraId="4D088B6E" w14:textId="77777777" w:rsidR="006C30DB" w:rsidRPr="006D123A" w:rsidRDefault="006C30DB" w:rsidP="002A3AE7">
      <w:pPr>
        <w:numPr>
          <w:ilvl w:val="0"/>
          <w:numId w:val="78"/>
        </w:numPr>
        <w:suppressAutoHyphens/>
        <w:spacing w:after="0" w:line="240" w:lineRule="auto"/>
        <w:contextualSpacing/>
        <w:jc w:val="both"/>
        <w:rPr>
          <w:rFonts w:ascii="Times New Roman" w:eastAsia="Lucida Sans Unicode" w:hAnsi="Times New Roman" w:cs="Times New Roman"/>
          <w:color w:val="000000"/>
          <w:kern w:val="1"/>
          <w:sz w:val="30"/>
          <w:szCs w:val="30"/>
          <w:lang w:eastAsia="bg-BG"/>
        </w:rPr>
      </w:pPr>
      <w:r w:rsidRPr="006D123A">
        <w:rPr>
          <w:rFonts w:ascii="Times New Roman" w:eastAsia="Lucida Sans Unicode" w:hAnsi="Times New Roman" w:cs="Times New Roman"/>
          <w:color w:val="000000"/>
          <w:kern w:val="1"/>
          <w:sz w:val="30"/>
          <w:szCs w:val="30"/>
          <w:lang w:eastAsia="ar-SA"/>
        </w:rPr>
        <w:t>разкриване на особеностите на социално-икономическото развитие на дестинацията;</w:t>
      </w:r>
    </w:p>
    <w:p w14:paraId="5BD9CE34" w14:textId="77777777" w:rsidR="006C30DB" w:rsidRPr="006D123A" w:rsidRDefault="006C30DB" w:rsidP="002A3AE7">
      <w:pPr>
        <w:numPr>
          <w:ilvl w:val="0"/>
          <w:numId w:val="78"/>
        </w:numPr>
        <w:suppressAutoHyphens/>
        <w:spacing w:after="0" w:line="240" w:lineRule="auto"/>
        <w:contextualSpacing/>
        <w:jc w:val="both"/>
        <w:rPr>
          <w:rFonts w:ascii="Times New Roman" w:eastAsia="Lucida Sans Unicode" w:hAnsi="Times New Roman" w:cs="Times New Roman"/>
          <w:color w:val="000000"/>
          <w:kern w:val="1"/>
          <w:sz w:val="30"/>
          <w:szCs w:val="30"/>
          <w:lang w:eastAsia="bg-BG"/>
        </w:rPr>
      </w:pPr>
      <w:r w:rsidRPr="006D123A">
        <w:rPr>
          <w:rFonts w:ascii="Times New Roman" w:eastAsia="Lucida Sans Unicode" w:hAnsi="Times New Roman" w:cs="Times New Roman"/>
          <w:color w:val="000000"/>
          <w:kern w:val="1"/>
          <w:sz w:val="30"/>
          <w:szCs w:val="30"/>
          <w:lang w:eastAsia="ar-SA"/>
        </w:rPr>
        <w:t>отчитане на предпочитанията на туристите спрямо дестинациите;</w:t>
      </w:r>
    </w:p>
    <w:p w14:paraId="4DC89986" w14:textId="77777777" w:rsidR="006C30DB" w:rsidRPr="006D123A" w:rsidRDefault="006C30DB" w:rsidP="002A3AE7">
      <w:pPr>
        <w:numPr>
          <w:ilvl w:val="0"/>
          <w:numId w:val="78"/>
        </w:numPr>
        <w:suppressAutoHyphens/>
        <w:spacing w:after="0" w:line="240" w:lineRule="auto"/>
        <w:contextualSpacing/>
        <w:jc w:val="both"/>
        <w:rPr>
          <w:rFonts w:ascii="Times New Roman" w:eastAsia="Lucida Sans Unicode" w:hAnsi="Times New Roman" w:cs="Times New Roman"/>
          <w:color w:val="000000"/>
          <w:kern w:val="1"/>
          <w:sz w:val="30"/>
          <w:szCs w:val="30"/>
          <w:lang w:eastAsia="bg-BG"/>
        </w:rPr>
      </w:pPr>
      <w:r w:rsidRPr="006D123A">
        <w:rPr>
          <w:rFonts w:ascii="Times New Roman" w:eastAsia="Lucida Sans Unicode" w:hAnsi="Times New Roman" w:cs="Times New Roman"/>
          <w:color w:val="000000"/>
          <w:kern w:val="1"/>
          <w:sz w:val="30"/>
          <w:szCs w:val="30"/>
          <w:lang w:eastAsia="ar-SA"/>
        </w:rPr>
        <w:t>преглед на комплекса от действия за промоциране на дестинацията и пазарно позициониране;</w:t>
      </w:r>
    </w:p>
    <w:p w14:paraId="23B69474" w14:textId="77777777" w:rsidR="006C30DB" w:rsidRPr="006D123A" w:rsidRDefault="006C30DB" w:rsidP="002A3AE7">
      <w:pPr>
        <w:numPr>
          <w:ilvl w:val="0"/>
          <w:numId w:val="78"/>
        </w:numPr>
        <w:suppressAutoHyphens/>
        <w:spacing w:after="0" w:line="240" w:lineRule="auto"/>
        <w:contextualSpacing/>
        <w:jc w:val="both"/>
        <w:rPr>
          <w:rFonts w:ascii="Times New Roman" w:eastAsia="Lucida Sans Unicode" w:hAnsi="Times New Roman" w:cs="Times New Roman"/>
          <w:color w:val="000000"/>
          <w:kern w:val="1"/>
          <w:sz w:val="30"/>
          <w:szCs w:val="30"/>
          <w:lang w:eastAsia="bg-BG"/>
        </w:rPr>
      </w:pPr>
      <w:r w:rsidRPr="006D123A">
        <w:rPr>
          <w:rFonts w:ascii="Times New Roman" w:eastAsia="Lucida Sans Unicode" w:hAnsi="Times New Roman" w:cs="Times New Roman"/>
          <w:color w:val="000000"/>
          <w:kern w:val="1"/>
          <w:sz w:val="30"/>
          <w:szCs w:val="30"/>
          <w:lang w:eastAsia="bg-BG"/>
        </w:rPr>
        <w:t>придобиване и запознаване с рекламно-информационните, предоставящи информация за дестинацията;</w:t>
      </w:r>
    </w:p>
    <w:p w14:paraId="2E69F9C3" w14:textId="77777777" w:rsidR="006C30DB" w:rsidRPr="006D123A" w:rsidRDefault="006C30DB" w:rsidP="002A3AE7">
      <w:pPr>
        <w:numPr>
          <w:ilvl w:val="0"/>
          <w:numId w:val="78"/>
        </w:numPr>
        <w:suppressAutoHyphens/>
        <w:spacing w:after="0" w:line="240" w:lineRule="auto"/>
        <w:contextualSpacing/>
        <w:jc w:val="both"/>
        <w:rPr>
          <w:rFonts w:ascii="Times New Roman" w:eastAsia="Lucida Sans Unicode" w:hAnsi="Times New Roman" w:cs="Times New Roman"/>
          <w:color w:val="000000"/>
          <w:kern w:val="1"/>
          <w:sz w:val="30"/>
          <w:szCs w:val="30"/>
          <w:lang w:eastAsia="bg-BG"/>
        </w:rPr>
      </w:pPr>
      <w:r w:rsidRPr="006D123A">
        <w:rPr>
          <w:rFonts w:ascii="Times New Roman" w:eastAsia="Lucida Sans Unicode" w:hAnsi="Times New Roman" w:cs="Times New Roman"/>
          <w:color w:val="000000"/>
          <w:kern w:val="1"/>
          <w:sz w:val="30"/>
          <w:szCs w:val="30"/>
          <w:lang w:eastAsia="bg-BG"/>
        </w:rPr>
        <w:t>посещение на международни изложения с цел запознаване с възможностите на дестинацията.</w:t>
      </w:r>
    </w:p>
    <w:p w14:paraId="329F7C97" w14:textId="77777777" w:rsidR="006C30DB" w:rsidRPr="006D123A" w:rsidRDefault="006C30DB" w:rsidP="006C30DB">
      <w:pPr>
        <w:suppressAutoHyphens/>
        <w:spacing w:after="0" w:line="240" w:lineRule="auto"/>
        <w:ind w:left="57" w:right="57" w:firstLine="645"/>
        <w:jc w:val="both"/>
        <w:rPr>
          <w:rFonts w:ascii="Times New Roman" w:eastAsia="Lucida Sans Unicode" w:hAnsi="Times New Roman" w:cs="Times New Roman"/>
          <w:kern w:val="1"/>
          <w:sz w:val="30"/>
          <w:szCs w:val="30"/>
          <w:lang w:eastAsia="ar-SA"/>
        </w:rPr>
      </w:pPr>
      <w:r w:rsidRPr="006D123A">
        <w:rPr>
          <w:rFonts w:ascii="Times New Roman" w:eastAsia="Lucida Sans Unicode" w:hAnsi="Times New Roman" w:cs="Times New Roman"/>
          <w:b/>
          <w:i/>
          <w:kern w:val="1"/>
          <w:sz w:val="30"/>
          <w:szCs w:val="30"/>
          <w:lang w:eastAsia="ar-SA"/>
        </w:rPr>
        <w:t>Маркетинговото проучване</w:t>
      </w:r>
      <w:r w:rsidRPr="006D123A">
        <w:rPr>
          <w:rFonts w:ascii="Times New Roman" w:eastAsia="Lucida Sans Unicode" w:hAnsi="Times New Roman" w:cs="Times New Roman"/>
          <w:kern w:val="1"/>
          <w:sz w:val="30"/>
          <w:szCs w:val="30"/>
          <w:lang w:eastAsia="ar-SA"/>
        </w:rPr>
        <w:t xml:space="preserve"> е един от основополагащите инструменти за първичен анализ и ориентиране на организациите във външната социално-икономическа среда и отправна точка за пазарното позициониране и предприемането на каквито и да било последващи мениджърски решения и стратегии. Проучването има за цел да установи необходимите количествени и качествени сведения за пазара, пазарните контрагенти, пазарните сили, наложилите се пазарни отношения, тенденциите за развитие, както и основните фактори от макросредата, влияещи на пазара, и потребителското поведение и предпочитания. </w:t>
      </w:r>
    </w:p>
    <w:p w14:paraId="2B7B8306" w14:textId="77777777" w:rsidR="006C30DB" w:rsidRPr="006D123A" w:rsidRDefault="006C30DB" w:rsidP="006C30DB">
      <w:pPr>
        <w:suppressAutoHyphens/>
        <w:spacing w:after="0" w:line="240" w:lineRule="auto"/>
        <w:ind w:left="57" w:right="57" w:firstLine="645"/>
        <w:jc w:val="both"/>
        <w:rPr>
          <w:rFonts w:ascii="Times New Roman" w:eastAsia="Lucida Sans Unicode" w:hAnsi="Times New Roman" w:cs="Times New Roman"/>
          <w:kern w:val="1"/>
          <w:sz w:val="30"/>
          <w:szCs w:val="30"/>
          <w:lang w:eastAsia="ar-SA"/>
        </w:rPr>
      </w:pPr>
      <w:r w:rsidRPr="006D123A">
        <w:rPr>
          <w:rFonts w:ascii="Times New Roman" w:eastAsia="Lucida Sans Unicode" w:hAnsi="Times New Roman" w:cs="Times New Roman"/>
          <w:kern w:val="1"/>
          <w:sz w:val="30"/>
          <w:szCs w:val="30"/>
          <w:lang w:eastAsia="ar-SA"/>
        </w:rPr>
        <w:t xml:space="preserve">Световната практика показва, че много често, за да се извършват маркетингови проучвания, компаниите, включително и консултантските, използват или собствени маркетингови отдели, или услугите на фирми за пазарни изследвания. Обикновено тези пазарни изследвания могат се структурират в следната последователност: </w:t>
      </w:r>
    </w:p>
    <w:p w14:paraId="3C5E52AC" w14:textId="77777777" w:rsidR="006C30DB" w:rsidRPr="006D123A" w:rsidRDefault="006C30DB" w:rsidP="002A3AE7">
      <w:pPr>
        <w:numPr>
          <w:ilvl w:val="0"/>
          <w:numId w:val="79"/>
        </w:numPr>
        <w:suppressAutoHyphens/>
        <w:spacing w:after="0" w:line="240" w:lineRule="auto"/>
        <w:ind w:right="57"/>
        <w:jc w:val="both"/>
        <w:rPr>
          <w:rFonts w:ascii="Times New Roman" w:eastAsia="Lucida Sans Unicode" w:hAnsi="Times New Roman" w:cs="Times New Roman"/>
          <w:kern w:val="1"/>
          <w:sz w:val="30"/>
          <w:szCs w:val="30"/>
          <w:lang w:eastAsia="ar-SA"/>
        </w:rPr>
      </w:pPr>
      <w:r w:rsidRPr="006D123A">
        <w:rPr>
          <w:rFonts w:ascii="Times New Roman" w:eastAsia="Lucida Sans Unicode" w:hAnsi="Times New Roman" w:cs="Times New Roman"/>
          <w:bCs/>
          <w:i/>
          <w:kern w:val="1"/>
          <w:sz w:val="30"/>
          <w:szCs w:val="30"/>
          <w:lang w:eastAsia="ar-SA"/>
        </w:rPr>
        <w:t xml:space="preserve">Анализ на националния пазар на туристически продукти - </w:t>
      </w:r>
      <w:r w:rsidRPr="006D123A">
        <w:rPr>
          <w:rFonts w:ascii="Times New Roman" w:eastAsia="Lucida Sans Unicode" w:hAnsi="Times New Roman" w:cs="Times New Roman"/>
          <w:bCs/>
          <w:kern w:val="1"/>
          <w:sz w:val="30"/>
          <w:szCs w:val="30"/>
          <w:lang w:eastAsia="ar-SA"/>
        </w:rPr>
        <w:t>к</w:t>
      </w:r>
      <w:r w:rsidRPr="006D123A">
        <w:rPr>
          <w:rFonts w:ascii="Times New Roman" w:eastAsia="Lucida Sans Unicode" w:hAnsi="Times New Roman" w:cs="Times New Roman"/>
          <w:kern w:val="1"/>
          <w:sz w:val="30"/>
          <w:szCs w:val="30"/>
          <w:lang w:eastAsia="ar-SA"/>
        </w:rPr>
        <w:t>акво се търси, видове търсене, структура на потреблението, какво се предлага, ценови равнища, продуктова диференциация, структура и размер на националния пазар, темп на развитие и тенденции, пазарни отношения, фактори, влияещи на пазара на туристически продукти, потребителско поведение преди и след покупка, степен на потребителска удовлетвореност, рекламни и пласментни канали.</w:t>
      </w:r>
    </w:p>
    <w:p w14:paraId="099673FE" w14:textId="77777777" w:rsidR="006C30DB" w:rsidRPr="006D123A" w:rsidRDefault="006C30DB" w:rsidP="002A3AE7">
      <w:pPr>
        <w:numPr>
          <w:ilvl w:val="0"/>
          <w:numId w:val="79"/>
        </w:numPr>
        <w:suppressAutoHyphens/>
        <w:spacing w:after="0" w:line="240" w:lineRule="auto"/>
        <w:ind w:right="57"/>
        <w:jc w:val="both"/>
        <w:rPr>
          <w:rFonts w:ascii="Times New Roman" w:eastAsia="Lucida Sans Unicode" w:hAnsi="Times New Roman" w:cs="Times New Roman"/>
          <w:kern w:val="1"/>
          <w:sz w:val="30"/>
          <w:szCs w:val="30"/>
          <w:lang w:eastAsia="ar-SA"/>
        </w:rPr>
      </w:pPr>
      <w:r w:rsidRPr="006D123A">
        <w:rPr>
          <w:rFonts w:ascii="Times New Roman" w:eastAsia="Lucida Sans Unicode" w:hAnsi="Times New Roman" w:cs="Times New Roman"/>
          <w:bCs/>
          <w:i/>
          <w:kern w:val="1"/>
          <w:sz w:val="30"/>
          <w:szCs w:val="30"/>
          <w:lang w:eastAsia="ar-SA"/>
        </w:rPr>
        <w:t>Анализ на международния пазар</w:t>
      </w:r>
      <w:r w:rsidRPr="006D123A">
        <w:rPr>
          <w:rFonts w:ascii="Times New Roman" w:eastAsia="Lucida Sans Unicode" w:hAnsi="Times New Roman" w:cs="Times New Roman"/>
          <w:bCs/>
          <w:kern w:val="1"/>
          <w:sz w:val="30"/>
          <w:szCs w:val="30"/>
          <w:lang w:eastAsia="ar-SA"/>
        </w:rPr>
        <w:t xml:space="preserve"> - р</w:t>
      </w:r>
      <w:r w:rsidRPr="006D123A">
        <w:rPr>
          <w:rFonts w:ascii="Times New Roman" w:eastAsia="Lucida Sans Unicode" w:hAnsi="Times New Roman" w:cs="Times New Roman"/>
          <w:kern w:val="1"/>
          <w:sz w:val="30"/>
          <w:szCs w:val="30"/>
          <w:lang w:eastAsia="ar-SA"/>
        </w:rPr>
        <w:t>азмер на туристопотока, профил на туристите по страни, профил на предпочитаните дестинации, предпочитани ценови сегменти, степен на влияние на международния пазар, предпочитани видове традиционен и алтернативен туризъм, тенденции в развитието на световния туристически пазар, пазарни ниши и пазарни прозорци.</w:t>
      </w:r>
    </w:p>
    <w:p w14:paraId="6BEC9324" w14:textId="77777777" w:rsidR="006C30DB" w:rsidRPr="006D123A" w:rsidRDefault="006C30DB" w:rsidP="006C30DB">
      <w:pPr>
        <w:framePr w:dropCap="drop" w:lines="1" w:wrap="around" w:vAnchor="text" w:hAnchor="text"/>
        <w:suppressAutoHyphens/>
        <w:spacing w:after="0" w:line="240" w:lineRule="auto"/>
        <w:rPr>
          <w:rFonts w:ascii="Times New Roman" w:eastAsia="Lucida Sans Unicode" w:hAnsi="Times New Roman" w:cs="Times New Roman"/>
          <w:kern w:val="1"/>
          <w:sz w:val="30"/>
          <w:szCs w:val="30"/>
          <w:lang w:eastAsia="ar-SA"/>
        </w:rPr>
      </w:pPr>
      <w:r w:rsidRPr="006D123A">
        <w:rPr>
          <w:rFonts w:ascii="Times New Roman" w:eastAsia="Lucida Sans Unicode" w:hAnsi="Times New Roman" w:cs="Times New Roman"/>
          <w:kern w:val="1"/>
          <w:sz w:val="30"/>
          <w:szCs w:val="30"/>
          <w:lang w:eastAsia="ar-SA"/>
        </w:rPr>
        <w:tab/>
      </w:r>
    </w:p>
    <w:p w14:paraId="6DD5AAEF" w14:textId="77777777" w:rsidR="006C30DB" w:rsidRPr="006D123A" w:rsidRDefault="006C30DB" w:rsidP="006C30DB">
      <w:pPr>
        <w:suppressAutoHyphens/>
        <w:spacing w:after="0" w:line="240" w:lineRule="auto"/>
        <w:ind w:left="57" w:right="57"/>
        <w:jc w:val="both"/>
        <w:rPr>
          <w:rFonts w:ascii="Times New Roman" w:eastAsia="Lucida Sans Unicode" w:hAnsi="Times New Roman" w:cs="Times New Roman"/>
          <w:kern w:val="1"/>
          <w:sz w:val="30"/>
          <w:szCs w:val="30"/>
          <w:lang w:eastAsia="ar-SA"/>
        </w:rPr>
      </w:pPr>
      <w:r w:rsidRPr="006D123A">
        <w:rPr>
          <w:rFonts w:ascii="Times New Roman" w:eastAsia="Lucida Sans Unicode" w:hAnsi="Times New Roman" w:cs="Times New Roman"/>
          <w:kern w:val="1"/>
          <w:sz w:val="30"/>
          <w:szCs w:val="30"/>
          <w:lang w:eastAsia="ar-SA"/>
        </w:rPr>
        <w:t>На база събрана и анализирана информация се разработват маркетингови методи и  стратегии за постигане на заложените цели. Маркетинговата стратегия е ключово звено в стратегическото планиране и позициониране на комуникационния микс и провеждането на комуникационна кампания. Основните аспекти на стратегията са в няколко посоки:</w:t>
      </w:r>
    </w:p>
    <w:p w14:paraId="390B9161" w14:textId="77777777" w:rsidR="006C30DB" w:rsidRPr="006D123A" w:rsidRDefault="006C30DB" w:rsidP="002A3AE7">
      <w:pPr>
        <w:numPr>
          <w:ilvl w:val="0"/>
          <w:numId w:val="64"/>
        </w:numPr>
        <w:tabs>
          <w:tab w:val="left" w:pos="1125"/>
        </w:tabs>
        <w:suppressAutoHyphens/>
        <w:spacing w:after="0" w:line="240" w:lineRule="auto"/>
        <w:ind w:left="1125" w:right="57" w:hanging="420"/>
        <w:jc w:val="both"/>
        <w:rPr>
          <w:rFonts w:ascii="Times New Roman" w:eastAsia="Lucida Sans Unicode" w:hAnsi="Times New Roman" w:cs="Times New Roman"/>
          <w:kern w:val="1"/>
          <w:sz w:val="30"/>
          <w:szCs w:val="30"/>
          <w:lang w:eastAsia="ar-SA"/>
        </w:rPr>
      </w:pPr>
      <w:r w:rsidRPr="006D123A">
        <w:rPr>
          <w:rFonts w:ascii="Times New Roman" w:eastAsia="Lucida Sans Unicode" w:hAnsi="Times New Roman" w:cs="Times New Roman"/>
          <w:kern w:val="1"/>
          <w:sz w:val="30"/>
          <w:szCs w:val="30"/>
          <w:lang w:eastAsia="ar-SA"/>
        </w:rPr>
        <w:t xml:space="preserve">Избор на стратегия за управление. </w:t>
      </w:r>
    </w:p>
    <w:p w14:paraId="0BD50823" w14:textId="77777777" w:rsidR="006C30DB" w:rsidRPr="006D123A" w:rsidRDefault="006C30DB" w:rsidP="002A3AE7">
      <w:pPr>
        <w:numPr>
          <w:ilvl w:val="0"/>
          <w:numId w:val="64"/>
        </w:numPr>
        <w:tabs>
          <w:tab w:val="left" w:pos="1125"/>
        </w:tabs>
        <w:suppressAutoHyphens/>
        <w:spacing w:after="0" w:line="240" w:lineRule="auto"/>
        <w:ind w:left="1125" w:right="57" w:hanging="420"/>
        <w:jc w:val="both"/>
        <w:rPr>
          <w:rFonts w:ascii="Times New Roman" w:eastAsia="Lucida Sans Unicode" w:hAnsi="Times New Roman" w:cs="Times New Roman"/>
          <w:kern w:val="1"/>
          <w:sz w:val="30"/>
          <w:szCs w:val="30"/>
          <w:lang w:eastAsia="ar-SA"/>
        </w:rPr>
      </w:pPr>
      <w:r w:rsidRPr="006D123A">
        <w:rPr>
          <w:rFonts w:ascii="Times New Roman" w:eastAsia="Lucida Sans Unicode" w:hAnsi="Times New Roman" w:cs="Times New Roman"/>
          <w:kern w:val="1"/>
          <w:sz w:val="30"/>
          <w:szCs w:val="30"/>
          <w:lang w:eastAsia="ar-SA"/>
        </w:rPr>
        <w:t>Избор на генерална стратегия за изпълнение на заложените маркетингови цели.</w:t>
      </w:r>
    </w:p>
    <w:p w14:paraId="06A5EEA6" w14:textId="77777777" w:rsidR="006C30DB" w:rsidRPr="006D123A" w:rsidRDefault="006C30DB" w:rsidP="002A3AE7">
      <w:pPr>
        <w:numPr>
          <w:ilvl w:val="0"/>
          <w:numId w:val="64"/>
        </w:numPr>
        <w:tabs>
          <w:tab w:val="left" w:pos="1125"/>
        </w:tabs>
        <w:suppressAutoHyphens/>
        <w:spacing w:after="0" w:line="240" w:lineRule="auto"/>
        <w:ind w:left="1125" w:right="57" w:hanging="420"/>
        <w:jc w:val="both"/>
        <w:rPr>
          <w:rFonts w:ascii="Times New Roman" w:eastAsia="Lucida Sans Unicode" w:hAnsi="Times New Roman" w:cs="Times New Roman"/>
          <w:kern w:val="1"/>
          <w:sz w:val="30"/>
          <w:szCs w:val="30"/>
          <w:lang w:eastAsia="ar-SA"/>
        </w:rPr>
      </w:pPr>
      <w:r w:rsidRPr="006D123A">
        <w:rPr>
          <w:rFonts w:ascii="Times New Roman" w:eastAsia="Lucida Sans Unicode" w:hAnsi="Times New Roman" w:cs="Times New Roman"/>
          <w:kern w:val="1"/>
          <w:sz w:val="30"/>
          <w:szCs w:val="30"/>
          <w:lang w:eastAsia="ar-SA"/>
        </w:rPr>
        <w:t>Избор на алтернативна стратегия и възможности за репозициониране в случай на високи нива на неопределеност във външно-икономическата среда.</w:t>
      </w:r>
    </w:p>
    <w:p w14:paraId="26C1182B" w14:textId="77777777" w:rsidR="006C30DB" w:rsidRPr="006D123A" w:rsidRDefault="006C30DB" w:rsidP="002A3AE7">
      <w:pPr>
        <w:numPr>
          <w:ilvl w:val="0"/>
          <w:numId w:val="64"/>
        </w:numPr>
        <w:tabs>
          <w:tab w:val="left" w:pos="1125"/>
        </w:tabs>
        <w:suppressAutoHyphens/>
        <w:spacing w:after="0" w:line="240" w:lineRule="auto"/>
        <w:ind w:left="1125" w:right="57" w:hanging="420"/>
        <w:jc w:val="both"/>
        <w:rPr>
          <w:rFonts w:ascii="Times New Roman" w:eastAsia="Lucida Sans Unicode" w:hAnsi="Times New Roman" w:cs="Times New Roman"/>
          <w:kern w:val="1"/>
          <w:sz w:val="30"/>
          <w:szCs w:val="30"/>
          <w:lang w:eastAsia="ar-SA"/>
        </w:rPr>
      </w:pPr>
      <w:r w:rsidRPr="006D123A">
        <w:rPr>
          <w:rFonts w:ascii="Times New Roman" w:eastAsia="Lucida Sans Unicode" w:hAnsi="Times New Roman" w:cs="Times New Roman"/>
          <w:kern w:val="1"/>
          <w:sz w:val="30"/>
          <w:szCs w:val="30"/>
          <w:lang w:eastAsia="ar-SA"/>
        </w:rPr>
        <w:t>Избор и насоки за изготвяне на промоционална и комуникационна политика.</w:t>
      </w:r>
    </w:p>
    <w:p w14:paraId="58C8F67F" w14:textId="77777777" w:rsidR="006C30DB" w:rsidRPr="006D123A" w:rsidRDefault="006C30DB" w:rsidP="006C30DB">
      <w:pPr>
        <w:suppressAutoHyphens/>
        <w:spacing w:after="0" w:line="240" w:lineRule="auto"/>
        <w:ind w:firstLine="709"/>
        <w:jc w:val="both"/>
        <w:rPr>
          <w:rFonts w:ascii="Times New Roman" w:eastAsia="Lucida Sans Unicode" w:hAnsi="Times New Roman" w:cs="Times New Roman"/>
          <w:kern w:val="1"/>
          <w:sz w:val="30"/>
          <w:szCs w:val="30"/>
          <w:lang w:eastAsia="ar-SA"/>
        </w:rPr>
      </w:pPr>
      <w:r w:rsidRPr="006D123A">
        <w:rPr>
          <w:rFonts w:ascii="Times New Roman" w:eastAsia="Lucida Sans Unicode" w:hAnsi="Times New Roman" w:cs="Times New Roman"/>
          <w:kern w:val="1"/>
          <w:sz w:val="30"/>
          <w:szCs w:val="30"/>
          <w:lang w:eastAsia="ar-SA"/>
        </w:rPr>
        <w:t>На база на извършените проучвания и съставените стратегии може да се изработи възприетата,  конкретизирана и качествено параметризирана стратегия за съставяне на високоефективна и ефикасна комуникационна политика.</w:t>
      </w:r>
    </w:p>
    <w:p w14:paraId="30A54DEA" w14:textId="77777777" w:rsidR="006C30DB" w:rsidRPr="006D123A" w:rsidRDefault="006C30DB" w:rsidP="006C30DB">
      <w:pPr>
        <w:suppressAutoHyphens/>
        <w:spacing w:after="0" w:line="240" w:lineRule="auto"/>
        <w:ind w:firstLine="709"/>
        <w:jc w:val="both"/>
        <w:rPr>
          <w:rFonts w:ascii="Times New Roman" w:eastAsia="Lucida Sans Unicode" w:hAnsi="Times New Roman" w:cs="Times New Roman"/>
          <w:kern w:val="1"/>
          <w:sz w:val="30"/>
          <w:szCs w:val="30"/>
          <w:lang w:eastAsia="ar-SA"/>
        </w:rPr>
      </w:pPr>
      <w:r w:rsidRPr="006D123A">
        <w:rPr>
          <w:rFonts w:ascii="Times New Roman" w:eastAsia="Lucida Sans Unicode" w:hAnsi="Times New Roman" w:cs="Times New Roman"/>
          <w:b/>
          <w:i/>
          <w:kern w:val="1"/>
          <w:sz w:val="30"/>
          <w:szCs w:val="30"/>
          <w:lang w:eastAsia="ar-SA"/>
        </w:rPr>
        <w:t>Разработването на комуникационния микс</w:t>
      </w:r>
      <w:r w:rsidRPr="006D123A">
        <w:rPr>
          <w:rFonts w:ascii="Times New Roman" w:eastAsia="Lucida Sans Unicode" w:hAnsi="Times New Roman" w:cs="Times New Roman"/>
          <w:kern w:val="1"/>
          <w:sz w:val="30"/>
          <w:szCs w:val="30"/>
          <w:lang w:eastAsia="ar-SA"/>
        </w:rPr>
        <w:t xml:space="preserve"> има за цел чрез редица комуникационни инструменти да въздейства върху потребителите с цел генериране на разнопосочни положителни ефекти върху пазара, пазарните субекти и пазарните отношения. Комуникационният микс се разработва  в съответствие с анализа на макро-, мезо- и микросредата, както и с дефинираните възможности и заплахи във вътрешната и външна социално-икономическа среда и генералната маркетингова стратегия за позициониране, диференциране и други дейности, свързани с динамизирането на пазара на туристически продукти.</w:t>
      </w:r>
    </w:p>
    <w:p w14:paraId="50AAD370" w14:textId="77777777" w:rsidR="006C30DB" w:rsidRPr="006D123A" w:rsidRDefault="006C30DB" w:rsidP="006C30DB">
      <w:pPr>
        <w:suppressAutoHyphens/>
        <w:spacing w:after="0" w:line="240" w:lineRule="auto"/>
        <w:ind w:left="57" w:right="57"/>
        <w:jc w:val="both"/>
        <w:rPr>
          <w:rFonts w:ascii="Times New Roman" w:eastAsia="Lucida Sans Unicode" w:hAnsi="Times New Roman" w:cs="Times New Roman"/>
          <w:kern w:val="1"/>
          <w:sz w:val="30"/>
          <w:szCs w:val="30"/>
          <w:lang w:eastAsia="ar-SA"/>
        </w:rPr>
      </w:pPr>
      <w:r w:rsidRPr="006D123A">
        <w:rPr>
          <w:rFonts w:ascii="Times New Roman" w:eastAsia="Lucida Sans Unicode" w:hAnsi="Times New Roman" w:cs="Times New Roman"/>
          <w:kern w:val="1"/>
          <w:sz w:val="30"/>
          <w:szCs w:val="30"/>
          <w:lang w:eastAsia="ar-SA"/>
        </w:rPr>
        <w:tab/>
        <w:t xml:space="preserve">Цялостното разработване на идейното ядро на комуникационния микс се декомпозира на няколко отделни етапа, имащи различно отношение към съставянето на цялостната комуникационна концепция. </w:t>
      </w:r>
    </w:p>
    <w:p w14:paraId="447E49D4" w14:textId="77777777" w:rsidR="006C30DB" w:rsidRPr="006D123A" w:rsidRDefault="006C30DB" w:rsidP="002A3AE7">
      <w:pPr>
        <w:numPr>
          <w:ilvl w:val="0"/>
          <w:numId w:val="65"/>
        </w:numPr>
        <w:tabs>
          <w:tab w:val="left" w:pos="690"/>
        </w:tabs>
        <w:suppressAutoHyphens/>
        <w:spacing w:after="0" w:line="240" w:lineRule="auto"/>
        <w:ind w:left="1125" w:right="57" w:hanging="435"/>
        <w:jc w:val="both"/>
        <w:rPr>
          <w:rFonts w:ascii="Times New Roman" w:eastAsia="Lucida Sans Unicode" w:hAnsi="Times New Roman" w:cs="Times New Roman"/>
          <w:kern w:val="1"/>
          <w:sz w:val="30"/>
          <w:szCs w:val="30"/>
          <w:lang w:eastAsia="ar-SA"/>
        </w:rPr>
      </w:pPr>
      <w:r w:rsidRPr="006D123A">
        <w:rPr>
          <w:rFonts w:ascii="Times New Roman" w:eastAsia="Lucida Sans Unicode" w:hAnsi="Times New Roman" w:cs="Times New Roman"/>
          <w:bCs/>
          <w:i/>
          <w:kern w:val="1"/>
          <w:sz w:val="30"/>
          <w:szCs w:val="30"/>
          <w:lang w:eastAsia="ar-SA"/>
        </w:rPr>
        <w:t xml:space="preserve">Определяне на целева аудитория </w:t>
      </w:r>
      <w:r w:rsidRPr="006D123A">
        <w:rPr>
          <w:rFonts w:ascii="Times New Roman" w:eastAsia="Lucida Sans Unicode" w:hAnsi="Times New Roman" w:cs="Times New Roman"/>
          <w:bCs/>
          <w:kern w:val="1"/>
          <w:sz w:val="30"/>
          <w:szCs w:val="30"/>
          <w:lang w:eastAsia="ar-SA"/>
        </w:rPr>
        <w:t>- н</w:t>
      </w:r>
      <w:r w:rsidRPr="006D123A">
        <w:rPr>
          <w:rFonts w:ascii="Times New Roman" w:eastAsia="Lucida Sans Unicode" w:hAnsi="Times New Roman" w:cs="Times New Roman"/>
          <w:kern w:val="1"/>
          <w:sz w:val="30"/>
          <w:szCs w:val="30"/>
          <w:lang w:eastAsia="ar-SA"/>
        </w:rPr>
        <w:t>а база извършените анализ и синтез на маркетингова информация от външната икономическа среда най-точно да са  обособени целевите аудитории, спрямо които са предприети последващи действия за избор на комуникационните цели и канали. Основният възприет модел за действие за определяне на целевите аудитории, предвид същността на цялостната промоционална кампания и целите й, е в посока на разширение на първоначално дефинираната целева аудитория</w:t>
      </w:r>
      <w:r w:rsidRPr="006D123A">
        <w:rPr>
          <w:rFonts w:ascii="Times New Roman" w:eastAsia="Lucida Sans Unicode" w:hAnsi="Times New Roman" w:cs="Times New Roman"/>
          <w:color w:val="FF0000"/>
          <w:kern w:val="1"/>
          <w:sz w:val="30"/>
          <w:szCs w:val="30"/>
          <w:lang w:eastAsia="ar-SA"/>
        </w:rPr>
        <w:t xml:space="preserve"> </w:t>
      </w:r>
      <w:r w:rsidRPr="006D123A">
        <w:rPr>
          <w:rFonts w:ascii="Times New Roman" w:eastAsia="Lucida Sans Unicode" w:hAnsi="Times New Roman" w:cs="Times New Roman"/>
          <w:kern w:val="1"/>
          <w:sz w:val="30"/>
          <w:szCs w:val="30"/>
          <w:lang w:eastAsia="ar-SA"/>
        </w:rPr>
        <w:t>като се има предвид характера на промоцираните продукти и възприетата концепция за развитие на диверсифициран туристически продукт.</w:t>
      </w:r>
    </w:p>
    <w:p w14:paraId="3BE31133" w14:textId="77777777" w:rsidR="006C30DB" w:rsidRPr="006D123A" w:rsidRDefault="006C30DB" w:rsidP="002A3AE7">
      <w:pPr>
        <w:numPr>
          <w:ilvl w:val="0"/>
          <w:numId w:val="65"/>
        </w:numPr>
        <w:suppressAutoHyphens/>
        <w:spacing w:after="0" w:line="240" w:lineRule="auto"/>
        <w:ind w:left="1125" w:right="57" w:hanging="420"/>
        <w:jc w:val="both"/>
        <w:rPr>
          <w:rFonts w:ascii="Times New Roman" w:eastAsia="Lucida Sans Unicode" w:hAnsi="Times New Roman" w:cs="Times New Roman"/>
          <w:kern w:val="1"/>
          <w:sz w:val="30"/>
          <w:szCs w:val="30"/>
          <w:lang w:eastAsia="ar-SA"/>
        </w:rPr>
      </w:pPr>
      <w:r w:rsidRPr="006D123A">
        <w:rPr>
          <w:rFonts w:ascii="Times New Roman" w:eastAsia="Lucida Sans Unicode" w:hAnsi="Times New Roman" w:cs="Times New Roman"/>
          <w:bCs/>
          <w:i/>
          <w:kern w:val="1"/>
          <w:sz w:val="30"/>
          <w:szCs w:val="30"/>
          <w:lang w:eastAsia="ar-SA"/>
        </w:rPr>
        <w:t>Определяне на комуникационните цели</w:t>
      </w:r>
      <w:r w:rsidRPr="006D123A">
        <w:rPr>
          <w:rFonts w:ascii="Times New Roman" w:eastAsia="Lucida Sans Unicode" w:hAnsi="Times New Roman" w:cs="Times New Roman"/>
          <w:i/>
          <w:kern w:val="1"/>
          <w:sz w:val="30"/>
          <w:szCs w:val="30"/>
          <w:lang w:eastAsia="ar-SA"/>
        </w:rPr>
        <w:t xml:space="preserve"> </w:t>
      </w:r>
      <w:r w:rsidRPr="006D123A">
        <w:rPr>
          <w:rFonts w:ascii="Times New Roman" w:eastAsia="Lucida Sans Unicode" w:hAnsi="Times New Roman" w:cs="Times New Roman"/>
          <w:kern w:val="1"/>
          <w:sz w:val="30"/>
          <w:szCs w:val="30"/>
          <w:lang w:eastAsia="ar-SA"/>
        </w:rPr>
        <w:t xml:space="preserve">- изборът на комуникационните цели, от една страна, е в пряко съответствие с дефинираните маркетингови цели, а от друга - отговаря на специфични условия, характерни за добрите практики и методи за оптималното постигане на комуникационните цели. Те имат специфично комуникационно действие спрямо прецизния избор на целеви аудитории в точно определена времева и пространствена определеност. </w:t>
      </w:r>
      <w:r w:rsidRPr="006D123A">
        <w:rPr>
          <w:rFonts w:ascii="Times New Roman" w:eastAsia="Lucida Sans Unicode" w:hAnsi="Times New Roman" w:cs="Times New Roman"/>
          <w:i/>
          <w:kern w:val="1"/>
          <w:sz w:val="30"/>
          <w:szCs w:val="30"/>
          <w:lang w:eastAsia="ar-SA"/>
        </w:rPr>
        <w:t>Дефинирането на основни комуникационни цели е в няколко посоки:</w:t>
      </w:r>
    </w:p>
    <w:p w14:paraId="11179A70" w14:textId="77777777" w:rsidR="006C30DB" w:rsidRPr="006D123A" w:rsidRDefault="006C30DB" w:rsidP="002A3AE7">
      <w:pPr>
        <w:numPr>
          <w:ilvl w:val="0"/>
          <w:numId w:val="63"/>
        </w:numPr>
        <w:suppressAutoHyphens/>
        <w:spacing w:after="0" w:line="240" w:lineRule="auto"/>
        <w:ind w:left="1110" w:right="57" w:firstLine="0"/>
        <w:jc w:val="both"/>
        <w:rPr>
          <w:rFonts w:ascii="Times New Roman" w:eastAsia="Lucida Sans Unicode" w:hAnsi="Times New Roman" w:cs="Times New Roman"/>
          <w:i/>
          <w:kern w:val="1"/>
          <w:sz w:val="30"/>
          <w:szCs w:val="30"/>
          <w:lang w:eastAsia="ar-SA"/>
        </w:rPr>
      </w:pPr>
      <w:r w:rsidRPr="006D123A">
        <w:rPr>
          <w:rFonts w:ascii="Times New Roman" w:eastAsia="Lucida Sans Unicode" w:hAnsi="Times New Roman" w:cs="Times New Roman"/>
          <w:i/>
          <w:kern w:val="1"/>
          <w:sz w:val="30"/>
          <w:szCs w:val="30"/>
          <w:lang w:eastAsia="ar-SA"/>
        </w:rPr>
        <w:t>Предоставяне на атрактивен продукт с висока потребителска стойност;</w:t>
      </w:r>
    </w:p>
    <w:p w14:paraId="518C640C" w14:textId="77777777" w:rsidR="006C30DB" w:rsidRPr="006D123A" w:rsidRDefault="006C30DB" w:rsidP="002A3AE7">
      <w:pPr>
        <w:numPr>
          <w:ilvl w:val="0"/>
          <w:numId w:val="63"/>
        </w:numPr>
        <w:suppressAutoHyphens/>
        <w:spacing w:after="0" w:line="240" w:lineRule="auto"/>
        <w:ind w:left="1110" w:right="57" w:firstLine="0"/>
        <w:jc w:val="both"/>
        <w:rPr>
          <w:rFonts w:ascii="Times New Roman" w:eastAsia="Lucida Sans Unicode" w:hAnsi="Times New Roman" w:cs="Times New Roman"/>
          <w:i/>
          <w:kern w:val="1"/>
          <w:sz w:val="30"/>
          <w:szCs w:val="30"/>
          <w:lang w:eastAsia="ar-SA"/>
        </w:rPr>
      </w:pPr>
      <w:r w:rsidRPr="006D123A">
        <w:rPr>
          <w:rFonts w:ascii="Times New Roman" w:eastAsia="Lucida Sans Unicode" w:hAnsi="Times New Roman" w:cs="Times New Roman"/>
          <w:i/>
          <w:kern w:val="1"/>
          <w:sz w:val="30"/>
          <w:szCs w:val="30"/>
          <w:lang w:eastAsia="ar-SA"/>
        </w:rPr>
        <w:t>Повишаване на интереса към новата дестинация.</w:t>
      </w:r>
    </w:p>
    <w:p w14:paraId="11E70464" w14:textId="77777777" w:rsidR="006C30DB" w:rsidRPr="006D123A" w:rsidRDefault="006C30DB" w:rsidP="002A3AE7">
      <w:pPr>
        <w:numPr>
          <w:ilvl w:val="0"/>
          <w:numId w:val="63"/>
        </w:numPr>
        <w:suppressAutoHyphens/>
        <w:spacing w:after="0" w:line="240" w:lineRule="auto"/>
        <w:ind w:left="1110" w:right="57" w:firstLine="0"/>
        <w:jc w:val="both"/>
        <w:rPr>
          <w:rFonts w:ascii="Times New Roman" w:eastAsia="Lucida Sans Unicode" w:hAnsi="Times New Roman" w:cs="Times New Roman"/>
          <w:i/>
          <w:kern w:val="1"/>
          <w:sz w:val="30"/>
          <w:szCs w:val="30"/>
          <w:lang w:eastAsia="ar-SA"/>
        </w:rPr>
      </w:pPr>
      <w:r w:rsidRPr="006D123A">
        <w:rPr>
          <w:rFonts w:ascii="Times New Roman" w:eastAsia="Lucida Sans Unicode" w:hAnsi="Times New Roman" w:cs="Times New Roman"/>
          <w:i/>
          <w:kern w:val="1"/>
          <w:sz w:val="30"/>
          <w:szCs w:val="30"/>
          <w:lang w:eastAsia="ar-SA"/>
        </w:rPr>
        <w:t>Стимулиране на потребителското търсене.</w:t>
      </w:r>
    </w:p>
    <w:p w14:paraId="66A0369C" w14:textId="77777777" w:rsidR="006C30DB" w:rsidRPr="006D123A" w:rsidRDefault="006C30DB" w:rsidP="002A3AE7">
      <w:pPr>
        <w:numPr>
          <w:ilvl w:val="0"/>
          <w:numId w:val="65"/>
        </w:numPr>
        <w:suppressAutoHyphens/>
        <w:spacing w:after="0" w:line="240" w:lineRule="auto"/>
        <w:ind w:left="1110" w:right="57" w:hanging="405"/>
        <w:jc w:val="both"/>
        <w:rPr>
          <w:rFonts w:ascii="Times New Roman" w:eastAsia="Lucida Sans Unicode" w:hAnsi="Times New Roman" w:cs="Times New Roman"/>
          <w:kern w:val="1"/>
          <w:sz w:val="30"/>
          <w:szCs w:val="30"/>
          <w:lang w:eastAsia="ar-SA"/>
        </w:rPr>
      </w:pPr>
      <w:r w:rsidRPr="006D123A">
        <w:rPr>
          <w:rFonts w:ascii="Times New Roman" w:eastAsia="Lucida Sans Unicode" w:hAnsi="Times New Roman" w:cs="Times New Roman"/>
          <w:bCs/>
          <w:i/>
          <w:kern w:val="1"/>
          <w:sz w:val="30"/>
          <w:szCs w:val="30"/>
          <w:lang w:eastAsia="ar-SA"/>
        </w:rPr>
        <w:t>Избор на комуникационни канали</w:t>
      </w:r>
      <w:r w:rsidRPr="006D123A">
        <w:rPr>
          <w:rFonts w:ascii="Times New Roman" w:eastAsia="Lucida Sans Unicode" w:hAnsi="Times New Roman" w:cs="Times New Roman"/>
          <w:i/>
          <w:kern w:val="1"/>
          <w:sz w:val="30"/>
          <w:szCs w:val="30"/>
          <w:lang w:eastAsia="ar-SA"/>
        </w:rPr>
        <w:t xml:space="preserve"> - </w:t>
      </w:r>
      <w:r w:rsidRPr="006D123A">
        <w:rPr>
          <w:rFonts w:ascii="Times New Roman" w:eastAsia="Lucida Sans Unicode" w:hAnsi="Times New Roman" w:cs="Times New Roman"/>
          <w:kern w:val="1"/>
          <w:sz w:val="30"/>
          <w:szCs w:val="30"/>
          <w:lang w:eastAsia="ar-SA"/>
        </w:rPr>
        <w:t>използват се различни комуникационни канали, съобразени с общата цел, както и подцелите на комуникационната стратегия.</w:t>
      </w:r>
    </w:p>
    <w:p w14:paraId="2B5BE70C" w14:textId="77777777" w:rsidR="006C30DB" w:rsidRPr="006D123A" w:rsidRDefault="006C30DB" w:rsidP="002A3AE7">
      <w:pPr>
        <w:numPr>
          <w:ilvl w:val="0"/>
          <w:numId w:val="80"/>
        </w:numPr>
        <w:suppressAutoHyphens/>
        <w:spacing w:after="0" w:line="240" w:lineRule="auto"/>
        <w:jc w:val="both"/>
        <w:rPr>
          <w:rFonts w:ascii="Times New Roman" w:eastAsia="Lucida Sans Unicode" w:hAnsi="Times New Roman" w:cs="Times New Roman"/>
          <w:i/>
          <w:kern w:val="1"/>
          <w:sz w:val="30"/>
          <w:szCs w:val="30"/>
          <w:lang w:val="en-US" w:eastAsia="ar-SA"/>
        </w:rPr>
      </w:pPr>
      <w:r w:rsidRPr="006D123A">
        <w:rPr>
          <w:rFonts w:ascii="Times New Roman" w:eastAsia="Lucida Sans Unicode" w:hAnsi="Times New Roman" w:cs="Times New Roman"/>
          <w:bCs/>
          <w:kern w:val="1"/>
          <w:sz w:val="30"/>
          <w:szCs w:val="30"/>
          <w:lang w:eastAsia="ar-SA"/>
        </w:rPr>
        <w:t xml:space="preserve">Участия в международни и национални туристически изложения – </w:t>
      </w:r>
      <w:r w:rsidRPr="006D123A">
        <w:rPr>
          <w:rFonts w:ascii="Times New Roman" w:eastAsia="Lucida Sans Unicode" w:hAnsi="Times New Roman" w:cs="Times New Roman"/>
          <w:kern w:val="1"/>
          <w:sz w:val="30"/>
          <w:szCs w:val="30"/>
          <w:lang w:eastAsia="ar-SA"/>
        </w:rPr>
        <w:t>участието предоставя възможност широк кръг от бъдещи потребители да се запознаят с новия продукт и да се активира потребителският интерес и посещаемост. Друга съществена цел е установяването на нови и укрепването на съществуващи вече контакти с клиенти, партньори и обществеността. Участието в туристически борси позволява да се проучат конкурентите, потенциалните и настоящите клиенти. Това позволява сегментирането на потребителите. Сред другите цели за участие се посочват тестване на нови продуктови идеи, сключване на сделки и др.</w:t>
      </w:r>
      <w:r w:rsidRPr="006D123A">
        <w:rPr>
          <w:rFonts w:ascii="Times New Roman" w:eastAsia="Lucida Sans Unicode" w:hAnsi="Times New Roman" w:cs="Times New Roman"/>
          <w:kern w:val="1"/>
          <w:sz w:val="30"/>
          <w:szCs w:val="30"/>
          <w:vertAlign w:val="superscript"/>
          <w:lang w:eastAsia="ar-SA"/>
        </w:rPr>
        <w:footnoteReference w:id="130"/>
      </w:r>
    </w:p>
    <w:p w14:paraId="7FBB922B" w14:textId="77777777" w:rsidR="006C30DB" w:rsidRPr="006D123A" w:rsidRDefault="006C30DB" w:rsidP="002A3AE7">
      <w:pPr>
        <w:numPr>
          <w:ilvl w:val="0"/>
          <w:numId w:val="80"/>
        </w:numPr>
        <w:suppressAutoHyphens/>
        <w:spacing w:after="0" w:line="240" w:lineRule="auto"/>
        <w:jc w:val="both"/>
        <w:rPr>
          <w:rFonts w:ascii="Times New Roman" w:eastAsia="Lucida Sans Unicode" w:hAnsi="Times New Roman" w:cs="Times New Roman"/>
          <w:i/>
          <w:kern w:val="1"/>
          <w:sz w:val="30"/>
          <w:szCs w:val="30"/>
          <w:lang w:val="en-US" w:eastAsia="ar-SA"/>
        </w:rPr>
      </w:pPr>
      <w:r w:rsidRPr="006D123A">
        <w:rPr>
          <w:rFonts w:ascii="Times New Roman" w:eastAsia="Lucida Sans Unicode" w:hAnsi="Times New Roman" w:cs="Times New Roman"/>
          <w:bCs/>
          <w:kern w:val="1"/>
          <w:sz w:val="30"/>
          <w:szCs w:val="30"/>
          <w:lang w:eastAsia="ar-SA"/>
        </w:rPr>
        <w:t>Организиране на промоционални събития - в</w:t>
      </w:r>
      <w:r w:rsidRPr="006D123A">
        <w:rPr>
          <w:rFonts w:ascii="Times New Roman" w:eastAsia="Lucida Sans Unicode" w:hAnsi="Times New Roman" w:cs="Times New Roman"/>
          <w:kern w:val="1"/>
          <w:sz w:val="30"/>
          <w:szCs w:val="30"/>
          <w:lang w:eastAsia="ar-SA"/>
        </w:rPr>
        <w:t xml:space="preserve">ключването на промоционалните събития в избрания комуникационен микс за осъществяване на възприетата промоционална политика </w:t>
      </w:r>
      <w:r w:rsidRPr="006D123A">
        <w:rPr>
          <w:rFonts w:ascii="Times New Roman" w:eastAsia="Lucida Sans Unicode" w:hAnsi="Times New Roman" w:cs="Times New Roman"/>
          <w:kern w:val="1"/>
          <w:sz w:val="30"/>
          <w:szCs w:val="30"/>
          <w:lang w:val="en-US" w:eastAsia="ar-SA"/>
        </w:rPr>
        <w:t xml:space="preserve">e </w:t>
      </w:r>
      <w:r w:rsidRPr="006D123A">
        <w:rPr>
          <w:rFonts w:ascii="Times New Roman" w:eastAsia="Lucida Sans Unicode" w:hAnsi="Times New Roman" w:cs="Times New Roman"/>
          <w:kern w:val="1"/>
          <w:sz w:val="30"/>
          <w:szCs w:val="30"/>
          <w:lang w:eastAsia="ar-SA"/>
        </w:rPr>
        <w:t>от важно значение при изпълняването на дефинираните цели предвид спецификата и характеристиката на този тип комуникационни инструменти.</w:t>
      </w:r>
      <w:r w:rsidRPr="006D123A">
        <w:rPr>
          <w:rFonts w:ascii="Times New Roman" w:eastAsia="Lucida Sans Unicode" w:hAnsi="Times New Roman" w:cs="Times New Roman"/>
          <w:kern w:val="1"/>
          <w:sz w:val="30"/>
          <w:szCs w:val="30"/>
          <w:lang w:val="en-US" w:eastAsia="ar-SA"/>
        </w:rPr>
        <w:t xml:space="preserve"> </w:t>
      </w:r>
      <w:r w:rsidRPr="006D123A">
        <w:rPr>
          <w:rFonts w:ascii="Times New Roman" w:eastAsia="Lucida Sans Unicode" w:hAnsi="Times New Roman" w:cs="Times New Roman"/>
          <w:kern w:val="1"/>
          <w:sz w:val="30"/>
          <w:szCs w:val="30"/>
          <w:lang w:eastAsia="ar-SA"/>
        </w:rPr>
        <w:t>Като характерна силна страна на избрания метод се  дефинира възможността за личен контакт с аудиторията при предварително определени условия и особености на събитието. По този начин се реализира двустранна комуникация, която, от една страна, е в посока към потребителите за промоциране на избраните продукти, а от друга – възможност за пряк контакт с основната таргет група, гъвкава комуникация с потенциалните потребители и получаване на постоянна обратна връзка като коректив на изпълняваните дейности.</w:t>
      </w:r>
    </w:p>
    <w:p w14:paraId="59E38184" w14:textId="77777777" w:rsidR="006C30DB" w:rsidRPr="006D123A" w:rsidRDefault="006C30DB" w:rsidP="002A3AE7">
      <w:pPr>
        <w:numPr>
          <w:ilvl w:val="0"/>
          <w:numId w:val="80"/>
        </w:numPr>
        <w:suppressAutoHyphens/>
        <w:spacing w:after="0" w:line="240" w:lineRule="auto"/>
        <w:jc w:val="both"/>
        <w:rPr>
          <w:rFonts w:ascii="Times New Roman" w:eastAsia="Lucida Sans Unicode" w:hAnsi="Times New Roman" w:cs="Times New Roman"/>
          <w:i/>
          <w:kern w:val="1"/>
          <w:sz w:val="30"/>
          <w:szCs w:val="30"/>
          <w:lang w:val="en-US" w:eastAsia="ar-SA"/>
        </w:rPr>
      </w:pPr>
      <w:r w:rsidRPr="006D123A">
        <w:rPr>
          <w:rFonts w:ascii="Times New Roman" w:eastAsia="Lucida Sans Unicode" w:hAnsi="Times New Roman" w:cs="Times New Roman"/>
          <w:bCs/>
          <w:kern w:val="1"/>
          <w:sz w:val="30"/>
          <w:szCs w:val="30"/>
          <w:lang w:eastAsia="ar-SA"/>
        </w:rPr>
        <w:t>Реклама на продуктите по конкретни дестинации в интернет - в</w:t>
      </w:r>
      <w:r w:rsidRPr="006D123A">
        <w:rPr>
          <w:rFonts w:ascii="Times New Roman" w:eastAsia="Lucida Sans Unicode" w:hAnsi="Times New Roman" w:cs="Times New Roman"/>
          <w:kern w:val="1"/>
          <w:sz w:val="30"/>
          <w:szCs w:val="30"/>
          <w:lang w:eastAsia="ar-SA"/>
        </w:rPr>
        <w:t xml:space="preserve"> сравнение с традиционните рекламни средства</w:t>
      </w:r>
      <w:r w:rsidRPr="006D123A">
        <w:rPr>
          <w:rFonts w:ascii="Times New Roman" w:eastAsia="Lucida Sans Unicode" w:hAnsi="Times New Roman" w:cs="Times New Roman"/>
          <w:color w:val="FF0000"/>
          <w:kern w:val="1"/>
          <w:sz w:val="30"/>
          <w:szCs w:val="30"/>
          <w:lang w:eastAsia="ar-SA"/>
        </w:rPr>
        <w:t xml:space="preserve"> </w:t>
      </w:r>
      <w:r w:rsidRPr="006D123A">
        <w:rPr>
          <w:rFonts w:ascii="Times New Roman" w:eastAsia="Lucida Sans Unicode" w:hAnsi="Times New Roman" w:cs="Times New Roman"/>
          <w:kern w:val="1"/>
          <w:sz w:val="30"/>
          <w:szCs w:val="30"/>
          <w:lang w:eastAsia="ar-SA"/>
        </w:rPr>
        <w:t xml:space="preserve">интернет рекламата се отличава със </w:t>
      </w:r>
      <w:r w:rsidRPr="006D123A">
        <w:rPr>
          <w:rFonts w:ascii="Times New Roman" w:eastAsia="Lucida Sans Unicode" w:hAnsi="Times New Roman" w:cs="Times New Roman"/>
          <w:i/>
          <w:kern w:val="1"/>
          <w:sz w:val="30"/>
          <w:szCs w:val="30"/>
          <w:lang w:eastAsia="ar-SA"/>
        </w:rPr>
        <w:t>следните предимства:</w:t>
      </w:r>
      <w:r w:rsidRPr="006D123A">
        <w:rPr>
          <w:rFonts w:ascii="Times New Roman" w:eastAsia="Lucida Sans Unicode" w:hAnsi="Times New Roman" w:cs="Times New Roman"/>
          <w:i/>
          <w:kern w:val="1"/>
          <w:sz w:val="30"/>
          <w:szCs w:val="30"/>
          <w:lang w:val="en-US" w:eastAsia="ar-SA"/>
        </w:rPr>
        <w:t xml:space="preserve"> </w:t>
      </w:r>
    </w:p>
    <w:p w14:paraId="07EC9593" w14:textId="77777777" w:rsidR="006C30DB" w:rsidRPr="006D123A" w:rsidRDefault="006C30DB" w:rsidP="002A3AE7">
      <w:pPr>
        <w:numPr>
          <w:ilvl w:val="0"/>
          <w:numId w:val="81"/>
        </w:numPr>
        <w:suppressAutoHyphens/>
        <w:spacing w:after="0" w:line="240" w:lineRule="auto"/>
        <w:ind w:right="57"/>
        <w:jc w:val="both"/>
        <w:rPr>
          <w:rFonts w:ascii="Times New Roman" w:eastAsia="Lucida Sans Unicode" w:hAnsi="Times New Roman" w:cs="Times New Roman"/>
          <w:kern w:val="1"/>
          <w:sz w:val="30"/>
          <w:szCs w:val="30"/>
          <w:lang w:eastAsia="ar-SA"/>
        </w:rPr>
      </w:pPr>
      <w:r w:rsidRPr="006D123A">
        <w:rPr>
          <w:rFonts w:ascii="Times New Roman" w:eastAsia="Lucida Sans Unicode" w:hAnsi="Times New Roman" w:cs="Times New Roman"/>
          <w:kern w:val="1"/>
          <w:sz w:val="30"/>
          <w:szCs w:val="30"/>
          <w:lang w:eastAsia="ar-SA"/>
        </w:rPr>
        <w:t xml:space="preserve">възможност за предоставяне на </w:t>
      </w:r>
      <w:r w:rsidRPr="006D123A">
        <w:rPr>
          <w:rFonts w:ascii="Times New Roman" w:eastAsia="Lucida Sans Unicode" w:hAnsi="Times New Roman" w:cs="Times New Roman"/>
          <w:bCs/>
          <w:kern w:val="1"/>
          <w:sz w:val="30"/>
          <w:szCs w:val="30"/>
          <w:lang w:eastAsia="ar-SA"/>
        </w:rPr>
        <w:t>максимум</w:t>
      </w:r>
      <w:r w:rsidRPr="006D123A">
        <w:rPr>
          <w:rFonts w:ascii="Times New Roman" w:eastAsia="Lucida Sans Unicode" w:hAnsi="Times New Roman" w:cs="Times New Roman"/>
          <w:kern w:val="1"/>
          <w:sz w:val="30"/>
          <w:szCs w:val="30"/>
          <w:lang w:eastAsia="ar-SA"/>
        </w:rPr>
        <w:t xml:space="preserve"> информация за рекламираната стока или услуга.</w:t>
      </w:r>
    </w:p>
    <w:p w14:paraId="1A32DC1B" w14:textId="77777777" w:rsidR="006C30DB" w:rsidRPr="006D123A" w:rsidRDefault="006C30DB" w:rsidP="002A3AE7">
      <w:pPr>
        <w:numPr>
          <w:ilvl w:val="0"/>
          <w:numId w:val="81"/>
        </w:numPr>
        <w:suppressAutoHyphens/>
        <w:spacing w:after="0" w:line="240" w:lineRule="auto"/>
        <w:ind w:right="57"/>
        <w:jc w:val="both"/>
        <w:rPr>
          <w:rFonts w:ascii="Times New Roman" w:eastAsia="Lucida Sans Unicode" w:hAnsi="Times New Roman" w:cs="Times New Roman"/>
          <w:kern w:val="1"/>
          <w:sz w:val="30"/>
          <w:szCs w:val="30"/>
          <w:lang w:eastAsia="ar-SA"/>
        </w:rPr>
      </w:pPr>
      <w:r w:rsidRPr="006D123A">
        <w:rPr>
          <w:rFonts w:ascii="Times New Roman" w:eastAsia="Lucida Sans Unicode" w:hAnsi="Times New Roman" w:cs="Times New Roman"/>
          <w:kern w:val="1"/>
          <w:sz w:val="30"/>
          <w:szCs w:val="30"/>
          <w:lang w:eastAsia="ar-SA"/>
        </w:rPr>
        <w:t xml:space="preserve">възможност за използване на </w:t>
      </w:r>
      <w:r w:rsidRPr="006D123A">
        <w:rPr>
          <w:rFonts w:ascii="Times New Roman" w:eastAsia="Lucida Sans Unicode" w:hAnsi="Times New Roman" w:cs="Times New Roman"/>
          <w:bCs/>
          <w:kern w:val="1"/>
          <w:sz w:val="30"/>
          <w:szCs w:val="30"/>
          <w:lang w:eastAsia="ar-SA"/>
        </w:rPr>
        <w:t>всички</w:t>
      </w:r>
      <w:r w:rsidRPr="006D123A">
        <w:rPr>
          <w:rFonts w:ascii="Times New Roman" w:eastAsia="Lucida Sans Unicode" w:hAnsi="Times New Roman" w:cs="Times New Roman"/>
          <w:kern w:val="1"/>
          <w:sz w:val="30"/>
          <w:szCs w:val="30"/>
          <w:lang w:eastAsia="ar-SA"/>
        </w:rPr>
        <w:t xml:space="preserve"> налични начини за достигане на информацията до потребителя – текст, графика, звук, видеоизображение.</w:t>
      </w:r>
    </w:p>
    <w:p w14:paraId="2C32B806" w14:textId="77777777" w:rsidR="006C30DB" w:rsidRPr="006D123A" w:rsidRDefault="006C30DB" w:rsidP="002A3AE7">
      <w:pPr>
        <w:numPr>
          <w:ilvl w:val="0"/>
          <w:numId w:val="81"/>
        </w:numPr>
        <w:suppressAutoHyphens/>
        <w:spacing w:after="0" w:line="240" w:lineRule="auto"/>
        <w:ind w:right="57"/>
        <w:jc w:val="both"/>
        <w:rPr>
          <w:rFonts w:ascii="Times New Roman" w:eastAsia="Lucida Sans Unicode" w:hAnsi="Times New Roman" w:cs="Times New Roman"/>
          <w:kern w:val="1"/>
          <w:sz w:val="30"/>
          <w:szCs w:val="30"/>
          <w:lang w:eastAsia="ar-SA"/>
        </w:rPr>
      </w:pPr>
      <w:r w:rsidRPr="006D123A">
        <w:rPr>
          <w:rFonts w:ascii="Times New Roman" w:eastAsia="Lucida Sans Unicode" w:hAnsi="Times New Roman" w:cs="Times New Roman"/>
          <w:kern w:val="1"/>
          <w:sz w:val="30"/>
          <w:szCs w:val="30"/>
          <w:lang w:eastAsia="ar-SA"/>
        </w:rPr>
        <w:t>възможност потребителят сам да контролира търсенето и получаването на информация и по този начин да бъде въвлечен в процеса на изучаване</w:t>
      </w:r>
      <w:r w:rsidRPr="006D123A">
        <w:rPr>
          <w:rFonts w:ascii="Times New Roman" w:eastAsia="Lucida Sans Unicode" w:hAnsi="Times New Roman" w:cs="Times New Roman"/>
          <w:color w:val="FF0000"/>
          <w:kern w:val="1"/>
          <w:sz w:val="30"/>
          <w:szCs w:val="30"/>
          <w:lang w:eastAsia="ar-SA"/>
        </w:rPr>
        <w:t xml:space="preserve"> </w:t>
      </w:r>
      <w:r w:rsidRPr="006D123A">
        <w:rPr>
          <w:rFonts w:ascii="Times New Roman" w:eastAsia="Lucida Sans Unicode" w:hAnsi="Times New Roman" w:cs="Times New Roman"/>
          <w:kern w:val="1"/>
          <w:sz w:val="30"/>
          <w:szCs w:val="30"/>
          <w:lang w:eastAsia="ar-SA"/>
        </w:rPr>
        <w:t>обекта на реклама и максимално сближаване с него.</w:t>
      </w:r>
    </w:p>
    <w:p w14:paraId="30CA8B35" w14:textId="77777777" w:rsidR="006C30DB" w:rsidRPr="006D123A" w:rsidRDefault="006C30DB" w:rsidP="002A3AE7">
      <w:pPr>
        <w:numPr>
          <w:ilvl w:val="0"/>
          <w:numId w:val="81"/>
        </w:numPr>
        <w:suppressAutoHyphens/>
        <w:spacing w:after="0" w:line="240" w:lineRule="auto"/>
        <w:ind w:right="57"/>
        <w:jc w:val="both"/>
        <w:rPr>
          <w:rFonts w:ascii="Times New Roman" w:eastAsia="Lucida Sans Unicode" w:hAnsi="Times New Roman" w:cs="Times New Roman"/>
          <w:kern w:val="1"/>
          <w:sz w:val="30"/>
          <w:szCs w:val="30"/>
          <w:lang w:eastAsia="ar-SA"/>
        </w:rPr>
      </w:pPr>
      <w:r w:rsidRPr="006D123A">
        <w:rPr>
          <w:rFonts w:ascii="Times New Roman" w:eastAsia="Lucida Sans Unicode" w:hAnsi="Times New Roman" w:cs="Times New Roman"/>
          <w:kern w:val="1"/>
          <w:sz w:val="30"/>
          <w:szCs w:val="30"/>
          <w:lang w:eastAsia="ar-SA"/>
        </w:rPr>
        <w:t xml:space="preserve">възможност за използване на различно таргетиране за постигане на по-голям обхват на целева аудитория. Таргетирането може да бъде по пол, възраст, професия, интереси и т.н. Така рекламното послание попада точно в целта и следователно е максимално ефективно. </w:t>
      </w:r>
    </w:p>
    <w:p w14:paraId="654B3F9A" w14:textId="77777777" w:rsidR="006C30DB" w:rsidRPr="006D123A" w:rsidRDefault="006C30DB" w:rsidP="002A3AE7">
      <w:pPr>
        <w:numPr>
          <w:ilvl w:val="0"/>
          <w:numId w:val="81"/>
        </w:numPr>
        <w:suppressAutoHyphens/>
        <w:spacing w:after="0" w:line="240" w:lineRule="auto"/>
        <w:ind w:right="57"/>
        <w:jc w:val="both"/>
        <w:rPr>
          <w:rFonts w:ascii="Times New Roman" w:eastAsia="Lucida Sans Unicode" w:hAnsi="Times New Roman" w:cs="Times New Roman"/>
          <w:kern w:val="1"/>
          <w:sz w:val="30"/>
          <w:szCs w:val="30"/>
          <w:lang w:eastAsia="ar-SA"/>
        </w:rPr>
      </w:pPr>
      <w:r w:rsidRPr="006D123A">
        <w:rPr>
          <w:rFonts w:ascii="Times New Roman" w:eastAsia="Lucida Sans Unicode" w:hAnsi="Times New Roman" w:cs="Times New Roman"/>
          <w:kern w:val="1"/>
          <w:sz w:val="30"/>
          <w:szCs w:val="30"/>
          <w:lang w:eastAsia="ar-SA"/>
        </w:rPr>
        <w:t>възможност за пълна статистика по отношение на излъчената реклама и съответното поведение на потребителя. До колко потребители е достигнало посланието, колко от тях са реагирали, как и на коя форма на рекламата реагират по-често.</w:t>
      </w:r>
    </w:p>
    <w:p w14:paraId="12D3DE80" w14:textId="77777777" w:rsidR="006C30DB" w:rsidRPr="006D123A" w:rsidRDefault="006C30DB" w:rsidP="002A3AE7">
      <w:pPr>
        <w:numPr>
          <w:ilvl w:val="0"/>
          <w:numId w:val="81"/>
        </w:numPr>
        <w:suppressAutoHyphens/>
        <w:spacing w:after="0" w:line="240" w:lineRule="auto"/>
        <w:ind w:right="57"/>
        <w:jc w:val="both"/>
        <w:rPr>
          <w:rFonts w:ascii="Times New Roman" w:eastAsia="Lucida Sans Unicode" w:hAnsi="Times New Roman" w:cs="Times New Roman"/>
          <w:kern w:val="1"/>
          <w:sz w:val="30"/>
          <w:szCs w:val="30"/>
          <w:lang w:eastAsia="ar-SA"/>
        </w:rPr>
      </w:pPr>
      <w:r w:rsidRPr="006D123A">
        <w:rPr>
          <w:rFonts w:ascii="Times New Roman" w:eastAsia="Lucida Sans Unicode" w:hAnsi="Times New Roman" w:cs="Times New Roman"/>
          <w:kern w:val="1"/>
          <w:sz w:val="30"/>
          <w:szCs w:val="30"/>
          <w:lang w:eastAsia="ar-SA"/>
        </w:rPr>
        <w:t>ниска цена на контакт в сравнение с всички други рекламни канали.</w:t>
      </w:r>
    </w:p>
    <w:p w14:paraId="650B8906" w14:textId="77777777" w:rsidR="006C30DB" w:rsidRPr="006D123A" w:rsidRDefault="006C30DB" w:rsidP="002A3AE7">
      <w:pPr>
        <w:numPr>
          <w:ilvl w:val="0"/>
          <w:numId w:val="82"/>
        </w:numPr>
        <w:suppressAutoHyphens/>
        <w:spacing w:after="0" w:line="240" w:lineRule="auto"/>
        <w:jc w:val="both"/>
        <w:rPr>
          <w:rFonts w:ascii="Times New Roman" w:eastAsia="Lucida Sans Unicode" w:hAnsi="Times New Roman" w:cs="Times New Roman"/>
          <w:b/>
          <w:bCs/>
          <w:kern w:val="1"/>
          <w:sz w:val="30"/>
          <w:szCs w:val="30"/>
          <w:lang w:eastAsia="ar-SA"/>
        </w:rPr>
      </w:pPr>
      <w:r w:rsidRPr="006D123A">
        <w:rPr>
          <w:rFonts w:ascii="Times New Roman" w:eastAsia="Lucida Sans Unicode" w:hAnsi="Times New Roman" w:cs="Times New Roman"/>
          <w:bCs/>
          <w:kern w:val="1"/>
          <w:sz w:val="30"/>
          <w:szCs w:val="30"/>
          <w:lang w:eastAsia="ar-SA"/>
        </w:rPr>
        <w:t xml:space="preserve">Реклама на продуктите по конкретни дестинации по радиото - </w:t>
      </w:r>
      <w:r w:rsidRPr="006D123A">
        <w:rPr>
          <w:rFonts w:ascii="Times New Roman" w:eastAsia="Lucida Sans Unicode" w:hAnsi="Times New Roman" w:cs="Times New Roman"/>
          <w:kern w:val="1"/>
          <w:sz w:val="30"/>
          <w:szCs w:val="30"/>
          <w:lang w:eastAsia="ar-SA"/>
        </w:rPr>
        <w:t>рекламна медия, достъпна за широк сегмент от потенциалната аудитория.</w:t>
      </w:r>
    </w:p>
    <w:p w14:paraId="069491AF" w14:textId="77777777" w:rsidR="006C30DB" w:rsidRPr="006D123A" w:rsidRDefault="006C30DB" w:rsidP="002A3AE7">
      <w:pPr>
        <w:numPr>
          <w:ilvl w:val="0"/>
          <w:numId w:val="82"/>
        </w:numPr>
        <w:suppressAutoHyphens/>
        <w:spacing w:after="0" w:line="240" w:lineRule="auto"/>
        <w:jc w:val="both"/>
        <w:rPr>
          <w:rFonts w:ascii="Times New Roman" w:eastAsia="Lucida Sans Unicode" w:hAnsi="Times New Roman" w:cs="Times New Roman"/>
          <w:b/>
          <w:bCs/>
          <w:kern w:val="1"/>
          <w:sz w:val="30"/>
          <w:szCs w:val="30"/>
          <w:lang w:eastAsia="ar-SA"/>
        </w:rPr>
      </w:pPr>
      <w:r w:rsidRPr="006D123A">
        <w:rPr>
          <w:rFonts w:ascii="Times New Roman" w:eastAsia="Lucida Sans Unicode" w:hAnsi="Times New Roman" w:cs="Times New Roman"/>
          <w:bCs/>
          <w:kern w:val="1"/>
          <w:sz w:val="30"/>
          <w:szCs w:val="30"/>
          <w:lang w:eastAsia="ar-SA"/>
        </w:rPr>
        <w:t>Реклама на продуктите по конкретни дестинации в национален телевизионен ефир - т</w:t>
      </w:r>
      <w:r w:rsidRPr="006D123A">
        <w:rPr>
          <w:rFonts w:ascii="Times New Roman" w:eastAsia="Lucida Sans Unicode" w:hAnsi="Times New Roman" w:cs="Times New Roman"/>
          <w:kern w:val="1"/>
          <w:sz w:val="30"/>
          <w:szCs w:val="30"/>
          <w:lang w:eastAsia="ar-SA"/>
        </w:rPr>
        <w:t xml:space="preserve">елевизионната реклама в национален ефир се явява един от най-мощните комуникационни инструменти поради възможност за разнообразни творчески решения. Мултимедиите дават възможност да се комбинират в едно послание картина, звук, движение, както и специални ефекти за максимизиране ефективността на промоцирания продукт. Те  достигат до масовата аудитория само с малък брой представяния. </w:t>
      </w:r>
    </w:p>
    <w:p w14:paraId="0CA5ACA3" w14:textId="77777777" w:rsidR="006C30DB" w:rsidRPr="006D123A" w:rsidRDefault="006C30DB" w:rsidP="002A3AE7">
      <w:pPr>
        <w:numPr>
          <w:ilvl w:val="0"/>
          <w:numId w:val="82"/>
        </w:numPr>
        <w:suppressAutoHyphens/>
        <w:spacing w:after="0" w:line="240" w:lineRule="auto"/>
        <w:jc w:val="both"/>
        <w:rPr>
          <w:rFonts w:ascii="Times New Roman" w:eastAsia="Lucida Sans Unicode" w:hAnsi="Times New Roman" w:cs="Times New Roman"/>
          <w:kern w:val="1"/>
          <w:sz w:val="30"/>
          <w:szCs w:val="30"/>
          <w:lang w:eastAsia="ar-SA"/>
        </w:rPr>
      </w:pPr>
      <w:r w:rsidRPr="006D123A">
        <w:rPr>
          <w:rFonts w:ascii="Times New Roman" w:eastAsia="Lucida Sans Unicode" w:hAnsi="Times New Roman" w:cs="Times New Roman"/>
          <w:bCs/>
          <w:kern w:val="1"/>
          <w:sz w:val="30"/>
          <w:szCs w:val="30"/>
          <w:lang w:eastAsia="ar-SA"/>
        </w:rPr>
        <w:t>Реклама на продуктите по конкретни дестинации в брошури и каталози - е</w:t>
      </w:r>
      <w:r w:rsidRPr="006D123A">
        <w:rPr>
          <w:rFonts w:ascii="Times New Roman" w:eastAsia="Lucida Sans Unicode" w:hAnsi="Times New Roman" w:cs="Times New Roman"/>
          <w:kern w:val="1"/>
          <w:sz w:val="30"/>
          <w:szCs w:val="30"/>
          <w:lang w:eastAsia="ar-SA"/>
        </w:rPr>
        <w:t xml:space="preserve">дно от основните предимства на каталога е срокът му на експлоатация. Каталогът се явява и пълноценен инструмент за извършване на резервации тъй като съдържа пълния набор от необходими елементи – цени, срокове, условия. Каталогът и брошурите са основен маркетингов инструмент при продажбата на туристически пакети. Отпечатването на брошури и каталози допълва интегралния краен резултат от предвидената комуникационна политика като съхранява комуникационните послания на хартиен носител. Чрез тях посредством синтезирана и обширна информация, представена в най-добър вид, посланията могат да достигнат до потенциалните и реални потребители. </w:t>
      </w:r>
    </w:p>
    <w:p w14:paraId="4ADC9652" w14:textId="77777777" w:rsidR="006C30DB" w:rsidRPr="006D123A" w:rsidRDefault="006C30DB" w:rsidP="002A3AE7">
      <w:pPr>
        <w:numPr>
          <w:ilvl w:val="0"/>
          <w:numId w:val="82"/>
        </w:numPr>
        <w:suppressAutoHyphens/>
        <w:spacing w:after="0" w:line="240" w:lineRule="auto"/>
        <w:jc w:val="both"/>
        <w:rPr>
          <w:rFonts w:ascii="Times New Roman" w:eastAsia="Lucida Sans Unicode" w:hAnsi="Times New Roman" w:cs="Times New Roman"/>
          <w:kern w:val="1"/>
          <w:sz w:val="30"/>
          <w:szCs w:val="30"/>
          <w:lang w:eastAsia="ar-SA"/>
        </w:rPr>
      </w:pPr>
      <w:r w:rsidRPr="006D123A">
        <w:rPr>
          <w:rFonts w:ascii="Times New Roman" w:eastAsia="Lucida Sans Unicode" w:hAnsi="Times New Roman" w:cs="Times New Roman"/>
          <w:bCs/>
          <w:kern w:val="1"/>
          <w:sz w:val="30"/>
          <w:szCs w:val="30"/>
          <w:lang w:eastAsia="ar-SA"/>
        </w:rPr>
        <w:t>Реклама на продуктите по конкретни дестинации посредством платени статии в пресата</w:t>
      </w:r>
      <w:r w:rsidRPr="006D123A">
        <w:rPr>
          <w:rFonts w:ascii="Times New Roman" w:eastAsia="Lucida Sans Unicode" w:hAnsi="Times New Roman" w:cs="Times New Roman"/>
          <w:b/>
          <w:bCs/>
          <w:kern w:val="1"/>
          <w:sz w:val="30"/>
          <w:szCs w:val="30"/>
          <w:lang w:eastAsia="ar-SA"/>
        </w:rPr>
        <w:t xml:space="preserve"> - </w:t>
      </w:r>
      <w:r w:rsidRPr="006D123A">
        <w:rPr>
          <w:rFonts w:ascii="Times New Roman" w:eastAsia="Lucida Sans Unicode" w:hAnsi="Times New Roman" w:cs="Times New Roman"/>
          <w:bCs/>
          <w:kern w:val="1"/>
          <w:sz w:val="30"/>
          <w:szCs w:val="30"/>
          <w:lang w:eastAsia="ar-SA"/>
        </w:rPr>
        <w:t>п</w:t>
      </w:r>
      <w:r w:rsidRPr="006D123A">
        <w:rPr>
          <w:rFonts w:ascii="Times New Roman" w:eastAsia="Lucida Sans Unicode" w:hAnsi="Times New Roman" w:cs="Times New Roman"/>
          <w:kern w:val="1"/>
          <w:sz w:val="30"/>
          <w:szCs w:val="30"/>
          <w:lang w:eastAsia="ar-SA"/>
        </w:rPr>
        <w:t xml:space="preserve">редимствата на този тип медия са, че комуникационните послания са адресирани към групи с определен демографски облик и интереси. Могат да бъдат естетически привлекателни с големи надписи, ярки цветове, добро рекламно съдържание. </w:t>
      </w:r>
    </w:p>
    <w:p w14:paraId="0B7FAEF8" w14:textId="77777777" w:rsidR="006C30DB" w:rsidRPr="006D123A" w:rsidRDefault="006C30DB" w:rsidP="002A3AE7">
      <w:pPr>
        <w:numPr>
          <w:ilvl w:val="0"/>
          <w:numId w:val="82"/>
        </w:numPr>
        <w:suppressAutoHyphens/>
        <w:spacing w:after="0" w:line="240" w:lineRule="auto"/>
        <w:jc w:val="both"/>
        <w:rPr>
          <w:rFonts w:ascii="Times New Roman" w:eastAsia="Lucida Sans Unicode" w:hAnsi="Times New Roman" w:cs="Times New Roman"/>
          <w:kern w:val="1"/>
          <w:sz w:val="30"/>
          <w:szCs w:val="30"/>
          <w:lang w:eastAsia="ar-SA"/>
        </w:rPr>
      </w:pPr>
      <w:r w:rsidRPr="006D123A">
        <w:rPr>
          <w:rFonts w:ascii="Times New Roman" w:eastAsia="Lucida Sans Unicode" w:hAnsi="Times New Roman" w:cs="Times New Roman"/>
          <w:bCs/>
          <w:kern w:val="1"/>
          <w:sz w:val="30"/>
          <w:szCs w:val="30"/>
          <w:lang w:eastAsia="ar-SA"/>
        </w:rPr>
        <w:t>Реклама на продуктите по конкретни дестинации посредством билбордове - е</w:t>
      </w:r>
      <w:r w:rsidRPr="006D123A">
        <w:rPr>
          <w:rFonts w:ascii="Times New Roman" w:eastAsia="Lucida Sans Unicode" w:hAnsi="Times New Roman" w:cs="Times New Roman"/>
          <w:kern w:val="1"/>
          <w:sz w:val="30"/>
          <w:szCs w:val="30"/>
          <w:lang w:eastAsia="ar-SA"/>
        </w:rPr>
        <w:t>дни от основните предимства на билборд рекламата са големите цветни визии с привлекателни образи и кратки надписи, които се забелязват много лесно. Могат да бъдат осветени и дори анимирани, да са стратегически разположени в близост до магазин, търговски център, голям супермаркет, натоварени транспорти</w:t>
      </w:r>
      <w:r w:rsidR="003A0A64" w:rsidRPr="006D123A">
        <w:rPr>
          <w:rFonts w:ascii="Times New Roman" w:eastAsia="Lucida Sans Unicode" w:hAnsi="Times New Roman" w:cs="Times New Roman"/>
          <w:kern w:val="1"/>
          <w:sz w:val="30"/>
          <w:szCs w:val="30"/>
          <w:lang w:eastAsia="ar-SA"/>
        </w:rPr>
        <w:t xml:space="preserve"> </w:t>
      </w:r>
      <w:r w:rsidRPr="006D123A">
        <w:rPr>
          <w:rFonts w:ascii="Times New Roman" w:eastAsia="Lucida Sans Unicode" w:hAnsi="Times New Roman" w:cs="Times New Roman"/>
          <w:kern w:val="1"/>
          <w:sz w:val="30"/>
          <w:szCs w:val="30"/>
          <w:lang w:eastAsia="ar-SA"/>
        </w:rPr>
        <w:t>възли, посещавани забележителности и т.н. Ефективно средство за комуникация на продукти, те са достъпни 365 дни в годината, около 8 часа на ден, а ако са допълнително осветени и до 24 часа.</w:t>
      </w:r>
      <w:r w:rsidRPr="006D123A">
        <w:rPr>
          <w:rFonts w:ascii="Times New Roman" w:eastAsia="Lucida Sans Unicode" w:hAnsi="Times New Roman" w:cs="Times New Roman"/>
          <w:kern w:val="1"/>
          <w:sz w:val="30"/>
          <w:szCs w:val="30"/>
          <w:vertAlign w:val="superscript"/>
          <w:lang w:eastAsia="ar-SA"/>
        </w:rPr>
        <w:footnoteReference w:id="131"/>
      </w:r>
    </w:p>
    <w:p w14:paraId="3C681824" w14:textId="77777777" w:rsidR="006C30DB" w:rsidRPr="006D123A" w:rsidRDefault="006C30DB" w:rsidP="006C30DB">
      <w:pPr>
        <w:suppressAutoHyphens/>
        <w:spacing w:after="0" w:line="240" w:lineRule="auto"/>
        <w:ind w:left="57" w:right="57" w:firstLine="645"/>
        <w:jc w:val="both"/>
        <w:rPr>
          <w:rFonts w:ascii="Times New Roman" w:eastAsia="Lucida Sans Unicode" w:hAnsi="Times New Roman" w:cs="Times New Roman"/>
          <w:color w:val="000000"/>
          <w:kern w:val="1"/>
          <w:sz w:val="30"/>
          <w:szCs w:val="30"/>
          <w:lang w:eastAsia="ar-SA"/>
        </w:rPr>
      </w:pPr>
      <w:r w:rsidRPr="006D123A">
        <w:rPr>
          <w:rFonts w:ascii="Times New Roman" w:eastAsia="Lucida Sans Unicode" w:hAnsi="Times New Roman" w:cs="Times New Roman"/>
          <w:color w:val="000000"/>
          <w:kern w:val="1"/>
          <w:sz w:val="30"/>
          <w:szCs w:val="30"/>
          <w:lang w:eastAsia="ar-SA"/>
        </w:rPr>
        <w:t>Изведените дейности могат да се представят графично в следния модел (Фиг. 2.6):</w:t>
      </w:r>
    </w:p>
    <w:p w14:paraId="0072F1D4" w14:textId="77777777" w:rsidR="003A0A64" w:rsidRPr="006D123A" w:rsidRDefault="003A0A64" w:rsidP="006C30DB">
      <w:pPr>
        <w:suppressAutoHyphens/>
        <w:spacing w:after="0" w:line="240" w:lineRule="auto"/>
        <w:ind w:firstLine="709"/>
        <w:jc w:val="both"/>
        <w:rPr>
          <w:rFonts w:ascii="Times New Roman" w:eastAsia="Lucida Sans Unicode" w:hAnsi="Times New Roman" w:cs="Times New Roman"/>
          <w:i/>
          <w:color w:val="000000"/>
          <w:kern w:val="1"/>
          <w:sz w:val="30"/>
          <w:szCs w:val="30"/>
          <w:lang w:eastAsia="ar-SA"/>
        </w:rPr>
      </w:pPr>
    </w:p>
    <w:p w14:paraId="54B3EFD6" w14:textId="77777777" w:rsidR="006C30DB" w:rsidRPr="006D123A" w:rsidRDefault="006C30DB" w:rsidP="006C30DB">
      <w:pPr>
        <w:suppressAutoHyphens/>
        <w:spacing w:before="57" w:after="57" w:line="240" w:lineRule="auto"/>
        <w:ind w:right="57"/>
        <w:jc w:val="center"/>
        <w:rPr>
          <w:rFonts w:ascii="Times New Roman" w:eastAsia="Lucida Sans Unicode" w:hAnsi="Times New Roman" w:cs="Times New Roman"/>
          <w:noProof/>
          <w:color w:val="000000"/>
          <w:kern w:val="1"/>
          <w:sz w:val="30"/>
          <w:szCs w:val="30"/>
        </w:rPr>
      </w:pPr>
      <w:r w:rsidRPr="006D123A">
        <w:rPr>
          <w:rFonts w:ascii="Times New Roman" w:eastAsia="Lucida Sans Unicode" w:hAnsi="Times New Roman" w:cs="Times New Roman"/>
          <w:noProof/>
          <w:color w:val="000000"/>
          <w:kern w:val="1"/>
          <w:sz w:val="30"/>
          <w:szCs w:val="30"/>
          <w:lang w:val="en-GB" w:eastAsia="en-GB"/>
        </w:rPr>
        <w:drawing>
          <wp:inline distT="0" distB="0" distL="0" distR="0" wp14:anchorId="63A2414C" wp14:editId="62AFE8E8">
            <wp:extent cx="5762625" cy="3924300"/>
            <wp:effectExtent l="0" t="0" r="952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62625" cy="3924300"/>
                    </a:xfrm>
                    <a:prstGeom prst="rect">
                      <a:avLst/>
                    </a:prstGeom>
                    <a:noFill/>
                    <a:ln>
                      <a:noFill/>
                    </a:ln>
                  </pic:spPr>
                </pic:pic>
              </a:graphicData>
            </a:graphic>
          </wp:inline>
        </w:drawing>
      </w:r>
    </w:p>
    <w:p w14:paraId="1604C9D3" w14:textId="77777777" w:rsidR="00F30A46" w:rsidRPr="006D123A" w:rsidRDefault="00F30A46" w:rsidP="006C30DB">
      <w:pPr>
        <w:suppressAutoHyphens/>
        <w:spacing w:before="57" w:after="57" w:line="240" w:lineRule="auto"/>
        <w:ind w:left="57" w:right="57" w:firstLine="645"/>
        <w:jc w:val="center"/>
        <w:rPr>
          <w:rFonts w:ascii="Times New Roman" w:eastAsia="Lucida Sans Unicode" w:hAnsi="Times New Roman" w:cs="Times New Roman"/>
          <w:b/>
          <w:i/>
          <w:color w:val="000000"/>
          <w:kern w:val="1"/>
          <w:sz w:val="30"/>
          <w:szCs w:val="30"/>
          <w:lang w:val="ru-RU" w:eastAsia="ar-SA"/>
        </w:rPr>
      </w:pPr>
    </w:p>
    <w:p w14:paraId="50BF63DD" w14:textId="77777777" w:rsidR="006C30DB" w:rsidRPr="006D123A" w:rsidRDefault="006C30DB" w:rsidP="006C30DB">
      <w:pPr>
        <w:suppressAutoHyphens/>
        <w:spacing w:before="57" w:after="57" w:line="240" w:lineRule="auto"/>
        <w:ind w:left="57" w:right="57" w:firstLine="645"/>
        <w:jc w:val="center"/>
        <w:rPr>
          <w:rFonts w:ascii="Times New Roman" w:eastAsia="Lucida Sans Unicode" w:hAnsi="Times New Roman" w:cs="Times New Roman"/>
          <w:b/>
          <w:i/>
          <w:color w:val="000000"/>
          <w:kern w:val="1"/>
          <w:sz w:val="30"/>
          <w:szCs w:val="30"/>
          <w:lang w:eastAsia="ar-SA"/>
        </w:rPr>
      </w:pPr>
      <w:r w:rsidRPr="006D123A">
        <w:rPr>
          <w:rFonts w:ascii="Times New Roman" w:eastAsia="Lucida Sans Unicode" w:hAnsi="Times New Roman" w:cs="Times New Roman"/>
          <w:b/>
          <w:i/>
          <w:color w:val="000000"/>
          <w:kern w:val="1"/>
          <w:sz w:val="30"/>
          <w:szCs w:val="30"/>
          <w:lang w:val="ru-RU" w:eastAsia="ar-SA"/>
        </w:rPr>
        <w:t xml:space="preserve">Фиг.2.6  Модел на комуникационен микс </w:t>
      </w:r>
      <w:r w:rsidRPr="006D123A">
        <w:rPr>
          <w:rFonts w:ascii="Times New Roman" w:eastAsia="Lucida Sans Unicode" w:hAnsi="Times New Roman" w:cs="Times New Roman"/>
          <w:b/>
          <w:i/>
          <w:color w:val="000000"/>
          <w:kern w:val="1"/>
          <w:sz w:val="30"/>
          <w:szCs w:val="30"/>
          <w:lang w:eastAsia="ar-SA"/>
        </w:rPr>
        <w:t xml:space="preserve"> при разработване на продукти по конкретни дестинации от управленските консултанти </w:t>
      </w:r>
    </w:p>
    <w:p w14:paraId="596708AC" w14:textId="77777777" w:rsidR="006C30DB" w:rsidRPr="006D123A" w:rsidRDefault="006C30DB" w:rsidP="006C30DB">
      <w:pPr>
        <w:suppressAutoHyphens/>
        <w:spacing w:before="57" w:after="57" w:line="240" w:lineRule="auto"/>
        <w:ind w:left="57" w:right="57" w:firstLine="645"/>
        <w:jc w:val="center"/>
        <w:rPr>
          <w:rFonts w:ascii="Times New Roman" w:eastAsia="Lucida Sans Unicode" w:hAnsi="Times New Roman" w:cs="Times New Roman"/>
          <w:i/>
          <w:kern w:val="1"/>
          <w:sz w:val="30"/>
          <w:szCs w:val="30"/>
          <w:lang w:eastAsia="ar-SA"/>
        </w:rPr>
      </w:pPr>
      <w:r w:rsidRPr="006D123A">
        <w:rPr>
          <w:rFonts w:ascii="Times New Roman" w:eastAsia="Lucida Sans Unicode" w:hAnsi="Times New Roman" w:cs="Times New Roman"/>
          <w:i/>
          <w:kern w:val="1"/>
          <w:sz w:val="30"/>
          <w:szCs w:val="30"/>
          <w:lang w:val="ru-RU" w:eastAsia="ar-SA"/>
        </w:rPr>
        <w:t xml:space="preserve">Източник: Адаптирана от автора по  </w:t>
      </w:r>
      <w:hyperlink r:id="rId28" w:history="1">
        <w:r w:rsidRPr="006D123A">
          <w:rPr>
            <w:rFonts w:ascii="Times New Roman" w:eastAsia="Lucida Sans Unicode" w:hAnsi="Times New Roman" w:cs="Times New Roman"/>
            <w:i/>
            <w:kern w:val="1"/>
            <w:sz w:val="30"/>
            <w:szCs w:val="30"/>
          </w:rPr>
          <w:t>Ракаджийска, Св. Г.</w:t>
        </w:r>
      </w:hyperlink>
      <w:r w:rsidRPr="006D123A">
        <w:rPr>
          <w:rFonts w:ascii="Times New Roman" w:eastAsia="Lucida Sans Unicode" w:hAnsi="Times New Roman" w:cs="Times New Roman"/>
          <w:i/>
          <w:kern w:val="1"/>
          <w:sz w:val="30"/>
          <w:szCs w:val="30"/>
          <w:lang w:eastAsia="ar-SA"/>
        </w:rPr>
        <w:t>, Туристически пазар и реклама, В., 1991 г.</w:t>
      </w:r>
    </w:p>
    <w:p w14:paraId="60C4A432" w14:textId="77777777" w:rsidR="00AB5DA3" w:rsidRPr="006D123A" w:rsidRDefault="00AB5DA3" w:rsidP="006C30DB">
      <w:pPr>
        <w:suppressAutoHyphens/>
        <w:spacing w:before="57" w:after="57" w:line="240" w:lineRule="auto"/>
        <w:ind w:left="57" w:right="57" w:firstLine="645"/>
        <w:jc w:val="center"/>
        <w:rPr>
          <w:rFonts w:ascii="Times New Roman" w:eastAsia="Lucida Sans Unicode" w:hAnsi="Times New Roman" w:cs="Times New Roman"/>
          <w:i/>
          <w:kern w:val="1"/>
          <w:sz w:val="30"/>
          <w:szCs w:val="30"/>
          <w:lang w:eastAsia="ar-SA"/>
        </w:rPr>
      </w:pPr>
    </w:p>
    <w:p w14:paraId="72DBF9B6" w14:textId="77777777" w:rsidR="00AB5DA3" w:rsidRPr="006D123A" w:rsidRDefault="00AB5DA3" w:rsidP="00AB5DA3">
      <w:pPr>
        <w:suppressAutoHyphens/>
        <w:spacing w:after="0" w:line="240" w:lineRule="auto"/>
        <w:ind w:firstLine="709"/>
        <w:jc w:val="both"/>
        <w:rPr>
          <w:rFonts w:ascii="Times New Roman" w:eastAsia="Lucida Sans Unicode" w:hAnsi="Times New Roman" w:cs="Times New Roman"/>
          <w:i/>
          <w:color w:val="000000"/>
          <w:kern w:val="1"/>
          <w:sz w:val="30"/>
          <w:szCs w:val="30"/>
          <w:lang w:eastAsia="bg-BG"/>
        </w:rPr>
      </w:pPr>
      <w:r w:rsidRPr="006D123A">
        <w:rPr>
          <w:rFonts w:ascii="Times New Roman" w:eastAsia="Lucida Sans Unicode" w:hAnsi="Times New Roman" w:cs="Times New Roman"/>
          <w:i/>
          <w:color w:val="000000"/>
          <w:kern w:val="1"/>
          <w:sz w:val="30"/>
          <w:szCs w:val="30"/>
          <w:lang w:eastAsia="ar-SA"/>
        </w:rPr>
        <w:t xml:space="preserve">Според автора на настоящото изследване като съвременни допълващи елементи на утвърдените комуникационни канали се явяват и използването на </w:t>
      </w:r>
      <w:r w:rsidRPr="006D123A">
        <w:rPr>
          <w:rFonts w:ascii="Times New Roman" w:eastAsia="Lucida Sans Unicode" w:hAnsi="Times New Roman" w:cs="Times New Roman"/>
          <w:i/>
          <w:kern w:val="1"/>
          <w:sz w:val="30"/>
          <w:szCs w:val="30"/>
          <w:lang w:eastAsia="ar-SA"/>
        </w:rPr>
        <w:t>слогана и</w:t>
      </w:r>
      <w:r w:rsidRPr="006D123A">
        <w:rPr>
          <w:rFonts w:ascii="Times New Roman" w:eastAsia="Lucida Sans Unicode" w:hAnsi="Times New Roman" w:cs="Times New Roman"/>
          <w:i/>
          <w:color w:val="000000"/>
          <w:kern w:val="1"/>
          <w:sz w:val="30"/>
          <w:szCs w:val="30"/>
          <w:lang w:eastAsia="ar-SA"/>
        </w:rPr>
        <w:t xml:space="preserve"> дигиталния маркетинг, включващ </w:t>
      </w:r>
      <w:r w:rsidRPr="006D123A">
        <w:rPr>
          <w:rFonts w:ascii="Times New Roman" w:eastAsia="Lucida Sans Unicode" w:hAnsi="Times New Roman" w:cs="Times New Roman"/>
          <w:bCs/>
          <w:i/>
          <w:color w:val="000000"/>
          <w:kern w:val="1"/>
          <w:sz w:val="30"/>
          <w:szCs w:val="30"/>
          <w:lang w:eastAsia="bg-BG"/>
        </w:rPr>
        <w:t>канали</w:t>
      </w:r>
      <w:r w:rsidRPr="006D123A">
        <w:rPr>
          <w:rFonts w:ascii="Times New Roman" w:eastAsia="Lucida Sans Unicode" w:hAnsi="Times New Roman" w:cs="Times New Roman"/>
          <w:i/>
          <w:color w:val="000000"/>
          <w:kern w:val="1"/>
          <w:sz w:val="30"/>
          <w:szCs w:val="30"/>
          <w:lang w:eastAsia="bg-BG"/>
        </w:rPr>
        <w:t xml:space="preserve"> като Интернет, електронна поща, социални мрежи, SMS/MMS съобщения и дигитални печатни средства.</w:t>
      </w:r>
    </w:p>
    <w:p w14:paraId="7C07BC5D" w14:textId="77777777" w:rsidR="00AB5DA3" w:rsidRPr="006D123A" w:rsidRDefault="00AB5DA3" w:rsidP="00AB5DA3">
      <w:pPr>
        <w:suppressAutoHyphens/>
        <w:spacing w:after="0" w:line="240" w:lineRule="auto"/>
        <w:ind w:firstLine="709"/>
        <w:jc w:val="both"/>
        <w:rPr>
          <w:rFonts w:ascii="Times New Roman" w:eastAsia="Lucida Sans Unicode" w:hAnsi="Times New Roman" w:cs="Times New Roman"/>
          <w:color w:val="000000"/>
          <w:kern w:val="1"/>
          <w:sz w:val="30"/>
          <w:szCs w:val="30"/>
          <w:lang w:eastAsia="ar-SA"/>
        </w:rPr>
      </w:pPr>
      <w:r w:rsidRPr="006D123A">
        <w:rPr>
          <w:rFonts w:ascii="Times New Roman" w:eastAsia="Lucida Sans Unicode" w:hAnsi="Times New Roman" w:cs="Times New Roman"/>
          <w:color w:val="000000"/>
          <w:kern w:val="1"/>
          <w:sz w:val="30"/>
          <w:szCs w:val="30"/>
          <w:lang w:eastAsia="ar-SA"/>
        </w:rPr>
        <w:t xml:space="preserve">Важна част от процеса по разработване на продукти по конкретна дестинация е изготвянето на слоган от управленските консултанти, който да се асоциира с нея. </w:t>
      </w:r>
      <w:r w:rsidRPr="006D123A">
        <w:rPr>
          <w:rFonts w:ascii="Times New Roman" w:eastAsia="Lucida Sans Unicode" w:hAnsi="Times New Roman" w:cs="Times New Roman"/>
          <w:b/>
          <w:i/>
          <w:color w:val="000000"/>
          <w:kern w:val="1"/>
          <w:sz w:val="30"/>
          <w:szCs w:val="30"/>
          <w:lang w:eastAsia="ar-SA"/>
        </w:rPr>
        <w:t>Слогънът</w:t>
      </w:r>
      <w:r w:rsidRPr="006D123A">
        <w:rPr>
          <w:rFonts w:ascii="Times New Roman" w:eastAsia="Lucida Sans Unicode" w:hAnsi="Times New Roman" w:cs="Times New Roman"/>
          <w:color w:val="000000"/>
          <w:kern w:val="1"/>
          <w:sz w:val="30"/>
          <w:szCs w:val="30"/>
          <w:lang w:eastAsia="ar-SA"/>
        </w:rPr>
        <w:t xml:space="preserve"> на дестинацията трябва да е кратък, ясен и в същото време атрактивен. Консултантите разработват или няколко слогана за различни продукти в една дестинация или един общ слоган за конкретна дестинация и всички продукти по нея</w:t>
      </w:r>
      <w:r w:rsidRPr="006D123A">
        <w:rPr>
          <w:rFonts w:ascii="Times New Roman" w:eastAsia="Lucida Sans Unicode" w:hAnsi="Times New Roman" w:cs="Times New Roman"/>
          <w:color w:val="FF0000"/>
          <w:kern w:val="1"/>
          <w:sz w:val="30"/>
          <w:szCs w:val="30"/>
          <w:lang w:eastAsia="ar-SA"/>
        </w:rPr>
        <w:t xml:space="preserve"> </w:t>
      </w:r>
      <w:r w:rsidRPr="006D123A">
        <w:rPr>
          <w:rFonts w:ascii="Times New Roman" w:eastAsia="Lucida Sans Unicode" w:hAnsi="Times New Roman" w:cs="Times New Roman"/>
          <w:color w:val="000000"/>
          <w:kern w:val="1"/>
          <w:sz w:val="30"/>
          <w:szCs w:val="30"/>
          <w:lang w:eastAsia="ar-SA"/>
        </w:rPr>
        <w:t xml:space="preserve">като целта е да се отличат уникалните й характеристики. Освен това в по-големите проекти екипът от консултанти разработва и подходящо към слогана лого. </w:t>
      </w:r>
      <w:r w:rsidRPr="006D123A">
        <w:rPr>
          <w:rFonts w:ascii="Times New Roman" w:eastAsia="Lucida Sans Unicode" w:hAnsi="Times New Roman" w:cs="Times New Roman"/>
          <w:bCs/>
          <w:color w:val="000000"/>
          <w:kern w:val="1"/>
          <w:sz w:val="30"/>
          <w:szCs w:val="30"/>
          <w:lang w:eastAsia="ar-SA"/>
        </w:rPr>
        <w:t>Присъствието на въздействащи</w:t>
      </w:r>
      <w:r w:rsidRPr="006D123A">
        <w:rPr>
          <w:rFonts w:ascii="Times New Roman" w:eastAsia="Lucida Sans Unicode" w:hAnsi="Times New Roman" w:cs="Times New Roman"/>
          <w:b/>
          <w:bCs/>
          <w:color w:val="000000"/>
          <w:kern w:val="1"/>
          <w:sz w:val="30"/>
          <w:szCs w:val="30"/>
          <w:lang w:eastAsia="ar-SA"/>
        </w:rPr>
        <w:t xml:space="preserve"> </w:t>
      </w:r>
      <w:r w:rsidRPr="006D123A">
        <w:rPr>
          <w:rFonts w:ascii="Times New Roman" w:eastAsia="Lucida Sans Unicode" w:hAnsi="Times New Roman" w:cs="Times New Roman"/>
          <w:bCs/>
          <w:color w:val="000000"/>
          <w:kern w:val="1"/>
          <w:sz w:val="30"/>
          <w:szCs w:val="30"/>
          <w:lang w:eastAsia="ar-SA"/>
        </w:rPr>
        <w:t>лого и слоган у</w:t>
      </w:r>
      <w:r w:rsidRPr="006D123A">
        <w:rPr>
          <w:rFonts w:ascii="Times New Roman" w:eastAsia="Lucida Sans Unicode" w:hAnsi="Times New Roman" w:cs="Times New Roman"/>
          <w:color w:val="000000"/>
          <w:kern w:val="1"/>
          <w:sz w:val="30"/>
          <w:szCs w:val="30"/>
          <w:lang w:eastAsia="ar-SA"/>
        </w:rPr>
        <w:t xml:space="preserve">твърждава познаваемостта на продукта и предизвика доверие и лоялност у потенциалните и настоящите клиенти на туроператора. </w:t>
      </w:r>
    </w:p>
    <w:p w14:paraId="4FD248BA" w14:textId="77777777" w:rsidR="006C30DB" w:rsidRPr="006D123A" w:rsidRDefault="006C30DB" w:rsidP="006C30DB">
      <w:pPr>
        <w:tabs>
          <w:tab w:val="left" w:pos="6810"/>
        </w:tabs>
        <w:suppressAutoHyphens/>
        <w:spacing w:after="0" w:line="240" w:lineRule="auto"/>
        <w:ind w:firstLine="709"/>
        <w:jc w:val="both"/>
        <w:rPr>
          <w:rFonts w:ascii="Times New Roman" w:eastAsia="Lucida Sans Unicode" w:hAnsi="Times New Roman" w:cs="Times New Roman"/>
          <w:color w:val="000000"/>
          <w:kern w:val="1"/>
          <w:sz w:val="30"/>
          <w:szCs w:val="30"/>
          <w:lang w:eastAsia="bg-BG"/>
        </w:rPr>
      </w:pPr>
      <w:r w:rsidRPr="006D123A">
        <w:rPr>
          <w:rFonts w:ascii="Times New Roman" w:eastAsia="Lucida Sans Unicode" w:hAnsi="Times New Roman" w:cs="Times New Roman"/>
          <w:color w:val="000000"/>
          <w:kern w:val="1"/>
          <w:sz w:val="30"/>
          <w:szCs w:val="30"/>
          <w:lang w:eastAsia="ar-SA"/>
        </w:rPr>
        <w:t xml:space="preserve">Все по-голяма популярност в промоцирането на продукти по конкретни дестинации набира и </w:t>
      </w:r>
      <w:r w:rsidRPr="006D123A">
        <w:rPr>
          <w:rFonts w:ascii="Times New Roman" w:eastAsia="Lucida Sans Unicode" w:hAnsi="Times New Roman" w:cs="Times New Roman"/>
          <w:b/>
          <w:i/>
          <w:kern w:val="1"/>
          <w:sz w:val="30"/>
          <w:szCs w:val="30"/>
          <w:lang w:eastAsia="ar-SA"/>
        </w:rPr>
        <w:t>дигиталният маркетинг</w:t>
      </w:r>
      <w:r w:rsidRPr="006D123A">
        <w:rPr>
          <w:rFonts w:ascii="Times New Roman" w:eastAsia="Lucida Sans Unicode" w:hAnsi="Times New Roman" w:cs="Times New Roman"/>
          <w:b/>
          <w:i/>
          <w:color w:val="000000"/>
          <w:kern w:val="1"/>
          <w:sz w:val="30"/>
          <w:szCs w:val="30"/>
          <w:vertAlign w:val="superscript"/>
          <w:lang w:eastAsia="ar-SA"/>
        </w:rPr>
        <w:footnoteReference w:id="132"/>
      </w:r>
      <w:r w:rsidRPr="006D123A">
        <w:rPr>
          <w:rFonts w:ascii="Times New Roman" w:eastAsia="Lucida Sans Unicode" w:hAnsi="Times New Roman" w:cs="Times New Roman"/>
          <w:color w:val="000000"/>
          <w:kern w:val="1"/>
          <w:sz w:val="30"/>
          <w:szCs w:val="30"/>
          <w:lang w:eastAsia="ar-SA"/>
        </w:rPr>
        <w:t xml:space="preserve"> </w:t>
      </w:r>
      <w:r w:rsidRPr="006D123A">
        <w:rPr>
          <w:rFonts w:ascii="Times New Roman" w:eastAsia="Lucida Sans Unicode" w:hAnsi="Times New Roman" w:cs="Times New Roman"/>
          <w:color w:val="000000"/>
          <w:kern w:val="1"/>
          <w:sz w:val="30"/>
          <w:szCs w:val="30"/>
          <w:lang w:eastAsia="bg-BG"/>
        </w:rPr>
        <w:t xml:space="preserve">с използване на персонализация и различни </w:t>
      </w:r>
      <w:r w:rsidRPr="006D123A">
        <w:rPr>
          <w:rFonts w:ascii="Times New Roman" w:eastAsia="Lucida Sans Unicode" w:hAnsi="Times New Roman" w:cs="Times New Roman"/>
          <w:bCs/>
          <w:color w:val="000000"/>
          <w:kern w:val="1"/>
          <w:sz w:val="30"/>
          <w:szCs w:val="30"/>
          <w:lang w:eastAsia="bg-BG"/>
        </w:rPr>
        <w:t>дигитални комуникационни канали.</w:t>
      </w:r>
      <w:r w:rsidRPr="006D123A">
        <w:rPr>
          <w:rFonts w:ascii="Times New Roman" w:eastAsia="Lucida Sans Unicode" w:hAnsi="Times New Roman" w:cs="Times New Roman"/>
          <w:color w:val="000000"/>
          <w:kern w:val="1"/>
          <w:sz w:val="30"/>
          <w:szCs w:val="30"/>
          <w:lang w:eastAsia="bg-BG"/>
        </w:rPr>
        <w:t xml:space="preserve"> В Европа и САЩ се наблюдават тенденциите за използването на т.нар. </w:t>
      </w:r>
      <w:r w:rsidRPr="006D123A">
        <w:rPr>
          <w:rFonts w:ascii="Times New Roman" w:eastAsia="Lucida Sans Unicode" w:hAnsi="Times New Roman" w:cs="Times New Roman"/>
          <w:bCs/>
          <w:color w:val="000000"/>
          <w:kern w:val="1"/>
          <w:sz w:val="30"/>
          <w:szCs w:val="30"/>
          <w:lang w:eastAsia="bg-BG"/>
        </w:rPr>
        <w:t>крос-промоциране в различни медии</w:t>
      </w:r>
      <w:r w:rsidRPr="006D123A">
        <w:rPr>
          <w:rFonts w:ascii="Times New Roman" w:eastAsia="Lucida Sans Unicode" w:hAnsi="Times New Roman" w:cs="Times New Roman"/>
          <w:color w:val="000000"/>
          <w:kern w:val="1"/>
          <w:sz w:val="30"/>
          <w:szCs w:val="30"/>
          <w:lang w:eastAsia="bg-BG"/>
        </w:rPr>
        <w:t xml:space="preserve">, т.е. използването на съвременните промоционни канали едновременно. Предизвикателство пред управленските консултанти е решението кой точно канал, как и кога да се използва. Другото голямо предизвикателство е свързано с </w:t>
      </w:r>
      <w:r w:rsidRPr="006D123A">
        <w:rPr>
          <w:rFonts w:ascii="Times New Roman" w:eastAsia="Lucida Sans Unicode" w:hAnsi="Times New Roman" w:cs="Times New Roman"/>
          <w:bCs/>
          <w:color w:val="000000"/>
          <w:kern w:val="1"/>
          <w:sz w:val="30"/>
          <w:szCs w:val="30"/>
          <w:lang w:eastAsia="bg-BG"/>
        </w:rPr>
        <w:t>информацията и посланията</w:t>
      </w:r>
      <w:r w:rsidRPr="006D123A">
        <w:rPr>
          <w:rFonts w:ascii="Times New Roman" w:eastAsia="Lucida Sans Unicode" w:hAnsi="Times New Roman" w:cs="Times New Roman"/>
          <w:color w:val="000000"/>
          <w:kern w:val="1"/>
          <w:sz w:val="30"/>
          <w:szCs w:val="30"/>
          <w:lang w:eastAsia="bg-BG"/>
        </w:rPr>
        <w:t>, които достигат до потребителите. В тази връзка дигиталният маркетинг предоставя на консултантите гъвкавостта да променят посланието на туроператора в зависимост от това към кого е отправено.</w:t>
      </w:r>
    </w:p>
    <w:p w14:paraId="513CD4AC" w14:textId="77777777" w:rsidR="006C30DB" w:rsidRPr="006D123A" w:rsidRDefault="006C30DB" w:rsidP="006C30DB">
      <w:pPr>
        <w:suppressAutoHyphens/>
        <w:spacing w:after="0" w:line="240" w:lineRule="auto"/>
        <w:ind w:firstLine="709"/>
        <w:jc w:val="both"/>
        <w:rPr>
          <w:rFonts w:ascii="Times New Roman" w:eastAsia="Lucida Sans Unicode" w:hAnsi="Times New Roman" w:cs="Times New Roman"/>
          <w:iCs/>
          <w:color w:val="000000"/>
          <w:kern w:val="1"/>
          <w:sz w:val="30"/>
          <w:szCs w:val="30"/>
          <w:lang w:eastAsia="ar-SA"/>
        </w:rPr>
      </w:pPr>
      <w:r w:rsidRPr="006D123A">
        <w:rPr>
          <w:rFonts w:ascii="Times New Roman" w:eastAsia="Lucida Sans Unicode" w:hAnsi="Times New Roman" w:cs="Times New Roman"/>
          <w:iCs/>
          <w:color w:val="000000"/>
          <w:kern w:val="1"/>
          <w:sz w:val="30"/>
          <w:szCs w:val="30"/>
          <w:lang w:eastAsia="ar-SA"/>
        </w:rPr>
        <w:t xml:space="preserve">Ниската себестойност, възможността за приложение на различни технологии – от видео снимки до анимационни клипове, използване на звуково оформление, голям обем от информация, лекота при изготвянето и тиражирането и </w:t>
      </w:r>
      <w:r w:rsidRPr="006D123A">
        <w:rPr>
          <w:rFonts w:ascii="Times New Roman" w:eastAsia="Lucida Sans Unicode" w:hAnsi="Times New Roman" w:cs="Times New Roman"/>
          <w:iCs/>
          <w:kern w:val="1"/>
          <w:sz w:val="30"/>
          <w:szCs w:val="30"/>
          <w:lang w:eastAsia="ar-SA"/>
        </w:rPr>
        <w:t>малкият размер</w:t>
      </w:r>
      <w:r w:rsidRPr="006D123A">
        <w:rPr>
          <w:rFonts w:ascii="Times New Roman" w:eastAsia="Lucida Sans Unicode" w:hAnsi="Times New Roman" w:cs="Times New Roman"/>
          <w:iCs/>
          <w:color w:val="000000"/>
          <w:kern w:val="1"/>
          <w:sz w:val="30"/>
          <w:szCs w:val="30"/>
          <w:lang w:eastAsia="ar-SA"/>
        </w:rPr>
        <w:t xml:space="preserve">, са едни от основните предпоставки за използването на електронни носители пред традиционните печатни </w:t>
      </w:r>
      <w:r w:rsidRPr="006D123A">
        <w:rPr>
          <w:rFonts w:ascii="Times New Roman" w:eastAsia="Lucida Sans Unicode" w:hAnsi="Times New Roman" w:cs="Times New Roman"/>
          <w:iCs/>
          <w:kern w:val="1"/>
          <w:sz w:val="30"/>
          <w:szCs w:val="30"/>
          <w:lang w:eastAsia="ar-SA"/>
        </w:rPr>
        <w:t xml:space="preserve">средства </w:t>
      </w:r>
      <w:r w:rsidRPr="006D123A">
        <w:rPr>
          <w:rFonts w:ascii="Times New Roman" w:eastAsia="Lucida Sans Unicode" w:hAnsi="Times New Roman" w:cs="Times New Roman"/>
          <w:iCs/>
          <w:kern w:val="1"/>
          <w:sz w:val="30"/>
          <w:szCs w:val="30"/>
          <w:lang w:val="en-US" w:eastAsia="ar-SA"/>
        </w:rPr>
        <w:t>(</w:t>
      </w:r>
      <w:r w:rsidRPr="006D123A">
        <w:rPr>
          <w:rFonts w:ascii="Times New Roman" w:eastAsia="Lucida Sans Unicode" w:hAnsi="Times New Roman" w:cs="Times New Roman"/>
          <w:iCs/>
          <w:kern w:val="1"/>
          <w:sz w:val="30"/>
          <w:szCs w:val="30"/>
          <w:lang w:eastAsia="ar-SA"/>
        </w:rPr>
        <w:t>като каталозите например</w:t>
      </w:r>
      <w:r w:rsidRPr="006D123A">
        <w:rPr>
          <w:rFonts w:ascii="Times New Roman" w:eastAsia="Lucida Sans Unicode" w:hAnsi="Times New Roman" w:cs="Times New Roman"/>
          <w:iCs/>
          <w:kern w:val="1"/>
          <w:sz w:val="30"/>
          <w:szCs w:val="30"/>
          <w:lang w:val="en-US" w:eastAsia="ar-SA"/>
        </w:rPr>
        <w:t>)</w:t>
      </w:r>
      <w:r w:rsidRPr="006D123A">
        <w:rPr>
          <w:rFonts w:ascii="Times New Roman" w:eastAsia="Lucida Sans Unicode" w:hAnsi="Times New Roman" w:cs="Times New Roman"/>
          <w:iCs/>
          <w:kern w:val="1"/>
          <w:sz w:val="30"/>
          <w:szCs w:val="30"/>
          <w:lang w:eastAsia="ar-SA"/>
        </w:rPr>
        <w:t>. Различните видове електронни носители са допълнителна възможност за туроператорите т.к. позволяват</w:t>
      </w:r>
      <w:r w:rsidRPr="006D123A">
        <w:rPr>
          <w:rFonts w:ascii="Times New Roman" w:eastAsia="Lucida Sans Unicode" w:hAnsi="Times New Roman" w:cs="Times New Roman"/>
          <w:iCs/>
          <w:color w:val="000000"/>
          <w:kern w:val="1"/>
          <w:sz w:val="30"/>
          <w:szCs w:val="30"/>
          <w:lang w:eastAsia="ar-SA"/>
        </w:rPr>
        <w:t xml:space="preserve"> да се предостави информация на различни езици.</w:t>
      </w:r>
    </w:p>
    <w:p w14:paraId="25B7A0CE" w14:textId="77777777" w:rsidR="006C30DB" w:rsidRPr="006D123A" w:rsidRDefault="006C30DB" w:rsidP="006C30DB">
      <w:pPr>
        <w:suppressAutoHyphens/>
        <w:spacing w:after="0" w:line="240" w:lineRule="auto"/>
        <w:ind w:firstLine="709"/>
        <w:jc w:val="both"/>
        <w:rPr>
          <w:rFonts w:ascii="Times New Roman" w:eastAsia="Lucida Sans Unicode" w:hAnsi="Times New Roman" w:cs="Times New Roman"/>
          <w:color w:val="000000"/>
          <w:kern w:val="1"/>
          <w:sz w:val="30"/>
          <w:szCs w:val="30"/>
          <w:lang w:val="en-US" w:eastAsia="ar-SA"/>
        </w:rPr>
      </w:pPr>
      <w:r w:rsidRPr="006D123A">
        <w:rPr>
          <w:rFonts w:ascii="Times New Roman" w:eastAsia="Lucida Sans Unicode" w:hAnsi="Times New Roman" w:cs="Times New Roman"/>
          <w:iCs/>
          <w:color w:val="000000"/>
          <w:kern w:val="1"/>
          <w:sz w:val="30"/>
          <w:szCs w:val="30"/>
          <w:lang w:eastAsia="ar-SA"/>
        </w:rPr>
        <w:t xml:space="preserve">Наред с другите технологии </w:t>
      </w:r>
      <w:r w:rsidRPr="006D123A">
        <w:rPr>
          <w:rFonts w:ascii="Times New Roman" w:eastAsia="Lucida Sans Unicode" w:hAnsi="Times New Roman" w:cs="Times New Roman"/>
          <w:color w:val="000000"/>
          <w:kern w:val="1"/>
          <w:sz w:val="30"/>
          <w:szCs w:val="30"/>
          <w:lang w:eastAsia="ar-SA"/>
        </w:rPr>
        <w:t xml:space="preserve">в туристическата индустрия  </w:t>
      </w:r>
      <w:r w:rsidRPr="006D123A">
        <w:rPr>
          <w:rFonts w:ascii="Times New Roman" w:eastAsia="Lucida Sans Unicode" w:hAnsi="Times New Roman" w:cs="Times New Roman"/>
          <w:iCs/>
          <w:color w:val="000000"/>
          <w:kern w:val="1"/>
          <w:sz w:val="30"/>
          <w:szCs w:val="30"/>
          <w:lang w:eastAsia="ar-SA"/>
        </w:rPr>
        <w:t>се използва широко и електронната поща, която</w:t>
      </w:r>
      <w:r w:rsidRPr="006D123A">
        <w:rPr>
          <w:rFonts w:ascii="Times New Roman" w:eastAsia="Lucida Sans Unicode" w:hAnsi="Times New Roman" w:cs="Times New Roman"/>
          <w:color w:val="000000"/>
          <w:kern w:val="1"/>
          <w:sz w:val="30"/>
          <w:szCs w:val="30"/>
          <w:lang w:eastAsia="ar-SA"/>
        </w:rPr>
        <w:t xml:space="preserve"> дава възможност за оперативно информиране относно новостите за продукта, бърза реакция при различни събития, създаване на позити</w:t>
      </w:r>
      <w:r w:rsidR="00F30A46" w:rsidRPr="006D123A">
        <w:rPr>
          <w:rFonts w:ascii="Times New Roman" w:eastAsia="Lucida Sans Unicode" w:hAnsi="Times New Roman" w:cs="Times New Roman"/>
          <w:color w:val="000000"/>
          <w:kern w:val="1"/>
          <w:sz w:val="30"/>
          <w:szCs w:val="30"/>
          <w:lang w:eastAsia="ar-SA"/>
        </w:rPr>
        <w:t xml:space="preserve">вно информационно пространство. </w:t>
      </w:r>
      <w:r w:rsidRPr="006D123A">
        <w:rPr>
          <w:rFonts w:ascii="Times New Roman" w:eastAsia="Lucida Sans Unicode" w:hAnsi="Times New Roman" w:cs="Times New Roman"/>
          <w:color w:val="000000"/>
          <w:kern w:val="1"/>
          <w:sz w:val="30"/>
          <w:szCs w:val="30"/>
          <w:lang w:eastAsia="ar-SA"/>
        </w:rPr>
        <w:t>Новите средства за разпространение предоставят възможност не само да се изпраща текстови материал, но и качествени илюстрации, а разходите за това са значително по-ниски от пощенските. Освен това важен положителен фактор е високата скорост при предаването на информация.</w:t>
      </w:r>
      <w:r w:rsidRPr="006D123A">
        <w:rPr>
          <w:rFonts w:ascii="Times New Roman" w:eastAsia="Lucida Sans Unicode" w:hAnsi="Times New Roman" w:cs="Times New Roman"/>
          <w:color w:val="000000"/>
          <w:kern w:val="1"/>
          <w:sz w:val="30"/>
          <w:szCs w:val="30"/>
          <w:vertAlign w:val="superscript"/>
          <w:lang w:eastAsia="ar-SA"/>
        </w:rPr>
        <w:footnoteReference w:id="133"/>
      </w:r>
    </w:p>
    <w:p w14:paraId="10A0BBE8" w14:textId="77777777" w:rsidR="006C30DB" w:rsidRPr="006D123A" w:rsidRDefault="006C30DB" w:rsidP="006C30DB">
      <w:pPr>
        <w:tabs>
          <w:tab w:val="left" w:pos="6810"/>
        </w:tabs>
        <w:suppressAutoHyphens/>
        <w:spacing w:after="0" w:line="240" w:lineRule="auto"/>
        <w:ind w:firstLine="680"/>
        <w:jc w:val="both"/>
        <w:rPr>
          <w:rFonts w:ascii="Times New Roman" w:eastAsia="Lucida Sans Unicode" w:hAnsi="Times New Roman" w:cs="Times New Roman"/>
          <w:color w:val="000000"/>
          <w:kern w:val="1"/>
          <w:sz w:val="30"/>
          <w:szCs w:val="30"/>
          <w:lang w:eastAsia="bg-BG"/>
        </w:rPr>
      </w:pPr>
      <w:r w:rsidRPr="006D123A">
        <w:rPr>
          <w:rFonts w:ascii="Times New Roman" w:eastAsia="Lucida Sans Unicode" w:hAnsi="Times New Roman" w:cs="Times New Roman"/>
          <w:color w:val="000000"/>
          <w:kern w:val="1"/>
          <w:sz w:val="30"/>
          <w:szCs w:val="30"/>
          <w:lang w:eastAsia="bg-BG"/>
        </w:rPr>
        <w:t>Сред най-големите предимства на дигиталния маркетинг</w:t>
      </w:r>
      <w:r w:rsidRPr="006D123A">
        <w:rPr>
          <w:rFonts w:ascii="Times New Roman" w:eastAsia="Lucida Sans Unicode" w:hAnsi="Times New Roman" w:cs="Times New Roman"/>
          <w:kern w:val="1"/>
          <w:sz w:val="30"/>
          <w:szCs w:val="30"/>
          <w:lang w:eastAsia="bg-BG"/>
        </w:rPr>
        <w:t xml:space="preserve"> </w:t>
      </w:r>
      <w:r w:rsidRPr="006D123A">
        <w:rPr>
          <w:rFonts w:ascii="Times New Roman" w:eastAsia="Lucida Sans Unicode" w:hAnsi="Times New Roman" w:cs="Times New Roman"/>
          <w:kern w:val="1"/>
          <w:sz w:val="30"/>
          <w:szCs w:val="30"/>
          <w:lang w:val="en-US" w:eastAsia="bg-BG"/>
        </w:rPr>
        <w:t>(</w:t>
      </w:r>
      <w:r w:rsidRPr="006D123A">
        <w:rPr>
          <w:rFonts w:ascii="Times New Roman" w:eastAsia="Lucida Sans Unicode" w:hAnsi="Times New Roman" w:cs="Times New Roman"/>
          <w:kern w:val="1"/>
          <w:sz w:val="30"/>
          <w:szCs w:val="30"/>
          <w:lang w:eastAsia="bg-BG"/>
        </w:rPr>
        <w:t>в сравнение с останалите канали</w:t>
      </w:r>
      <w:r w:rsidRPr="006D123A">
        <w:rPr>
          <w:rFonts w:ascii="Times New Roman" w:eastAsia="Lucida Sans Unicode" w:hAnsi="Times New Roman" w:cs="Times New Roman"/>
          <w:kern w:val="1"/>
          <w:sz w:val="30"/>
          <w:szCs w:val="30"/>
          <w:lang w:val="en-US" w:eastAsia="bg-BG"/>
        </w:rPr>
        <w:t>)</w:t>
      </w:r>
      <w:r w:rsidRPr="006D123A">
        <w:rPr>
          <w:rFonts w:ascii="Times New Roman" w:eastAsia="Lucida Sans Unicode" w:hAnsi="Times New Roman" w:cs="Times New Roman"/>
          <w:color w:val="000000"/>
          <w:kern w:val="1"/>
          <w:sz w:val="30"/>
          <w:szCs w:val="30"/>
          <w:lang w:eastAsia="bg-BG"/>
        </w:rPr>
        <w:t xml:space="preserve"> е неговата интерактивност и влагането на личен елемент, което днес е наложително, в случай че туроператорите се стремят към високи продажби. Дигиталният маркетинг позволява да се използват и други канали, за да се достигне до потенциалните потребители, което подобрява взаимодействието с тях и следователно комуникацията. Друго предимството е цената на този канал и </w:t>
      </w:r>
      <w:r w:rsidRPr="006D123A">
        <w:rPr>
          <w:rFonts w:ascii="Times New Roman" w:eastAsia="Lucida Sans Unicode" w:hAnsi="Times New Roman" w:cs="Times New Roman"/>
          <w:bCs/>
          <w:color w:val="000000"/>
          <w:kern w:val="1"/>
          <w:sz w:val="30"/>
          <w:szCs w:val="30"/>
          <w:lang w:eastAsia="bg-BG"/>
        </w:rPr>
        <w:t>възможността да се измерват и анализират</w:t>
      </w:r>
      <w:r w:rsidRPr="006D123A">
        <w:rPr>
          <w:rFonts w:ascii="Times New Roman" w:eastAsia="Lucida Sans Unicode" w:hAnsi="Times New Roman" w:cs="Times New Roman"/>
          <w:color w:val="000000"/>
          <w:kern w:val="1"/>
          <w:sz w:val="30"/>
          <w:szCs w:val="30"/>
          <w:lang w:eastAsia="bg-BG"/>
        </w:rPr>
        <w:t xml:space="preserve"> много точно </w:t>
      </w:r>
      <w:r w:rsidRPr="006D123A">
        <w:rPr>
          <w:rFonts w:ascii="Times New Roman" w:eastAsia="Lucida Sans Unicode" w:hAnsi="Times New Roman" w:cs="Times New Roman"/>
          <w:bCs/>
          <w:color w:val="000000"/>
          <w:kern w:val="1"/>
          <w:sz w:val="30"/>
          <w:szCs w:val="30"/>
          <w:lang w:eastAsia="bg-BG"/>
        </w:rPr>
        <w:t>резултатите от рекламните кампании</w:t>
      </w:r>
      <w:r w:rsidRPr="006D123A">
        <w:rPr>
          <w:rFonts w:ascii="Times New Roman" w:eastAsia="Lucida Sans Unicode" w:hAnsi="Times New Roman" w:cs="Times New Roman"/>
          <w:color w:val="000000"/>
          <w:kern w:val="1"/>
          <w:sz w:val="30"/>
          <w:szCs w:val="30"/>
          <w:lang w:eastAsia="bg-BG"/>
        </w:rPr>
        <w:t>. В днешно време възвращаемостта на инвестициите зависи от стратегията, която туроператорите прилагат, а не от каналите, които използват. Освен това Интернет мрежата е място, където голяма част от потребителите прекарват все повече време днес и съвременните дигитални платформи позволяват рекламата да се разпространява много по-бързо.</w:t>
      </w:r>
    </w:p>
    <w:p w14:paraId="0155682F" w14:textId="77777777" w:rsidR="006C30DB" w:rsidRPr="006D123A" w:rsidRDefault="006C30DB" w:rsidP="006C30DB">
      <w:pPr>
        <w:tabs>
          <w:tab w:val="left" w:pos="6810"/>
        </w:tabs>
        <w:suppressAutoHyphens/>
        <w:spacing w:after="0" w:line="240" w:lineRule="auto"/>
        <w:ind w:firstLine="680"/>
        <w:jc w:val="both"/>
        <w:rPr>
          <w:rFonts w:ascii="Times New Roman" w:eastAsia="Lucida Sans Unicode" w:hAnsi="Times New Roman" w:cs="Times New Roman"/>
          <w:color w:val="000000"/>
          <w:kern w:val="1"/>
          <w:sz w:val="30"/>
          <w:szCs w:val="30"/>
          <w:lang w:eastAsia="bg-BG"/>
        </w:rPr>
      </w:pPr>
      <w:r w:rsidRPr="006D123A">
        <w:rPr>
          <w:rFonts w:ascii="Times New Roman" w:eastAsia="Lucida Sans Unicode" w:hAnsi="Times New Roman" w:cs="Times New Roman"/>
          <w:color w:val="000000"/>
          <w:kern w:val="1"/>
          <w:sz w:val="30"/>
          <w:szCs w:val="30"/>
          <w:lang w:eastAsia="bg-BG"/>
        </w:rPr>
        <w:t xml:space="preserve">Необходимо е да се обърне внимание и на рисковете, които носят новите канали за промоциране. Основният риск се крие в сляпото залагане на дигиталните комуникации и забравянето на глобалните и основните </w:t>
      </w:r>
      <w:r w:rsidRPr="006D123A">
        <w:rPr>
          <w:rFonts w:ascii="Times New Roman" w:eastAsia="Lucida Sans Unicode" w:hAnsi="Times New Roman" w:cs="Times New Roman"/>
          <w:bCs/>
          <w:color w:val="000000"/>
          <w:kern w:val="1"/>
          <w:sz w:val="30"/>
          <w:szCs w:val="30"/>
          <w:lang w:eastAsia="bg-BG"/>
        </w:rPr>
        <w:t>маркетинг и комуникационни цели на предприятието</w:t>
      </w:r>
      <w:r w:rsidRPr="006D123A">
        <w:rPr>
          <w:rFonts w:ascii="Times New Roman" w:eastAsia="Lucida Sans Unicode" w:hAnsi="Times New Roman" w:cs="Times New Roman"/>
          <w:color w:val="000000"/>
          <w:kern w:val="1"/>
          <w:sz w:val="30"/>
          <w:szCs w:val="30"/>
          <w:lang w:eastAsia="bg-BG"/>
        </w:rPr>
        <w:t>.</w:t>
      </w:r>
      <w:r w:rsidR="00F30A46" w:rsidRPr="006D123A">
        <w:rPr>
          <w:rFonts w:ascii="Times New Roman" w:eastAsia="Lucida Sans Unicode" w:hAnsi="Times New Roman" w:cs="Times New Roman"/>
          <w:color w:val="000000"/>
          <w:kern w:val="1"/>
          <w:sz w:val="30"/>
          <w:szCs w:val="30"/>
          <w:lang w:eastAsia="bg-BG"/>
        </w:rPr>
        <w:t xml:space="preserve"> </w:t>
      </w:r>
      <w:r w:rsidRPr="006D123A">
        <w:rPr>
          <w:rFonts w:ascii="Times New Roman" w:eastAsia="Lucida Sans Unicode" w:hAnsi="Times New Roman" w:cs="Times New Roman"/>
          <w:color w:val="000000"/>
          <w:kern w:val="1"/>
          <w:sz w:val="30"/>
          <w:szCs w:val="30"/>
          <w:lang w:eastAsia="bg-BG"/>
        </w:rPr>
        <w:t>Пред управленските консултанти стои предизвикателството да синхронизират политиката на дигиталния маркетинг с цялостната стратегия и имидж на конкретния туроператор.</w:t>
      </w:r>
      <w:r w:rsidRPr="006D123A">
        <w:rPr>
          <w:rFonts w:ascii="Times New Roman" w:eastAsia="Lucida Sans Unicode" w:hAnsi="Times New Roman" w:cs="Times New Roman"/>
          <w:color w:val="000000"/>
          <w:kern w:val="1"/>
          <w:sz w:val="30"/>
          <w:szCs w:val="30"/>
          <w:vertAlign w:val="superscript"/>
          <w:lang w:eastAsia="bg-BG"/>
        </w:rPr>
        <w:footnoteReference w:id="134"/>
      </w:r>
    </w:p>
    <w:p w14:paraId="448A8FB1" w14:textId="77777777" w:rsidR="006C30DB" w:rsidRPr="006D123A" w:rsidRDefault="006C30DB" w:rsidP="006C30DB">
      <w:pPr>
        <w:suppressAutoHyphens/>
        <w:spacing w:after="0" w:line="240" w:lineRule="auto"/>
        <w:ind w:firstLine="680"/>
        <w:jc w:val="both"/>
        <w:rPr>
          <w:rFonts w:ascii="Times New Roman" w:eastAsia="Lucida Sans Unicode" w:hAnsi="Times New Roman" w:cs="Times New Roman"/>
          <w:color w:val="000000"/>
          <w:kern w:val="1"/>
          <w:sz w:val="30"/>
          <w:szCs w:val="30"/>
          <w:lang w:eastAsia="bg-BG"/>
        </w:rPr>
      </w:pPr>
      <w:r w:rsidRPr="006D123A">
        <w:rPr>
          <w:rFonts w:ascii="Times New Roman" w:eastAsia="Lucida Sans Unicode" w:hAnsi="Times New Roman" w:cs="Times New Roman"/>
          <w:i/>
          <w:color w:val="000000"/>
          <w:kern w:val="1"/>
          <w:sz w:val="30"/>
          <w:szCs w:val="30"/>
          <w:lang w:eastAsia="bg-BG"/>
        </w:rPr>
        <w:t>Новата бизнес среда изисква от туроператорите да са много по-действени, иновативни и стриктни по отношение на ангажиментите си към своите потребители.</w:t>
      </w:r>
      <w:r w:rsidRPr="006D123A">
        <w:rPr>
          <w:rFonts w:ascii="Times New Roman" w:eastAsia="Lucida Sans Unicode" w:hAnsi="Times New Roman" w:cs="Times New Roman"/>
          <w:color w:val="000000"/>
          <w:kern w:val="1"/>
          <w:sz w:val="30"/>
          <w:szCs w:val="30"/>
          <w:lang w:eastAsia="bg-BG"/>
        </w:rPr>
        <w:t xml:space="preserve"> Необходимо е да се обръща все по-голямо внимание на социалните медии и комуникациите. Рекламата е най-скъпоструващият елемент от комплекса за маркетингови комуникации. От това, доколко правилно ще бъдат определени целите на рекламата и каналите за промоциране, </w:t>
      </w:r>
      <w:r w:rsidRPr="006D123A">
        <w:rPr>
          <w:rFonts w:ascii="Times New Roman" w:eastAsia="Lucida Sans Unicode" w:hAnsi="Times New Roman" w:cs="Times New Roman"/>
          <w:kern w:val="1"/>
          <w:sz w:val="30"/>
          <w:szCs w:val="30"/>
          <w:lang w:eastAsia="bg-BG"/>
        </w:rPr>
        <w:t>зависят крайният резултат и възвръщаемостта</w:t>
      </w:r>
      <w:r w:rsidRPr="006D123A">
        <w:rPr>
          <w:rFonts w:ascii="Times New Roman" w:eastAsia="Lucida Sans Unicode" w:hAnsi="Times New Roman" w:cs="Times New Roman"/>
          <w:color w:val="000000"/>
          <w:kern w:val="1"/>
          <w:sz w:val="30"/>
          <w:szCs w:val="30"/>
          <w:lang w:eastAsia="bg-BG"/>
        </w:rPr>
        <w:t xml:space="preserve"> на инвестициите. Следователно</w:t>
      </w:r>
      <w:r w:rsidRPr="006D123A">
        <w:rPr>
          <w:rFonts w:ascii="Times New Roman" w:eastAsia="Lucida Sans Unicode" w:hAnsi="Times New Roman" w:cs="Times New Roman"/>
          <w:kern w:val="1"/>
          <w:sz w:val="30"/>
          <w:szCs w:val="30"/>
          <w:lang w:eastAsia="bg-BG"/>
        </w:rPr>
        <w:t>, за да могат съвместните</w:t>
      </w:r>
      <w:r w:rsidRPr="006D123A">
        <w:rPr>
          <w:rFonts w:ascii="Times New Roman" w:eastAsia="Lucida Sans Unicode" w:hAnsi="Times New Roman" w:cs="Times New Roman"/>
          <w:color w:val="000000"/>
          <w:kern w:val="1"/>
          <w:sz w:val="30"/>
          <w:szCs w:val="30"/>
          <w:lang w:eastAsia="bg-BG"/>
        </w:rPr>
        <w:t xml:space="preserve"> усилия на консултантите и туроператорите да доведат до необходимия резултат, следва да </w:t>
      </w:r>
      <w:r w:rsidRPr="006D123A">
        <w:rPr>
          <w:rFonts w:ascii="Times New Roman" w:eastAsia="Lucida Sans Unicode" w:hAnsi="Times New Roman" w:cs="Times New Roman"/>
          <w:kern w:val="1"/>
          <w:sz w:val="30"/>
          <w:szCs w:val="30"/>
          <w:lang w:eastAsia="bg-BG"/>
        </w:rPr>
        <w:t>се изгради  системен</w:t>
      </w:r>
      <w:r w:rsidRPr="006D123A">
        <w:rPr>
          <w:rFonts w:ascii="Times New Roman" w:eastAsia="Lucida Sans Unicode" w:hAnsi="Times New Roman" w:cs="Times New Roman"/>
          <w:color w:val="000000"/>
          <w:kern w:val="1"/>
          <w:sz w:val="30"/>
          <w:szCs w:val="30"/>
          <w:lang w:eastAsia="bg-BG"/>
        </w:rPr>
        <w:t xml:space="preserve"> и комплексен подход към осъществяването на рекламна дейност и ефективно промоциране.</w:t>
      </w:r>
    </w:p>
    <w:p w14:paraId="12B7511F" w14:textId="77777777" w:rsidR="006C30DB" w:rsidRPr="006D123A" w:rsidRDefault="006C30DB" w:rsidP="006C30DB">
      <w:pPr>
        <w:suppressAutoHyphens/>
        <w:spacing w:after="0" w:line="240" w:lineRule="auto"/>
        <w:ind w:firstLine="709"/>
        <w:jc w:val="both"/>
        <w:rPr>
          <w:rFonts w:ascii="Times New Roman" w:eastAsia="Lucida Sans Unicode" w:hAnsi="Times New Roman" w:cs="Times New Roman"/>
          <w:color w:val="000000"/>
          <w:kern w:val="1"/>
          <w:sz w:val="30"/>
          <w:szCs w:val="30"/>
          <w:lang w:eastAsia="ar-SA"/>
        </w:rPr>
      </w:pPr>
      <w:r w:rsidRPr="006D123A">
        <w:rPr>
          <w:rFonts w:ascii="Times New Roman" w:eastAsia="Lucida Sans Unicode" w:hAnsi="Times New Roman" w:cs="Times New Roman"/>
          <w:i/>
          <w:color w:val="000000"/>
          <w:kern w:val="1"/>
          <w:sz w:val="30"/>
          <w:szCs w:val="30"/>
          <w:lang w:eastAsia="ar-SA"/>
        </w:rPr>
        <w:t xml:space="preserve">Позиционирането, промоцирането и управлението на дестинациите са едни от главните задачи, когато става въпрос за конкурентоспособност на даден регион. </w:t>
      </w:r>
      <w:r w:rsidRPr="006D123A">
        <w:rPr>
          <w:rFonts w:ascii="Times New Roman" w:eastAsia="Lucida Sans Unicode" w:hAnsi="Times New Roman" w:cs="Times New Roman"/>
          <w:color w:val="000000"/>
          <w:kern w:val="1"/>
          <w:sz w:val="30"/>
          <w:szCs w:val="30"/>
          <w:lang w:eastAsia="ar-SA"/>
        </w:rPr>
        <w:t xml:space="preserve">Предстоящото усъвършенстване на туристическия продукт е зависимо от изменението на подходите за управление, в основите на </w:t>
      </w:r>
      <w:r w:rsidRPr="006D123A">
        <w:rPr>
          <w:rFonts w:ascii="Times New Roman" w:eastAsia="Lucida Sans Unicode" w:hAnsi="Times New Roman" w:cs="Times New Roman"/>
          <w:kern w:val="1"/>
          <w:sz w:val="30"/>
          <w:szCs w:val="30"/>
          <w:lang w:eastAsia="ar-SA"/>
        </w:rPr>
        <w:t>които, в по-голяма част от случаите, намират</w:t>
      </w:r>
      <w:r w:rsidRPr="006D123A">
        <w:rPr>
          <w:rFonts w:ascii="Times New Roman" w:eastAsia="Lucida Sans Unicode" w:hAnsi="Times New Roman" w:cs="Times New Roman"/>
          <w:color w:val="000000"/>
          <w:kern w:val="1"/>
          <w:sz w:val="30"/>
          <w:szCs w:val="30"/>
          <w:lang w:eastAsia="ar-SA"/>
        </w:rPr>
        <w:t xml:space="preserve"> приложение</w:t>
      </w:r>
      <w:r w:rsidRPr="006D123A">
        <w:rPr>
          <w:rFonts w:ascii="Times New Roman" w:eastAsia="Lucida Sans Unicode" w:hAnsi="Times New Roman" w:cs="Times New Roman"/>
          <w:color w:val="FF0000"/>
          <w:kern w:val="1"/>
          <w:sz w:val="30"/>
          <w:szCs w:val="30"/>
          <w:lang w:eastAsia="ar-SA"/>
        </w:rPr>
        <w:t xml:space="preserve"> </w:t>
      </w:r>
      <w:r w:rsidRPr="006D123A">
        <w:rPr>
          <w:rFonts w:ascii="Times New Roman" w:eastAsia="Lucida Sans Unicode" w:hAnsi="Times New Roman" w:cs="Times New Roman"/>
          <w:color w:val="000000"/>
          <w:kern w:val="1"/>
          <w:sz w:val="30"/>
          <w:szCs w:val="30"/>
          <w:lang w:eastAsia="ar-SA"/>
        </w:rPr>
        <w:t xml:space="preserve">съвременните информационни технологии. Интернет маркетингът се превръща в инструмент за управление развитието на продуктите по конкретни дестинации. Много туристи избират маршрута за следващата си почивка с помощта на интернет, изучавайки </w:t>
      </w:r>
      <w:r w:rsidRPr="006D123A">
        <w:rPr>
          <w:rFonts w:ascii="Times New Roman" w:eastAsia="Lucida Sans Unicode" w:hAnsi="Times New Roman" w:cs="Times New Roman"/>
          <w:kern w:val="1"/>
          <w:sz w:val="30"/>
          <w:szCs w:val="30"/>
          <w:lang w:eastAsia="ar-SA"/>
        </w:rPr>
        <w:t xml:space="preserve">възможните варианти на бъдещото си пътуване. Именно с тази цел те все по-често посещават сайтовете на дестинациите и туроператорите, които ги предлагат. </w:t>
      </w:r>
      <w:r w:rsidRPr="006D123A">
        <w:rPr>
          <w:rFonts w:ascii="Times New Roman" w:eastAsia="Lucida Sans Unicode" w:hAnsi="Times New Roman" w:cs="Times New Roman"/>
          <w:color w:val="000000"/>
          <w:kern w:val="1"/>
          <w:sz w:val="30"/>
          <w:szCs w:val="30"/>
          <w:lang w:eastAsia="ar-SA"/>
        </w:rPr>
        <w:t>Ето защо една от основните задачи на управленските консултанти е предоставянето на потенциалния за туриста максимум от привлекателна информация за рекреационните възможности на дадена дестинация.</w:t>
      </w:r>
      <w:r w:rsidRPr="006D123A">
        <w:rPr>
          <w:rFonts w:ascii="Times New Roman" w:eastAsia="Lucida Sans Unicode" w:hAnsi="Times New Roman" w:cs="Times New Roman"/>
          <w:color w:val="000000"/>
          <w:kern w:val="1"/>
          <w:sz w:val="30"/>
          <w:szCs w:val="30"/>
          <w:vertAlign w:val="superscript"/>
          <w:lang w:eastAsia="ar-SA"/>
        </w:rPr>
        <w:footnoteReference w:id="135"/>
      </w:r>
    </w:p>
    <w:p w14:paraId="1DAFCCB5" w14:textId="77777777" w:rsidR="006C30DB" w:rsidRPr="006D123A" w:rsidRDefault="006C30DB" w:rsidP="006C30DB">
      <w:pPr>
        <w:suppressAutoHyphens/>
        <w:spacing w:after="0" w:line="240" w:lineRule="auto"/>
        <w:ind w:firstLine="709"/>
        <w:jc w:val="both"/>
        <w:rPr>
          <w:rFonts w:ascii="Times New Roman" w:eastAsia="Lucida Sans Unicode" w:hAnsi="Times New Roman" w:cs="Times New Roman"/>
          <w:kern w:val="1"/>
          <w:sz w:val="30"/>
          <w:szCs w:val="30"/>
          <w:lang w:eastAsia="ar-SA"/>
        </w:rPr>
      </w:pPr>
      <w:r w:rsidRPr="006D123A">
        <w:rPr>
          <w:rFonts w:ascii="Times New Roman" w:eastAsia="Lucida Sans Unicode" w:hAnsi="Times New Roman" w:cs="Times New Roman"/>
          <w:kern w:val="1"/>
          <w:sz w:val="30"/>
          <w:szCs w:val="30"/>
          <w:lang w:eastAsia="ar-SA"/>
        </w:rPr>
        <w:t xml:space="preserve">В основата на моделирането в туризма, на което залагат и управленските консултанти, стои туристическата дестинация и нейното ефективно проучване и управление. Познаването на различните модели, свързани, както с туристическите дестинации, така и с туристическите продукти, а също така и със специфичните черти и типовете дестинации, представляват фундамента на консултантските проекти по разработване на продукти по конкретни дестинации. </w:t>
      </w:r>
    </w:p>
    <w:p w14:paraId="7C4D094D" w14:textId="77777777" w:rsidR="006C30DB" w:rsidRPr="006D123A" w:rsidRDefault="006C30DB" w:rsidP="006C30DB">
      <w:pPr>
        <w:suppressAutoHyphens/>
        <w:spacing w:after="0" w:line="240" w:lineRule="auto"/>
        <w:ind w:firstLine="709"/>
        <w:jc w:val="both"/>
        <w:rPr>
          <w:rFonts w:ascii="Times New Roman" w:eastAsia="Lucida Sans Unicode" w:hAnsi="Times New Roman" w:cs="Times New Roman"/>
          <w:color w:val="000000"/>
          <w:kern w:val="1"/>
          <w:sz w:val="30"/>
          <w:szCs w:val="30"/>
          <w:lang w:eastAsia="ar-SA"/>
        </w:rPr>
      </w:pPr>
      <w:r w:rsidRPr="006D123A">
        <w:rPr>
          <w:rFonts w:ascii="Times New Roman" w:eastAsia="Lucida Sans Unicode" w:hAnsi="Times New Roman" w:cs="Times New Roman"/>
          <w:color w:val="000000"/>
          <w:kern w:val="1"/>
          <w:sz w:val="30"/>
          <w:szCs w:val="30"/>
          <w:lang w:eastAsia="ar-SA"/>
        </w:rPr>
        <w:t xml:space="preserve">Не по-малко значимо е и правилното изграждане на продуктовата стратегия на туроператорите на базата на съществуващи и нови модели. Базови компоненти на тази дейност са познаването и прилагането на маркетинговите проучвания, свързани с проучване на продукта, с проучване на търсенето и предлагането, както и с различните управленски анализи. </w:t>
      </w:r>
    </w:p>
    <w:p w14:paraId="326ACF1A" w14:textId="77777777" w:rsidR="006C30DB" w:rsidRPr="006D123A" w:rsidRDefault="006C30DB" w:rsidP="006C30DB">
      <w:pPr>
        <w:suppressAutoHyphens/>
        <w:spacing w:after="0" w:line="240" w:lineRule="auto"/>
        <w:ind w:firstLine="709"/>
        <w:jc w:val="both"/>
        <w:rPr>
          <w:rFonts w:ascii="Times New Roman" w:eastAsia="Lucida Sans Unicode" w:hAnsi="Times New Roman" w:cs="Times New Roman"/>
          <w:i/>
          <w:color w:val="000000"/>
          <w:kern w:val="1"/>
          <w:sz w:val="30"/>
          <w:szCs w:val="30"/>
          <w:lang w:eastAsia="ar-SA"/>
        </w:rPr>
      </w:pPr>
      <w:r w:rsidRPr="006D123A">
        <w:rPr>
          <w:rFonts w:ascii="Times New Roman" w:eastAsia="Lucida Sans Unicode" w:hAnsi="Times New Roman" w:cs="Times New Roman"/>
          <w:i/>
          <w:color w:val="000000"/>
          <w:kern w:val="1"/>
          <w:sz w:val="30"/>
          <w:szCs w:val="30"/>
          <w:lang w:eastAsia="ar-SA"/>
        </w:rPr>
        <w:t xml:space="preserve">От друга </w:t>
      </w:r>
      <w:r w:rsidRPr="006D123A">
        <w:rPr>
          <w:rFonts w:ascii="Times New Roman" w:eastAsia="Lucida Sans Unicode" w:hAnsi="Times New Roman" w:cs="Times New Roman"/>
          <w:i/>
          <w:kern w:val="1"/>
          <w:sz w:val="30"/>
          <w:szCs w:val="30"/>
          <w:lang w:eastAsia="ar-SA"/>
        </w:rPr>
        <w:t>страна,</w:t>
      </w:r>
      <w:r w:rsidRPr="006D123A">
        <w:rPr>
          <w:rFonts w:ascii="Times New Roman" w:eastAsia="Lucida Sans Unicode" w:hAnsi="Times New Roman" w:cs="Times New Roman"/>
          <w:i/>
          <w:color w:val="000000"/>
          <w:kern w:val="1"/>
          <w:sz w:val="30"/>
          <w:szCs w:val="30"/>
          <w:lang w:eastAsia="ar-SA"/>
        </w:rPr>
        <w:t xml:space="preserve">  приложението на всички елементи на комуникационния микс, както на стандартните, така и на новите канали, е задължително изискване при разработването и прилагането на консултантските проекти, насочени към туроператорите при изготвянето на нови и атрактивни продукти. </w:t>
      </w:r>
    </w:p>
    <w:p w14:paraId="4697E326" w14:textId="77777777" w:rsidR="006C30DB" w:rsidRPr="006D123A" w:rsidRDefault="006C30DB" w:rsidP="006C30DB">
      <w:pPr>
        <w:suppressAutoHyphens/>
        <w:spacing w:after="0" w:line="240" w:lineRule="auto"/>
        <w:ind w:firstLine="709"/>
        <w:jc w:val="both"/>
        <w:rPr>
          <w:rFonts w:ascii="Times New Roman" w:eastAsia="Lucida Sans Unicode" w:hAnsi="Times New Roman" w:cs="Times New Roman"/>
          <w:i/>
          <w:color w:val="000000"/>
          <w:kern w:val="1"/>
          <w:sz w:val="30"/>
          <w:szCs w:val="30"/>
          <w:lang w:eastAsia="ar-SA"/>
        </w:rPr>
      </w:pPr>
      <w:r w:rsidRPr="006D123A">
        <w:rPr>
          <w:rFonts w:ascii="Times New Roman" w:eastAsia="Lucida Sans Unicode" w:hAnsi="Times New Roman" w:cs="Times New Roman"/>
          <w:i/>
          <w:color w:val="000000"/>
          <w:kern w:val="1"/>
          <w:sz w:val="30"/>
          <w:szCs w:val="30"/>
          <w:lang w:eastAsia="ar-SA"/>
        </w:rPr>
        <w:t>Освен ефективното проучване и разработване на конкретните продукти в дадена дестинация, управленските консултанти оценяват и анализират нейните характеристики и отличителни черти, структурирайки ги в различни критерии и показатели с цел предлагане на по-конкурентен и привлекателен продукт на конкретния туроператор.</w:t>
      </w:r>
    </w:p>
    <w:p w14:paraId="4BF20651" w14:textId="77777777" w:rsidR="006C30DB" w:rsidRPr="006D123A" w:rsidRDefault="006C30DB" w:rsidP="006C30DB">
      <w:pPr>
        <w:suppressAutoHyphens/>
        <w:spacing w:before="57" w:after="57" w:line="240" w:lineRule="auto"/>
        <w:ind w:left="57" w:right="57"/>
        <w:jc w:val="both"/>
        <w:rPr>
          <w:rFonts w:ascii="Times New Roman" w:eastAsia="Lucida Sans Unicode" w:hAnsi="Times New Roman" w:cs="Times New Roman"/>
          <w:color w:val="000000"/>
          <w:kern w:val="1"/>
          <w:sz w:val="30"/>
          <w:szCs w:val="30"/>
          <w:lang w:eastAsia="ar-SA"/>
        </w:rPr>
      </w:pPr>
    </w:p>
    <w:p w14:paraId="1EE91F47" w14:textId="77777777" w:rsidR="006C30DB" w:rsidRDefault="006C30DB" w:rsidP="006C30DB">
      <w:pPr>
        <w:suppressAutoHyphens/>
        <w:spacing w:before="57" w:after="57" w:line="240" w:lineRule="auto"/>
        <w:ind w:right="57"/>
        <w:jc w:val="both"/>
        <w:rPr>
          <w:rFonts w:ascii="Times New Roman" w:eastAsia="Lucida Sans Unicode" w:hAnsi="Times New Roman" w:cs="Times New Roman"/>
          <w:color w:val="000000"/>
          <w:kern w:val="1"/>
          <w:sz w:val="30"/>
          <w:szCs w:val="30"/>
          <w:lang w:eastAsia="ar-SA"/>
        </w:rPr>
      </w:pPr>
    </w:p>
    <w:p w14:paraId="7061B611" w14:textId="77777777" w:rsidR="007B03DF" w:rsidRDefault="007B03DF" w:rsidP="006C30DB">
      <w:pPr>
        <w:suppressAutoHyphens/>
        <w:spacing w:before="57" w:after="57" w:line="240" w:lineRule="auto"/>
        <w:ind w:right="57"/>
        <w:jc w:val="both"/>
        <w:rPr>
          <w:rFonts w:ascii="Times New Roman" w:eastAsia="Lucida Sans Unicode" w:hAnsi="Times New Roman" w:cs="Times New Roman"/>
          <w:color w:val="000000"/>
          <w:kern w:val="1"/>
          <w:sz w:val="30"/>
          <w:szCs w:val="30"/>
          <w:lang w:eastAsia="ar-SA"/>
        </w:rPr>
      </w:pPr>
    </w:p>
    <w:p w14:paraId="6F928AC1" w14:textId="77777777" w:rsidR="007B03DF" w:rsidRDefault="007B03DF" w:rsidP="006C30DB">
      <w:pPr>
        <w:suppressAutoHyphens/>
        <w:spacing w:before="57" w:after="57" w:line="240" w:lineRule="auto"/>
        <w:ind w:right="57"/>
        <w:jc w:val="both"/>
        <w:rPr>
          <w:rFonts w:ascii="Times New Roman" w:eastAsia="Lucida Sans Unicode" w:hAnsi="Times New Roman" w:cs="Times New Roman"/>
          <w:color w:val="000000"/>
          <w:kern w:val="1"/>
          <w:sz w:val="30"/>
          <w:szCs w:val="30"/>
          <w:lang w:eastAsia="ar-SA"/>
        </w:rPr>
      </w:pPr>
    </w:p>
    <w:p w14:paraId="63E2138F" w14:textId="77777777" w:rsidR="007B03DF" w:rsidRDefault="007B03DF" w:rsidP="006C30DB">
      <w:pPr>
        <w:suppressAutoHyphens/>
        <w:spacing w:before="57" w:after="57" w:line="240" w:lineRule="auto"/>
        <w:ind w:right="57"/>
        <w:jc w:val="both"/>
        <w:rPr>
          <w:rFonts w:ascii="Times New Roman" w:eastAsia="Lucida Sans Unicode" w:hAnsi="Times New Roman" w:cs="Times New Roman"/>
          <w:color w:val="000000"/>
          <w:kern w:val="1"/>
          <w:sz w:val="30"/>
          <w:szCs w:val="30"/>
          <w:lang w:eastAsia="ar-SA"/>
        </w:rPr>
      </w:pPr>
    </w:p>
    <w:p w14:paraId="7315421E" w14:textId="77777777" w:rsidR="007B03DF" w:rsidRDefault="007B03DF" w:rsidP="006C30DB">
      <w:pPr>
        <w:suppressAutoHyphens/>
        <w:spacing w:before="57" w:after="57" w:line="240" w:lineRule="auto"/>
        <w:ind w:right="57"/>
        <w:jc w:val="both"/>
        <w:rPr>
          <w:rFonts w:ascii="Times New Roman" w:eastAsia="Lucida Sans Unicode" w:hAnsi="Times New Roman" w:cs="Times New Roman"/>
          <w:color w:val="000000"/>
          <w:kern w:val="1"/>
          <w:sz w:val="30"/>
          <w:szCs w:val="30"/>
          <w:lang w:eastAsia="ar-SA"/>
        </w:rPr>
      </w:pPr>
    </w:p>
    <w:p w14:paraId="11966BB1" w14:textId="77777777" w:rsidR="007B03DF" w:rsidRDefault="007B03DF" w:rsidP="006C30DB">
      <w:pPr>
        <w:suppressAutoHyphens/>
        <w:spacing w:before="57" w:after="57" w:line="240" w:lineRule="auto"/>
        <w:ind w:right="57"/>
        <w:jc w:val="both"/>
        <w:rPr>
          <w:rFonts w:ascii="Times New Roman" w:eastAsia="Lucida Sans Unicode" w:hAnsi="Times New Roman" w:cs="Times New Roman"/>
          <w:color w:val="000000"/>
          <w:kern w:val="1"/>
          <w:sz w:val="30"/>
          <w:szCs w:val="30"/>
          <w:lang w:eastAsia="ar-SA"/>
        </w:rPr>
      </w:pPr>
    </w:p>
    <w:p w14:paraId="52AE2344" w14:textId="77777777" w:rsidR="007B03DF" w:rsidRDefault="007B03DF" w:rsidP="006C30DB">
      <w:pPr>
        <w:suppressAutoHyphens/>
        <w:spacing w:before="57" w:after="57" w:line="240" w:lineRule="auto"/>
        <w:ind w:right="57"/>
        <w:jc w:val="both"/>
        <w:rPr>
          <w:rFonts w:ascii="Times New Roman" w:eastAsia="Lucida Sans Unicode" w:hAnsi="Times New Roman" w:cs="Times New Roman"/>
          <w:color w:val="000000"/>
          <w:kern w:val="1"/>
          <w:sz w:val="30"/>
          <w:szCs w:val="30"/>
          <w:lang w:eastAsia="ar-SA"/>
        </w:rPr>
      </w:pPr>
    </w:p>
    <w:p w14:paraId="7D8BC9DB" w14:textId="77777777" w:rsidR="007B03DF" w:rsidRDefault="007B03DF" w:rsidP="006C30DB">
      <w:pPr>
        <w:suppressAutoHyphens/>
        <w:spacing w:before="57" w:after="57" w:line="240" w:lineRule="auto"/>
        <w:ind w:right="57"/>
        <w:jc w:val="both"/>
        <w:rPr>
          <w:rFonts w:ascii="Times New Roman" w:eastAsia="Lucida Sans Unicode" w:hAnsi="Times New Roman" w:cs="Times New Roman"/>
          <w:color w:val="000000"/>
          <w:kern w:val="1"/>
          <w:sz w:val="30"/>
          <w:szCs w:val="30"/>
          <w:lang w:eastAsia="ar-SA"/>
        </w:rPr>
      </w:pPr>
    </w:p>
    <w:p w14:paraId="76CBD4CF" w14:textId="77777777" w:rsidR="007B03DF" w:rsidRDefault="007B03DF" w:rsidP="006C30DB">
      <w:pPr>
        <w:suppressAutoHyphens/>
        <w:spacing w:before="57" w:after="57" w:line="240" w:lineRule="auto"/>
        <w:ind w:right="57"/>
        <w:jc w:val="both"/>
        <w:rPr>
          <w:rFonts w:ascii="Times New Roman" w:eastAsia="Lucida Sans Unicode" w:hAnsi="Times New Roman" w:cs="Times New Roman"/>
          <w:color w:val="000000"/>
          <w:kern w:val="1"/>
          <w:sz w:val="30"/>
          <w:szCs w:val="30"/>
          <w:lang w:eastAsia="ar-SA"/>
        </w:rPr>
      </w:pPr>
    </w:p>
    <w:p w14:paraId="04B00BF4" w14:textId="77777777" w:rsidR="007B03DF" w:rsidRDefault="007B03DF" w:rsidP="006C30DB">
      <w:pPr>
        <w:suppressAutoHyphens/>
        <w:spacing w:before="57" w:after="57" w:line="240" w:lineRule="auto"/>
        <w:ind w:right="57"/>
        <w:jc w:val="both"/>
        <w:rPr>
          <w:rFonts w:ascii="Times New Roman" w:eastAsia="Lucida Sans Unicode" w:hAnsi="Times New Roman" w:cs="Times New Roman"/>
          <w:color w:val="000000"/>
          <w:kern w:val="1"/>
          <w:sz w:val="30"/>
          <w:szCs w:val="30"/>
          <w:lang w:eastAsia="ar-SA"/>
        </w:rPr>
      </w:pPr>
    </w:p>
    <w:p w14:paraId="70C741C4" w14:textId="77777777" w:rsidR="007B03DF" w:rsidRDefault="007B03DF" w:rsidP="006C30DB">
      <w:pPr>
        <w:suppressAutoHyphens/>
        <w:spacing w:before="57" w:after="57" w:line="240" w:lineRule="auto"/>
        <w:ind w:right="57"/>
        <w:jc w:val="both"/>
        <w:rPr>
          <w:rFonts w:ascii="Times New Roman" w:eastAsia="Lucida Sans Unicode" w:hAnsi="Times New Roman" w:cs="Times New Roman"/>
          <w:color w:val="000000"/>
          <w:kern w:val="1"/>
          <w:sz w:val="30"/>
          <w:szCs w:val="30"/>
          <w:lang w:eastAsia="ar-SA"/>
        </w:rPr>
      </w:pPr>
    </w:p>
    <w:p w14:paraId="2732E9E6" w14:textId="77777777" w:rsidR="007B03DF" w:rsidRDefault="007B03DF" w:rsidP="006C30DB">
      <w:pPr>
        <w:suppressAutoHyphens/>
        <w:spacing w:before="57" w:after="57" w:line="240" w:lineRule="auto"/>
        <w:ind w:right="57"/>
        <w:jc w:val="both"/>
        <w:rPr>
          <w:rFonts w:ascii="Times New Roman" w:eastAsia="Lucida Sans Unicode" w:hAnsi="Times New Roman" w:cs="Times New Roman"/>
          <w:color w:val="000000"/>
          <w:kern w:val="1"/>
          <w:sz w:val="30"/>
          <w:szCs w:val="30"/>
          <w:lang w:eastAsia="ar-SA"/>
        </w:rPr>
      </w:pPr>
    </w:p>
    <w:p w14:paraId="6743F365" w14:textId="77777777" w:rsidR="007B03DF" w:rsidRDefault="007B03DF" w:rsidP="006C30DB">
      <w:pPr>
        <w:suppressAutoHyphens/>
        <w:spacing w:before="57" w:after="57" w:line="240" w:lineRule="auto"/>
        <w:ind w:right="57"/>
        <w:jc w:val="both"/>
        <w:rPr>
          <w:rFonts w:ascii="Times New Roman" w:eastAsia="Lucida Sans Unicode" w:hAnsi="Times New Roman" w:cs="Times New Roman"/>
          <w:color w:val="000000"/>
          <w:kern w:val="1"/>
          <w:sz w:val="30"/>
          <w:szCs w:val="30"/>
          <w:lang w:eastAsia="ar-SA"/>
        </w:rPr>
      </w:pPr>
    </w:p>
    <w:p w14:paraId="34DD578A" w14:textId="77777777" w:rsidR="007B03DF" w:rsidRDefault="007B03DF" w:rsidP="006C30DB">
      <w:pPr>
        <w:suppressAutoHyphens/>
        <w:spacing w:before="57" w:after="57" w:line="240" w:lineRule="auto"/>
        <w:ind w:right="57"/>
        <w:jc w:val="both"/>
        <w:rPr>
          <w:rFonts w:ascii="Times New Roman" w:eastAsia="Lucida Sans Unicode" w:hAnsi="Times New Roman" w:cs="Times New Roman"/>
          <w:color w:val="000000"/>
          <w:kern w:val="1"/>
          <w:sz w:val="30"/>
          <w:szCs w:val="30"/>
          <w:lang w:eastAsia="ar-SA"/>
        </w:rPr>
      </w:pPr>
    </w:p>
    <w:p w14:paraId="2A74078D" w14:textId="77777777" w:rsidR="007B03DF" w:rsidRDefault="007B03DF" w:rsidP="006C30DB">
      <w:pPr>
        <w:suppressAutoHyphens/>
        <w:spacing w:before="57" w:after="57" w:line="240" w:lineRule="auto"/>
        <w:ind w:right="57"/>
        <w:jc w:val="both"/>
        <w:rPr>
          <w:rFonts w:ascii="Times New Roman" w:eastAsia="Lucida Sans Unicode" w:hAnsi="Times New Roman" w:cs="Times New Roman"/>
          <w:color w:val="000000"/>
          <w:kern w:val="1"/>
          <w:sz w:val="30"/>
          <w:szCs w:val="30"/>
          <w:lang w:eastAsia="ar-SA"/>
        </w:rPr>
      </w:pPr>
    </w:p>
    <w:p w14:paraId="40526B76" w14:textId="77777777" w:rsidR="007B03DF" w:rsidRDefault="007B03DF" w:rsidP="006C30DB">
      <w:pPr>
        <w:suppressAutoHyphens/>
        <w:spacing w:before="57" w:after="57" w:line="240" w:lineRule="auto"/>
        <w:ind w:right="57"/>
        <w:jc w:val="both"/>
        <w:rPr>
          <w:rFonts w:ascii="Times New Roman" w:eastAsia="Lucida Sans Unicode" w:hAnsi="Times New Roman" w:cs="Times New Roman"/>
          <w:color w:val="000000"/>
          <w:kern w:val="1"/>
          <w:sz w:val="30"/>
          <w:szCs w:val="30"/>
          <w:lang w:eastAsia="ar-SA"/>
        </w:rPr>
      </w:pPr>
    </w:p>
    <w:p w14:paraId="34F17365" w14:textId="77777777" w:rsidR="007B03DF" w:rsidRDefault="007B03DF" w:rsidP="006C30DB">
      <w:pPr>
        <w:suppressAutoHyphens/>
        <w:spacing w:before="57" w:after="57" w:line="240" w:lineRule="auto"/>
        <w:ind w:right="57"/>
        <w:jc w:val="both"/>
        <w:rPr>
          <w:rFonts w:ascii="Times New Roman" w:eastAsia="Lucida Sans Unicode" w:hAnsi="Times New Roman" w:cs="Times New Roman"/>
          <w:color w:val="000000"/>
          <w:kern w:val="1"/>
          <w:sz w:val="30"/>
          <w:szCs w:val="30"/>
          <w:lang w:eastAsia="ar-SA"/>
        </w:rPr>
      </w:pPr>
    </w:p>
    <w:p w14:paraId="2DE4C841" w14:textId="77777777" w:rsidR="007B03DF" w:rsidRDefault="007B03DF" w:rsidP="006C30DB">
      <w:pPr>
        <w:suppressAutoHyphens/>
        <w:spacing w:before="57" w:after="57" w:line="240" w:lineRule="auto"/>
        <w:ind w:right="57"/>
        <w:jc w:val="both"/>
        <w:rPr>
          <w:rFonts w:ascii="Times New Roman" w:eastAsia="Lucida Sans Unicode" w:hAnsi="Times New Roman" w:cs="Times New Roman"/>
          <w:color w:val="000000"/>
          <w:kern w:val="1"/>
          <w:sz w:val="30"/>
          <w:szCs w:val="30"/>
          <w:lang w:eastAsia="ar-SA"/>
        </w:rPr>
      </w:pPr>
    </w:p>
    <w:p w14:paraId="3CE321EE" w14:textId="77777777" w:rsidR="007B03DF" w:rsidRDefault="007B03DF" w:rsidP="006C30DB">
      <w:pPr>
        <w:suppressAutoHyphens/>
        <w:spacing w:before="57" w:after="57" w:line="240" w:lineRule="auto"/>
        <w:ind w:right="57"/>
        <w:jc w:val="both"/>
        <w:rPr>
          <w:rFonts w:ascii="Times New Roman" w:eastAsia="Lucida Sans Unicode" w:hAnsi="Times New Roman" w:cs="Times New Roman"/>
          <w:color w:val="000000"/>
          <w:kern w:val="1"/>
          <w:sz w:val="30"/>
          <w:szCs w:val="30"/>
          <w:lang w:eastAsia="ar-SA"/>
        </w:rPr>
      </w:pPr>
    </w:p>
    <w:p w14:paraId="709989C4" w14:textId="77777777" w:rsidR="007B03DF" w:rsidRDefault="007B03DF" w:rsidP="006C30DB">
      <w:pPr>
        <w:suppressAutoHyphens/>
        <w:spacing w:before="57" w:after="57" w:line="240" w:lineRule="auto"/>
        <w:ind w:right="57"/>
        <w:jc w:val="both"/>
        <w:rPr>
          <w:rFonts w:ascii="Times New Roman" w:eastAsia="Lucida Sans Unicode" w:hAnsi="Times New Roman" w:cs="Times New Roman"/>
          <w:color w:val="000000"/>
          <w:kern w:val="1"/>
          <w:sz w:val="30"/>
          <w:szCs w:val="30"/>
          <w:lang w:eastAsia="ar-SA"/>
        </w:rPr>
      </w:pPr>
    </w:p>
    <w:p w14:paraId="4D470A08" w14:textId="77777777" w:rsidR="007B03DF" w:rsidRDefault="007B03DF" w:rsidP="006C30DB">
      <w:pPr>
        <w:suppressAutoHyphens/>
        <w:spacing w:before="57" w:after="57" w:line="240" w:lineRule="auto"/>
        <w:ind w:right="57"/>
        <w:jc w:val="both"/>
        <w:rPr>
          <w:rFonts w:ascii="Times New Roman" w:eastAsia="Lucida Sans Unicode" w:hAnsi="Times New Roman" w:cs="Times New Roman"/>
          <w:color w:val="000000"/>
          <w:kern w:val="1"/>
          <w:sz w:val="30"/>
          <w:szCs w:val="30"/>
          <w:lang w:eastAsia="ar-SA"/>
        </w:rPr>
      </w:pPr>
    </w:p>
    <w:p w14:paraId="3958A90D" w14:textId="77777777" w:rsidR="007B03DF" w:rsidRDefault="007B03DF" w:rsidP="006C30DB">
      <w:pPr>
        <w:suppressAutoHyphens/>
        <w:spacing w:before="57" w:after="57" w:line="240" w:lineRule="auto"/>
        <w:ind w:right="57"/>
        <w:jc w:val="both"/>
        <w:rPr>
          <w:rFonts w:ascii="Times New Roman" w:eastAsia="Lucida Sans Unicode" w:hAnsi="Times New Roman" w:cs="Times New Roman"/>
          <w:color w:val="000000"/>
          <w:kern w:val="1"/>
          <w:sz w:val="30"/>
          <w:szCs w:val="30"/>
          <w:lang w:eastAsia="ar-SA"/>
        </w:rPr>
      </w:pPr>
    </w:p>
    <w:p w14:paraId="195A30E4" w14:textId="77777777" w:rsidR="007B03DF" w:rsidRDefault="007B03DF" w:rsidP="006C30DB">
      <w:pPr>
        <w:suppressAutoHyphens/>
        <w:spacing w:before="57" w:after="57" w:line="240" w:lineRule="auto"/>
        <w:ind w:right="57"/>
        <w:jc w:val="both"/>
        <w:rPr>
          <w:rFonts w:ascii="Times New Roman" w:eastAsia="Lucida Sans Unicode" w:hAnsi="Times New Roman" w:cs="Times New Roman"/>
          <w:color w:val="000000"/>
          <w:kern w:val="1"/>
          <w:sz w:val="30"/>
          <w:szCs w:val="30"/>
          <w:lang w:eastAsia="ar-SA"/>
        </w:rPr>
      </w:pPr>
    </w:p>
    <w:p w14:paraId="34125426" w14:textId="77777777" w:rsidR="00925AE5" w:rsidRDefault="00925AE5" w:rsidP="006C30DB">
      <w:pPr>
        <w:suppressAutoHyphens/>
        <w:spacing w:before="57" w:after="57" w:line="240" w:lineRule="auto"/>
        <w:ind w:right="57"/>
        <w:jc w:val="both"/>
        <w:rPr>
          <w:rFonts w:ascii="Times New Roman" w:eastAsia="Lucida Sans Unicode" w:hAnsi="Times New Roman" w:cs="Times New Roman"/>
          <w:color w:val="000000"/>
          <w:kern w:val="1"/>
          <w:sz w:val="30"/>
          <w:szCs w:val="30"/>
          <w:lang w:eastAsia="ar-SA"/>
        </w:rPr>
      </w:pPr>
    </w:p>
    <w:p w14:paraId="3E330DEC" w14:textId="77777777" w:rsidR="00925AE5" w:rsidRDefault="00925AE5" w:rsidP="006C30DB">
      <w:pPr>
        <w:suppressAutoHyphens/>
        <w:spacing w:before="57" w:after="57" w:line="240" w:lineRule="auto"/>
        <w:ind w:right="57"/>
        <w:jc w:val="both"/>
        <w:rPr>
          <w:rFonts w:ascii="Times New Roman" w:eastAsia="Lucida Sans Unicode" w:hAnsi="Times New Roman" w:cs="Times New Roman"/>
          <w:color w:val="000000"/>
          <w:kern w:val="1"/>
          <w:sz w:val="30"/>
          <w:szCs w:val="30"/>
          <w:lang w:eastAsia="ar-SA"/>
        </w:rPr>
      </w:pPr>
    </w:p>
    <w:p w14:paraId="47A9E196" w14:textId="77777777" w:rsidR="007B03DF" w:rsidRPr="006D123A" w:rsidRDefault="007B03DF" w:rsidP="006C30DB">
      <w:pPr>
        <w:suppressAutoHyphens/>
        <w:spacing w:before="57" w:after="57" w:line="240" w:lineRule="auto"/>
        <w:ind w:right="57"/>
        <w:jc w:val="both"/>
        <w:rPr>
          <w:rFonts w:ascii="Times New Roman" w:eastAsia="Lucida Sans Unicode" w:hAnsi="Times New Roman" w:cs="Times New Roman"/>
          <w:color w:val="000000"/>
          <w:kern w:val="1"/>
          <w:sz w:val="30"/>
          <w:szCs w:val="30"/>
          <w:lang w:eastAsia="ar-SA"/>
        </w:rPr>
      </w:pPr>
    </w:p>
    <w:p w14:paraId="5B4022F0" w14:textId="77777777" w:rsidR="00F85593" w:rsidRPr="007B03DF" w:rsidRDefault="00F85593" w:rsidP="00804476">
      <w:pPr>
        <w:pStyle w:val="ListParagraph"/>
        <w:numPr>
          <w:ilvl w:val="0"/>
          <w:numId w:val="85"/>
        </w:numPr>
        <w:spacing w:after="0" w:line="240" w:lineRule="auto"/>
        <w:ind w:left="714" w:hanging="357"/>
        <w:rPr>
          <w:rFonts w:ascii="Times New Roman" w:eastAsia="Calibri" w:hAnsi="Times New Roman" w:cs="Times New Roman"/>
          <w:b/>
          <w:bCs/>
          <w:sz w:val="30"/>
          <w:szCs w:val="30"/>
          <w:lang w:val="en-US" w:eastAsia="bg-BG"/>
        </w:rPr>
      </w:pPr>
      <w:r w:rsidRPr="007B03DF">
        <w:rPr>
          <w:rFonts w:ascii="Times New Roman" w:eastAsia="Calibri" w:hAnsi="Times New Roman" w:cs="Times New Roman"/>
          <w:b/>
          <w:bCs/>
          <w:sz w:val="30"/>
          <w:szCs w:val="30"/>
          <w:lang w:eastAsia="bg-BG"/>
        </w:rPr>
        <w:t>МОДЕЛИ И МЕТОДИ ЗА МОНИТОРИНГ И ОЦЕНКА НА ДЕСТИНАЦИИ ОТ УПРАВЛЕНСКИТЕ КОНСУЛТАНТИ</w:t>
      </w:r>
    </w:p>
    <w:p w14:paraId="46893D29" w14:textId="77777777" w:rsidR="007B03DF" w:rsidRDefault="007B03DF" w:rsidP="0048787C">
      <w:pPr>
        <w:spacing w:after="0" w:line="240" w:lineRule="auto"/>
        <w:ind w:firstLine="709"/>
        <w:jc w:val="both"/>
        <w:rPr>
          <w:rFonts w:ascii="Times New Roman" w:eastAsia="Calibri" w:hAnsi="Times New Roman" w:cs="Times New Roman"/>
          <w:i/>
          <w:iCs/>
          <w:sz w:val="30"/>
          <w:szCs w:val="30"/>
          <w:lang w:eastAsia="bg-BG"/>
        </w:rPr>
      </w:pPr>
    </w:p>
    <w:p w14:paraId="19FC1DEC" w14:textId="77777777" w:rsidR="00F85593" w:rsidRPr="006D123A" w:rsidRDefault="00F85593" w:rsidP="0048787C">
      <w:pPr>
        <w:spacing w:after="0" w:line="240" w:lineRule="auto"/>
        <w:ind w:firstLine="709"/>
        <w:jc w:val="both"/>
        <w:rPr>
          <w:rFonts w:ascii="Times New Roman" w:eastAsia="Calibri" w:hAnsi="Times New Roman" w:cs="Times New Roman"/>
          <w:i/>
          <w:iCs/>
          <w:sz w:val="30"/>
          <w:szCs w:val="30"/>
          <w:lang w:eastAsia="bg-BG"/>
        </w:rPr>
      </w:pPr>
      <w:r w:rsidRPr="006D123A">
        <w:rPr>
          <w:rFonts w:ascii="Times New Roman" w:eastAsia="Calibri" w:hAnsi="Times New Roman" w:cs="Times New Roman"/>
          <w:i/>
          <w:iCs/>
          <w:sz w:val="30"/>
          <w:szCs w:val="30"/>
          <w:lang w:eastAsia="bg-BG"/>
        </w:rPr>
        <w:t>Разработването на дестинационни проекти изисква от управленските консултанти внимателно да проучат и изследват включените от тях дестинации. Нарастващото потребителско търсене на качествени и привлекателни туристически продукти принуждава дестинациите непрекъснато да стимулират чрез различни дейности положителното си развитие с цел предлагане на по-конкурентоспособен продукт. Това от своя страна затруднява управленските консултанти, както  в избора им на най-подходяща дестинация, така и в избора им на нейните отличителни характеристики, които ще допринесат за разработването на по-нестандартно предложение за конкретния туроператор. Ето защо за управленските консултанти се оказва наложително да включат в своята практическа работа проучването на възможностите за анализ и оценка на туристическите дестинации, които предлагат специализираните научни методи.</w:t>
      </w:r>
    </w:p>
    <w:p w14:paraId="781499E8" w14:textId="77777777" w:rsidR="00F85593" w:rsidRPr="006D123A" w:rsidRDefault="00F85593" w:rsidP="0048787C">
      <w:pPr>
        <w:spacing w:after="0" w:line="240" w:lineRule="auto"/>
        <w:ind w:firstLine="709"/>
        <w:jc w:val="both"/>
        <w:rPr>
          <w:rFonts w:ascii="Times New Roman" w:eastAsia="Calibri" w:hAnsi="Times New Roman" w:cs="Times New Roman"/>
          <w:sz w:val="30"/>
          <w:szCs w:val="30"/>
          <w:lang w:eastAsia="bg-BG"/>
        </w:rPr>
      </w:pPr>
      <w:r w:rsidRPr="006D123A">
        <w:rPr>
          <w:rFonts w:ascii="Times New Roman" w:eastAsia="Calibri" w:hAnsi="Times New Roman" w:cs="Times New Roman"/>
          <w:sz w:val="30"/>
          <w:szCs w:val="30"/>
          <w:lang w:eastAsia="bg-BG"/>
        </w:rPr>
        <w:t>В съвременната туристическа литература особено значение при изследванията на дестинациите имат разработените модели от различни автори. Придобилите най-голяма популярност са базовите, пространствените модели, моделите на туристическите пътувания и др.</w:t>
      </w:r>
      <w:r w:rsidRPr="006D123A">
        <w:rPr>
          <w:rStyle w:val="FootnoteReference"/>
          <w:rFonts w:ascii="Times New Roman" w:eastAsia="Calibri" w:hAnsi="Times New Roman" w:cs="Times New Roman"/>
          <w:sz w:val="30"/>
          <w:szCs w:val="30"/>
          <w:lang w:eastAsia="bg-BG"/>
        </w:rPr>
        <w:footnoteReference w:id="136"/>
      </w:r>
    </w:p>
    <w:p w14:paraId="49615BCE" w14:textId="77777777" w:rsidR="00F85593" w:rsidRPr="006D123A" w:rsidRDefault="00F85593" w:rsidP="0048787C">
      <w:pPr>
        <w:spacing w:after="0" w:line="240" w:lineRule="auto"/>
        <w:ind w:firstLine="709"/>
        <w:jc w:val="both"/>
        <w:rPr>
          <w:rFonts w:ascii="Times New Roman" w:eastAsia="Calibri" w:hAnsi="Times New Roman" w:cs="Times New Roman"/>
          <w:sz w:val="30"/>
          <w:szCs w:val="30"/>
          <w:lang w:eastAsia="bg-BG"/>
        </w:rPr>
      </w:pPr>
      <w:r w:rsidRPr="006D123A">
        <w:rPr>
          <w:rFonts w:ascii="Times New Roman" w:eastAsia="Calibri" w:hAnsi="Times New Roman" w:cs="Times New Roman"/>
          <w:b/>
          <w:bCs/>
          <w:sz w:val="30"/>
          <w:szCs w:val="30"/>
          <w:lang w:eastAsia="bg-BG"/>
        </w:rPr>
        <w:t>Базовите модели</w:t>
      </w:r>
      <w:r w:rsidRPr="006D123A">
        <w:rPr>
          <w:rFonts w:ascii="Times New Roman" w:eastAsia="Calibri" w:hAnsi="Times New Roman" w:cs="Times New Roman"/>
          <w:sz w:val="30"/>
          <w:szCs w:val="30"/>
          <w:lang w:eastAsia="bg-BG"/>
        </w:rPr>
        <w:t xml:space="preserve">, заложили теоретичните основи на съвременните изследвания на туристическата дестинация са се появили през 70-те години на </w:t>
      </w:r>
      <w:r w:rsidRPr="006D123A">
        <w:rPr>
          <w:rFonts w:ascii="Times New Roman" w:eastAsia="Calibri" w:hAnsi="Times New Roman" w:cs="Times New Roman"/>
          <w:sz w:val="30"/>
          <w:szCs w:val="30"/>
          <w:lang w:val="en-US" w:eastAsia="bg-BG"/>
        </w:rPr>
        <w:t>XX</w:t>
      </w:r>
      <w:r w:rsidRPr="006D123A">
        <w:rPr>
          <w:rFonts w:ascii="Times New Roman" w:eastAsia="Calibri" w:hAnsi="Times New Roman" w:cs="Times New Roman"/>
          <w:sz w:val="30"/>
          <w:szCs w:val="30"/>
          <w:lang w:eastAsia="bg-BG"/>
        </w:rPr>
        <w:t xml:space="preserve"> век. По-голяма част от тях са разработени като пространствени модели на основата на определението за туризма като форма на временна миграция на хора и го представят в качеството на система. Тази система се състои от два взаимосвързани елемента, отнасящи се за мястото на отпътуване и мястото на пристигане. При това авторите концентрират вниманието си върху различни профили на тази система, поставят различни акценти върху нейните компоненти и използват различен терминологичен апарат. На тази основа се изграждат различни модели, които биха могли да бъдат систематизирани в четири класа. Това са моделите на туристиче</w:t>
      </w:r>
      <w:r w:rsidR="001E41B7" w:rsidRPr="006D123A">
        <w:rPr>
          <w:rFonts w:ascii="Times New Roman" w:eastAsia="Calibri" w:hAnsi="Times New Roman" w:cs="Times New Roman"/>
          <w:sz w:val="30"/>
          <w:szCs w:val="30"/>
          <w:lang w:eastAsia="bg-BG"/>
        </w:rPr>
        <w:t>ските пътувания (премествания),</w:t>
      </w:r>
      <w:r w:rsidR="001E41B7" w:rsidRPr="006D123A">
        <w:rPr>
          <w:rFonts w:ascii="Times New Roman" w:eastAsia="Calibri" w:hAnsi="Times New Roman" w:cs="Times New Roman"/>
          <w:sz w:val="30"/>
          <w:szCs w:val="30"/>
          <w:lang w:val="en-US" w:eastAsia="bg-BG"/>
        </w:rPr>
        <w:t xml:space="preserve"> </w:t>
      </w:r>
      <w:r w:rsidRPr="006D123A">
        <w:rPr>
          <w:rFonts w:ascii="Times New Roman" w:eastAsia="Calibri" w:hAnsi="Times New Roman" w:cs="Times New Roman"/>
          <w:sz w:val="30"/>
          <w:szCs w:val="30"/>
          <w:lang w:eastAsia="bg-BG"/>
        </w:rPr>
        <w:t>моделите на отпътуванията – пристиганията, структурните модели и моделите за развитие на туризма.</w:t>
      </w:r>
    </w:p>
    <w:p w14:paraId="370BD7B6" w14:textId="77777777" w:rsidR="00F85593" w:rsidRPr="006D123A" w:rsidRDefault="00F85593" w:rsidP="0048787C">
      <w:pPr>
        <w:spacing w:after="0" w:line="240" w:lineRule="auto"/>
        <w:ind w:firstLine="709"/>
        <w:jc w:val="both"/>
        <w:rPr>
          <w:rFonts w:ascii="Times New Roman" w:eastAsia="Calibri" w:hAnsi="Times New Roman" w:cs="Times New Roman"/>
          <w:sz w:val="30"/>
          <w:szCs w:val="30"/>
          <w:lang w:eastAsia="bg-BG"/>
        </w:rPr>
      </w:pPr>
      <w:r w:rsidRPr="006D123A">
        <w:rPr>
          <w:rFonts w:ascii="Times New Roman" w:eastAsia="Calibri" w:hAnsi="Times New Roman" w:cs="Times New Roman"/>
          <w:sz w:val="30"/>
          <w:szCs w:val="30"/>
          <w:lang w:eastAsia="bg-BG"/>
        </w:rPr>
        <w:t>Основното в</w:t>
      </w:r>
      <w:r w:rsidRPr="006D123A">
        <w:rPr>
          <w:rFonts w:ascii="Times New Roman" w:eastAsia="Calibri" w:hAnsi="Times New Roman" w:cs="Times New Roman"/>
          <w:b/>
          <w:bCs/>
          <w:sz w:val="30"/>
          <w:szCs w:val="30"/>
          <w:lang w:eastAsia="bg-BG"/>
        </w:rPr>
        <w:t xml:space="preserve"> пространствените модели на туристическите пътувания</w:t>
      </w:r>
      <w:r w:rsidRPr="006D123A">
        <w:rPr>
          <w:rFonts w:ascii="Times New Roman" w:eastAsia="Calibri" w:hAnsi="Times New Roman" w:cs="Times New Roman"/>
          <w:sz w:val="30"/>
          <w:szCs w:val="30"/>
          <w:lang w:eastAsia="bg-BG"/>
        </w:rPr>
        <w:t xml:space="preserve"> са системообразуващите връзки. Те обединяват така наречените маршрутни модели на пътуванията и моделите, основани върху функцията на разлагането на разстоянието. Пространствените маршрутни модели (Н. Мариот)</w:t>
      </w:r>
      <w:r w:rsidRPr="006D123A">
        <w:rPr>
          <w:rFonts w:ascii="Times New Roman" w:eastAsia="Calibri" w:hAnsi="Times New Roman" w:cs="Times New Roman"/>
          <w:sz w:val="30"/>
          <w:szCs w:val="30"/>
          <w:vertAlign w:val="superscript"/>
          <w:lang w:eastAsia="bg-BG"/>
        </w:rPr>
        <w:footnoteReference w:id="137"/>
      </w:r>
      <w:r w:rsidRPr="006D123A">
        <w:rPr>
          <w:rFonts w:ascii="Times New Roman" w:eastAsia="Calibri" w:hAnsi="Times New Roman" w:cs="Times New Roman"/>
          <w:sz w:val="30"/>
          <w:szCs w:val="30"/>
          <w:lang w:eastAsia="bg-BG"/>
        </w:rPr>
        <w:t xml:space="preserve"> свързват мястото на постоянното местожителство на туристите с мястото на назначението (туристическия център). Те включват три типа маршрути – маршрут на туриста до пункта на крайното назначение, маршрут за трансфера на туриста обратно и маршрут за отдих. </w:t>
      </w:r>
      <w:r w:rsidRPr="006D123A">
        <w:rPr>
          <w:rFonts w:ascii="Times New Roman" w:eastAsia="Calibri" w:hAnsi="Times New Roman" w:cs="Times New Roman"/>
          <w:i/>
          <w:iCs/>
          <w:sz w:val="30"/>
          <w:szCs w:val="30"/>
          <w:lang w:eastAsia="bg-BG"/>
        </w:rPr>
        <w:t>Прекият и обратният  път</w:t>
      </w:r>
      <w:r w:rsidRPr="006D123A">
        <w:rPr>
          <w:rFonts w:ascii="Times New Roman" w:eastAsia="Calibri" w:hAnsi="Times New Roman" w:cs="Times New Roman"/>
          <w:sz w:val="30"/>
          <w:szCs w:val="30"/>
          <w:lang w:eastAsia="bg-BG"/>
        </w:rPr>
        <w:t xml:space="preserve"> на проследяване на туриста често съвпадат тъй като непосредствено съединяват пункта на отпътуване с пункта на крайното назначение. За разлика от тях </w:t>
      </w:r>
      <w:r w:rsidRPr="006D123A">
        <w:rPr>
          <w:rFonts w:ascii="Times New Roman" w:eastAsia="Calibri" w:hAnsi="Times New Roman" w:cs="Times New Roman"/>
          <w:i/>
          <w:sz w:val="30"/>
          <w:szCs w:val="30"/>
          <w:lang w:eastAsia="bg-BG"/>
        </w:rPr>
        <w:t>м</w:t>
      </w:r>
      <w:r w:rsidRPr="006D123A">
        <w:rPr>
          <w:rFonts w:ascii="Times New Roman" w:eastAsia="Calibri" w:hAnsi="Times New Roman" w:cs="Times New Roman"/>
          <w:i/>
          <w:iCs/>
          <w:sz w:val="30"/>
          <w:szCs w:val="30"/>
          <w:lang w:eastAsia="bg-BG"/>
        </w:rPr>
        <w:t xml:space="preserve">аршрутът за отдих </w:t>
      </w:r>
      <w:r w:rsidRPr="006D123A">
        <w:rPr>
          <w:rFonts w:ascii="Times New Roman" w:eastAsia="Calibri" w:hAnsi="Times New Roman" w:cs="Times New Roman"/>
          <w:sz w:val="30"/>
          <w:szCs w:val="30"/>
          <w:lang w:eastAsia="bg-BG"/>
        </w:rPr>
        <w:t>преминава през редица междинни пунктове, посещението на които не е крайна цел на пътуването. Той може да се осъществява чрез част от пътя по направлението към пункта на крайното назначение и обратно. По същество</w:t>
      </w:r>
      <w:r w:rsidRPr="006D123A">
        <w:rPr>
          <w:rFonts w:ascii="Times New Roman" w:eastAsia="Calibri" w:hAnsi="Times New Roman" w:cs="Times New Roman"/>
          <w:color w:val="FF0000"/>
          <w:sz w:val="30"/>
          <w:szCs w:val="30"/>
          <w:lang w:eastAsia="bg-BG"/>
        </w:rPr>
        <w:t xml:space="preserve"> </w:t>
      </w:r>
      <w:r w:rsidRPr="006D123A">
        <w:rPr>
          <w:rFonts w:ascii="Times New Roman" w:eastAsia="Calibri" w:hAnsi="Times New Roman" w:cs="Times New Roman"/>
          <w:sz w:val="30"/>
          <w:szCs w:val="30"/>
          <w:lang w:eastAsia="bg-BG"/>
        </w:rPr>
        <w:t>обаче</w:t>
      </w:r>
      <w:r w:rsidRPr="006D123A">
        <w:rPr>
          <w:rFonts w:ascii="Times New Roman" w:eastAsia="Calibri" w:hAnsi="Times New Roman" w:cs="Times New Roman"/>
          <w:color w:val="FF0000"/>
          <w:sz w:val="30"/>
          <w:szCs w:val="30"/>
          <w:lang w:eastAsia="bg-BG"/>
        </w:rPr>
        <w:t xml:space="preserve"> </w:t>
      </w:r>
      <w:r w:rsidRPr="006D123A">
        <w:rPr>
          <w:rFonts w:ascii="Times New Roman" w:eastAsia="Calibri" w:hAnsi="Times New Roman" w:cs="Times New Roman"/>
          <w:sz w:val="30"/>
          <w:szCs w:val="30"/>
          <w:lang w:eastAsia="bg-BG"/>
        </w:rPr>
        <w:t xml:space="preserve">това е самото пътуване. Разработеният за него по-усъвършенстван модел (С. Кембъл) отразява различни видове рекреационни пътувания извън урбанизационния център. </w:t>
      </w:r>
    </w:p>
    <w:p w14:paraId="5C5F2DD8" w14:textId="77777777" w:rsidR="00F85593" w:rsidRPr="006D123A" w:rsidRDefault="00AB5DA3" w:rsidP="0048787C">
      <w:pPr>
        <w:spacing w:after="0" w:line="240" w:lineRule="auto"/>
        <w:ind w:firstLine="709"/>
        <w:jc w:val="both"/>
        <w:rPr>
          <w:rFonts w:ascii="Times New Roman" w:eastAsia="Calibri" w:hAnsi="Times New Roman" w:cs="Times New Roman"/>
          <w:sz w:val="30"/>
          <w:szCs w:val="30"/>
          <w:lang w:eastAsia="bg-BG"/>
        </w:rPr>
      </w:pPr>
      <w:r w:rsidRPr="006D123A">
        <w:rPr>
          <w:rFonts w:ascii="Times New Roman" w:eastAsia="Calibri" w:hAnsi="Times New Roman" w:cs="Times New Roman"/>
          <w:sz w:val="30"/>
          <w:szCs w:val="30"/>
          <w:lang w:eastAsia="bg-BG"/>
        </w:rPr>
        <w:t xml:space="preserve">На </w:t>
      </w:r>
      <w:r w:rsidR="00F85593" w:rsidRPr="006D123A">
        <w:rPr>
          <w:rFonts w:ascii="Times New Roman" w:eastAsia="Calibri" w:hAnsi="Times New Roman" w:cs="Times New Roman"/>
          <w:sz w:val="30"/>
          <w:szCs w:val="30"/>
          <w:lang w:eastAsia="bg-BG"/>
        </w:rPr>
        <w:t>друга принципна основа са разработени пространствените модели на пътувания, основани върху функцията на разлагане на разстоянието. При тях акцентът се пренася от маршрутите на пътуванията върху измененията на туристическите потоци в зависимост от преодоляваното от туристите разстояние.</w:t>
      </w:r>
      <w:r w:rsidR="001E41B7" w:rsidRPr="006D123A">
        <w:rPr>
          <w:rFonts w:ascii="Times New Roman" w:eastAsia="Calibri" w:hAnsi="Times New Roman" w:cs="Times New Roman"/>
          <w:sz w:val="30"/>
          <w:szCs w:val="30"/>
          <w:lang w:val="en-US" w:eastAsia="bg-BG"/>
        </w:rPr>
        <w:t xml:space="preserve"> </w:t>
      </w:r>
      <w:r w:rsidR="00F85593" w:rsidRPr="006D123A">
        <w:rPr>
          <w:rFonts w:ascii="Times New Roman" w:eastAsia="Calibri" w:hAnsi="Times New Roman" w:cs="Times New Roman"/>
          <w:sz w:val="30"/>
          <w:szCs w:val="30"/>
          <w:lang w:eastAsia="bg-BG"/>
        </w:rPr>
        <w:t>Обикновено измерваното разстояние в километри се изразява в разходи на време и парични средства за неговото преодоляване. Тези икономически ресурси ограничават търсенето и определят мащаба на търсенето на туристическия потребителски пазар в доста по-голяма степен, отколкото физическото разстояние. Всякакви изменения, отнасящи се за големината на изразходваните за пътуването парични средства и време, често в резултат на ускорение или поевтиняване на транспортното съобщение, се отразяват непосредствено</w:t>
      </w:r>
      <w:r w:rsidR="001E41B7" w:rsidRPr="006D123A">
        <w:rPr>
          <w:rFonts w:ascii="Times New Roman" w:eastAsia="Calibri" w:hAnsi="Times New Roman" w:cs="Times New Roman"/>
          <w:sz w:val="30"/>
          <w:szCs w:val="30"/>
          <w:lang w:eastAsia="bg-BG"/>
        </w:rPr>
        <w:t xml:space="preserve"> върху географската насоченост,</w:t>
      </w:r>
      <w:r w:rsidR="001E41B7" w:rsidRPr="006D123A">
        <w:rPr>
          <w:rFonts w:ascii="Times New Roman" w:eastAsia="Calibri" w:hAnsi="Times New Roman" w:cs="Times New Roman"/>
          <w:sz w:val="30"/>
          <w:szCs w:val="30"/>
          <w:lang w:val="en-US" w:eastAsia="bg-BG"/>
        </w:rPr>
        <w:t xml:space="preserve"> </w:t>
      </w:r>
      <w:r w:rsidR="00F85593" w:rsidRPr="006D123A">
        <w:rPr>
          <w:rFonts w:ascii="Times New Roman" w:eastAsia="Calibri" w:hAnsi="Times New Roman" w:cs="Times New Roman"/>
          <w:sz w:val="30"/>
          <w:szCs w:val="30"/>
          <w:lang w:eastAsia="bg-BG"/>
        </w:rPr>
        <w:t xml:space="preserve">обема и интензивността на туристическата миграция. </w:t>
      </w:r>
    </w:p>
    <w:p w14:paraId="4A6E914F" w14:textId="77777777" w:rsidR="00F85593" w:rsidRPr="006D123A" w:rsidRDefault="00F85593" w:rsidP="0048787C">
      <w:pPr>
        <w:spacing w:after="0" w:line="240" w:lineRule="auto"/>
        <w:ind w:firstLine="709"/>
        <w:jc w:val="both"/>
        <w:rPr>
          <w:rFonts w:ascii="Times New Roman" w:eastAsia="Calibri" w:hAnsi="Times New Roman" w:cs="Times New Roman"/>
          <w:sz w:val="30"/>
          <w:szCs w:val="30"/>
          <w:lang w:eastAsia="bg-BG"/>
        </w:rPr>
      </w:pPr>
      <w:r w:rsidRPr="006D123A">
        <w:rPr>
          <w:rFonts w:ascii="Times New Roman" w:eastAsia="Calibri" w:hAnsi="Times New Roman" w:cs="Times New Roman"/>
          <w:sz w:val="30"/>
          <w:szCs w:val="30"/>
          <w:lang w:eastAsia="bg-BG"/>
        </w:rPr>
        <w:t>При</w:t>
      </w:r>
      <w:r w:rsidRPr="006D123A">
        <w:rPr>
          <w:rFonts w:ascii="Times New Roman" w:eastAsia="Calibri" w:hAnsi="Times New Roman" w:cs="Times New Roman"/>
          <w:b/>
          <w:bCs/>
          <w:sz w:val="30"/>
          <w:szCs w:val="30"/>
          <w:lang w:eastAsia="bg-BG"/>
        </w:rPr>
        <w:t xml:space="preserve"> моделите туристически отпътувания – пристигания </w:t>
      </w:r>
      <w:r w:rsidRPr="006D123A">
        <w:rPr>
          <w:rFonts w:ascii="Times New Roman" w:eastAsia="Calibri" w:hAnsi="Times New Roman" w:cs="Times New Roman"/>
          <w:sz w:val="30"/>
          <w:szCs w:val="30"/>
          <w:lang w:eastAsia="bg-BG"/>
        </w:rPr>
        <w:t>(Ж. Турот, Ж. Лундгрин и Д. Пирс)</w:t>
      </w:r>
      <w:r w:rsidRPr="006D123A">
        <w:rPr>
          <w:rFonts w:ascii="Times New Roman" w:eastAsia="Calibri" w:hAnsi="Times New Roman" w:cs="Times New Roman"/>
          <w:sz w:val="30"/>
          <w:szCs w:val="30"/>
          <w:vertAlign w:val="superscript"/>
          <w:lang w:eastAsia="bg-BG"/>
        </w:rPr>
        <w:footnoteReference w:id="138"/>
      </w:r>
      <w:r w:rsidRPr="006D123A">
        <w:rPr>
          <w:rFonts w:ascii="Times New Roman" w:eastAsia="Calibri" w:hAnsi="Times New Roman" w:cs="Times New Roman"/>
          <w:sz w:val="30"/>
          <w:szCs w:val="30"/>
          <w:lang w:eastAsia="bg-BG"/>
        </w:rPr>
        <w:t xml:space="preserve"> се взема под внимание фактът, че по-голяма част от местата са едновременно места за отпътуване и места за назначение. В тях е отразено търсенето на вътрешните и международните пътувания и съответното туристическо предлагане в страни с различни обществени системи и темпове на социално-икономическо развитие. Те имат общи граници и са съединени с транзитни зони. Възникналото туристическо търсене се удовлетворява или вътре в страната, или извън нейните предели. В едни страни, които приемаме за изходни, част от туристите, при това по-голямата, не пътува в чужбина, друга се насочва към съседни и по-далечни страни. От съседните страни се устремяват туристически потоци в изходните страни, а също и в по-далечните. По този начин изходните страни се превръщат в доставчик (вносител) и в износител на туристи, придобивайки статус на международна туристическа дестинация. В по-далечните страни търсенето на чуждестранни пътувания отстъпва на търсенето в близките страни. Тези страни обаче могат да генерират вътрешни туристически потоци и да приемат туристи от изходните и от по-близките страни.</w:t>
      </w:r>
    </w:p>
    <w:p w14:paraId="0EC95560" w14:textId="77777777" w:rsidR="00F85593" w:rsidRPr="006D123A" w:rsidRDefault="00F85593" w:rsidP="0048787C">
      <w:pPr>
        <w:spacing w:after="0" w:line="240" w:lineRule="auto"/>
        <w:ind w:firstLine="709"/>
        <w:jc w:val="both"/>
        <w:rPr>
          <w:rFonts w:ascii="Times New Roman" w:eastAsia="Calibri" w:hAnsi="Times New Roman" w:cs="Times New Roman"/>
          <w:sz w:val="30"/>
          <w:szCs w:val="30"/>
          <w:lang w:eastAsia="bg-BG"/>
        </w:rPr>
      </w:pPr>
      <w:r w:rsidRPr="006D123A">
        <w:rPr>
          <w:rFonts w:ascii="Times New Roman" w:eastAsia="Calibri" w:hAnsi="Times New Roman" w:cs="Times New Roman"/>
          <w:sz w:val="30"/>
          <w:szCs w:val="30"/>
          <w:lang w:eastAsia="bg-BG"/>
        </w:rPr>
        <w:t xml:space="preserve">Същественото при </w:t>
      </w:r>
      <w:r w:rsidRPr="006D123A">
        <w:rPr>
          <w:rFonts w:ascii="Times New Roman" w:eastAsia="Calibri" w:hAnsi="Times New Roman" w:cs="Times New Roman"/>
          <w:b/>
          <w:bCs/>
          <w:sz w:val="30"/>
          <w:szCs w:val="30"/>
          <w:lang w:eastAsia="bg-BG"/>
        </w:rPr>
        <w:t xml:space="preserve">концептуалния модел на туристическото дестинационно пространство </w:t>
      </w:r>
      <w:r w:rsidRPr="006D123A">
        <w:rPr>
          <w:rFonts w:ascii="Times New Roman" w:eastAsia="Calibri" w:hAnsi="Times New Roman" w:cs="Times New Roman"/>
          <w:sz w:val="30"/>
          <w:szCs w:val="30"/>
          <w:lang w:eastAsia="bg-BG"/>
        </w:rPr>
        <w:t xml:space="preserve">(Ж. Лундгрен) е взаимното туристическо привличане на дестинациите, изразено с отношението между количеството на изпращаните туристи и количеството на пристигналите туристи. Моделът се характеризира също с географското положение и атрактивността на дестинацията (привлекателността), както и с нивото на развитие на местната туристическа индустрия. Посочените признаци дават възможност да се разработи типология на туристическите дестинации и те да бъдат подредени в йерархическа последователност. В тази йерархия се различават четири степени. Най-високата от тях съответства на големия град, приемащ и изпращащ масови туристически потоци, благодарение на дълбоката интеграция в международната и междуконтиненталната транспортна система. Големият град играе ролята на център (метрополис) за всички други туристически дестинации в дадения регион, които са зависими от него и заемат по-ниски йерархични стъпала. Не е ясно обаче, дали туристическите потоци, зародени в големия град </w:t>
      </w:r>
      <w:r w:rsidRPr="006D123A">
        <w:rPr>
          <w:rFonts w:ascii="Times New Roman" w:eastAsia="Calibri" w:hAnsi="Times New Roman" w:cs="Times New Roman"/>
          <w:color w:val="000000"/>
          <w:sz w:val="30"/>
          <w:szCs w:val="30"/>
          <w:lang w:val="en-US" w:eastAsia="bg-BG"/>
        </w:rPr>
        <w:t>(</w:t>
      </w:r>
      <w:r w:rsidRPr="006D123A">
        <w:rPr>
          <w:rFonts w:ascii="Times New Roman" w:eastAsia="Calibri" w:hAnsi="Times New Roman" w:cs="Times New Roman"/>
          <w:sz w:val="30"/>
          <w:szCs w:val="30"/>
          <w:lang w:eastAsia="bg-BG"/>
        </w:rPr>
        <w:t>метрополис</w:t>
      </w:r>
      <w:r w:rsidRPr="006D123A">
        <w:rPr>
          <w:rFonts w:ascii="Times New Roman" w:eastAsia="Calibri" w:hAnsi="Times New Roman" w:cs="Times New Roman"/>
          <w:color w:val="000000"/>
          <w:sz w:val="30"/>
          <w:szCs w:val="30"/>
          <w:lang w:val="en-US" w:eastAsia="bg-BG"/>
        </w:rPr>
        <w:t>)</w:t>
      </w:r>
      <w:r w:rsidRPr="006D123A">
        <w:rPr>
          <w:rFonts w:ascii="Times New Roman" w:eastAsia="Calibri" w:hAnsi="Times New Roman" w:cs="Times New Roman"/>
          <w:sz w:val="30"/>
          <w:szCs w:val="30"/>
          <w:lang w:eastAsia="bg-BG"/>
        </w:rPr>
        <w:t>, пряко се разпределят от него по периферните туристически дестинации или е възможно опосредствано разпределение през друг град, заемащ също така централно място.</w:t>
      </w:r>
    </w:p>
    <w:p w14:paraId="5CDCF6E6" w14:textId="77777777" w:rsidR="00F85593" w:rsidRPr="006D123A" w:rsidRDefault="00F85593" w:rsidP="0048787C">
      <w:pPr>
        <w:spacing w:after="0" w:line="240" w:lineRule="auto"/>
        <w:ind w:firstLine="709"/>
        <w:jc w:val="both"/>
        <w:rPr>
          <w:rFonts w:ascii="Times New Roman" w:eastAsia="Calibri" w:hAnsi="Times New Roman" w:cs="Times New Roman"/>
          <w:sz w:val="30"/>
          <w:szCs w:val="30"/>
          <w:lang w:eastAsia="bg-BG"/>
        </w:rPr>
      </w:pPr>
      <w:r w:rsidRPr="006D123A">
        <w:rPr>
          <w:rFonts w:ascii="Times New Roman" w:eastAsia="Calibri" w:hAnsi="Times New Roman" w:cs="Times New Roman"/>
          <w:sz w:val="30"/>
          <w:szCs w:val="30"/>
          <w:lang w:eastAsia="bg-BG"/>
        </w:rPr>
        <w:t>Всеки голям град, разглеждан като център на туризма, е обграден от периферни градски туристически дестинации, в които се проявява още по-силно периферността. Това е втората степен на йерархията на дестинациите. Тя заема обширни природни територии, привличащи туристи с особеностите на ландшафта. Населението на тези региони не е многочислено, то е с ниска плътност, затова туристическите пристигания в тях са значителни. Йерархическата поредица се затваря от дестинации с добре запазена природна среда. Те съответстват на следващата степен в йерархията и са разположени на значително разстояние от районите, генериращи туристически потоци. Тези дестинации се намират в територии с малки населени места и нерядко със специален режим на ограничено природоползване (национални и регионални паркове, резервати и т.н.). Тъй като местната икономика тук по принцип липсва, тези дестинации могат да съществуват само благодарение на износа на различни туристически услуги, което ги прави напълно зависими от районите, осигуряващи туристи.</w:t>
      </w:r>
    </w:p>
    <w:p w14:paraId="23F8CA25" w14:textId="77777777" w:rsidR="00F85593" w:rsidRPr="006D123A" w:rsidRDefault="00F85593" w:rsidP="0048787C">
      <w:pPr>
        <w:spacing w:after="0" w:line="240" w:lineRule="auto"/>
        <w:ind w:firstLine="709"/>
        <w:jc w:val="both"/>
        <w:rPr>
          <w:rFonts w:ascii="Times New Roman" w:eastAsia="Calibri" w:hAnsi="Times New Roman" w:cs="Times New Roman"/>
          <w:sz w:val="30"/>
          <w:szCs w:val="30"/>
          <w:lang w:eastAsia="bg-BG"/>
        </w:rPr>
      </w:pPr>
      <w:r w:rsidRPr="006D123A">
        <w:rPr>
          <w:rFonts w:ascii="Times New Roman" w:eastAsia="Calibri" w:hAnsi="Times New Roman" w:cs="Times New Roman"/>
          <w:sz w:val="30"/>
          <w:szCs w:val="30"/>
          <w:lang w:eastAsia="bg-BG"/>
        </w:rPr>
        <w:t>С определени особености се отличава изграждането на йерархичната поредица на туристическите дестинации в отделната страна. Като център на туристическото пространство се разглежда онази част от тази страна, където са разположени главните туристически дестинации. Установено е наличието на тесни хоризонтални връзки между тях, а също и устойчиви връзки на центъра с външните райони на страната с по-нисък ранг. Според придвижването в центъра на територията се сменя характерът</w:t>
      </w:r>
      <w:r w:rsidRPr="006D123A">
        <w:rPr>
          <w:rFonts w:ascii="Times New Roman" w:eastAsia="Calibri" w:hAnsi="Times New Roman" w:cs="Times New Roman"/>
          <w:color w:val="0000FF"/>
          <w:sz w:val="30"/>
          <w:szCs w:val="30"/>
          <w:lang w:eastAsia="bg-BG"/>
        </w:rPr>
        <w:t xml:space="preserve"> </w:t>
      </w:r>
      <w:r w:rsidRPr="006D123A">
        <w:rPr>
          <w:rFonts w:ascii="Times New Roman" w:eastAsia="Calibri" w:hAnsi="Times New Roman" w:cs="Times New Roman"/>
          <w:sz w:val="30"/>
          <w:szCs w:val="30"/>
          <w:lang w:eastAsia="bg-BG"/>
        </w:rPr>
        <w:t>на туризма. Става по-отчетлива неговата природна ориентация, облекчава се туристическата инфраструктура, влошава се достъпността до местата за отдих, усилва се проявата на сезонност в туризма, туристическата дейност постепенно затихва.</w:t>
      </w:r>
    </w:p>
    <w:p w14:paraId="1A6FB932" w14:textId="77777777" w:rsidR="00F85593" w:rsidRPr="006D123A" w:rsidRDefault="00F85593" w:rsidP="0048787C">
      <w:pPr>
        <w:spacing w:after="0" w:line="240" w:lineRule="auto"/>
        <w:ind w:firstLine="709"/>
        <w:jc w:val="both"/>
        <w:rPr>
          <w:rFonts w:ascii="Times New Roman" w:eastAsia="Calibri" w:hAnsi="Times New Roman" w:cs="Times New Roman"/>
          <w:sz w:val="30"/>
          <w:szCs w:val="30"/>
          <w:lang w:eastAsia="bg-BG"/>
        </w:rPr>
      </w:pPr>
      <w:r w:rsidRPr="006D123A">
        <w:rPr>
          <w:rFonts w:ascii="Times New Roman" w:eastAsia="Calibri" w:hAnsi="Times New Roman" w:cs="Times New Roman"/>
          <w:b/>
          <w:bCs/>
          <w:sz w:val="30"/>
          <w:szCs w:val="30"/>
          <w:lang w:eastAsia="bg-BG"/>
        </w:rPr>
        <w:t xml:space="preserve">Структурните модели в туризма </w:t>
      </w:r>
      <w:r w:rsidRPr="006D123A">
        <w:rPr>
          <w:rFonts w:ascii="Times New Roman" w:eastAsia="Calibri" w:hAnsi="Times New Roman" w:cs="Times New Roman"/>
          <w:sz w:val="30"/>
          <w:szCs w:val="30"/>
          <w:lang w:eastAsia="bg-BG"/>
        </w:rPr>
        <w:t>(С. Бритон, Ж. Коза, Т. Хилл и Ж. Лундгрен) отразяват процесите на концентрация и деконцентрация в туризма в страни, които едновременно генерират и приемат туристически потоци. Степента на концентрация на туристическия пазар нараства от локално към регионално и национално ниво. Високо концентрираните пазари се намират в големите градове с национално значение. Между тези градове, в изпращащите и приемащите страни, се осъществяват международни трансфери. В моделите също така е показано високо ниво на деконцентрация на туризма в изостаналите страни. След като пристигнат в развиващата се страна, туристите се оказват в курорти-анклави. Движението им вътре в приемащата страна се ограничава основно от пътуванията от един анклав в друг. Само незначителна част от пътуванията се извършват извън техните предели.</w:t>
      </w:r>
    </w:p>
    <w:p w14:paraId="4B207F24" w14:textId="77777777" w:rsidR="00F85593" w:rsidRPr="006D123A" w:rsidRDefault="00F85593" w:rsidP="0048787C">
      <w:pPr>
        <w:spacing w:after="0" w:line="240" w:lineRule="auto"/>
        <w:ind w:firstLine="709"/>
        <w:jc w:val="both"/>
        <w:rPr>
          <w:rFonts w:ascii="Times New Roman" w:eastAsia="Calibri" w:hAnsi="Times New Roman" w:cs="Times New Roman"/>
          <w:sz w:val="30"/>
          <w:szCs w:val="30"/>
          <w:lang w:eastAsia="bg-BG"/>
        </w:rPr>
      </w:pPr>
      <w:r w:rsidRPr="006D123A">
        <w:rPr>
          <w:rFonts w:ascii="Times New Roman" w:eastAsia="Calibri" w:hAnsi="Times New Roman" w:cs="Times New Roman"/>
          <w:color w:val="000000"/>
          <w:sz w:val="30"/>
          <w:szCs w:val="30"/>
          <w:lang w:eastAsia="bg-BG"/>
        </w:rPr>
        <w:t>Тук в специфична форма се проявява полуколониалният характер на отношенията между метрополисите, генериращи туристически потоци, и приемащите ги страни от периферията.</w:t>
      </w:r>
      <w:r w:rsidRPr="006D123A">
        <w:rPr>
          <w:rFonts w:ascii="Times New Roman" w:eastAsia="Calibri" w:hAnsi="Times New Roman" w:cs="Times New Roman"/>
          <w:sz w:val="30"/>
          <w:szCs w:val="30"/>
          <w:lang w:eastAsia="bg-BG"/>
        </w:rPr>
        <w:t xml:space="preserve"> В случая не е необходимо да се доказва, че изгодите на развиващите се страни са силно преувеличени. Нещо, което е обяснимо, като се има предвид, че тяхното включване в световното туристическо пространство се осъществява  и протича изключително в интересите на транснационалните търговски структури. Не бива обаче да се отричат и положителните последици за страните от периферията, изразяващи се в създаване на работни места, повишаване на заетостта сред местното население, приток на инвестиции в туристическата сфера, постъпване на чуждестранна валута, активизиране на платежните баланси на страните и създаване на положителен имидж за нея.</w:t>
      </w:r>
    </w:p>
    <w:p w14:paraId="38BA68F6" w14:textId="77777777" w:rsidR="00F85593" w:rsidRPr="006D123A" w:rsidRDefault="00F85593" w:rsidP="0048787C">
      <w:pPr>
        <w:spacing w:after="0" w:line="240" w:lineRule="auto"/>
        <w:ind w:firstLine="709"/>
        <w:jc w:val="both"/>
        <w:rPr>
          <w:rFonts w:ascii="Times New Roman" w:eastAsia="Calibri" w:hAnsi="Times New Roman" w:cs="Times New Roman"/>
          <w:sz w:val="30"/>
          <w:szCs w:val="30"/>
          <w:lang w:eastAsia="bg-BG"/>
        </w:rPr>
      </w:pPr>
      <w:r w:rsidRPr="006D123A">
        <w:rPr>
          <w:rFonts w:ascii="Times New Roman" w:eastAsia="Calibri" w:hAnsi="Times New Roman" w:cs="Times New Roman"/>
          <w:sz w:val="30"/>
          <w:szCs w:val="30"/>
          <w:lang w:eastAsia="bg-BG"/>
        </w:rPr>
        <w:t>Пространствените модели на развитие на туризма се отличават с голямо разнообразие. Те не само дават представа за структурите на териториалните системи на туризма, но и разкриват движещите сили и етапи на еволюцията им, а също и характера на фукциониране.</w:t>
      </w:r>
    </w:p>
    <w:p w14:paraId="625979E2" w14:textId="77777777" w:rsidR="00F85593" w:rsidRPr="006D123A" w:rsidRDefault="00F85593" w:rsidP="0048787C">
      <w:pPr>
        <w:spacing w:after="0" w:line="240" w:lineRule="auto"/>
        <w:ind w:firstLine="709"/>
        <w:jc w:val="both"/>
        <w:rPr>
          <w:rFonts w:ascii="Times New Roman" w:eastAsia="Calibri" w:hAnsi="Times New Roman" w:cs="Times New Roman"/>
          <w:sz w:val="30"/>
          <w:szCs w:val="30"/>
          <w:lang w:eastAsia="bg-BG"/>
        </w:rPr>
      </w:pPr>
      <w:r w:rsidRPr="006D123A">
        <w:rPr>
          <w:rFonts w:ascii="Times New Roman" w:eastAsia="Calibri" w:hAnsi="Times New Roman" w:cs="Times New Roman"/>
          <w:sz w:val="30"/>
          <w:szCs w:val="30"/>
          <w:lang w:eastAsia="bg-BG"/>
        </w:rPr>
        <w:t xml:space="preserve">Отношение към развитието на дестинациите имат и моделите, засягащи </w:t>
      </w:r>
      <w:r w:rsidRPr="006D123A">
        <w:rPr>
          <w:rFonts w:ascii="Times New Roman" w:eastAsia="Calibri" w:hAnsi="Times New Roman" w:cs="Times New Roman"/>
          <w:b/>
          <w:bCs/>
          <w:sz w:val="30"/>
          <w:szCs w:val="30"/>
          <w:lang w:eastAsia="bg-BG"/>
        </w:rPr>
        <w:t xml:space="preserve">връзката между развитието на дестинацията и психографските характеристики на нейния основен контингент от туристи. </w:t>
      </w:r>
      <w:r w:rsidRPr="006D123A">
        <w:rPr>
          <w:rFonts w:ascii="Times New Roman" w:eastAsia="Calibri" w:hAnsi="Times New Roman" w:cs="Times New Roman"/>
          <w:sz w:val="30"/>
          <w:szCs w:val="30"/>
          <w:lang w:eastAsia="bg-BG"/>
        </w:rPr>
        <w:t>Психографиката изучава начина на живот на хората, т.е. установените форми на тяхното битие. Тези форми намират отражение в дейността, интересите и мненията, които по най-непосредствен начин се отразяват върху туристическите предпочитания на човека. Това обаче не означава, че всички психографски характеристики в равна степен опре</w:t>
      </w:r>
      <w:r w:rsidR="0048787C" w:rsidRPr="006D123A">
        <w:rPr>
          <w:rFonts w:ascii="Times New Roman" w:eastAsia="Calibri" w:hAnsi="Times New Roman" w:cs="Times New Roman"/>
          <w:sz w:val="30"/>
          <w:szCs w:val="30"/>
          <w:lang w:eastAsia="bg-BG"/>
        </w:rPr>
        <w:t xml:space="preserve">делят поведението на туристите. </w:t>
      </w:r>
      <w:r w:rsidRPr="006D123A">
        <w:rPr>
          <w:rFonts w:ascii="Times New Roman" w:eastAsia="Calibri" w:hAnsi="Times New Roman" w:cs="Times New Roman"/>
          <w:sz w:val="30"/>
          <w:szCs w:val="30"/>
          <w:lang w:eastAsia="bg-BG"/>
        </w:rPr>
        <w:t>От по-важните характеристики  най-силно влияние оказват склонността към промени, готовността им за приключения и риск, степента на консерватизъм, изискванията им към комфорт при пътуването и интелектуалното ниво на туристическите запитвания. На основата на посочените пет характеристики са обособени два крайни типа личности – психоцентрик и алоцентрик. Те се различават най-вече по моделите на поведение и избора на място за отдих.</w:t>
      </w:r>
    </w:p>
    <w:p w14:paraId="1DA5CF1C" w14:textId="77777777" w:rsidR="00F85593" w:rsidRPr="006D123A" w:rsidRDefault="00F85593" w:rsidP="0048787C">
      <w:pPr>
        <w:spacing w:after="0" w:line="240" w:lineRule="auto"/>
        <w:ind w:firstLine="709"/>
        <w:jc w:val="both"/>
        <w:rPr>
          <w:rFonts w:ascii="Times New Roman" w:eastAsia="Calibri" w:hAnsi="Times New Roman" w:cs="Times New Roman"/>
          <w:sz w:val="30"/>
          <w:szCs w:val="30"/>
          <w:lang w:eastAsia="bg-BG"/>
        </w:rPr>
      </w:pPr>
      <w:r w:rsidRPr="006D123A">
        <w:rPr>
          <w:rFonts w:ascii="Times New Roman" w:eastAsia="Calibri" w:hAnsi="Times New Roman" w:cs="Times New Roman"/>
          <w:sz w:val="30"/>
          <w:szCs w:val="30"/>
          <w:lang w:eastAsia="bg-BG"/>
        </w:rPr>
        <w:t>Психоцентрикът е затворен, самовглъбен човек, интроверт, който не е склонен да рискува и се безпокои от дребни неща. Негова противоположност е алоцентрикът. Той е любител на приключения с елементи на риск, самоуверен и е любознателен. Пътуването му е продиктувано най-вече от желанието да опознае неизвестното. Основната част от туристите заемат средното положение, което дава основание да се определят като средноцентрици. Същественото при тях е, че в действията им се проявяват черти и на двата модела на поведение. Те пътуват до непознати места, но държат на комфорта в транспортните средства и местата за настаняване. Някои от тях в голяма степен са готови да рискуват, а други се стремят да избегнат непредвидените ситуации.</w:t>
      </w:r>
    </w:p>
    <w:p w14:paraId="7D07303F" w14:textId="77777777" w:rsidR="00F85593" w:rsidRPr="006D123A" w:rsidRDefault="00F85593" w:rsidP="0048787C">
      <w:pPr>
        <w:spacing w:after="0" w:line="240" w:lineRule="auto"/>
        <w:ind w:firstLine="709"/>
        <w:jc w:val="both"/>
        <w:rPr>
          <w:rFonts w:ascii="Times New Roman" w:eastAsia="Calibri" w:hAnsi="Times New Roman" w:cs="Times New Roman"/>
          <w:sz w:val="30"/>
          <w:szCs w:val="30"/>
          <w:lang w:eastAsia="bg-BG"/>
        </w:rPr>
      </w:pPr>
      <w:r w:rsidRPr="006D123A">
        <w:rPr>
          <w:rFonts w:ascii="Times New Roman" w:eastAsia="Calibri" w:hAnsi="Times New Roman" w:cs="Times New Roman"/>
          <w:sz w:val="30"/>
          <w:szCs w:val="30"/>
          <w:lang w:eastAsia="bg-BG"/>
        </w:rPr>
        <w:t>Трябва да се има предвид също, че контингентът от посетители се променя с развитието на туристическата територия. В началния стадий основните посетители на дестинацията са алоцентриците, които по своята природа са първоприходци. Но след като територият</w:t>
      </w:r>
      <w:r w:rsidR="001E41B7" w:rsidRPr="006D123A">
        <w:rPr>
          <w:rFonts w:ascii="Times New Roman" w:eastAsia="Calibri" w:hAnsi="Times New Roman" w:cs="Times New Roman"/>
          <w:sz w:val="30"/>
          <w:szCs w:val="30"/>
          <w:lang w:eastAsia="bg-BG"/>
        </w:rPr>
        <w:t>а стане по-устроена и известна,</w:t>
      </w:r>
      <w:r w:rsidR="001E41B7" w:rsidRPr="006D123A">
        <w:rPr>
          <w:rFonts w:ascii="Times New Roman" w:eastAsia="Calibri" w:hAnsi="Times New Roman" w:cs="Times New Roman"/>
          <w:sz w:val="30"/>
          <w:szCs w:val="30"/>
          <w:lang w:val="en-US" w:eastAsia="bg-BG"/>
        </w:rPr>
        <w:t xml:space="preserve"> </w:t>
      </w:r>
      <w:r w:rsidRPr="006D123A">
        <w:rPr>
          <w:rFonts w:ascii="Times New Roman" w:eastAsia="Calibri" w:hAnsi="Times New Roman" w:cs="Times New Roman"/>
          <w:sz w:val="30"/>
          <w:szCs w:val="30"/>
          <w:lang w:eastAsia="bg-BG"/>
        </w:rPr>
        <w:t>средноцентриците изместват алоцентриците, принуждавайки ги да продължат по-нататък. На стадия, когато дестинацията е вече престанала да бъде екзотична и се възприема като традиционна, посетителите са най-много. Когато обаче тя загуби туристическата си привлекателност и започне да запада, тогава се появяват психоцентриците.</w:t>
      </w:r>
    </w:p>
    <w:p w14:paraId="17D2E13E" w14:textId="77777777" w:rsidR="00F85593" w:rsidRPr="006D123A" w:rsidRDefault="00F85593" w:rsidP="0048787C">
      <w:pPr>
        <w:spacing w:after="0" w:line="240" w:lineRule="auto"/>
        <w:ind w:firstLine="709"/>
        <w:jc w:val="both"/>
        <w:rPr>
          <w:rFonts w:ascii="Times New Roman" w:eastAsia="Calibri" w:hAnsi="Times New Roman" w:cs="Times New Roman"/>
          <w:sz w:val="30"/>
          <w:szCs w:val="30"/>
          <w:lang w:eastAsia="bg-BG"/>
        </w:rPr>
      </w:pPr>
      <w:r w:rsidRPr="006D123A">
        <w:rPr>
          <w:rFonts w:ascii="Times New Roman" w:eastAsia="Calibri" w:hAnsi="Times New Roman" w:cs="Times New Roman"/>
          <w:sz w:val="30"/>
          <w:szCs w:val="30"/>
          <w:lang w:eastAsia="bg-BG"/>
        </w:rPr>
        <w:t xml:space="preserve">Развитието на системните представи за рекреационни райони става причина да бъде разработена </w:t>
      </w:r>
      <w:r w:rsidRPr="006D123A">
        <w:rPr>
          <w:rFonts w:ascii="Times New Roman" w:eastAsia="Calibri" w:hAnsi="Times New Roman" w:cs="Times New Roman"/>
          <w:b/>
          <w:bCs/>
          <w:sz w:val="30"/>
          <w:szCs w:val="30"/>
          <w:lang w:eastAsia="bg-BG"/>
        </w:rPr>
        <w:t>концепция за териториално-рекреационния стопански комплекс</w:t>
      </w:r>
      <w:r w:rsidRPr="006D123A">
        <w:rPr>
          <w:rFonts w:ascii="Times New Roman" w:eastAsia="Calibri" w:hAnsi="Times New Roman" w:cs="Times New Roman"/>
          <w:sz w:val="30"/>
          <w:szCs w:val="30"/>
          <w:lang w:eastAsia="bg-BG"/>
        </w:rPr>
        <w:t>. Тя е насочена към оптимизиране на отношенията на рекреационното стопанство с другите отрасли на икономиката. В концепцията рекреационният район е определен като комплекс, състоящ се от два взаимно свързани елемента. Това е териториално-рекреационната система и околната социално-икономическа среда.  По този начин процесът на формиране на района е изведен от тесните отраслови граници и допълнен с междуотраслови и междусистемни връзки. Най-важен фактор за формирането и развитието на рекреационния район е териториалното разделение на труда. То става причина към рекреационния район да бъде отнесена и територията, на която рекреационната дейност е специализиращ отрасъл.</w:t>
      </w:r>
    </w:p>
    <w:p w14:paraId="1017C0D9" w14:textId="77777777" w:rsidR="00F85593" w:rsidRPr="006D123A" w:rsidRDefault="00F85593" w:rsidP="0048787C">
      <w:pPr>
        <w:spacing w:after="0" w:line="240" w:lineRule="auto"/>
        <w:ind w:firstLine="709"/>
        <w:jc w:val="both"/>
        <w:rPr>
          <w:rFonts w:ascii="Times New Roman" w:eastAsia="Calibri" w:hAnsi="Times New Roman" w:cs="Times New Roman"/>
          <w:sz w:val="30"/>
          <w:szCs w:val="30"/>
          <w:lang w:eastAsia="bg-BG"/>
        </w:rPr>
      </w:pPr>
      <w:r w:rsidRPr="006D123A">
        <w:rPr>
          <w:rFonts w:ascii="Times New Roman" w:eastAsia="Calibri" w:hAnsi="Times New Roman" w:cs="Times New Roman"/>
          <w:sz w:val="30"/>
          <w:szCs w:val="30"/>
          <w:lang w:eastAsia="bg-BG"/>
        </w:rPr>
        <w:t xml:space="preserve">Развитието на пазарните отношения води до разработване на </w:t>
      </w:r>
      <w:r w:rsidRPr="006D123A">
        <w:rPr>
          <w:rFonts w:ascii="Times New Roman" w:eastAsia="Calibri" w:hAnsi="Times New Roman" w:cs="Times New Roman"/>
          <w:b/>
          <w:bCs/>
          <w:sz w:val="30"/>
          <w:szCs w:val="30"/>
          <w:lang w:eastAsia="bg-BG"/>
        </w:rPr>
        <w:t>географския среден (адапционен) модел на рекреационна система</w:t>
      </w:r>
      <w:r w:rsidRPr="006D123A">
        <w:rPr>
          <w:rFonts w:ascii="Times New Roman" w:eastAsia="Calibri" w:hAnsi="Times New Roman" w:cs="Times New Roman"/>
          <w:sz w:val="30"/>
          <w:szCs w:val="30"/>
          <w:lang w:eastAsia="bg-BG"/>
        </w:rPr>
        <w:t xml:space="preserve">. В него рекреационната система се разглежда като разновидност на териториалната социално-екологична система, структурата на която се определя от два вида взаимна адаптация на главните и елементи. Става въпрос за „социум-природната и </w:t>
      </w:r>
      <w:r w:rsidR="00782D19" w:rsidRPr="006D123A">
        <w:rPr>
          <w:rFonts w:ascii="Times New Roman" w:eastAsia="Calibri" w:hAnsi="Times New Roman" w:cs="Times New Roman"/>
          <w:sz w:val="30"/>
          <w:szCs w:val="30"/>
          <w:lang w:eastAsia="bg-BG"/>
        </w:rPr>
        <w:t>стопанска среда“ и за „социум-</w:t>
      </w:r>
      <w:r w:rsidRPr="006D123A">
        <w:rPr>
          <w:rFonts w:ascii="Times New Roman" w:eastAsia="Calibri" w:hAnsi="Times New Roman" w:cs="Times New Roman"/>
          <w:sz w:val="30"/>
          <w:szCs w:val="30"/>
          <w:lang w:eastAsia="bg-BG"/>
        </w:rPr>
        <w:t>социалната среда“. Характерното за тази система е, че водеща роля в нейното формиране и функциониране се отрежда на социалнопсихологическите отношения. Моделът отразява взаимодействието на двата полюса на рекреацията посредством социалн</w:t>
      </w:r>
      <w:r w:rsidR="0048787C" w:rsidRPr="006D123A">
        <w:rPr>
          <w:rFonts w:ascii="Times New Roman" w:eastAsia="Calibri" w:hAnsi="Times New Roman" w:cs="Times New Roman"/>
          <w:sz w:val="30"/>
          <w:szCs w:val="30"/>
          <w:lang w:eastAsia="bg-BG"/>
        </w:rPr>
        <w:t>и контакти. Първият „полюс“ е „</w:t>
      </w:r>
      <w:r w:rsidRPr="006D123A">
        <w:rPr>
          <w:rFonts w:ascii="Times New Roman" w:eastAsia="Calibri" w:hAnsi="Times New Roman" w:cs="Times New Roman"/>
          <w:sz w:val="30"/>
          <w:szCs w:val="30"/>
          <w:lang w:eastAsia="bg-BG"/>
        </w:rPr>
        <w:t>част</w:t>
      </w:r>
      <w:r w:rsidR="0048787C" w:rsidRPr="006D123A">
        <w:rPr>
          <w:rFonts w:ascii="Times New Roman" w:eastAsia="Calibri" w:hAnsi="Times New Roman" w:cs="Times New Roman"/>
          <w:sz w:val="30"/>
          <w:szCs w:val="30"/>
          <w:lang w:eastAsia="bg-BG"/>
        </w:rPr>
        <w:t>“</w:t>
      </w:r>
      <w:r w:rsidRPr="006D123A">
        <w:rPr>
          <w:rFonts w:ascii="Times New Roman" w:eastAsia="Calibri" w:hAnsi="Times New Roman" w:cs="Times New Roman"/>
          <w:sz w:val="30"/>
          <w:szCs w:val="30"/>
          <w:lang w:eastAsia="bg-BG"/>
        </w:rPr>
        <w:t xml:space="preserve"> и среда, обкръжаваща м</w:t>
      </w:r>
      <w:r w:rsidR="00782D19" w:rsidRPr="006D123A">
        <w:rPr>
          <w:rFonts w:ascii="Times New Roman" w:eastAsia="Calibri" w:hAnsi="Times New Roman" w:cs="Times New Roman"/>
          <w:sz w:val="30"/>
          <w:szCs w:val="30"/>
          <w:lang w:eastAsia="bg-BG"/>
        </w:rPr>
        <w:t>естожителството му, вторият е „</w:t>
      </w:r>
      <w:r w:rsidRPr="006D123A">
        <w:rPr>
          <w:rFonts w:ascii="Times New Roman" w:eastAsia="Calibri" w:hAnsi="Times New Roman" w:cs="Times New Roman"/>
          <w:sz w:val="30"/>
          <w:szCs w:val="30"/>
          <w:lang w:eastAsia="bg-BG"/>
        </w:rPr>
        <w:t>стопанин</w:t>
      </w:r>
      <w:r w:rsidR="0048787C" w:rsidRPr="006D123A">
        <w:rPr>
          <w:rFonts w:ascii="Times New Roman" w:eastAsia="Calibri" w:hAnsi="Times New Roman" w:cs="Times New Roman"/>
          <w:sz w:val="30"/>
          <w:szCs w:val="30"/>
          <w:lang w:eastAsia="bg-BG"/>
        </w:rPr>
        <w:t>“</w:t>
      </w:r>
      <w:r w:rsidRPr="006D123A">
        <w:rPr>
          <w:rFonts w:ascii="Times New Roman" w:eastAsia="Calibri" w:hAnsi="Times New Roman" w:cs="Times New Roman"/>
          <w:sz w:val="30"/>
          <w:szCs w:val="30"/>
          <w:lang w:eastAsia="bg-BG"/>
        </w:rPr>
        <w:t xml:space="preserve"> и среда на местообитаването  му, която в същото време е и среда за отдих на „госта</w:t>
      </w:r>
      <w:r w:rsidR="0048787C" w:rsidRPr="006D123A">
        <w:rPr>
          <w:rFonts w:ascii="Times New Roman" w:eastAsia="Calibri" w:hAnsi="Times New Roman" w:cs="Times New Roman"/>
          <w:sz w:val="30"/>
          <w:szCs w:val="30"/>
          <w:lang w:eastAsia="bg-BG"/>
        </w:rPr>
        <w:t>“</w:t>
      </w:r>
      <w:r w:rsidRPr="006D123A">
        <w:rPr>
          <w:rFonts w:ascii="Times New Roman" w:eastAsia="Calibri" w:hAnsi="Times New Roman" w:cs="Times New Roman"/>
          <w:sz w:val="30"/>
          <w:szCs w:val="30"/>
          <w:lang w:eastAsia="bg-BG"/>
        </w:rPr>
        <w:t>.</w:t>
      </w:r>
    </w:p>
    <w:p w14:paraId="7A4DF695" w14:textId="77777777" w:rsidR="00F85593" w:rsidRPr="006D123A" w:rsidRDefault="00F85593" w:rsidP="0048787C">
      <w:pPr>
        <w:spacing w:after="0" w:line="240" w:lineRule="auto"/>
        <w:ind w:firstLine="709"/>
        <w:jc w:val="both"/>
        <w:rPr>
          <w:rFonts w:ascii="Times New Roman" w:eastAsia="Calibri" w:hAnsi="Times New Roman" w:cs="Times New Roman"/>
          <w:sz w:val="30"/>
          <w:szCs w:val="30"/>
          <w:lang w:eastAsia="bg-BG"/>
        </w:rPr>
      </w:pPr>
      <w:r w:rsidRPr="006D123A">
        <w:rPr>
          <w:rFonts w:ascii="Times New Roman" w:eastAsia="Calibri" w:hAnsi="Times New Roman" w:cs="Times New Roman"/>
          <w:sz w:val="30"/>
          <w:szCs w:val="30"/>
          <w:lang w:eastAsia="bg-BG"/>
        </w:rPr>
        <w:t>Моделът се състои от четири части, съответстващи на основните стадии на социопсихологическото възприятие на „госта” на рекреационната среда. Това са стадиите преддействен, действен и следдействен. За първия от тях решаващо значение има характерът и структурата на рекреационните потребности и формираната от тях изобретателност по отношение на циклите на рекреационните дейности. На втория стадий процесът се осъществява в тези дейности като особена форма на взаимодействие на хората със средата за отдих. Третият стадий е свързан с ефективността на рекреацията.</w:t>
      </w:r>
    </w:p>
    <w:p w14:paraId="1BF9A359" w14:textId="77777777" w:rsidR="00F85593" w:rsidRPr="006D123A" w:rsidRDefault="00F85593" w:rsidP="0048787C">
      <w:pPr>
        <w:spacing w:after="0" w:line="240" w:lineRule="auto"/>
        <w:ind w:firstLine="709"/>
        <w:jc w:val="both"/>
        <w:rPr>
          <w:rFonts w:ascii="Times New Roman" w:eastAsia="Calibri" w:hAnsi="Times New Roman" w:cs="Times New Roman"/>
          <w:sz w:val="30"/>
          <w:szCs w:val="30"/>
          <w:lang w:eastAsia="bg-BG"/>
        </w:rPr>
      </w:pPr>
      <w:r w:rsidRPr="006D123A">
        <w:rPr>
          <w:rFonts w:ascii="Times New Roman" w:eastAsia="Calibri" w:hAnsi="Times New Roman" w:cs="Times New Roman"/>
          <w:sz w:val="30"/>
          <w:szCs w:val="30"/>
          <w:lang w:eastAsia="bg-BG"/>
        </w:rPr>
        <w:t xml:space="preserve">Средният модел способства за утвърждаването на новия принцип за управление на рекреацията. Той се изразява в съгласуване на интересите </w:t>
      </w:r>
      <w:r w:rsidR="00782D19" w:rsidRPr="006D123A">
        <w:rPr>
          <w:rFonts w:ascii="Times New Roman" w:eastAsia="Calibri" w:hAnsi="Times New Roman" w:cs="Times New Roman"/>
          <w:sz w:val="30"/>
          <w:szCs w:val="30"/>
          <w:lang w:eastAsia="bg-BG"/>
        </w:rPr>
        <w:t>на „гостите“</w:t>
      </w:r>
      <w:r w:rsidRPr="006D123A">
        <w:rPr>
          <w:rFonts w:ascii="Times New Roman" w:eastAsia="Calibri" w:hAnsi="Times New Roman" w:cs="Times New Roman"/>
          <w:sz w:val="30"/>
          <w:szCs w:val="30"/>
          <w:lang w:eastAsia="bg-BG"/>
        </w:rPr>
        <w:t xml:space="preserve"> с интересите на стопаните на основата на вземането на компромисно решение. Тезата на компромисните решения може да бъде основа за развитието на хуманитарните аспекти на рекреацията, а в по-широк план – научно търсене на пътища и способи за разрешаването на социални, политически и други конфликти на земята.</w:t>
      </w:r>
    </w:p>
    <w:p w14:paraId="52FC527D" w14:textId="77777777" w:rsidR="00F85593" w:rsidRPr="00194DF3" w:rsidRDefault="00F85593" w:rsidP="0048787C">
      <w:pPr>
        <w:spacing w:after="0" w:line="240" w:lineRule="auto"/>
        <w:ind w:firstLine="709"/>
        <w:jc w:val="both"/>
        <w:rPr>
          <w:rFonts w:ascii="Times New Roman" w:eastAsia="Calibri" w:hAnsi="Times New Roman" w:cs="Times New Roman"/>
          <w:i/>
          <w:iCs/>
          <w:sz w:val="30"/>
          <w:szCs w:val="30"/>
          <w:lang w:eastAsia="bg-BG"/>
        </w:rPr>
      </w:pPr>
      <w:r w:rsidRPr="006D123A">
        <w:rPr>
          <w:rFonts w:ascii="Times New Roman" w:eastAsia="Calibri" w:hAnsi="Times New Roman" w:cs="Times New Roman"/>
          <w:i/>
          <w:iCs/>
          <w:sz w:val="30"/>
          <w:szCs w:val="30"/>
          <w:lang w:eastAsia="bg-BG"/>
        </w:rPr>
        <w:t>Разгледаните модели обогатяват научното познание за стадиите и етапите, през които преминава формирането на туристическата дестинация. Те осигуряват на управленските консултанти информация не само за факторите и условията, които влияят на нейното развитие, но и за връзките и зависимостите и с други пространствени структури.</w:t>
      </w:r>
      <w:r w:rsidRPr="006D123A">
        <w:rPr>
          <w:rFonts w:ascii="Times New Roman" w:eastAsia="Calibri" w:hAnsi="Times New Roman" w:cs="Times New Roman"/>
          <w:i/>
          <w:iCs/>
          <w:sz w:val="30"/>
          <w:szCs w:val="30"/>
          <w:vertAlign w:val="superscript"/>
          <w:lang w:eastAsia="bg-BG"/>
        </w:rPr>
        <w:footnoteReference w:id="139"/>
      </w:r>
      <w:r w:rsidRPr="006D123A">
        <w:rPr>
          <w:rFonts w:ascii="Times New Roman" w:eastAsia="Calibri" w:hAnsi="Times New Roman" w:cs="Times New Roman"/>
          <w:i/>
          <w:iCs/>
          <w:sz w:val="30"/>
          <w:szCs w:val="30"/>
          <w:lang w:eastAsia="bg-BG"/>
        </w:rPr>
        <w:t xml:space="preserve"> Освен това спомагат за детайлното изучаване на същността на туристическата дестинация като основна част на качествения туроператорски </w:t>
      </w:r>
      <w:r w:rsidRPr="00194DF3">
        <w:rPr>
          <w:rFonts w:ascii="Times New Roman" w:eastAsia="Calibri" w:hAnsi="Times New Roman" w:cs="Times New Roman"/>
          <w:i/>
          <w:iCs/>
          <w:sz w:val="30"/>
          <w:szCs w:val="30"/>
          <w:lang w:eastAsia="bg-BG"/>
        </w:rPr>
        <w:t xml:space="preserve">продукт. </w:t>
      </w:r>
    </w:p>
    <w:p w14:paraId="34F5785A" w14:textId="77777777" w:rsidR="00F85593" w:rsidRPr="006D123A" w:rsidRDefault="00F85593" w:rsidP="0048787C">
      <w:pPr>
        <w:suppressAutoHyphens/>
        <w:spacing w:after="0" w:line="240" w:lineRule="auto"/>
        <w:ind w:firstLine="709"/>
        <w:jc w:val="both"/>
        <w:rPr>
          <w:rFonts w:ascii="Times New Roman" w:eastAsia="Times New Roman" w:hAnsi="Times New Roman" w:cs="Times New Roman"/>
          <w:b/>
          <w:bCs/>
          <w:sz w:val="30"/>
          <w:szCs w:val="30"/>
          <w:lang w:eastAsia="ar-SA"/>
        </w:rPr>
      </w:pPr>
      <w:r w:rsidRPr="00194DF3">
        <w:rPr>
          <w:rFonts w:ascii="Times New Roman" w:eastAsia="Times New Roman" w:hAnsi="Times New Roman" w:cs="Times New Roman"/>
          <w:sz w:val="30"/>
          <w:szCs w:val="30"/>
          <w:lang w:eastAsia="ar-SA"/>
        </w:rPr>
        <w:t xml:space="preserve">В световен мащаб се прилагат и редица други съвременни методи за стратегически изследвания и решения в областта на туризма. Тенденцията за все по-нарастващото използване на </w:t>
      </w:r>
      <w:r w:rsidRPr="00194DF3">
        <w:rPr>
          <w:rFonts w:ascii="Times New Roman" w:eastAsia="Times New Roman" w:hAnsi="Times New Roman" w:cs="Times New Roman"/>
          <w:b/>
          <w:bCs/>
          <w:sz w:val="30"/>
          <w:szCs w:val="30"/>
          <w:lang w:eastAsia="ar-SA"/>
        </w:rPr>
        <w:t>метода бенчмаркинг</w:t>
      </w:r>
      <w:r w:rsidRPr="00194DF3">
        <w:rPr>
          <w:rFonts w:ascii="Times New Roman" w:eastAsia="Times New Roman" w:hAnsi="Times New Roman" w:cs="Times New Roman"/>
          <w:sz w:val="30"/>
          <w:szCs w:val="30"/>
          <w:lang w:eastAsia="ar-SA"/>
        </w:rPr>
        <w:t xml:space="preserve"> се базира на неговите предимства, които са разпознати от голям брой мениджъри на компании. Бенчмаркингът на туристическата дестинация осигурява градация и измерване на резултатите и създава норми и стандарти. Този подход дава ценна</w:t>
      </w:r>
      <w:r w:rsidRPr="006D123A">
        <w:rPr>
          <w:rFonts w:ascii="Times New Roman" w:eastAsia="Times New Roman" w:hAnsi="Times New Roman" w:cs="Times New Roman"/>
          <w:sz w:val="30"/>
          <w:szCs w:val="30"/>
          <w:lang w:eastAsia="ar-SA"/>
        </w:rPr>
        <w:t xml:space="preserve"> информация на управленските консултанти за продукти и услуги, предлагани в дестинациите като цяло.</w:t>
      </w:r>
      <w:bookmarkStart w:id="1" w:name="result_box23"/>
      <w:bookmarkEnd w:id="1"/>
      <w:r w:rsidRPr="006D123A">
        <w:rPr>
          <w:rFonts w:ascii="Times New Roman" w:eastAsia="Times New Roman" w:hAnsi="Times New Roman" w:cs="Times New Roman"/>
          <w:sz w:val="30"/>
          <w:szCs w:val="30"/>
          <w:lang w:eastAsia="ar-SA"/>
        </w:rPr>
        <w:t xml:space="preserve"> Бенчмаркингът е един от модерните и ефективни методи за адаптиране към промените и нуждите на пазара. Целта на бенчмаркинга на туристическа дестинация се крие във възможността за сравнение, оценка и постигане на по-добри резултати, съпоставени с  конкурентите. Авторът М. Козак</w:t>
      </w:r>
      <w:r w:rsidRPr="006D123A">
        <w:rPr>
          <w:rFonts w:ascii="Times New Roman" w:eastAsia="Times New Roman" w:hAnsi="Times New Roman" w:cs="Times New Roman"/>
          <w:sz w:val="30"/>
          <w:szCs w:val="30"/>
          <w:vertAlign w:val="superscript"/>
          <w:lang w:eastAsia="ar-SA"/>
        </w:rPr>
        <w:footnoteReference w:id="140"/>
      </w:r>
      <w:r w:rsidRPr="006D123A">
        <w:rPr>
          <w:rFonts w:ascii="Times New Roman" w:eastAsia="Times New Roman" w:hAnsi="Times New Roman" w:cs="Times New Roman"/>
          <w:sz w:val="30"/>
          <w:szCs w:val="30"/>
          <w:lang w:eastAsia="ar-SA"/>
        </w:rPr>
        <w:t xml:space="preserve"> структурира неговите основни характеристики в модела, представен на Фиг.2.8. В основата на този модел са заложени количествени и качествени измервания и показатели.</w:t>
      </w:r>
    </w:p>
    <w:p w14:paraId="4816E099" w14:textId="77777777" w:rsidR="00F85593" w:rsidRPr="006D123A" w:rsidRDefault="00F85593" w:rsidP="0048787C">
      <w:pPr>
        <w:spacing w:after="0" w:line="240" w:lineRule="auto"/>
        <w:ind w:firstLine="709"/>
        <w:jc w:val="both"/>
        <w:rPr>
          <w:rFonts w:ascii="Times New Roman" w:eastAsia="Calibri" w:hAnsi="Times New Roman" w:cs="Times New Roman"/>
          <w:sz w:val="30"/>
          <w:szCs w:val="30"/>
          <w:lang w:eastAsia="bg-BG"/>
        </w:rPr>
      </w:pPr>
    </w:p>
    <w:p w14:paraId="30B3277F" w14:textId="77777777" w:rsidR="00F85593" w:rsidRPr="006D123A" w:rsidRDefault="00F85593" w:rsidP="00B93408">
      <w:pPr>
        <w:spacing w:after="0" w:line="240" w:lineRule="auto"/>
        <w:jc w:val="center"/>
        <w:rPr>
          <w:rFonts w:ascii="Times New Roman" w:eastAsia="Calibri" w:hAnsi="Times New Roman" w:cs="Times New Roman"/>
          <w:sz w:val="30"/>
          <w:szCs w:val="30"/>
          <w:lang w:eastAsia="bg-BG"/>
        </w:rPr>
      </w:pPr>
      <w:r w:rsidRPr="006D123A">
        <w:rPr>
          <w:rFonts w:ascii="Times New Roman" w:eastAsia="Calibri" w:hAnsi="Times New Roman" w:cs="Times New Roman"/>
          <w:noProof/>
          <w:sz w:val="30"/>
          <w:szCs w:val="30"/>
          <w:lang w:val="en-GB" w:eastAsia="en-GB"/>
        </w:rPr>
        <w:drawing>
          <wp:inline distT="0" distB="0" distL="0" distR="0" wp14:anchorId="1187067E" wp14:editId="0410CD12">
            <wp:extent cx="5371070" cy="3504174"/>
            <wp:effectExtent l="0" t="0" r="1270" b="1270"/>
            <wp:docPr id="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371610" cy="3504526"/>
                    </a:xfrm>
                    <a:prstGeom prst="rect">
                      <a:avLst/>
                    </a:prstGeom>
                    <a:noFill/>
                    <a:ln>
                      <a:noFill/>
                    </a:ln>
                  </pic:spPr>
                </pic:pic>
              </a:graphicData>
            </a:graphic>
          </wp:inline>
        </w:drawing>
      </w:r>
    </w:p>
    <w:p w14:paraId="63FF0BC6" w14:textId="77777777" w:rsidR="00F85593" w:rsidRPr="006D123A" w:rsidRDefault="00F85593" w:rsidP="0048787C">
      <w:pPr>
        <w:suppressAutoHyphens/>
        <w:spacing w:after="0" w:line="240" w:lineRule="auto"/>
        <w:jc w:val="center"/>
        <w:rPr>
          <w:rFonts w:ascii="Times New Roman" w:eastAsia="Times New Roman" w:hAnsi="Times New Roman" w:cs="Times New Roman"/>
          <w:sz w:val="30"/>
          <w:szCs w:val="30"/>
          <w:lang w:eastAsia="ar-SA"/>
        </w:rPr>
      </w:pPr>
    </w:p>
    <w:p w14:paraId="4A73A690" w14:textId="77777777" w:rsidR="00F85593" w:rsidRPr="006D123A" w:rsidRDefault="00F85593" w:rsidP="0048787C">
      <w:pPr>
        <w:keepNext/>
        <w:suppressAutoHyphens/>
        <w:spacing w:after="0" w:line="240" w:lineRule="auto"/>
        <w:ind w:firstLine="709"/>
        <w:jc w:val="center"/>
        <w:rPr>
          <w:rFonts w:ascii="Times New Roman" w:eastAsia="Times New Roman" w:hAnsi="Times New Roman" w:cs="Times New Roman"/>
          <w:b/>
          <w:bCs/>
          <w:i/>
          <w:iCs/>
          <w:sz w:val="30"/>
          <w:szCs w:val="30"/>
          <w:lang w:eastAsia="ar-SA"/>
        </w:rPr>
      </w:pPr>
      <w:r w:rsidRPr="006D123A">
        <w:rPr>
          <w:rFonts w:ascii="Times New Roman" w:eastAsia="Times New Roman" w:hAnsi="Times New Roman" w:cs="Times New Roman"/>
          <w:b/>
          <w:bCs/>
          <w:i/>
          <w:iCs/>
          <w:sz w:val="30"/>
          <w:szCs w:val="30"/>
          <w:lang w:eastAsia="ar-SA"/>
        </w:rPr>
        <w:t>Фиг. 2.8. Основни характеристики на бенчмаркинга на дестинация</w:t>
      </w:r>
    </w:p>
    <w:p w14:paraId="51C9B0E9" w14:textId="77777777" w:rsidR="00F85593" w:rsidRPr="006D123A" w:rsidRDefault="00F85593" w:rsidP="0048787C">
      <w:pPr>
        <w:spacing w:after="0" w:line="240" w:lineRule="auto"/>
        <w:ind w:firstLine="709"/>
        <w:jc w:val="center"/>
        <w:rPr>
          <w:rFonts w:ascii="Times New Roman" w:eastAsia="Calibri" w:hAnsi="Times New Roman" w:cs="Times New Roman"/>
          <w:i/>
          <w:iCs/>
          <w:sz w:val="30"/>
          <w:szCs w:val="30"/>
          <w:lang w:val="en-US" w:eastAsia="bg-BG"/>
        </w:rPr>
      </w:pPr>
      <w:r w:rsidRPr="006D123A">
        <w:rPr>
          <w:rFonts w:ascii="Times New Roman" w:eastAsia="Calibri" w:hAnsi="Times New Roman" w:cs="Times New Roman"/>
          <w:i/>
          <w:iCs/>
          <w:sz w:val="30"/>
          <w:szCs w:val="30"/>
          <w:lang w:eastAsia="bg-BG"/>
        </w:rPr>
        <w:t xml:space="preserve">Източник: </w:t>
      </w:r>
      <w:r w:rsidRPr="006D123A">
        <w:rPr>
          <w:rFonts w:ascii="Times New Roman" w:eastAsia="Calibri" w:hAnsi="Times New Roman" w:cs="Times New Roman"/>
          <w:i/>
          <w:iCs/>
          <w:sz w:val="30"/>
          <w:szCs w:val="30"/>
          <w:lang w:val="en-US" w:eastAsia="bg-BG"/>
        </w:rPr>
        <w:t>Kozak, M.,  Destination Benchmarking: Concepts, Practices and Operations,  CABI Publishing, Wallingford</w:t>
      </w:r>
      <w:r w:rsidRPr="006D123A">
        <w:rPr>
          <w:rFonts w:ascii="Times New Roman" w:eastAsia="Calibri" w:hAnsi="Times New Roman" w:cs="Times New Roman"/>
          <w:i/>
          <w:iCs/>
          <w:sz w:val="30"/>
          <w:szCs w:val="30"/>
          <w:lang w:eastAsia="bg-BG"/>
        </w:rPr>
        <w:t xml:space="preserve">, </w:t>
      </w:r>
      <w:r w:rsidRPr="006D123A">
        <w:rPr>
          <w:rFonts w:ascii="Times New Roman" w:eastAsia="Calibri" w:hAnsi="Times New Roman" w:cs="Times New Roman"/>
          <w:i/>
          <w:iCs/>
          <w:sz w:val="30"/>
          <w:szCs w:val="30"/>
          <w:lang w:val="en-US" w:eastAsia="bg-BG"/>
        </w:rPr>
        <w:t xml:space="preserve">2004, p.78 </w:t>
      </w:r>
    </w:p>
    <w:p w14:paraId="4194C93D" w14:textId="77777777" w:rsidR="00F85593" w:rsidRPr="006D123A" w:rsidRDefault="00F85593" w:rsidP="0048787C">
      <w:pPr>
        <w:spacing w:after="0" w:line="240" w:lineRule="auto"/>
        <w:ind w:firstLine="709"/>
        <w:jc w:val="both"/>
        <w:rPr>
          <w:rFonts w:ascii="Times New Roman" w:eastAsia="Calibri" w:hAnsi="Times New Roman" w:cs="Times New Roman"/>
          <w:sz w:val="30"/>
          <w:szCs w:val="30"/>
          <w:lang w:eastAsia="bg-BG"/>
        </w:rPr>
      </w:pPr>
    </w:p>
    <w:p w14:paraId="03F906E6" w14:textId="77777777" w:rsidR="00AB5DA3" w:rsidRPr="006D123A" w:rsidRDefault="00AB5DA3" w:rsidP="00AB5DA3">
      <w:pPr>
        <w:spacing w:after="0" w:line="240" w:lineRule="auto"/>
        <w:ind w:firstLine="709"/>
        <w:jc w:val="both"/>
        <w:rPr>
          <w:rFonts w:ascii="Times New Roman" w:eastAsia="Calibri" w:hAnsi="Times New Roman" w:cs="Times New Roman"/>
          <w:sz w:val="30"/>
          <w:szCs w:val="30"/>
          <w:lang w:eastAsia="bg-BG"/>
        </w:rPr>
      </w:pPr>
      <w:r w:rsidRPr="006D123A">
        <w:rPr>
          <w:rFonts w:ascii="Times New Roman" w:eastAsia="Calibri" w:hAnsi="Times New Roman" w:cs="Times New Roman"/>
          <w:sz w:val="30"/>
          <w:szCs w:val="30"/>
          <w:lang w:eastAsia="bg-BG"/>
        </w:rPr>
        <w:t xml:space="preserve">При оценката на специфична туристическа дестинация намират място и </w:t>
      </w:r>
      <w:r w:rsidRPr="006D123A">
        <w:rPr>
          <w:rFonts w:ascii="Times New Roman" w:eastAsia="Calibri" w:hAnsi="Times New Roman" w:cs="Times New Roman"/>
          <w:i/>
          <w:iCs/>
          <w:sz w:val="30"/>
          <w:szCs w:val="30"/>
          <w:lang w:eastAsia="bg-BG"/>
        </w:rPr>
        <w:t>„системите за оценка“</w:t>
      </w:r>
      <w:r w:rsidRPr="006D123A">
        <w:rPr>
          <w:rFonts w:ascii="Times New Roman" w:eastAsia="Calibri" w:hAnsi="Times New Roman" w:cs="Times New Roman"/>
          <w:sz w:val="30"/>
          <w:szCs w:val="30"/>
          <w:lang w:eastAsia="bg-BG"/>
        </w:rPr>
        <w:t xml:space="preserve"> с цел ранно откриване на "влошаване на дестинацията" като част от концепцията за бенчмаркинга. Съществуват различни системи за специфична оценка на дестинация. Едни от най-популярните са системите </w:t>
      </w:r>
      <w:r w:rsidRPr="006D123A">
        <w:rPr>
          <w:rFonts w:ascii="Times New Roman" w:eastAsia="Calibri" w:hAnsi="Times New Roman" w:cs="Times New Roman"/>
          <w:sz w:val="30"/>
          <w:szCs w:val="30"/>
          <w:lang w:val="en-US" w:eastAsia="bg-BG"/>
        </w:rPr>
        <w:t>“IDES”</w:t>
      </w:r>
      <w:r w:rsidRPr="006D123A">
        <w:rPr>
          <w:rFonts w:ascii="Times New Roman" w:eastAsia="Calibri" w:hAnsi="Times New Roman" w:cs="Times New Roman"/>
          <w:sz w:val="30"/>
          <w:szCs w:val="30"/>
          <w:lang w:eastAsia="bg-BG"/>
        </w:rPr>
        <w:t xml:space="preserve"> и „</w:t>
      </w:r>
      <w:r w:rsidRPr="006D123A">
        <w:rPr>
          <w:rFonts w:ascii="Times New Roman" w:eastAsia="Calibri" w:hAnsi="Times New Roman" w:cs="Times New Roman"/>
          <w:sz w:val="30"/>
          <w:szCs w:val="30"/>
          <w:lang w:val="en-US" w:eastAsia="bg-BG"/>
        </w:rPr>
        <w:t>BSC</w:t>
      </w:r>
      <w:r w:rsidRPr="006D123A">
        <w:rPr>
          <w:rFonts w:ascii="Times New Roman" w:eastAsia="Calibri" w:hAnsi="Times New Roman" w:cs="Times New Roman"/>
          <w:sz w:val="30"/>
          <w:szCs w:val="30"/>
          <w:lang w:eastAsia="bg-BG"/>
        </w:rPr>
        <w:t>“.</w:t>
      </w:r>
      <w:r w:rsidRPr="006D123A">
        <w:rPr>
          <w:rFonts w:ascii="Times New Roman" w:eastAsia="Calibri" w:hAnsi="Times New Roman" w:cs="Times New Roman"/>
          <w:sz w:val="30"/>
          <w:szCs w:val="30"/>
          <w:vertAlign w:val="superscript"/>
          <w:lang w:eastAsia="bg-BG"/>
        </w:rPr>
        <w:footnoteReference w:id="141"/>
      </w:r>
    </w:p>
    <w:p w14:paraId="038A61F3" w14:textId="77777777" w:rsidR="00AB5DA3" w:rsidRPr="006D123A" w:rsidRDefault="00AB5DA3" w:rsidP="00AB5DA3">
      <w:pPr>
        <w:spacing w:after="0" w:line="240" w:lineRule="auto"/>
        <w:ind w:firstLine="709"/>
        <w:jc w:val="both"/>
        <w:rPr>
          <w:rFonts w:ascii="Times New Roman" w:eastAsia="Calibri" w:hAnsi="Times New Roman" w:cs="Times New Roman"/>
          <w:sz w:val="30"/>
          <w:szCs w:val="30"/>
          <w:lang w:eastAsia="bg-BG"/>
        </w:rPr>
      </w:pPr>
      <w:r w:rsidRPr="006D123A">
        <w:rPr>
          <w:rFonts w:ascii="Times New Roman" w:eastAsia="Calibri" w:hAnsi="Times New Roman" w:cs="Times New Roman"/>
          <w:sz w:val="30"/>
          <w:szCs w:val="30"/>
          <w:lang w:val="en-US" w:eastAsia="bg-BG"/>
        </w:rPr>
        <w:t>IDES</w:t>
      </w:r>
      <w:r w:rsidRPr="006D123A">
        <w:rPr>
          <w:rFonts w:ascii="Times New Roman" w:eastAsia="Calibri" w:hAnsi="Times New Roman" w:cs="Times New Roman"/>
          <w:sz w:val="30"/>
          <w:szCs w:val="30"/>
          <w:lang w:eastAsia="bg-BG"/>
        </w:rPr>
        <w:t xml:space="preserve"> (Interactive</w:t>
      </w:r>
      <w:r w:rsidRPr="006D123A">
        <w:rPr>
          <w:rFonts w:ascii="Times New Roman" w:eastAsia="Calibri" w:hAnsi="Times New Roman" w:cs="Times New Roman"/>
          <w:sz w:val="30"/>
          <w:szCs w:val="30"/>
          <w:lang w:val="en-US" w:eastAsia="bg-BG"/>
        </w:rPr>
        <w:t>Destination Evaluation System)</w:t>
      </w:r>
      <w:r w:rsidRPr="006D123A">
        <w:rPr>
          <w:rFonts w:ascii="Times New Roman" w:eastAsia="Calibri" w:hAnsi="Times New Roman" w:cs="Times New Roman"/>
          <w:sz w:val="30"/>
          <w:szCs w:val="30"/>
          <w:lang w:eastAsia="bg-BG"/>
        </w:rPr>
        <w:t xml:space="preserve"> е </w:t>
      </w:r>
      <w:r w:rsidRPr="006D123A">
        <w:rPr>
          <w:rFonts w:ascii="Times New Roman" w:eastAsia="Calibri" w:hAnsi="Times New Roman" w:cs="Times New Roman"/>
          <w:b/>
          <w:bCs/>
          <w:sz w:val="30"/>
          <w:szCs w:val="30"/>
          <w:lang w:eastAsia="bg-BG"/>
        </w:rPr>
        <w:t>система за диагностика</w:t>
      </w:r>
      <w:r w:rsidRPr="006D123A">
        <w:rPr>
          <w:rFonts w:ascii="Times New Roman" w:eastAsia="Calibri" w:hAnsi="Times New Roman" w:cs="Times New Roman"/>
          <w:sz w:val="30"/>
          <w:szCs w:val="30"/>
          <w:lang w:eastAsia="bg-BG"/>
        </w:rPr>
        <w:t xml:space="preserve">, която може да се използва за симулация на различни сценарии. Тя дава възможност за </w:t>
      </w:r>
      <w:r w:rsidRPr="006D123A">
        <w:rPr>
          <w:rFonts w:ascii="Times New Roman" w:eastAsia="Calibri" w:hAnsi="Times New Roman" w:cs="Times New Roman"/>
          <w:b/>
          <w:bCs/>
          <w:sz w:val="30"/>
          <w:szCs w:val="30"/>
          <w:lang w:eastAsia="bg-BG"/>
        </w:rPr>
        <w:t>мониторинг на динамиката на определена дестинация и предоставя сравнение между различни дестинации.</w:t>
      </w:r>
      <w:r w:rsidRPr="006D123A">
        <w:rPr>
          <w:rFonts w:ascii="Times New Roman" w:eastAsia="Calibri" w:hAnsi="Times New Roman" w:cs="Times New Roman"/>
          <w:sz w:val="30"/>
          <w:szCs w:val="30"/>
          <w:lang w:eastAsia="bg-BG"/>
        </w:rPr>
        <w:t xml:space="preserve"> Често в практиката  се използва като система за предупреждение.</w:t>
      </w:r>
    </w:p>
    <w:p w14:paraId="6EDC6A30" w14:textId="77777777" w:rsidR="00F85593" w:rsidRPr="006D123A" w:rsidRDefault="00F85593" w:rsidP="0048787C">
      <w:pPr>
        <w:spacing w:after="0" w:line="240" w:lineRule="auto"/>
        <w:ind w:firstLine="709"/>
        <w:jc w:val="both"/>
        <w:rPr>
          <w:rFonts w:ascii="Times New Roman" w:eastAsia="Calibri" w:hAnsi="Times New Roman" w:cs="Times New Roman"/>
          <w:sz w:val="30"/>
          <w:szCs w:val="30"/>
          <w:lang w:eastAsia="bg-BG"/>
        </w:rPr>
      </w:pPr>
      <w:r w:rsidRPr="006D123A">
        <w:rPr>
          <w:rFonts w:ascii="Times New Roman" w:eastAsia="Calibri" w:hAnsi="Times New Roman" w:cs="Times New Roman"/>
          <w:sz w:val="30"/>
          <w:szCs w:val="30"/>
          <w:lang w:eastAsia="bg-BG"/>
        </w:rPr>
        <w:t>Според набор от избрани показатели, който предоставя динамичен и лесен за употреба инструмент за вземане на решения от страна на управленските консултанти, могат да се изведат следните три функции на дестинацията:</w:t>
      </w:r>
    </w:p>
    <w:p w14:paraId="18E29526" w14:textId="77777777" w:rsidR="00F85593" w:rsidRPr="006D123A" w:rsidRDefault="00F85593" w:rsidP="008D14B9">
      <w:pPr>
        <w:numPr>
          <w:ilvl w:val="0"/>
          <w:numId w:val="87"/>
        </w:numPr>
        <w:spacing w:after="0" w:line="240" w:lineRule="auto"/>
        <w:jc w:val="both"/>
        <w:rPr>
          <w:rFonts w:ascii="Times New Roman" w:eastAsia="Calibri" w:hAnsi="Times New Roman" w:cs="Times New Roman"/>
          <w:sz w:val="30"/>
          <w:szCs w:val="30"/>
          <w:lang w:eastAsia="bg-BG"/>
        </w:rPr>
      </w:pPr>
      <w:r w:rsidRPr="006D123A">
        <w:rPr>
          <w:rFonts w:ascii="Times New Roman" w:eastAsia="Calibri" w:hAnsi="Times New Roman" w:cs="Times New Roman"/>
          <w:sz w:val="30"/>
          <w:szCs w:val="30"/>
          <w:lang w:eastAsia="bg-BG"/>
        </w:rPr>
        <w:t xml:space="preserve">Предоставя на управленските консултанти </w:t>
      </w:r>
      <w:r w:rsidRPr="006D123A">
        <w:rPr>
          <w:rFonts w:ascii="Times New Roman" w:eastAsia="Calibri" w:hAnsi="Times New Roman" w:cs="Times New Roman"/>
          <w:i/>
          <w:iCs/>
          <w:sz w:val="30"/>
          <w:szCs w:val="30"/>
          <w:lang w:eastAsia="bg-BG"/>
        </w:rPr>
        <w:t>стратегическа информация за настоящата ситуация относно дестинацията и риска от спад</w:t>
      </w:r>
      <w:r w:rsidRPr="006D123A">
        <w:rPr>
          <w:rFonts w:ascii="Times New Roman" w:eastAsia="Calibri" w:hAnsi="Times New Roman" w:cs="Times New Roman"/>
          <w:sz w:val="30"/>
          <w:szCs w:val="30"/>
          <w:lang w:eastAsia="bg-BG"/>
        </w:rPr>
        <w:t>, която</w:t>
      </w:r>
      <w:r w:rsidRPr="006D123A">
        <w:rPr>
          <w:rFonts w:ascii="Times New Roman" w:eastAsia="Calibri" w:hAnsi="Times New Roman" w:cs="Times New Roman"/>
          <w:sz w:val="30"/>
          <w:szCs w:val="30"/>
          <w:lang w:val="en-US" w:eastAsia="bg-BG"/>
        </w:rPr>
        <w:t xml:space="preserve"> </w:t>
      </w:r>
      <w:r w:rsidRPr="006D123A">
        <w:rPr>
          <w:rFonts w:ascii="Times New Roman" w:eastAsia="Calibri" w:hAnsi="Times New Roman" w:cs="Times New Roman"/>
          <w:sz w:val="30"/>
          <w:szCs w:val="30"/>
          <w:lang w:eastAsia="bg-BG"/>
        </w:rPr>
        <w:t>лесно може да се тълкува.</w:t>
      </w:r>
    </w:p>
    <w:p w14:paraId="478080E3" w14:textId="77777777" w:rsidR="00F85593" w:rsidRPr="006D123A" w:rsidRDefault="00F85593" w:rsidP="008D14B9">
      <w:pPr>
        <w:numPr>
          <w:ilvl w:val="0"/>
          <w:numId w:val="87"/>
        </w:numPr>
        <w:spacing w:after="0" w:line="240" w:lineRule="auto"/>
        <w:jc w:val="both"/>
        <w:rPr>
          <w:rFonts w:ascii="Times New Roman" w:eastAsia="Calibri" w:hAnsi="Times New Roman" w:cs="Times New Roman"/>
          <w:sz w:val="30"/>
          <w:szCs w:val="30"/>
          <w:lang w:eastAsia="bg-BG"/>
        </w:rPr>
      </w:pPr>
      <w:r w:rsidRPr="006D123A">
        <w:rPr>
          <w:rFonts w:ascii="Times New Roman" w:eastAsia="Calibri" w:hAnsi="Times New Roman" w:cs="Times New Roman"/>
          <w:sz w:val="30"/>
          <w:szCs w:val="30"/>
          <w:lang w:eastAsia="bg-BG"/>
        </w:rPr>
        <w:t xml:space="preserve">С помощта на поредица от снимки по ефектен начин се </w:t>
      </w:r>
      <w:r w:rsidRPr="006D123A">
        <w:rPr>
          <w:rFonts w:ascii="Times New Roman" w:eastAsia="Calibri" w:hAnsi="Times New Roman" w:cs="Times New Roman"/>
          <w:i/>
          <w:iCs/>
          <w:sz w:val="30"/>
          <w:szCs w:val="30"/>
          <w:lang w:eastAsia="bg-BG"/>
        </w:rPr>
        <w:t>показва развитието на дестинацията с течение на времето.</w:t>
      </w:r>
    </w:p>
    <w:p w14:paraId="27DD5324" w14:textId="77777777" w:rsidR="00F85593" w:rsidRPr="006D123A" w:rsidRDefault="00F85593" w:rsidP="008D14B9">
      <w:pPr>
        <w:numPr>
          <w:ilvl w:val="0"/>
          <w:numId w:val="87"/>
        </w:numPr>
        <w:spacing w:after="0" w:line="240" w:lineRule="auto"/>
        <w:jc w:val="both"/>
        <w:rPr>
          <w:rFonts w:ascii="Times New Roman" w:eastAsia="Calibri" w:hAnsi="Times New Roman" w:cs="Times New Roman"/>
          <w:sz w:val="30"/>
          <w:szCs w:val="30"/>
          <w:lang w:eastAsia="bg-BG"/>
        </w:rPr>
      </w:pPr>
      <w:r w:rsidRPr="006D123A">
        <w:rPr>
          <w:rFonts w:ascii="Times New Roman" w:eastAsia="Calibri" w:hAnsi="Times New Roman" w:cs="Times New Roman"/>
          <w:sz w:val="30"/>
          <w:szCs w:val="30"/>
          <w:lang w:eastAsia="bg-BG"/>
        </w:rPr>
        <w:t xml:space="preserve">Чрез симулирани изображения (създадени с интерфейс) </w:t>
      </w:r>
      <w:r w:rsidRPr="006D123A">
        <w:rPr>
          <w:rFonts w:ascii="Times New Roman" w:eastAsia="Calibri" w:hAnsi="Times New Roman" w:cs="Times New Roman"/>
          <w:i/>
          <w:iCs/>
          <w:sz w:val="30"/>
          <w:szCs w:val="30"/>
          <w:lang w:eastAsia="bg-BG"/>
        </w:rPr>
        <w:t>в променливи</w:t>
      </w:r>
      <w:r w:rsidRPr="006D123A">
        <w:rPr>
          <w:rFonts w:ascii="Times New Roman" w:eastAsia="Calibri" w:hAnsi="Times New Roman" w:cs="Times New Roman"/>
          <w:sz w:val="30"/>
          <w:szCs w:val="30"/>
          <w:lang w:eastAsia="bg-BG"/>
        </w:rPr>
        <w:t xml:space="preserve"> се </w:t>
      </w:r>
      <w:r w:rsidRPr="006D123A">
        <w:rPr>
          <w:rFonts w:ascii="Times New Roman" w:eastAsia="Calibri" w:hAnsi="Times New Roman" w:cs="Times New Roman"/>
          <w:i/>
          <w:iCs/>
          <w:sz w:val="30"/>
          <w:szCs w:val="30"/>
          <w:lang w:eastAsia="bg-BG"/>
        </w:rPr>
        <w:t xml:space="preserve">представя </w:t>
      </w:r>
      <w:r w:rsidRPr="006D123A">
        <w:rPr>
          <w:rFonts w:ascii="Times New Roman" w:eastAsia="Calibri" w:hAnsi="Times New Roman" w:cs="Times New Roman"/>
          <w:i/>
          <w:iCs/>
          <w:color w:val="000000"/>
          <w:sz w:val="30"/>
          <w:szCs w:val="30"/>
          <w:lang w:eastAsia="bg-BG"/>
        </w:rPr>
        <w:t>ефектът</w:t>
      </w:r>
      <w:r w:rsidRPr="006D123A">
        <w:rPr>
          <w:rFonts w:ascii="Times New Roman" w:eastAsia="Calibri" w:hAnsi="Times New Roman" w:cs="Times New Roman"/>
          <w:i/>
          <w:iCs/>
          <w:color w:val="FF0000"/>
          <w:sz w:val="30"/>
          <w:szCs w:val="30"/>
          <w:lang w:eastAsia="bg-BG"/>
        </w:rPr>
        <w:t xml:space="preserve"> </w:t>
      </w:r>
      <w:r w:rsidRPr="006D123A">
        <w:rPr>
          <w:rFonts w:ascii="Times New Roman" w:eastAsia="Calibri" w:hAnsi="Times New Roman" w:cs="Times New Roman"/>
          <w:i/>
          <w:iCs/>
          <w:sz w:val="30"/>
          <w:szCs w:val="30"/>
          <w:lang w:eastAsia="bg-BG"/>
        </w:rPr>
        <w:t>от промените.</w:t>
      </w:r>
    </w:p>
    <w:p w14:paraId="70CB5B46" w14:textId="77777777" w:rsidR="00F85593" w:rsidRPr="006D123A" w:rsidRDefault="00F85593" w:rsidP="0048787C">
      <w:pPr>
        <w:spacing w:after="0" w:line="240" w:lineRule="auto"/>
        <w:ind w:firstLine="709"/>
        <w:jc w:val="both"/>
        <w:rPr>
          <w:rFonts w:ascii="Times New Roman" w:eastAsia="Calibri" w:hAnsi="Times New Roman" w:cs="Times New Roman"/>
          <w:sz w:val="30"/>
          <w:szCs w:val="30"/>
          <w:lang w:eastAsia="bg-BG"/>
        </w:rPr>
      </w:pPr>
      <w:r w:rsidRPr="006D123A">
        <w:rPr>
          <w:rFonts w:ascii="Times New Roman" w:eastAsia="Calibri" w:hAnsi="Times New Roman" w:cs="Times New Roman"/>
          <w:sz w:val="30"/>
          <w:szCs w:val="30"/>
          <w:lang w:eastAsia="bg-BG"/>
        </w:rPr>
        <w:t>Чрез използването на помощни инструменти, променливите могат да бъдат подходящо идентифицирани с цел постигане успешно изпълнение на интерактивната система за оценка на дестинацията:</w:t>
      </w:r>
    </w:p>
    <w:p w14:paraId="44798C68" w14:textId="77777777" w:rsidR="00F85593" w:rsidRPr="006D123A" w:rsidRDefault="00F85593" w:rsidP="0048787C">
      <w:pPr>
        <w:spacing w:after="0" w:line="240" w:lineRule="auto"/>
        <w:ind w:firstLine="709"/>
        <w:jc w:val="both"/>
        <w:rPr>
          <w:rFonts w:ascii="Times New Roman" w:eastAsia="Calibri" w:hAnsi="Times New Roman" w:cs="Times New Roman"/>
          <w:sz w:val="30"/>
          <w:szCs w:val="30"/>
          <w:lang w:eastAsia="bg-BG"/>
        </w:rPr>
      </w:pPr>
      <w:r w:rsidRPr="006D123A">
        <w:rPr>
          <w:rFonts w:ascii="Times New Roman" w:eastAsia="Calibri" w:hAnsi="Times New Roman" w:cs="Times New Roman"/>
          <w:sz w:val="30"/>
          <w:szCs w:val="30"/>
          <w:lang w:eastAsia="bg-BG"/>
        </w:rPr>
        <w:t>А) туристи/местни жители</w:t>
      </w:r>
    </w:p>
    <w:p w14:paraId="060C54EA" w14:textId="77777777" w:rsidR="00F85593" w:rsidRPr="006D123A" w:rsidRDefault="00F85593" w:rsidP="0048787C">
      <w:pPr>
        <w:spacing w:after="0" w:line="240" w:lineRule="auto"/>
        <w:ind w:firstLine="709"/>
        <w:jc w:val="both"/>
        <w:rPr>
          <w:rFonts w:ascii="Times New Roman" w:eastAsia="Calibri" w:hAnsi="Times New Roman" w:cs="Times New Roman"/>
          <w:sz w:val="30"/>
          <w:szCs w:val="30"/>
          <w:lang w:eastAsia="bg-BG"/>
        </w:rPr>
      </w:pPr>
      <w:r w:rsidRPr="006D123A">
        <w:rPr>
          <w:rFonts w:ascii="Times New Roman" w:eastAsia="Calibri" w:hAnsi="Times New Roman" w:cs="Times New Roman"/>
          <w:sz w:val="30"/>
          <w:szCs w:val="30"/>
          <w:lang w:eastAsia="bg-BG"/>
        </w:rPr>
        <w:t>Б) брой посетители</w:t>
      </w:r>
    </w:p>
    <w:p w14:paraId="22225466" w14:textId="77777777" w:rsidR="00F85593" w:rsidRPr="006D123A" w:rsidRDefault="00F85593" w:rsidP="0048787C">
      <w:pPr>
        <w:spacing w:after="0" w:line="240" w:lineRule="auto"/>
        <w:ind w:firstLine="709"/>
        <w:jc w:val="both"/>
        <w:rPr>
          <w:rFonts w:ascii="Times New Roman" w:eastAsia="Calibri" w:hAnsi="Times New Roman" w:cs="Times New Roman"/>
          <w:sz w:val="30"/>
          <w:szCs w:val="30"/>
          <w:lang w:eastAsia="bg-BG"/>
        </w:rPr>
      </w:pPr>
      <w:r w:rsidRPr="006D123A">
        <w:rPr>
          <w:rFonts w:ascii="Times New Roman" w:eastAsia="Calibri" w:hAnsi="Times New Roman" w:cs="Times New Roman"/>
          <w:sz w:val="30"/>
          <w:szCs w:val="30"/>
          <w:lang w:eastAsia="bg-BG"/>
        </w:rPr>
        <w:t>В) икономическата роля на туризма</w:t>
      </w:r>
    </w:p>
    <w:p w14:paraId="1A0C9A29" w14:textId="77777777" w:rsidR="00F85593" w:rsidRPr="006D123A" w:rsidRDefault="00F85593" w:rsidP="0048787C">
      <w:pPr>
        <w:spacing w:after="0" w:line="240" w:lineRule="auto"/>
        <w:ind w:firstLine="709"/>
        <w:jc w:val="both"/>
        <w:rPr>
          <w:rFonts w:ascii="Times New Roman" w:eastAsia="Calibri" w:hAnsi="Times New Roman" w:cs="Times New Roman"/>
          <w:sz w:val="30"/>
          <w:szCs w:val="30"/>
          <w:lang w:eastAsia="bg-BG"/>
        </w:rPr>
      </w:pPr>
      <w:r w:rsidRPr="006D123A">
        <w:rPr>
          <w:rFonts w:ascii="Times New Roman" w:eastAsia="Calibri" w:hAnsi="Times New Roman" w:cs="Times New Roman"/>
          <w:sz w:val="30"/>
          <w:szCs w:val="30"/>
          <w:lang w:eastAsia="bg-BG"/>
        </w:rPr>
        <w:t>Г) индекс на сезонността</w:t>
      </w:r>
    </w:p>
    <w:p w14:paraId="7082C6D9" w14:textId="77777777" w:rsidR="00F85593" w:rsidRPr="006D123A" w:rsidRDefault="00F85593" w:rsidP="0048787C">
      <w:pPr>
        <w:spacing w:after="0" w:line="240" w:lineRule="auto"/>
        <w:ind w:firstLine="709"/>
        <w:jc w:val="both"/>
        <w:rPr>
          <w:rFonts w:ascii="Times New Roman" w:eastAsia="Calibri" w:hAnsi="Times New Roman" w:cs="Times New Roman"/>
          <w:sz w:val="30"/>
          <w:szCs w:val="30"/>
          <w:lang w:eastAsia="bg-BG"/>
        </w:rPr>
      </w:pPr>
      <w:r w:rsidRPr="006D123A">
        <w:rPr>
          <w:rFonts w:ascii="Times New Roman" w:eastAsia="Calibri" w:hAnsi="Times New Roman" w:cs="Times New Roman"/>
          <w:sz w:val="30"/>
          <w:szCs w:val="30"/>
          <w:lang w:eastAsia="bg-BG"/>
        </w:rPr>
        <w:t>Д) индекс на търсенето</w:t>
      </w:r>
    </w:p>
    <w:p w14:paraId="64135643" w14:textId="77777777" w:rsidR="00F85593" w:rsidRPr="006D123A" w:rsidRDefault="00F85593" w:rsidP="0048787C">
      <w:pPr>
        <w:spacing w:after="0" w:line="240" w:lineRule="auto"/>
        <w:ind w:firstLine="709"/>
        <w:jc w:val="both"/>
        <w:rPr>
          <w:rFonts w:ascii="Times New Roman" w:eastAsia="Calibri" w:hAnsi="Times New Roman" w:cs="Times New Roman"/>
          <w:sz w:val="30"/>
          <w:szCs w:val="30"/>
          <w:lang w:eastAsia="bg-BG"/>
        </w:rPr>
      </w:pPr>
      <w:r w:rsidRPr="006D123A">
        <w:rPr>
          <w:rFonts w:ascii="Times New Roman" w:eastAsia="Calibri" w:hAnsi="Times New Roman" w:cs="Times New Roman"/>
          <w:sz w:val="30"/>
          <w:szCs w:val="30"/>
          <w:lang w:eastAsia="bg-BG"/>
        </w:rPr>
        <w:t xml:space="preserve">За да добият по-цялостна представа за дестинацията, управленските консултанти могат да добавят още две променливи към гореизброените: </w:t>
      </w:r>
    </w:p>
    <w:p w14:paraId="54E123AD" w14:textId="77777777" w:rsidR="00F85593" w:rsidRPr="006D123A" w:rsidRDefault="00F85593" w:rsidP="0048787C">
      <w:pPr>
        <w:spacing w:after="0" w:line="240" w:lineRule="auto"/>
        <w:ind w:firstLine="709"/>
        <w:jc w:val="both"/>
        <w:rPr>
          <w:rFonts w:ascii="Times New Roman" w:eastAsia="Calibri" w:hAnsi="Times New Roman" w:cs="Times New Roman"/>
          <w:sz w:val="30"/>
          <w:szCs w:val="30"/>
          <w:lang w:eastAsia="bg-BG"/>
        </w:rPr>
      </w:pPr>
      <w:r w:rsidRPr="006D123A">
        <w:rPr>
          <w:rFonts w:ascii="Times New Roman" w:eastAsia="Calibri" w:hAnsi="Times New Roman" w:cs="Times New Roman"/>
          <w:sz w:val="30"/>
          <w:szCs w:val="30"/>
          <w:lang w:eastAsia="bg-BG"/>
        </w:rPr>
        <w:t>Е) сътрудничество – тази променлива може да бъде изразена със „степен на сътрудничество“, която се измерва с процентно отношение на туроператорите и организациите, участващи във всички партньорства.</w:t>
      </w:r>
    </w:p>
    <w:p w14:paraId="5C228DCB" w14:textId="77777777" w:rsidR="00F85593" w:rsidRPr="006D123A" w:rsidRDefault="00F85593" w:rsidP="0048787C">
      <w:pPr>
        <w:spacing w:after="0" w:line="240" w:lineRule="auto"/>
        <w:ind w:firstLine="709"/>
        <w:jc w:val="both"/>
        <w:rPr>
          <w:rFonts w:ascii="Times New Roman" w:eastAsia="Calibri" w:hAnsi="Times New Roman" w:cs="Times New Roman"/>
          <w:sz w:val="30"/>
          <w:szCs w:val="30"/>
          <w:lang w:eastAsia="bg-BG"/>
        </w:rPr>
      </w:pPr>
      <w:r w:rsidRPr="006D123A">
        <w:rPr>
          <w:rFonts w:ascii="Times New Roman" w:eastAsia="Calibri" w:hAnsi="Times New Roman" w:cs="Times New Roman"/>
          <w:sz w:val="30"/>
          <w:szCs w:val="30"/>
          <w:lang w:eastAsia="bg-BG"/>
        </w:rPr>
        <w:t>Ж) въздействие върху околната среда – тази променлива дава представа за физическото натоварване, което засяга дестинацията</w:t>
      </w:r>
      <w:r w:rsidRPr="006D123A">
        <w:rPr>
          <w:rFonts w:ascii="Times New Roman" w:eastAsia="Calibri" w:hAnsi="Times New Roman" w:cs="Times New Roman"/>
          <w:sz w:val="30"/>
          <w:szCs w:val="30"/>
          <w:lang w:val="en-US" w:eastAsia="bg-BG"/>
        </w:rPr>
        <w:t xml:space="preserve"> </w:t>
      </w:r>
      <w:r w:rsidRPr="006D123A">
        <w:rPr>
          <w:rFonts w:ascii="Times New Roman" w:eastAsia="Calibri" w:hAnsi="Times New Roman" w:cs="Times New Roman"/>
          <w:sz w:val="30"/>
          <w:szCs w:val="30"/>
          <w:lang w:eastAsia="bg-BG"/>
        </w:rPr>
        <w:t>като следствие</w:t>
      </w:r>
      <w:r w:rsidRPr="006D123A">
        <w:rPr>
          <w:rFonts w:ascii="Times New Roman" w:eastAsia="Calibri" w:hAnsi="Times New Roman" w:cs="Times New Roman"/>
          <w:sz w:val="30"/>
          <w:szCs w:val="30"/>
          <w:lang w:val="en-US" w:eastAsia="bg-BG"/>
        </w:rPr>
        <w:t xml:space="preserve"> </w:t>
      </w:r>
      <w:r w:rsidRPr="006D123A">
        <w:rPr>
          <w:rFonts w:ascii="Times New Roman" w:eastAsia="Calibri" w:hAnsi="Times New Roman" w:cs="Times New Roman"/>
          <w:sz w:val="30"/>
          <w:szCs w:val="30"/>
          <w:lang w:eastAsia="bg-BG"/>
        </w:rPr>
        <w:t xml:space="preserve">от туризма, което </w:t>
      </w:r>
      <w:r w:rsidRPr="006D123A">
        <w:rPr>
          <w:rFonts w:ascii="Times New Roman" w:eastAsia="Calibri" w:hAnsi="Times New Roman" w:cs="Times New Roman"/>
          <w:sz w:val="30"/>
          <w:szCs w:val="30"/>
          <w:lang w:val="en-US" w:eastAsia="bg-BG"/>
        </w:rPr>
        <w:t xml:space="preserve"> </w:t>
      </w:r>
      <w:r w:rsidRPr="006D123A">
        <w:rPr>
          <w:rFonts w:ascii="Times New Roman" w:eastAsia="Calibri" w:hAnsi="Times New Roman" w:cs="Times New Roman"/>
          <w:sz w:val="30"/>
          <w:szCs w:val="30"/>
          <w:lang w:eastAsia="bg-BG"/>
        </w:rPr>
        <w:t>най-лесно</w:t>
      </w:r>
      <w:r w:rsidRPr="006D123A">
        <w:rPr>
          <w:rFonts w:ascii="Times New Roman" w:eastAsia="Calibri" w:hAnsi="Times New Roman" w:cs="Times New Roman"/>
          <w:sz w:val="30"/>
          <w:szCs w:val="30"/>
          <w:lang w:val="en-US" w:eastAsia="bg-BG"/>
        </w:rPr>
        <w:t xml:space="preserve"> </w:t>
      </w:r>
      <w:r w:rsidRPr="006D123A">
        <w:rPr>
          <w:rFonts w:ascii="Times New Roman" w:eastAsia="Calibri" w:hAnsi="Times New Roman" w:cs="Times New Roman"/>
          <w:sz w:val="30"/>
          <w:szCs w:val="30"/>
          <w:lang w:eastAsia="bg-BG"/>
        </w:rPr>
        <w:t>може да се изрази</w:t>
      </w:r>
      <w:r w:rsidRPr="006D123A">
        <w:rPr>
          <w:rFonts w:ascii="Times New Roman" w:eastAsia="Calibri" w:hAnsi="Times New Roman" w:cs="Times New Roman"/>
          <w:sz w:val="30"/>
          <w:szCs w:val="30"/>
          <w:lang w:val="en-US" w:eastAsia="bg-BG"/>
        </w:rPr>
        <w:t xml:space="preserve"> </w:t>
      </w:r>
      <w:r w:rsidRPr="006D123A">
        <w:rPr>
          <w:rFonts w:ascii="Times New Roman" w:eastAsia="Calibri" w:hAnsi="Times New Roman" w:cs="Times New Roman"/>
          <w:sz w:val="30"/>
          <w:szCs w:val="30"/>
          <w:lang w:eastAsia="bg-BG"/>
        </w:rPr>
        <w:t>с помощта</w:t>
      </w:r>
      <w:r w:rsidRPr="006D123A">
        <w:rPr>
          <w:rFonts w:ascii="Times New Roman" w:eastAsia="Calibri" w:hAnsi="Times New Roman" w:cs="Times New Roman"/>
          <w:sz w:val="30"/>
          <w:szCs w:val="30"/>
          <w:lang w:val="en-US" w:eastAsia="bg-BG"/>
        </w:rPr>
        <w:t xml:space="preserve"> </w:t>
      </w:r>
      <w:r w:rsidRPr="006D123A">
        <w:rPr>
          <w:rFonts w:ascii="Times New Roman" w:eastAsia="Calibri" w:hAnsi="Times New Roman" w:cs="Times New Roman"/>
          <w:sz w:val="30"/>
          <w:szCs w:val="30"/>
          <w:lang w:eastAsia="bg-BG"/>
        </w:rPr>
        <w:t>на</w:t>
      </w:r>
      <w:r w:rsidRPr="006D123A">
        <w:rPr>
          <w:rFonts w:ascii="Times New Roman" w:eastAsia="Calibri" w:hAnsi="Times New Roman" w:cs="Times New Roman"/>
          <w:sz w:val="30"/>
          <w:szCs w:val="30"/>
          <w:lang w:val="en-US" w:eastAsia="bg-BG"/>
        </w:rPr>
        <w:t xml:space="preserve"> </w:t>
      </w:r>
      <w:r w:rsidRPr="006D123A">
        <w:rPr>
          <w:rFonts w:ascii="Times New Roman" w:eastAsia="Calibri" w:hAnsi="Times New Roman" w:cs="Times New Roman"/>
          <w:sz w:val="30"/>
          <w:szCs w:val="30"/>
          <w:lang w:eastAsia="bg-BG"/>
        </w:rPr>
        <w:t>показател</w:t>
      </w:r>
      <w:r w:rsidRPr="006D123A">
        <w:rPr>
          <w:rFonts w:ascii="Times New Roman" w:eastAsia="Calibri" w:hAnsi="Times New Roman" w:cs="Times New Roman"/>
          <w:sz w:val="30"/>
          <w:szCs w:val="30"/>
          <w:lang w:val="en-US" w:eastAsia="bg-BG"/>
        </w:rPr>
        <w:t xml:space="preserve"> </w:t>
      </w:r>
      <w:r w:rsidRPr="006D123A">
        <w:rPr>
          <w:rFonts w:ascii="Times New Roman" w:eastAsia="Calibri" w:hAnsi="Times New Roman" w:cs="Times New Roman"/>
          <w:sz w:val="30"/>
          <w:szCs w:val="30"/>
          <w:lang w:eastAsia="bg-BG"/>
        </w:rPr>
        <w:t>за</w:t>
      </w:r>
      <w:r w:rsidRPr="006D123A">
        <w:rPr>
          <w:rFonts w:ascii="Times New Roman" w:eastAsia="Calibri" w:hAnsi="Times New Roman" w:cs="Times New Roman"/>
          <w:sz w:val="30"/>
          <w:szCs w:val="30"/>
          <w:lang w:val="en-US" w:eastAsia="bg-BG"/>
        </w:rPr>
        <w:t xml:space="preserve"> </w:t>
      </w:r>
      <w:r w:rsidRPr="006D123A">
        <w:rPr>
          <w:rFonts w:ascii="Times New Roman" w:eastAsia="Calibri" w:hAnsi="Times New Roman" w:cs="Times New Roman"/>
          <w:sz w:val="30"/>
          <w:szCs w:val="30"/>
          <w:lang w:eastAsia="bg-BG"/>
        </w:rPr>
        <w:t>интензивност на използването</w:t>
      </w:r>
      <w:r w:rsidRPr="006D123A">
        <w:rPr>
          <w:rFonts w:ascii="Times New Roman" w:eastAsia="Calibri" w:hAnsi="Times New Roman" w:cs="Times New Roman"/>
          <w:color w:val="000000"/>
          <w:sz w:val="30"/>
          <w:szCs w:val="30"/>
          <w:lang w:eastAsia="bg-BG"/>
        </w:rPr>
        <w:t>,</w:t>
      </w:r>
      <w:r w:rsidRPr="006D123A">
        <w:rPr>
          <w:rFonts w:ascii="Times New Roman" w:eastAsia="Calibri" w:hAnsi="Times New Roman" w:cs="Times New Roman"/>
          <w:sz w:val="30"/>
          <w:szCs w:val="30"/>
          <w:lang w:eastAsia="bg-BG"/>
        </w:rPr>
        <w:t xml:space="preserve"> т.е. броят</w:t>
      </w:r>
      <w:r w:rsidRPr="006D123A">
        <w:rPr>
          <w:rFonts w:ascii="Times New Roman" w:eastAsia="Calibri" w:hAnsi="Times New Roman" w:cs="Times New Roman"/>
          <w:sz w:val="30"/>
          <w:szCs w:val="30"/>
          <w:lang w:val="en-US" w:eastAsia="bg-BG"/>
        </w:rPr>
        <w:t xml:space="preserve"> </w:t>
      </w:r>
      <w:r w:rsidRPr="006D123A">
        <w:rPr>
          <w:rFonts w:ascii="Times New Roman" w:eastAsia="Calibri" w:hAnsi="Times New Roman" w:cs="Times New Roman"/>
          <w:sz w:val="30"/>
          <w:szCs w:val="30"/>
          <w:lang w:eastAsia="bg-BG"/>
        </w:rPr>
        <w:t>на посетителите</w:t>
      </w:r>
      <w:r w:rsidRPr="006D123A">
        <w:rPr>
          <w:rFonts w:ascii="Times New Roman" w:eastAsia="Calibri" w:hAnsi="Times New Roman" w:cs="Times New Roman"/>
          <w:sz w:val="30"/>
          <w:szCs w:val="30"/>
          <w:lang w:val="en-US" w:eastAsia="bg-BG"/>
        </w:rPr>
        <w:t xml:space="preserve"> </w:t>
      </w:r>
      <w:r w:rsidRPr="006D123A">
        <w:rPr>
          <w:rFonts w:ascii="Times New Roman" w:eastAsia="Calibri" w:hAnsi="Times New Roman" w:cs="Times New Roman"/>
          <w:sz w:val="30"/>
          <w:szCs w:val="30"/>
          <w:lang w:eastAsia="bg-BG"/>
        </w:rPr>
        <w:t>към площта. Други показатели, които</w:t>
      </w:r>
      <w:r w:rsidRPr="006D123A">
        <w:rPr>
          <w:rFonts w:ascii="Times New Roman" w:eastAsia="Calibri" w:hAnsi="Times New Roman" w:cs="Times New Roman"/>
          <w:sz w:val="30"/>
          <w:szCs w:val="30"/>
          <w:lang w:val="en-US" w:eastAsia="bg-BG"/>
        </w:rPr>
        <w:t xml:space="preserve"> </w:t>
      </w:r>
      <w:r w:rsidRPr="006D123A">
        <w:rPr>
          <w:rFonts w:ascii="Times New Roman" w:eastAsia="Calibri" w:hAnsi="Times New Roman" w:cs="Times New Roman"/>
          <w:sz w:val="30"/>
          <w:szCs w:val="30"/>
          <w:lang w:eastAsia="bg-BG"/>
        </w:rPr>
        <w:t>биха</w:t>
      </w:r>
      <w:r w:rsidRPr="006D123A">
        <w:rPr>
          <w:rFonts w:ascii="Times New Roman" w:eastAsia="Calibri" w:hAnsi="Times New Roman" w:cs="Times New Roman"/>
          <w:sz w:val="30"/>
          <w:szCs w:val="30"/>
          <w:lang w:val="en-US" w:eastAsia="bg-BG"/>
        </w:rPr>
        <w:t xml:space="preserve"> </w:t>
      </w:r>
      <w:r w:rsidRPr="006D123A">
        <w:rPr>
          <w:rFonts w:ascii="Times New Roman" w:eastAsia="Calibri" w:hAnsi="Times New Roman" w:cs="Times New Roman"/>
          <w:sz w:val="30"/>
          <w:szCs w:val="30"/>
          <w:lang w:eastAsia="bg-BG"/>
        </w:rPr>
        <w:t>могли</w:t>
      </w:r>
      <w:r w:rsidRPr="006D123A">
        <w:rPr>
          <w:rFonts w:ascii="Times New Roman" w:eastAsia="Calibri" w:hAnsi="Times New Roman" w:cs="Times New Roman"/>
          <w:sz w:val="30"/>
          <w:szCs w:val="30"/>
          <w:lang w:val="en-US" w:eastAsia="bg-BG"/>
        </w:rPr>
        <w:t xml:space="preserve"> </w:t>
      </w:r>
      <w:r w:rsidRPr="006D123A">
        <w:rPr>
          <w:rFonts w:ascii="Times New Roman" w:eastAsia="Calibri" w:hAnsi="Times New Roman" w:cs="Times New Roman"/>
          <w:sz w:val="30"/>
          <w:szCs w:val="30"/>
          <w:lang w:eastAsia="bg-BG"/>
        </w:rPr>
        <w:t>да</w:t>
      </w:r>
      <w:r w:rsidRPr="006D123A">
        <w:rPr>
          <w:rFonts w:ascii="Times New Roman" w:eastAsia="Calibri" w:hAnsi="Times New Roman" w:cs="Times New Roman"/>
          <w:sz w:val="30"/>
          <w:szCs w:val="30"/>
          <w:lang w:val="en-US" w:eastAsia="bg-BG"/>
        </w:rPr>
        <w:t xml:space="preserve"> </w:t>
      </w:r>
      <w:r w:rsidRPr="006D123A">
        <w:rPr>
          <w:rFonts w:ascii="Times New Roman" w:eastAsia="Calibri" w:hAnsi="Times New Roman" w:cs="Times New Roman"/>
          <w:sz w:val="30"/>
          <w:szCs w:val="30"/>
          <w:lang w:eastAsia="bg-BG"/>
        </w:rPr>
        <w:t>се окажат полезни в изразяването на въздействието върху околната среда, са оставените отпадъци, потреблението на вода и замърсяването на въздуха.</w:t>
      </w:r>
    </w:p>
    <w:p w14:paraId="34A69ECE" w14:textId="77777777" w:rsidR="00F85593" w:rsidRPr="006D123A" w:rsidRDefault="00F85593" w:rsidP="0048787C">
      <w:pPr>
        <w:spacing w:after="0" w:line="240" w:lineRule="auto"/>
        <w:ind w:firstLine="709"/>
        <w:jc w:val="both"/>
        <w:rPr>
          <w:rFonts w:ascii="Times New Roman" w:eastAsia="Calibri" w:hAnsi="Times New Roman" w:cs="Times New Roman"/>
          <w:b/>
          <w:bCs/>
          <w:sz w:val="30"/>
          <w:szCs w:val="30"/>
          <w:lang w:eastAsia="bg-BG"/>
        </w:rPr>
      </w:pPr>
      <w:r w:rsidRPr="006D123A">
        <w:rPr>
          <w:rFonts w:ascii="Times New Roman" w:eastAsia="Calibri" w:hAnsi="Times New Roman" w:cs="Times New Roman"/>
          <w:b/>
          <w:bCs/>
          <w:sz w:val="30"/>
          <w:szCs w:val="30"/>
          <w:lang w:eastAsia="bg-BG"/>
        </w:rPr>
        <w:t>Други модели за оценка на дестинация</w:t>
      </w:r>
      <w:r w:rsidRPr="006D123A">
        <w:rPr>
          <w:rFonts w:ascii="Times New Roman" w:eastAsia="Calibri" w:hAnsi="Times New Roman" w:cs="Times New Roman"/>
          <w:sz w:val="30"/>
          <w:szCs w:val="30"/>
          <w:lang w:eastAsia="bg-BG"/>
        </w:rPr>
        <w:t xml:space="preserve">, които най-често се използват и прилагат в практиката, включително и от управленските консултантите,  са моделите </w:t>
      </w:r>
      <w:r w:rsidRPr="006D123A">
        <w:rPr>
          <w:rFonts w:ascii="Times New Roman" w:eastAsia="Calibri" w:hAnsi="Times New Roman" w:cs="Times New Roman"/>
          <w:b/>
          <w:bCs/>
          <w:sz w:val="30"/>
          <w:szCs w:val="30"/>
          <w:lang w:eastAsia="bg-BG"/>
        </w:rPr>
        <w:t>„паяжина“, жизнен цикъл и сезонност на туристическия поток.</w:t>
      </w:r>
    </w:p>
    <w:p w14:paraId="77271A8D" w14:textId="77777777" w:rsidR="00F85593" w:rsidRPr="006D123A" w:rsidRDefault="00F85593" w:rsidP="0048787C">
      <w:pPr>
        <w:spacing w:after="0" w:line="240" w:lineRule="auto"/>
        <w:ind w:firstLine="709"/>
        <w:jc w:val="both"/>
        <w:rPr>
          <w:rFonts w:ascii="Times New Roman" w:eastAsia="Calibri" w:hAnsi="Times New Roman" w:cs="Times New Roman"/>
          <w:sz w:val="30"/>
          <w:szCs w:val="30"/>
          <w:lang w:eastAsia="bg-BG"/>
        </w:rPr>
      </w:pPr>
      <w:r w:rsidRPr="006D123A">
        <w:rPr>
          <w:rFonts w:ascii="Times New Roman" w:eastAsia="Calibri" w:hAnsi="Times New Roman" w:cs="Times New Roman"/>
          <w:sz w:val="30"/>
          <w:szCs w:val="30"/>
          <w:lang w:eastAsia="bg-BG"/>
        </w:rPr>
        <w:t xml:space="preserve">Характеристиките на </w:t>
      </w:r>
      <w:r w:rsidRPr="006D123A">
        <w:rPr>
          <w:rFonts w:ascii="Times New Roman" w:eastAsia="Calibri" w:hAnsi="Times New Roman" w:cs="Times New Roman"/>
          <w:i/>
          <w:iCs/>
          <w:sz w:val="30"/>
          <w:szCs w:val="30"/>
          <w:lang w:eastAsia="bg-BG"/>
        </w:rPr>
        <w:t>модела „паяжина“</w:t>
      </w:r>
      <w:r w:rsidRPr="006D123A">
        <w:rPr>
          <w:rFonts w:ascii="Times New Roman" w:eastAsia="Calibri" w:hAnsi="Times New Roman" w:cs="Times New Roman"/>
          <w:sz w:val="30"/>
          <w:szCs w:val="30"/>
          <w:lang w:eastAsia="bg-BG"/>
        </w:rPr>
        <w:t xml:space="preserve"> относно същността на туристическата дестинация са „статично изображение на дестинация“ (като снимка) в контраст с „динамично описание“, когато е на разположение хронологична последователност (Фиг. 2.9.)</w:t>
      </w:r>
    </w:p>
    <w:p w14:paraId="32328BA2" w14:textId="77777777" w:rsidR="00B93408" w:rsidRPr="00B93408" w:rsidRDefault="00B93408" w:rsidP="0048787C">
      <w:pPr>
        <w:spacing w:after="0" w:line="240" w:lineRule="auto"/>
        <w:jc w:val="both"/>
        <w:rPr>
          <w:rFonts w:ascii="Times New Roman" w:eastAsia="Calibri" w:hAnsi="Times New Roman" w:cs="Times New Roman"/>
          <w:b/>
          <w:bCs/>
          <w:i/>
          <w:iCs/>
          <w:sz w:val="32"/>
          <w:szCs w:val="32"/>
          <w:lang w:val="en-US" w:eastAsia="bg-BG"/>
        </w:rPr>
      </w:pPr>
    </w:p>
    <w:p w14:paraId="58239BCB" w14:textId="77777777" w:rsidR="00F85593" w:rsidRPr="0048787C" w:rsidRDefault="00F85593" w:rsidP="0048787C">
      <w:pPr>
        <w:spacing w:after="0" w:line="240" w:lineRule="auto"/>
        <w:jc w:val="both"/>
        <w:rPr>
          <w:rFonts w:ascii="Times New Roman" w:eastAsia="Calibri" w:hAnsi="Times New Roman" w:cs="Times New Roman"/>
          <w:b/>
          <w:bCs/>
          <w:i/>
          <w:iCs/>
          <w:sz w:val="32"/>
          <w:szCs w:val="32"/>
          <w:lang w:eastAsia="bg-BG"/>
        </w:rPr>
      </w:pPr>
      <w:r w:rsidRPr="0048787C">
        <w:rPr>
          <w:rFonts w:ascii="Times New Roman" w:eastAsia="Calibri" w:hAnsi="Times New Roman" w:cs="Times New Roman"/>
          <w:noProof/>
          <w:color w:val="000000"/>
          <w:sz w:val="32"/>
          <w:szCs w:val="32"/>
          <w:lang w:val="en-GB" w:eastAsia="en-GB"/>
        </w:rPr>
        <mc:AlternateContent>
          <mc:Choice Requires="wps">
            <w:drawing>
              <wp:anchor distT="0" distB="0" distL="114935" distR="114935" simplePos="0" relativeHeight="251660288" behindDoc="0" locked="0" layoutInCell="1" allowOverlap="1" wp14:anchorId="1397CEFC" wp14:editId="41EC49CD">
                <wp:simplePos x="0" y="0"/>
                <wp:positionH relativeFrom="column">
                  <wp:posOffset>800100</wp:posOffset>
                </wp:positionH>
                <wp:positionV relativeFrom="paragraph">
                  <wp:posOffset>133985</wp:posOffset>
                </wp:positionV>
                <wp:extent cx="1142365" cy="570865"/>
                <wp:effectExtent l="0" t="635" r="635" b="0"/>
                <wp:wrapNone/>
                <wp:docPr id="12"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2365" cy="5708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4C6F2F" w14:textId="77777777" w:rsidR="00266CBC" w:rsidRPr="00703860" w:rsidRDefault="00266CBC" w:rsidP="00F85593">
                            <w:pPr>
                              <w:jc w:val="center"/>
                              <w:rPr>
                                <w:rFonts w:ascii="Times New Roman" w:hAnsi="Times New Roman" w:cs="Times New Roman"/>
                              </w:rPr>
                            </w:pPr>
                            <w:r w:rsidRPr="00703860">
                              <w:rPr>
                                <w:rFonts w:ascii="Times New Roman" w:hAnsi="Times New Roman" w:cs="Times New Roman"/>
                              </w:rPr>
                              <w:t>Сектор на услугите</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9154F6" id="_x0000_t202" coordsize="21600,21600" o:spt="202" path="m,l,21600r21600,l21600,xe">
                <v:stroke joinstyle="miter"/>
                <v:path gradientshapeok="t" o:connecttype="rect"/>
              </v:shapetype>
              <v:shape id="Text Box 13" o:spid="_x0000_s1026" type="#_x0000_t202" style="position:absolute;left:0;text-align:left;margin-left:63pt;margin-top:10.55pt;width:89.95pt;height:44.95pt;z-index:25166028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" stroked="f">
                <v:textbox inset="0,0,0,0">
                  <w:txbxContent>
                    <w:p w:rsidR="00266CBC" w:rsidRPr="00703860" w:rsidRDefault="00266CBC" w:rsidP="00F85593">
                      <w:pPr>
                        <w:jc w:val="center"/>
                        <w:rPr>
                          <w:rFonts w:ascii="Times New Roman" w:hAnsi="Times New Roman" w:cs="Times New Roman"/>
                        </w:rPr>
                      </w:pPr>
                      <w:r w:rsidRPr="00703860">
                        <w:rPr>
                          <w:rFonts w:ascii="Times New Roman" w:hAnsi="Times New Roman" w:cs="Times New Roman"/>
                        </w:rPr>
                        <w:t>Сектор на услугите</w:t>
                      </w:r>
                    </w:p>
                  </w:txbxContent>
                </v:textbox>
              </v:shape>
            </w:pict>
          </mc:Fallback>
        </mc:AlternateContent>
      </w:r>
      <w:r w:rsidRPr="0048787C">
        <w:rPr>
          <w:rFonts w:ascii="Times New Roman" w:eastAsia="Calibri" w:hAnsi="Times New Roman" w:cs="Times New Roman"/>
          <w:noProof/>
          <w:color w:val="000000"/>
          <w:sz w:val="32"/>
          <w:szCs w:val="32"/>
          <w:lang w:val="en-GB" w:eastAsia="en-GB"/>
        </w:rPr>
        <mc:AlternateContent>
          <mc:Choice Requires="wps">
            <w:drawing>
              <wp:anchor distT="0" distB="0" distL="114935" distR="114935" simplePos="0" relativeHeight="251663360" behindDoc="0" locked="0" layoutInCell="1" allowOverlap="1" wp14:anchorId="20D8166A" wp14:editId="1CE0AB4A">
                <wp:simplePos x="0" y="0"/>
                <wp:positionH relativeFrom="column">
                  <wp:posOffset>2400300</wp:posOffset>
                </wp:positionH>
                <wp:positionV relativeFrom="paragraph">
                  <wp:posOffset>19685</wp:posOffset>
                </wp:positionV>
                <wp:extent cx="1256665" cy="342265"/>
                <wp:effectExtent l="0" t="635" r="635" b="0"/>
                <wp:wrapNone/>
                <wp:docPr id="11"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6665" cy="342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76EF53" w14:textId="77777777" w:rsidR="00266CBC" w:rsidRPr="00703860" w:rsidRDefault="00266CBC" w:rsidP="00F85593">
                            <w:pPr>
                              <w:jc w:val="center"/>
                              <w:rPr>
                                <w:rFonts w:ascii="Times New Roman" w:hAnsi="Times New Roman" w:cs="Times New Roman"/>
                              </w:rPr>
                            </w:pPr>
                            <w:r w:rsidRPr="00703860">
                              <w:rPr>
                                <w:rFonts w:ascii="Times New Roman" w:hAnsi="Times New Roman" w:cs="Times New Roman"/>
                              </w:rPr>
                              <w:t>Размер на дестинацията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B3085F" id="Text Box 12" o:spid="_x0000_s1027" type="#_x0000_t202" style="position:absolute;left:0;text-align:left;margin-left:189pt;margin-top:1.55pt;width:98.95pt;height:26.95pt;z-index:25166336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" stroked="f">
                <v:textbox inset="0,0,0,0">
                  <w:txbxContent>
                    <w:p w:rsidR="00266CBC" w:rsidRPr="00703860" w:rsidRDefault="00266CBC" w:rsidP="00F85593">
                      <w:pPr>
                        <w:jc w:val="center"/>
                        <w:rPr>
                          <w:rFonts w:ascii="Times New Roman" w:hAnsi="Times New Roman" w:cs="Times New Roman"/>
                        </w:rPr>
                      </w:pPr>
                      <w:r w:rsidRPr="00703860">
                        <w:rPr>
                          <w:rFonts w:ascii="Times New Roman" w:hAnsi="Times New Roman" w:cs="Times New Roman"/>
                        </w:rPr>
                        <w:t>Размер на дестинацията</w:t>
                      </w:r>
                    </w:p>
                  </w:txbxContent>
                </v:textbox>
              </v:shape>
            </w:pict>
          </mc:Fallback>
        </mc:AlternateContent>
      </w:r>
    </w:p>
    <w:p w14:paraId="691CA1B2" w14:textId="77777777" w:rsidR="00F85593" w:rsidRPr="0048787C" w:rsidRDefault="00F85593" w:rsidP="0048787C">
      <w:pPr>
        <w:spacing w:after="0" w:line="240" w:lineRule="auto"/>
        <w:jc w:val="both"/>
        <w:rPr>
          <w:rFonts w:ascii="Times New Roman" w:eastAsia="Calibri" w:hAnsi="Times New Roman" w:cs="Times New Roman"/>
          <w:b/>
          <w:bCs/>
          <w:i/>
          <w:iCs/>
          <w:sz w:val="32"/>
          <w:szCs w:val="32"/>
          <w:lang w:eastAsia="bg-BG"/>
        </w:rPr>
      </w:pPr>
    </w:p>
    <w:p w14:paraId="0A741989" w14:textId="77777777" w:rsidR="00F85593" w:rsidRPr="0048787C" w:rsidRDefault="00F85593" w:rsidP="0048787C">
      <w:pPr>
        <w:spacing w:after="0" w:line="240" w:lineRule="auto"/>
        <w:jc w:val="center"/>
        <w:rPr>
          <w:rFonts w:ascii="Times New Roman" w:eastAsia="Calibri" w:hAnsi="Times New Roman" w:cs="Times New Roman"/>
          <w:b/>
          <w:bCs/>
          <w:i/>
          <w:iCs/>
          <w:sz w:val="32"/>
          <w:szCs w:val="32"/>
          <w:lang w:eastAsia="bg-BG"/>
        </w:rPr>
      </w:pPr>
      <w:r w:rsidRPr="0048787C">
        <w:rPr>
          <w:rFonts w:ascii="Times New Roman" w:eastAsia="Calibri" w:hAnsi="Times New Roman" w:cs="Times New Roman"/>
          <w:noProof/>
          <w:color w:val="000000"/>
          <w:sz w:val="32"/>
          <w:szCs w:val="32"/>
          <w:lang w:val="en-GB" w:eastAsia="en-GB"/>
        </w:rPr>
        <mc:AlternateContent>
          <mc:Choice Requires="wps">
            <w:drawing>
              <wp:anchor distT="0" distB="0" distL="114935" distR="114935" simplePos="0" relativeHeight="251662336" behindDoc="0" locked="0" layoutInCell="1" allowOverlap="1" wp14:anchorId="7217F3FF" wp14:editId="1BF86DBB">
                <wp:simplePos x="0" y="0"/>
                <wp:positionH relativeFrom="column">
                  <wp:posOffset>686435</wp:posOffset>
                </wp:positionH>
                <wp:positionV relativeFrom="paragraph">
                  <wp:posOffset>907415</wp:posOffset>
                </wp:positionV>
                <wp:extent cx="913765" cy="913765"/>
                <wp:effectExtent l="635" t="2540" r="0" b="0"/>
                <wp:wrapNone/>
                <wp:docPr id="1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3765" cy="9137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6BE9AD" w14:textId="77777777" w:rsidR="00266CBC" w:rsidRDefault="00266CBC" w:rsidP="00F85593">
                            <w:pPr>
                              <w:jc w:val="center"/>
                              <w:rPr>
                                <w:rFonts w:ascii="Arial" w:hAnsi="Arial" w:cs="Arial"/>
                                <w:lang w:val="hr-HR"/>
                              </w:rPr>
                            </w:pPr>
                          </w:p>
                          <w:p w14:paraId="6CF07CC5" w14:textId="77777777" w:rsidR="00266CBC" w:rsidRPr="00703860" w:rsidRDefault="00266CBC" w:rsidP="00F85593">
                            <w:pPr>
                              <w:jc w:val="center"/>
                              <w:rPr>
                                <w:rFonts w:ascii="Times New Roman" w:hAnsi="Times New Roman" w:cs="Times New Roman"/>
                              </w:rPr>
                            </w:pPr>
                            <w:r w:rsidRPr="00703860">
                              <w:rPr>
                                <w:rFonts w:ascii="Times New Roman" w:hAnsi="Times New Roman" w:cs="Times New Roman"/>
                              </w:rPr>
                              <w:t>Иновации</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21E5BD" id="Text Box 9" o:spid="_x0000_s1028" type="#_x0000_t202" style="position:absolute;left:0;text-align:left;margin-left:54.05pt;margin-top:71.45pt;width:71.95pt;height:71.95pt;z-index:25166233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" stroked="f">
                <v:textbox inset="0,0,0,0">
                  <w:txbxContent>
                    <w:p w:rsidR="00266CBC" w:rsidRDefault="00266CBC" w:rsidP="00F85593">
                      <w:pPr>
                        <w:jc w:val="center"/>
                        <w:rPr>
                          <w:rFonts w:ascii="Arial" w:hAnsi="Arial" w:cs="Arial"/>
                          <w:lang w:val="hr-HR"/>
                        </w:rPr>
                      </w:pPr>
                    </w:p>
                    <w:p w:rsidR="00266CBC" w:rsidRPr="00703860" w:rsidRDefault="00266CBC" w:rsidP="00F85593">
                      <w:pPr>
                        <w:jc w:val="center"/>
                        <w:rPr>
                          <w:rFonts w:ascii="Times New Roman" w:hAnsi="Times New Roman" w:cs="Times New Roman"/>
                        </w:rPr>
                      </w:pPr>
                      <w:r w:rsidRPr="00703860">
                        <w:rPr>
                          <w:rFonts w:ascii="Times New Roman" w:hAnsi="Times New Roman" w:cs="Times New Roman"/>
                        </w:rPr>
                        <w:t>Иновации</w:t>
                      </w:r>
                    </w:p>
                  </w:txbxContent>
                </v:textbox>
              </v:shape>
            </w:pict>
          </mc:Fallback>
        </mc:AlternateContent>
      </w:r>
      <w:r w:rsidRPr="0048787C">
        <w:rPr>
          <w:rFonts w:ascii="Times New Roman" w:eastAsia="Calibri" w:hAnsi="Times New Roman" w:cs="Times New Roman"/>
          <w:noProof/>
          <w:color w:val="000000"/>
          <w:sz w:val="32"/>
          <w:szCs w:val="32"/>
          <w:lang w:val="en-GB" w:eastAsia="en-GB"/>
        </w:rPr>
        <mc:AlternateContent>
          <mc:Choice Requires="wps">
            <w:drawing>
              <wp:anchor distT="0" distB="0" distL="114935" distR="114935" simplePos="0" relativeHeight="251664384" behindDoc="0" locked="0" layoutInCell="1" allowOverlap="1" wp14:anchorId="24966E96" wp14:editId="3A1D2731">
                <wp:simplePos x="0" y="0"/>
                <wp:positionH relativeFrom="column">
                  <wp:posOffset>800100</wp:posOffset>
                </wp:positionH>
                <wp:positionV relativeFrom="paragraph">
                  <wp:posOffset>1706880</wp:posOffset>
                </wp:positionV>
                <wp:extent cx="1142365" cy="913765"/>
                <wp:effectExtent l="0" t="1905" r="635" b="8255"/>
                <wp:wrapNone/>
                <wp:docPr id="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2365" cy="91376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205922" w14:textId="77777777" w:rsidR="00266CBC" w:rsidRPr="00703860" w:rsidRDefault="00266CBC" w:rsidP="00F85593">
                            <w:pPr>
                              <w:jc w:val="center"/>
                              <w:rPr>
                                <w:rFonts w:ascii="Times New Roman" w:hAnsi="Times New Roman" w:cs="Times New Roman"/>
                                <w:lang w:val="hr-HR"/>
                              </w:rPr>
                            </w:pPr>
                          </w:p>
                          <w:p w14:paraId="3D084445" w14:textId="77777777" w:rsidR="00266CBC" w:rsidRPr="00703860" w:rsidRDefault="00266CBC" w:rsidP="00F85593">
                            <w:pPr>
                              <w:jc w:val="center"/>
                              <w:rPr>
                                <w:rFonts w:ascii="Times New Roman" w:hAnsi="Times New Roman" w:cs="Times New Roman"/>
                              </w:rPr>
                            </w:pPr>
                            <w:r w:rsidRPr="00703860">
                              <w:rPr>
                                <w:rFonts w:ascii="Times New Roman" w:hAnsi="Times New Roman" w:cs="Times New Roman"/>
                              </w:rPr>
                              <w:t>Въздействие върху местната мобилност</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479248" id="Text Box 8" o:spid="_x0000_s1029" type="#_x0000_t202" style="position:absolute;left:0;text-align:left;margin-left:63pt;margin-top:134.4pt;width:89.95pt;height:71.95pt;z-index:25166438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" stroked="f">
                <v:fill opacity="0"/>
                <v:textbox inset="0,0,0,0">
                  <w:txbxContent>
                    <w:p w:rsidR="00266CBC" w:rsidRPr="00703860" w:rsidRDefault="00266CBC" w:rsidP="00F85593">
                      <w:pPr>
                        <w:jc w:val="center"/>
                        <w:rPr>
                          <w:rFonts w:ascii="Times New Roman" w:hAnsi="Times New Roman" w:cs="Times New Roman"/>
                          <w:lang w:val="hr-HR"/>
                        </w:rPr>
                      </w:pPr>
                    </w:p>
                    <w:p w:rsidR="00266CBC" w:rsidRPr="00703860" w:rsidRDefault="00266CBC" w:rsidP="00F85593">
                      <w:pPr>
                        <w:jc w:val="center"/>
                        <w:rPr>
                          <w:rFonts w:ascii="Times New Roman" w:hAnsi="Times New Roman" w:cs="Times New Roman"/>
                        </w:rPr>
                      </w:pPr>
                      <w:r w:rsidRPr="00703860">
                        <w:rPr>
                          <w:rFonts w:ascii="Times New Roman" w:hAnsi="Times New Roman" w:cs="Times New Roman"/>
                        </w:rPr>
                        <w:t>Въздействие върху местната мобилност</w:t>
                      </w:r>
                    </w:p>
                  </w:txbxContent>
                </v:textbox>
              </v:shape>
            </w:pict>
          </mc:Fallback>
        </mc:AlternateContent>
      </w:r>
      <w:r w:rsidRPr="0048787C">
        <w:rPr>
          <w:rFonts w:ascii="Times New Roman" w:eastAsia="Calibri" w:hAnsi="Times New Roman" w:cs="Times New Roman"/>
          <w:noProof/>
          <w:color w:val="000000"/>
          <w:sz w:val="32"/>
          <w:szCs w:val="32"/>
          <w:lang w:val="en-GB" w:eastAsia="en-GB"/>
        </w:rPr>
        <mc:AlternateContent>
          <mc:Choice Requires="wps">
            <w:drawing>
              <wp:anchor distT="0" distB="0" distL="114935" distR="114935" simplePos="0" relativeHeight="251659264" behindDoc="0" locked="0" layoutInCell="1" allowOverlap="1" wp14:anchorId="0B754D35" wp14:editId="2E1FABE4">
                <wp:simplePos x="0" y="0"/>
                <wp:positionH relativeFrom="column">
                  <wp:posOffset>4119880</wp:posOffset>
                </wp:positionH>
                <wp:positionV relativeFrom="paragraph">
                  <wp:posOffset>193040</wp:posOffset>
                </wp:positionV>
                <wp:extent cx="1781175" cy="316230"/>
                <wp:effectExtent l="5080" t="2540" r="4445" b="5080"/>
                <wp:wrapNone/>
                <wp:docPr id="8"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1175" cy="31623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B87D9D" w14:textId="77777777" w:rsidR="00266CBC" w:rsidRPr="00703860" w:rsidRDefault="00266CBC" w:rsidP="00F85593">
                            <w:pPr>
                              <w:autoSpaceDE w:val="0"/>
                              <w:rPr>
                                <w:rFonts w:ascii="Times New Roman" w:hAnsi="Times New Roman" w:cs="Times New Roman"/>
                              </w:rPr>
                            </w:pPr>
                            <w:r w:rsidRPr="00703860">
                              <w:rPr>
                                <w:rFonts w:ascii="Times New Roman" w:hAnsi="Times New Roman" w:cs="Times New Roman"/>
                              </w:rPr>
                              <w:t>Туристи/Местни жители</w:t>
                            </w:r>
                          </w:p>
                          <w:p w14:paraId="77B7AFA6" w14:textId="77777777" w:rsidR="00266CBC" w:rsidRDefault="00266CBC" w:rsidP="00F85593"/>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D462DD" id="Text Box 11" o:spid="_x0000_s1030" type="#_x0000_t202" style="position:absolute;left:0;text-align:left;margin-left:324.4pt;margin-top:15.2pt;width:140.25pt;height:24.9pt;z-index:25165926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" stroked="f">
                <v:fill opacity="0"/>
                <v:textbox inset="0,0,0,0">
                  <w:txbxContent>
                    <w:p w:rsidR="00266CBC" w:rsidRPr="00703860" w:rsidRDefault="00266CBC" w:rsidP="00F85593">
                      <w:pPr>
                        <w:autoSpaceDE w:val="0"/>
                        <w:rPr>
                          <w:rFonts w:ascii="Times New Roman" w:hAnsi="Times New Roman" w:cs="Times New Roman"/>
                        </w:rPr>
                      </w:pPr>
                      <w:r w:rsidRPr="00703860">
                        <w:rPr>
                          <w:rFonts w:ascii="Times New Roman" w:hAnsi="Times New Roman" w:cs="Times New Roman"/>
                        </w:rPr>
                        <w:t>Туристи/Местни жители</w:t>
                      </w:r>
                    </w:p>
                    <w:p w:rsidR="00266CBC" w:rsidRDefault="00266CBC" w:rsidP="00F85593"/>
                  </w:txbxContent>
                </v:textbox>
              </v:shape>
            </w:pict>
          </mc:Fallback>
        </mc:AlternateContent>
      </w:r>
      <w:r w:rsidRPr="0048787C">
        <w:rPr>
          <w:rFonts w:ascii="Times New Roman" w:eastAsia="Calibri" w:hAnsi="Times New Roman" w:cs="Times New Roman"/>
          <w:noProof/>
          <w:color w:val="000000"/>
          <w:sz w:val="32"/>
          <w:szCs w:val="32"/>
          <w:lang w:val="en-GB" w:eastAsia="en-GB"/>
        </w:rPr>
        <mc:AlternateContent>
          <mc:Choice Requires="wps">
            <w:drawing>
              <wp:anchor distT="0" distB="0" distL="114935" distR="114935" simplePos="0" relativeHeight="251661312" behindDoc="0" locked="0" layoutInCell="1" allowOverlap="1" wp14:anchorId="1012282B" wp14:editId="239BA109">
                <wp:simplePos x="0" y="0"/>
                <wp:positionH relativeFrom="column">
                  <wp:posOffset>4457700</wp:posOffset>
                </wp:positionH>
                <wp:positionV relativeFrom="paragraph">
                  <wp:posOffset>812165</wp:posOffset>
                </wp:positionV>
                <wp:extent cx="1142365" cy="913765"/>
                <wp:effectExtent l="0" t="2540" r="635" b="0"/>
                <wp:wrapNone/>
                <wp:docPr id="2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2365" cy="9137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C0E434" w14:textId="77777777" w:rsidR="00266CBC" w:rsidRDefault="00266CBC" w:rsidP="00F85593">
                            <w:pPr>
                              <w:jc w:val="center"/>
                              <w:rPr>
                                <w:lang w:val="hr-HR"/>
                              </w:rPr>
                            </w:pPr>
                          </w:p>
                          <w:p w14:paraId="42FF7429" w14:textId="77777777" w:rsidR="00266CBC" w:rsidRPr="00703860" w:rsidRDefault="00266CBC" w:rsidP="00F85593">
                            <w:pPr>
                              <w:jc w:val="center"/>
                              <w:rPr>
                                <w:rFonts w:ascii="Times New Roman" w:hAnsi="Times New Roman" w:cs="Times New Roman"/>
                              </w:rPr>
                            </w:pPr>
                            <w:r w:rsidRPr="00703860">
                              <w:rPr>
                                <w:rFonts w:ascii="Times New Roman" w:hAnsi="Times New Roman" w:cs="Times New Roman"/>
                              </w:rPr>
                              <w:t>Брой посетители за един ден</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881727" id="Text Box 10" o:spid="_x0000_s1031" type="#_x0000_t202" style="position:absolute;left:0;text-align:left;margin-left:351pt;margin-top:63.95pt;width:89.95pt;height:71.95pt;z-index:25166131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" stroked="f">
                <v:textbox inset="0,0,0,0">
                  <w:txbxContent>
                    <w:p w:rsidR="00266CBC" w:rsidRDefault="00266CBC" w:rsidP="00F85593">
                      <w:pPr>
                        <w:jc w:val="center"/>
                        <w:rPr>
                          <w:lang w:val="hr-HR"/>
                        </w:rPr>
                      </w:pPr>
                    </w:p>
                    <w:p w:rsidR="00266CBC" w:rsidRPr="00703860" w:rsidRDefault="00266CBC" w:rsidP="00F85593">
                      <w:pPr>
                        <w:jc w:val="center"/>
                        <w:rPr>
                          <w:rFonts w:ascii="Times New Roman" w:hAnsi="Times New Roman" w:cs="Times New Roman"/>
                        </w:rPr>
                      </w:pPr>
                      <w:r w:rsidRPr="00703860">
                        <w:rPr>
                          <w:rFonts w:ascii="Times New Roman" w:hAnsi="Times New Roman" w:cs="Times New Roman"/>
                        </w:rPr>
                        <w:t>Брой посетители за един ден</w:t>
                      </w:r>
                    </w:p>
                  </w:txbxContent>
                </v:textbox>
              </v:shape>
            </w:pict>
          </mc:Fallback>
        </mc:AlternateContent>
      </w:r>
      <w:r w:rsidRPr="0048787C">
        <w:rPr>
          <w:rFonts w:ascii="Times New Roman" w:eastAsia="Calibri" w:hAnsi="Times New Roman" w:cs="Times New Roman"/>
          <w:noProof/>
          <w:color w:val="000000"/>
          <w:sz w:val="32"/>
          <w:szCs w:val="32"/>
          <w:lang w:val="en-GB" w:eastAsia="en-GB"/>
        </w:rPr>
        <mc:AlternateContent>
          <mc:Choice Requires="wps">
            <w:drawing>
              <wp:anchor distT="0" distB="0" distL="114935" distR="114935" simplePos="0" relativeHeight="251665408" behindDoc="0" locked="0" layoutInCell="1" allowOverlap="1" wp14:anchorId="247D9E94" wp14:editId="0239521C">
                <wp:simplePos x="0" y="0"/>
                <wp:positionH relativeFrom="column">
                  <wp:posOffset>1600200</wp:posOffset>
                </wp:positionH>
                <wp:positionV relativeFrom="paragraph">
                  <wp:posOffset>2587625</wp:posOffset>
                </wp:positionV>
                <wp:extent cx="2628265" cy="517525"/>
                <wp:effectExtent l="0" t="0" r="635" b="0"/>
                <wp:wrapNone/>
                <wp:docPr id="2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265" cy="517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4A2B5F" w14:textId="77777777" w:rsidR="00266CBC" w:rsidRPr="00703860" w:rsidRDefault="00266CBC" w:rsidP="00F85593">
                            <w:pPr>
                              <w:autoSpaceDE w:val="0"/>
                              <w:jc w:val="center"/>
                              <w:rPr>
                                <w:rFonts w:ascii="Times New Roman" w:hAnsi="Times New Roman" w:cs="Times New Roman"/>
                              </w:rPr>
                            </w:pPr>
                            <w:r w:rsidRPr="00703860">
                              <w:rPr>
                                <w:rFonts w:ascii="Times New Roman" w:hAnsi="Times New Roman" w:cs="Times New Roman"/>
                              </w:rPr>
                              <w:t>Значение на туристическата мобилност за цялата мобилност</w:t>
                            </w:r>
                          </w:p>
                          <w:p w14:paraId="386E92E2" w14:textId="77777777" w:rsidR="00266CBC" w:rsidRDefault="00266CBC" w:rsidP="00F85593"/>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D22B35" id="Text Box 7" o:spid="_x0000_s1032" type="#_x0000_t202" style="position:absolute;left:0;text-align:left;margin-left:126pt;margin-top:203.75pt;width:206.95pt;height:40.75pt;z-index:25166540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" stroked="f">
                <v:textbox inset="0,0,0,0">
                  <w:txbxContent>
                    <w:p w:rsidR="00266CBC" w:rsidRPr="00703860" w:rsidRDefault="00266CBC" w:rsidP="00F85593">
                      <w:pPr>
                        <w:autoSpaceDE w:val="0"/>
                        <w:jc w:val="center"/>
                        <w:rPr>
                          <w:rFonts w:ascii="Times New Roman" w:hAnsi="Times New Roman" w:cs="Times New Roman"/>
                        </w:rPr>
                      </w:pPr>
                      <w:r w:rsidRPr="00703860">
                        <w:rPr>
                          <w:rFonts w:ascii="Times New Roman" w:hAnsi="Times New Roman" w:cs="Times New Roman"/>
                        </w:rPr>
                        <w:t>Значение на туристическата мобилност за цялата мобилност</w:t>
                      </w:r>
                    </w:p>
                    <w:p w:rsidR="00266CBC" w:rsidRDefault="00266CBC" w:rsidP="00F85593"/>
                  </w:txbxContent>
                </v:textbox>
              </v:shape>
            </w:pict>
          </mc:Fallback>
        </mc:AlternateContent>
      </w:r>
      <w:r w:rsidRPr="0048787C">
        <w:rPr>
          <w:rFonts w:ascii="Times New Roman" w:eastAsia="Calibri" w:hAnsi="Times New Roman" w:cs="Times New Roman"/>
          <w:noProof/>
          <w:color w:val="000000"/>
          <w:sz w:val="32"/>
          <w:szCs w:val="32"/>
          <w:lang w:val="en-GB" w:eastAsia="en-GB"/>
        </w:rPr>
        <mc:AlternateContent>
          <mc:Choice Requires="wps">
            <w:drawing>
              <wp:anchor distT="0" distB="0" distL="114935" distR="114935" simplePos="0" relativeHeight="251666432" behindDoc="0" locked="0" layoutInCell="1" allowOverlap="1" wp14:anchorId="6C0FB471" wp14:editId="318A3CB4">
                <wp:simplePos x="0" y="0"/>
                <wp:positionH relativeFrom="column">
                  <wp:posOffset>3886200</wp:posOffset>
                </wp:positionH>
                <wp:positionV relativeFrom="paragraph">
                  <wp:posOffset>1955165</wp:posOffset>
                </wp:positionV>
                <wp:extent cx="1142365" cy="913765"/>
                <wp:effectExtent l="0" t="2540" r="635" b="7620"/>
                <wp:wrapNone/>
                <wp:docPr id="2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2365" cy="91376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442B38" w14:textId="77777777" w:rsidR="00266CBC" w:rsidRDefault="00266CBC" w:rsidP="00F85593">
                            <w:pPr>
                              <w:jc w:val="center"/>
                              <w:rPr>
                                <w:lang w:val="hr-HR"/>
                              </w:rPr>
                            </w:pPr>
                          </w:p>
                          <w:p w14:paraId="343AE042" w14:textId="77777777" w:rsidR="00266CBC" w:rsidRPr="00703860" w:rsidRDefault="00266CBC" w:rsidP="00F85593">
                            <w:pPr>
                              <w:jc w:val="center"/>
                              <w:rPr>
                                <w:rFonts w:ascii="Times New Roman" w:hAnsi="Times New Roman" w:cs="Times New Roman"/>
                              </w:rPr>
                            </w:pPr>
                            <w:r w:rsidRPr="00703860">
                              <w:rPr>
                                <w:rFonts w:ascii="Times New Roman" w:hAnsi="Times New Roman" w:cs="Times New Roman"/>
                              </w:rPr>
                              <w:t>Икономическа роля в туризма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78C8FD" id="Text Box 6" o:spid="_x0000_s1033" type="#_x0000_t202" style="position:absolute;left:0;text-align:left;margin-left:306pt;margin-top:153.95pt;width:89.95pt;height:71.95pt;z-index:25166643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" stroked="f">
                <v:fill opacity="0"/>
                <v:textbox inset="0,0,0,0">
                  <w:txbxContent>
                    <w:p w:rsidR="00266CBC" w:rsidRDefault="00266CBC" w:rsidP="00F85593">
                      <w:pPr>
                        <w:jc w:val="center"/>
                        <w:rPr>
                          <w:lang w:val="hr-HR"/>
                        </w:rPr>
                      </w:pPr>
                    </w:p>
                    <w:p w:rsidR="00266CBC" w:rsidRPr="00703860" w:rsidRDefault="00266CBC" w:rsidP="00F85593">
                      <w:pPr>
                        <w:jc w:val="center"/>
                        <w:rPr>
                          <w:rFonts w:ascii="Times New Roman" w:hAnsi="Times New Roman" w:cs="Times New Roman"/>
                        </w:rPr>
                      </w:pPr>
                      <w:r w:rsidRPr="00703860">
                        <w:rPr>
                          <w:rFonts w:ascii="Times New Roman" w:hAnsi="Times New Roman" w:cs="Times New Roman"/>
                        </w:rPr>
                        <w:t>Икономическа роля в туризма</w:t>
                      </w:r>
                    </w:p>
                  </w:txbxContent>
                </v:textbox>
              </v:shape>
            </w:pict>
          </mc:Fallback>
        </mc:AlternateContent>
      </w:r>
      <w:r w:rsidRPr="0048787C">
        <w:rPr>
          <w:rFonts w:ascii="Times New Roman" w:eastAsia="Calibri" w:hAnsi="Times New Roman" w:cs="Times New Roman"/>
          <w:b/>
          <w:bCs/>
          <w:i/>
          <w:iCs/>
          <w:noProof/>
          <w:sz w:val="32"/>
          <w:szCs w:val="32"/>
          <w:lang w:val="en-GB" w:eastAsia="en-GB"/>
        </w:rPr>
        <w:drawing>
          <wp:inline distT="0" distB="0" distL="0" distR="0" wp14:anchorId="1F479425" wp14:editId="180AFF40">
            <wp:extent cx="2733675" cy="2628900"/>
            <wp:effectExtent l="0" t="0" r="9525" b="0"/>
            <wp:docPr id="3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733675" cy="2628900"/>
                    </a:xfrm>
                    <a:prstGeom prst="rect">
                      <a:avLst/>
                    </a:prstGeom>
                    <a:solidFill>
                      <a:srgbClr val="FFFFFF"/>
                    </a:solidFill>
                    <a:ln>
                      <a:noFill/>
                    </a:ln>
                  </pic:spPr>
                </pic:pic>
              </a:graphicData>
            </a:graphic>
          </wp:inline>
        </w:drawing>
      </w:r>
    </w:p>
    <w:p w14:paraId="23045784" w14:textId="77777777" w:rsidR="00F85593" w:rsidRPr="0048787C" w:rsidRDefault="00F85593" w:rsidP="0048787C">
      <w:pPr>
        <w:spacing w:after="0" w:line="240" w:lineRule="auto"/>
        <w:jc w:val="center"/>
        <w:rPr>
          <w:rFonts w:ascii="Times New Roman" w:eastAsia="Calibri" w:hAnsi="Times New Roman" w:cs="Times New Roman"/>
          <w:b/>
          <w:bCs/>
          <w:i/>
          <w:iCs/>
          <w:sz w:val="32"/>
          <w:szCs w:val="32"/>
          <w:lang w:eastAsia="bg-BG"/>
        </w:rPr>
      </w:pPr>
    </w:p>
    <w:p w14:paraId="789E2603" w14:textId="77777777" w:rsidR="00F85593" w:rsidRPr="0048787C" w:rsidRDefault="00F85593" w:rsidP="0048787C">
      <w:pPr>
        <w:spacing w:after="0" w:line="240" w:lineRule="auto"/>
        <w:ind w:firstLine="709"/>
        <w:jc w:val="both"/>
        <w:rPr>
          <w:rFonts w:ascii="Times New Roman" w:eastAsia="Calibri" w:hAnsi="Times New Roman" w:cs="Times New Roman"/>
          <w:sz w:val="32"/>
          <w:szCs w:val="32"/>
          <w:lang w:eastAsia="bg-BG"/>
        </w:rPr>
      </w:pPr>
    </w:p>
    <w:p w14:paraId="662530BB" w14:textId="77777777" w:rsidR="00F85593" w:rsidRPr="006D123A" w:rsidRDefault="00F85593" w:rsidP="0048787C">
      <w:pPr>
        <w:spacing w:after="0" w:line="240" w:lineRule="auto"/>
        <w:ind w:firstLine="709"/>
        <w:jc w:val="both"/>
        <w:rPr>
          <w:rFonts w:ascii="Times New Roman" w:eastAsia="Calibri" w:hAnsi="Times New Roman" w:cs="Times New Roman"/>
          <w:sz w:val="30"/>
          <w:szCs w:val="30"/>
          <w:lang w:eastAsia="bg-BG"/>
        </w:rPr>
      </w:pPr>
    </w:p>
    <w:p w14:paraId="3BCB6880" w14:textId="77777777" w:rsidR="00F85593" w:rsidRPr="006D123A" w:rsidRDefault="00F85593" w:rsidP="0048787C">
      <w:pPr>
        <w:spacing w:after="0" w:line="240" w:lineRule="auto"/>
        <w:ind w:firstLine="709"/>
        <w:jc w:val="center"/>
        <w:rPr>
          <w:rFonts w:ascii="Times New Roman" w:eastAsia="Calibri" w:hAnsi="Times New Roman" w:cs="Times New Roman"/>
          <w:b/>
          <w:bCs/>
          <w:i/>
          <w:iCs/>
          <w:sz w:val="30"/>
          <w:szCs w:val="30"/>
          <w:lang w:eastAsia="bg-BG"/>
        </w:rPr>
      </w:pPr>
      <w:r w:rsidRPr="006D123A">
        <w:rPr>
          <w:rFonts w:ascii="Times New Roman" w:eastAsia="Calibri" w:hAnsi="Times New Roman" w:cs="Times New Roman"/>
          <w:b/>
          <w:bCs/>
          <w:i/>
          <w:iCs/>
          <w:sz w:val="30"/>
          <w:szCs w:val="30"/>
          <w:lang w:eastAsia="bg-BG"/>
        </w:rPr>
        <w:t>Фиг.2.9  Модел „Паяжина“ на туристическа дестинация „Х“</w:t>
      </w:r>
    </w:p>
    <w:p w14:paraId="0574C5EE" w14:textId="77777777" w:rsidR="00F85593" w:rsidRPr="006D123A" w:rsidRDefault="00F85593" w:rsidP="0048787C">
      <w:pPr>
        <w:spacing w:after="0" w:line="240" w:lineRule="auto"/>
        <w:ind w:firstLine="709"/>
        <w:jc w:val="center"/>
        <w:rPr>
          <w:rFonts w:ascii="Times New Roman" w:eastAsia="Calibri" w:hAnsi="Times New Roman" w:cs="Times New Roman"/>
          <w:i/>
          <w:iCs/>
          <w:sz w:val="30"/>
          <w:szCs w:val="30"/>
          <w:lang w:eastAsia="bg-BG"/>
        </w:rPr>
      </w:pPr>
      <w:r w:rsidRPr="006D123A">
        <w:rPr>
          <w:rFonts w:ascii="Times New Roman" w:eastAsia="Calibri" w:hAnsi="Times New Roman" w:cs="Times New Roman"/>
          <w:i/>
          <w:iCs/>
          <w:sz w:val="30"/>
          <w:szCs w:val="30"/>
          <w:lang w:eastAsia="bg-BG"/>
        </w:rPr>
        <w:t>Източник: EuropeanCommission, Earlywarningsystemforidentifyingdecliningtouristdestinations, andpreventivebestpractices, http://www.tourismforum.scb.se/ presentations/ SDTheme9June/Italy/291, 2002</w:t>
      </w:r>
    </w:p>
    <w:p w14:paraId="6BD9DD40" w14:textId="77777777" w:rsidR="00194DF3" w:rsidRDefault="00194DF3" w:rsidP="00194DF3">
      <w:pPr>
        <w:spacing w:after="0" w:line="240" w:lineRule="auto"/>
        <w:ind w:firstLine="709"/>
        <w:jc w:val="both"/>
        <w:rPr>
          <w:rFonts w:ascii="Times New Roman" w:eastAsia="Calibri" w:hAnsi="Times New Roman" w:cs="Times New Roman"/>
          <w:sz w:val="30"/>
          <w:szCs w:val="30"/>
          <w:lang w:eastAsia="bg-BG"/>
        </w:rPr>
      </w:pPr>
    </w:p>
    <w:p w14:paraId="2009DD62" w14:textId="77777777" w:rsidR="00194DF3" w:rsidRPr="006D123A" w:rsidRDefault="00194DF3" w:rsidP="00194DF3">
      <w:pPr>
        <w:spacing w:after="0" w:line="240" w:lineRule="auto"/>
        <w:ind w:firstLine="709"/>
        <w:jc w:val="both"/>
        <w:rPr>
          <w:rFonts w:ascii="Times New Roman" w:eastAsia="Calibri" w:hAnsi="Times New Roman" w:cs="Times New Roman"/>
          <w:sz w:val="30"/>
          <w:szCs w:val="30"/>
          <w:lang w:eastAsia="bg-BG"/>
        </w:rPr>
      </w:pPr>
      <w:r w:rsidRPr="006D123A">
        <w:rPr>
          <w:rFonts w:ascii="Times New Roman" w:eastAsia="Calibri" w:hAnsi="Times New Roman" w:cs="Times New Roman"/>
          <w:sz w:val="30"/>
          <w:szCs w:val="30"/>
          <w:lang w:eastAsia="bg-BG"/>
        </w:rPr>
        <w:t xml:space="preserve">Туристическата дестинация преминава през различни етапи на развитие, които са по известни като </w:t>
      </w:r>
      <w:r w:rsidRPr="006D123A">
        <w:rPr>
          <w:rFonts w:ascii="Times New Roman" w:eastAsia="Calibri" w:hAnsi="Times New Roman" w:cs="Times New Roman"/>
          <w:i/>
          <w:iCs/>
          <w:sz w:val="30"/>
          <w:szCs w:val="30"/>
          <w:lang w:eastAsia="bg-BG"/>
        </w:rPr>
        <w:t>жизнен цикъл на дестинацията</w:t>
      </w:r>
      <w:r w:rsidRPr="006D123A">
        <w:rPr>
          <w:rFonts w:ascii="Times New Roman" w:eastAsia="Calibri" w:hAnsi="Times New Roman" w:cs="Times New Roman"/>
          <w:sz w:val="30"/>
          <w:szCs w:val="30"/>
          <w:lang w:eastAsia="bg-BG"/>
        </w:rPr>
        <w:t>. Според общ модел в туристическата теория, тя преминава през следните фази: изследвания, ангажираност, развитие, консолидация, стагнация и след това</w:t>
      </w:r>
      <w:r w:rsidRPr="006D123A">
        <w:rPr>
          <w:rFonts w:ascii="Times New Roman" w:eastAsia="Calibri" w:hAnsi="Times New Roman" w:cs="Times New Roman"/>
          <w:color w:val="FF0000"/>
          <w:sz w:val="30"/>
          <w:szCs w:val="30"/>
          <w:lang w:eastAsia="bg-BG"/>
        </w:rPr>
        <w:t xml:space="preserve"> </w:t>
      </w:r>
      <w:r w:rsidRPr="006D123A">
        <w:rPr>
          <w:rFonts w:ascii="Times New Roman" w:eastAsia="Calibri" w:hAnsi="Times New Roman" w:cs="Times New Roman"/>
          <w:sz w:val="30"/>
          <w:szCs w:val="30"/>
          <w:lang w:eastAsia="bg-BG"/>
        </w:rPr>
        <w:t>възможностите на общия спад или подмладяване. Разбира се, целта е да се гарантира нейното подмладяване и поддържане на конкурентоспособността на туристическия пазар.</w:t>
      </w:r>
    </w:p>
    <w:p w14:paraId="357EB91E" w14:textId="77777777" w:rsidR="00194DF3" w:rsidRPr="006D123A" w:rsidRDefault="00194DF3" w:rsidP="00194DF3">
      <w:pPr>
        <w:spacing w:after="0" w:line="240" w:lineRule="auto"/>
        <w:ind w:firstLine="709"/>
        <w:jc w:val="both"/>
        <w:rPr>
          <w:rFonts w:ascii="Times New Roman" w:eastAsia="Calibri" w:hAnsi="Times New Roman" w:cs="Times New Roman"/>
          <w:sz w:val="30"/>
          <w:szCs w:val="30"/>
          <w:lang w:eastAsia="bg-BG"/>
        </w:rPr>
      </w:pPr>
      <w:r w:rsidRPr="006D123A">
        <w:rPr>
          <w:rFonts w:ascii="Times New Roman" w:eastAsia="Calibri" w:hAnsi="Times New Roman" w:cs="Times New Roman"/>
          <w:sz w:val="30"/>
          <w:szCs w:val="30"/>
          <w:lang w:eastAsia="bg-BG"/>
        </w:rPr>
        <w:t>Кривата</w:t>
      </w:r>
      <w:r w:rsidRPr="006D123A">
        <w:rPr>
          <w:rFonts w:ascii="Times New Roman" w:eastAsia="Calibri" w:hAnsi="Times New Roman" w:cs="Times New Roman"/>
          <w:sz w:val="30"/>
          <w:szCs w:val="30"/>
          <w:lang w:val="en-US" w:eastAsia="bg-BG"/>
        </w:rPr>
        <w:t xml:space="preserve"> </w:t>
      </w:r>
      <w:r w:rsidRPr="006D123A">
        <w:rPr>
          <w:rFonts w:ascii="Times New Roman" w:eastAsia="Calibri" w:hAnsi="Times New Roman" w:cs="Times New Roman"/>
          <w:sz w:val="30"/>
          <w:szCs w:val="30"/>
          <w:lang w:eastAsia="bg-BG"/>
        </w:rPr>
        <w:t>на</w:t>
      </w:r>
      <w:r w:rsidRPr="006D123A">
        <w:rPr>
          <w:rFonts w:ascii="Times New Roman" w:eastAsia="Calibri" w:hAnsi="Times New Roman" w:cs="Times New Roman"/>
          <w:sz w:val="30"/>
          <w:szCs w:val="30"/>
          <w:lang w:val="en-US" w:eastAsia="bg-BG"/>
        </w:rPr>
        <w:t xml:space="preserve"> </w:t>
      </w:r>
      <w:r w:rsidRPr="006D123A">
        <w:rPr>
          <w:rFonts w:ascii="Times New Roman" w:eastAsia="Calibri" w:hAnsi="Times New Roman" w:cs="Times New Roman"/>
          <w:sz w:val="30"/>
          <w:szCs w:val="30"/>
          <w:lang w:eastAsia="bg-BG"/>
        </w:rPr>
        <w:t>Лоренц</w:t>
      </w:r>
      <w:r w:rsidRPr="006D123A">
        <w:rPr>
          <w:rFonts w:ascii="Times New Roman" w:eastAsia="Calibri" w:hAnsi="Times New Roman" w:cs="Times New Roman"/>
          <w:sz w:val="30"/>
          <w:szCs w:val="30"/>
          <w:lang w:val="en-US" w:eastAsia="bg-BG"/>
        </w:rPr>
        <w:t xml:space="preserve"> </w:t>
      </w:r>
      <w:r w:rsidRPr="006D123A">
        <w:rPr>
          <w:rFonts w:ascii="Times New Roman" w:eastAsia="Calibri" w:hAnsi="Times New Roman" w:cs="Times New Roman"/>
          <w:sz w:val="30"/>
          <w:szCs w:val="30"/>
          <w:lang w:eastAsia="bg-BG"/>
        </w:rPr>
        <w:t>и индексът</w:t>
      </w:r>
      <w:r w:rsidRPr="006D123A">
        <w:rPr>
          <w:rFonts w:ascii="Times New Roman" w:eastAsia="Calibri" w:hAnsi="Times New Roman" w:cs="Times New Roman"/>
          <w:sz w:val="30"/>
          <w:szCs w:val="30"/>
          <w:lang w:val="en-US" w:eastAsia="bg-BG"/>
        </w:rPr>
        <w:t xml:space="preserve"> </w:t>
      </w:r>
      <w:r w:rsidRPr="006D123A">
        <w:rPr>
          <w:rFonts w:ascii="Times New Roman" w:eastAsia="Calibri" w:hAnsi="Times New Roman" w:cs="Times New Roman"/>
          <w:sz w:val="30"/>
          <w:szCs w:val="30"/>
          <w:lang w:eastAsia="bg-BG"/>
        </w:rPr>
        <w:t>на</w:t>
      </w:r>
      <w:r w:rsidRPr="006D123A">
        <w:rPr>
          <w:rFonts w:ascii="Times New Roman" w:eastAsia="Calibri" w:hAnsi="Times New Roman" w:cs="Times New Roman"/>
          <w:sz w:val="30"/>
          <w:szCs w:val="30"/>
          <w:lang w:val="en-US" w:eastAsia="bg-BG"/>
        </w:rPr>
        <w:t xml:space="preserve"> </w:t>
      </w:r>
      <w:r w:rsidRPr="006D123A">
        <w:rPr>
          <w:rFonts w:ascii="Times New Roman" w:eastAsia="Calibri" w:hAnsi="Times New Roman" w:cs="Times New Roman"/>
          <w:sz w:val="30"/>
          <w:szCs w:val="30"/>
          <w:lang w:eastAsia="bg-BG"/>
        </w:rPr>
        <w:t>Джини</w:t>
      </w:r>
      <w:r w:rsidRPr="006D123A">
        <w:rPr>
          <w:rFonts w:ascii="Times New Roman" w:eastAsia="Calibri" w:hAnsi="Times New Roman" w:cs="Times New Roman"/>
          <w:sz w:val="30"/>
          <w:szCs w:val="30"/>
          <w:lang w:val="en-US" w:eastAsia="bg-BG"/>
        </w:rPr>
        <w:t xml:space="preserve"> </w:t>
      </w:r>
      <w:r w:rsidRPr="006D123A">
        <w:rPr>
          <w:rFonts w:ascii="Times New Roman" w:eastAsia="Calibri" w:hAnsi="Times New Roman" w:cs="Times New Roman"/>
          <w:sz w:val="30"/>
          <w:szCs w:val="30"/>
          <w:lang w:eastAsia="bg-BG"/>
        </w:rPr>
        <w:t xml:space="preserve">са </w:t>
      </w:r>
      <w:r w:rsidRPr="006D123A">
        <w:rPr>
          <w:rFonts w:ascii="Times New Roman" w:eastAsia="Calibri" w:hAnsi="Times New Roman" w:cs="Times New Roman"/>
          <w:i/>
          <w:iCs/>
          <w:sz w:val="30"/>
          <w:szCs w:val="30"/>
          <w:lang w:eastAsia="bg-BG"/>
        </w:rPr>
        <w:t>инструменти</w:t>
      </w:r>
      <w:r w:rsidRPr="006D123A">
        <w:rPr>
          <w:rFonts w:ascii="Times New Roman" w:eastAsia="Calibri" w:hAnsi="Times New Roman" w:cs="Times New Roman"/>
          <w:i/>
          <w:iCs/>
          <w:sz w:val="30"/>
          <w:szCs w:val="30"/>
          <w:lang w:val="en-US" w:eastAsia="bg-BG"/>
        </w:rPr>
        <w:t xml:space="preserve"> </w:t>
      </w:r>
      <w:r w:rsidRPr="006D123A">
        <w:rPr>
          <w:rFonts w:ascii="Times New Roman" w:eastAsia="Calibri" w:hAnsi="Times New Roman" w:cs="Times New Roman"/>
          <w:i/>
          <w:iCs/>
          <w:sz w:val="30"/>
          <w:szCs w:val="30"/>
          <w:lang w:eastAsia="bg-BG"/>
        </w:rPr>
        <w:t>за измерване на сезонността</w:t>
      </w:r>
      <w:r w:rsidRPr="006D123A">
        <w:rPr>
          <w:rFonts w:ascii="Times New Roman" w:eastAsia="Calibri" w:hAnsi="Times New Roman" w:cs="Times New Roman"/>
          <w:sz w:val="30"/>
          <w:szCs w:val="30"/>
          <w:lang w:eastAsia="bg-BG"/>
        </w:rPr>
        <w:t>. Това</w:t>
      </w:r>
      <w:r w:rsidRPr="006D123A">
        <w:rPr>
          <w:rFonts w:ascii="Times New Roman" w:eastAsia="Calibri" w:hAnsi="Times New Roman" w:cs="Times New Roman"/>
          <w:sz w:val="30"/>
          <w:szCs w:val="30"/>
          <w:lang w:val="en-US" w:eastAsia="bg-BG"/>
        </w:rPr>
        <w:t xml:space="preserve"> </w:t>
      </w:r>
      <w:r w:rsidRPr="006D123A">
        <w:rPr>
          <w:rFonts w:ascii="Times New Roman" w:eastAsia="Calibri" w:hAnsi="Times New Roman" w:cs="Times New Roman"/>
          <w:sz w:val="30"/>
          <w:szCs w:val="30"/>
          <w:lang w:eastAsia="bg-BG"/>
        </w:rPr>
        <w:t>е важна стратегическа</w:t>
      </w:r>
      <w:r w:rsidRPr="006D123A">
        <w:rPr>
          <w:rFonts w:ascii="Times New Roman" w:eastAsia="Calibri" w:hAnsi="Times New Roman" w:cs="Times New Roman"/>
          <w:sz w:val="30"/>
          <w:szCs w:val="30"/>
          <w:lang w:val="en-US" w:eastAsia="bg-BG"/>
        </w:rPr>
        <w:t xml:space="preserve"> </w:t>
      </w:r>
      <w:r w:rsidRPr="006D123A">
        <w:rPr>
          <w:rFonts w:ascii="Times New Roman" w:eastAsia="Calibri" w:hAnsi="Times New Roman" w:cs="Times New Roman"/>
          <w:sz w:val="30"/>
          <w:szCs w:val="30"/>
          <w:lang w:eastAsia="bg-BG"/>
        </w:rPr>
        <w:t>променлива тъй като прекомерните върхове на туристическата дестинация могат да имат неблагоприятни социални и екологични последици. По-голямата сезонност е най-типична за крайбрежните дестинации и там туристическите потоци са концентрирани най-вече през лятото.</w:t>
      </w:r>
    </w:p>
    <w:p w14:paraId="5990766F" w14:textId="77777777" w:rsidR="00F85593" w:rsidRPr="006D123A" w:rsidRDefault="00F85593" w:rsidP="0048787C">
      <w:pPr>
        <w:spacing w:after="0" w:line="240" w:lineRule="auto"/>
        <w:ind w:firstLine="709"/>
        <w:jc w:val="both"/>
        <w:rPr>
          <w:rFonts w:ascii="Times New Roman" w:eastAsia="Calibri" w:hAnsi="Times New Roman" w:cs="Times New Roman"/>
          <w:i/>
          <w:iCs/>
          <w:sz w:val="30"/>
          <w:szCs w:val="30"/>
          <w:lang w:eastAsia="bg-BG"/>
        </w:rPr>
      </w:pPr>
      <w:r w:rsidRPr="006D123A">
        <w:rPr>
          <w:rFonts w:ascii="Times New Roman" w:eastAsia="Calibri" w:hAnsi="Times New Roman" w:cs="Times New Roman"/>
          <w:sz w:val="30"/>
          <w:szCs w:val="30"/>
          <w:lang w:eastAsia="bg-BG"/>
        </w:rPr>
        <w:t xml:space="preserve">Втората </w:t>
      </w:r>
      <w:r w:rsidRPr="006D123A">
        <w:rPr>
          <w:rFonts w:ascii="Times New Roman" w:eastAsia="Calibri" w:hAnsi="Times New Roman" w:cs="Times New Roman"/>
          <w:b/>
          <w:bCs/>
          <w:sz w:val="30"/>
          <w:szCs w:val="30"/>
          <w:lang w:eastAsia="bg-BG"/>
        </w:rPr>
        <w:t>система за специфична оценка на дестинация</w:t>
      </w:r>
      <w:r w:rsidRPr="006D123A">
        <w:rPr>
          <w:rFonts w:ascii="Times New Roman" w:eastAsia="Calibri" w:hAnsi="Times New Roman" w:cs="Times New Roman"/>
          <w:sz w:val="30"/>
          <w:szCs w:val="30"/>
          <w:lang w:eastAsia="bg-BG"/>
        </w:rPr>
        <w:t xml:space="preserve"> е „BSC“ (</w:t>
      </w:r>
      <w:r w:rsidRPr="006D123A">
        <w:rPr>
          <w:rFonts w:ascii="Times New Roman" w:eastAsia="MS Mincho" w:hAnsi="Times New Roman" w:cs="Times New Roman"/>
          <w:i/>
          <w:iCs/>
          <w:sz w:val="30"/>
          <w:szCs w:val="30"/>
          <w:lang w:val="en-US" w:eastAsia="bg-BG"/>
        </w:rPr>
        <w:t>Balanced Score Card</w:t>
      </w:r>
      <w:r w:rsidRPr="006D123A">
        <w:rPr>
          <w:rFonts w:ascii="Times New Roman" w:eastAsia="MS Mincho" w:hAnsi="Times New Roman" w:cs="Times New Roman"/>
          <w:i/>
          <w:iCs/>
          <w:sz w:val="30"/>
          <w:szCs w:val="30"/>
          <w:lang w:eastAsia="bg-BG"/>
        </w:rPr>
        <w:t xml:space="preserve">). </w:t>
      </w:r>
      <w:r w:rsidRPr="006D123A">
        <w:rPr>
          <w:rFonts w:ascii="Times New Roman" w:eastAsia="MS Mincho" w:hAnsi="Times New Roman" w:cs="Times New Roman"/>
          <w:sz w:val="30"/>
          <w:szCs w:val="30"/>
          <w:lang w:eastAsia="bg-BG"/>
        </w:rPr>
        <w:t xml:space="preserve">Тя представлява </w:t>
      </w:r>
      <w:r w:rsidRPr="006D123A">
        <w:rPr>
          <w:rFonts w:ascii="Times New Roman" w:eastAsia="Calibri" w:hAnsi="Times New Roman" w:cs="Times New Roman"/>
          <w:sz w:val="30"/>
          <w:szCs w:val="30"/>
          <w:lang w:eastAsia="bg-BG"/>
        </w:rPr>
        <w:t>"инструмент за регионално развитие" и се използва като система за ранно предупреждение, за да се контролира или предотврати упадъкът на туристическа дестинация. Според основателите на този тип система Каплан и Нортън</w:t>
      </w:r>
      <w:r w:rsidRPr="006D123A">
        <w:rPr>
          <w:rFonts w:ascii="Times New Roman" w:eastAsia="Calibri" w:hAnsi="Times New Roman" w:cs="Times New Roman"/>
          <w:sz w:val="30"/>
          <w:szCs w:val="30"/>
          <w:vertAlign w:val="superscript"/>
          <w:lang w:eastAsia="bg-BG"/>
        </w:rPr>
        <w:footnoteReference w:id="142"/>
      </w:r>
      <w:r w:rsidRPr="006D123A">
        <w:rPr>
          <w:rFonts w:ascii="Times New Roman" w:eastAsia="Calibri" w:hAnsi="Times New Roman" w:cs="Times New Roman"/>
          <w:sz w:val="30"/>
          <w:szCs w:val="30"/>
          <w:lang w:eastAsia="bg-BG"/>
        </w:rPr>
        <w:t xml:space="preserve"> това</w:t>
      </w:r>
      <w:r w:rsidRPr="006D123A">
        <w:rPr>
          <w:rFonts w:ascii="Times New Roman" w:eastAsia="Calibri" w:hAnsi="Times New Roman" w:cs="Times New Roman"/>
          <w:color w:val="FF0000"/>
          <w:sz w:val="30"/>
          <w:szCs w:val="30"/>
          <w:lang w:eastAsia="bg-BG"/>
        </w:rPr>
        <w:t xml:space="preserve"> </w:t>
      </w:r>
      <w:r w:rsidRPr="006D123A">
        <w:rPr>
          <w:rFonts w:ascii="Times New Roman" w:eastAsia="Calibri" w:hAnsi="Times New Roman" w:cs="Times New Roman"/>
          <w:sz w:val="30"/>
          <w:szCs w:val="30"/>
          <w:lang w:eastAsia="bg-BG"/>
        </w:rPr>
        <w:t>което не може да се измери, не може да се контролира, затова този подход се опитва да допринесе за управлението на дестинацията чрез набор от комбинирани мерки с цел цялостен обзор на дестинацията</w:t>
      </w:r>
      <w:r w:rsidRPr="006D123A">
        <w:rPr>
          <w:rFonts w:ascii="Times New Roman" w:eastAsia="Calibri" w:hAnsi="Times New Roman" w:cs="Times New Roman"/>
          <w:i/>
          <w:iCs/>
          <w:sz w:val="30"/>
          <w:szCs w:val="30"/>
          <w:lang w:eastAsia="bg-BG"/>
        </w:rPr>
        <w:t>.</w:t>
      </w:r>
    </w:p>
    <w:p w14:paraId="161C658E" w14:textId="77777777" w:rsidR="00F85593" w:rsidRPr="006D123A" w:rsidRDefault="00F85593" w:rsidP="0048787C">
      <w:pPr>
        <w:spacing w:after="0" w:line="240" w:lineRule="auto"/>
        <w:ind w:firstLine="709"/>
        <w:jc w:val="both"/>
        <w:rPr>
          <w:rFonts w:ascii="Times New Roman" w:eastAsia="Calibri" w:hAnsi="Times New Roman" w:cs="Times New Roman"/>
          <w:sz w:val="30"/>
          <w:szCs w:val="30"/>
          <w:lang w:eastAsia="bg-BG"/>
        </w:rPr>
      </w:pPr>
      <w:r w:rsidRPr="006D123A">
        <w:rPr>
          <w:rFonts w:ascii="Times New Roman" w:eastAsia="Calibri" w:hAnsi="Times New Roman" w:cs="Times New Roman"/>
          <w:i/>
          <w:iCs/>
          <w:sz w:val="30"/>
          <w:szCs w:val="30"/>
          <w:lang w:eastAsia="bg-BG"/>
        </w:rPr>
        <w:t>Сложната реалност на туристическа дестинация изисква тя да бъде управлявана като една интегрирана система. При управлението и оценяването на дестинациите управленските консултанти трябва да вземат под внимание следните препоръки:</w:t>
      </w:r>
    </w:p>
    <w:p w14:paraId="5A70BB45" w14:textId="77777777" w:rsidR="00F85593" w:rsidRPr="006D123A" w:rsidRDefault="00F85593" w:rsidP="008D14B9">
      <w:pPr>
        <w:numPr>
          <w:ilvl w:val="0"/>
          <w:numId w:val="88"/>
        </w:numPr>
        <w:spacing w:after="0" w:line="240" w:lineRule="auto"/>
        <w:ind w:left="0" w:firstLine="709"/>
        <w:jc w:val="both"/>
        <w:rPr>
          <w:rFonts w:ascii="Times New Roman" w:eastAsia="Calibri" w:hAnsi="Times New Roman" w:cs="Times New Roman"/>
          <w:sz w:val="30"/>
          <w:szCs w:val="30"/>
          <w:lang w:eastAsia="bg-BG"/>
        </w:rPr>
      </w:pPr>
      <w:r w:rsidRPr="006D123A">
        <w:rPr>
          <w:rFonts w:ascii="Times New Roman" w:eastAsia="Calibri" w:hAnsi="Times New Roman" w:cs="Times New Roman"/>
          <w:i/>
          <w:iCs/>
          <w:sz w:val="30"/>
          <w:szCs w:val="30"/>
          <w:lang w:eastAsia="bg-BG"/>
        </w:rPr>
        <w:t>Създаване на ясна визия и запазване на фокуса върху целевите пазари</w:t>
      </w:r>
      <w:r w:rsidRPr="006D123A">
        <w:rPr>
          <w:rFonts w:ascii="Times New Roman" w:eastAsia="Calibri" w:hAnsi="Times New Roman" w:cs="Times New Roman"/>
          <w:sz w:val="30"/>
          <w:szCs w:val="30"/>
          <w:lang w:eastAsia="bg-BG"/>
        </w:rPr>
        <w:t xml:space="preserve"> - изисква проверка на плановете за осигуряване на обща визия на местно, регионално и държавно ниво. </w:t>
      </w:r>
    </w:p>
    <w:p w14:paraId="31CD393B" w14:textId="77777777" w:rsidR="00F85593" w:rsidRPr="006D123A" w:rsidRDefault="00F85593" w:rsidP="008D14B9">
      <w:pPr>
        <w:numPr>
          <w:ilvl w:val="0"/>
          <w:numId w:val="88"/>
        </w:numPr>
        <w:spacing w:after="0" w:line="240" w:lineRule="auto"/>
        <w:ind w:left="0" w:firstLine="709"/>
        <w:jc w:val="both"/>
        <w:rPr>
          <w:rFonts w:ascii="Times New Roman" w:eastAsia="Calibri" w:hAnsi="Times New Roman" w:cs="Times New Roman"/>
          <w:sz w:val="30"/>
          <w:szCs w:val="30"/>
          <w:lang w:eastAsia="bg-BG"/>
        </w:rPr>
      </w:pPr>
      <w:r w:rsidRPr="006D123A">
        <w:rPr>
          <w:rFonts w:ascii="Times New Roman" w:eastAsia="Calibri" w:hAnsi="Times New Roman" w:cs="Times New Roman"/>
          <w:i/>
          <w:iCs/>
          <w:sz w:val="30"/>
          <w:szCs w:val="30"/>
          <w:lang w:eastAsia="bg-BG"/>
        </w:rPr>
        <w:t>Поставяне на реалистични цели</w:t>
      </w:r>
      <w:r w:rsidRPr="006D123A">
        <w:rPr>
          <w:rFonts w:ascii="Times New Roman" w:eastAsia="Calibri" w:hAnsi="Times New Roman" w:cs="Times New Roman"/>
          <w:sz w:val="30"/>
          <w:szCs w:val="30"/>
          <w:lang w:eastAsia="bg-BG"/>
        </w:rPr>
        <w:t xml:space="preserve"> - управленските консултанти трябва да бъдат реалисти за това, което е постижимо в дестинацията.</w:t>
      </w:r>
    </w:p>
    <w:p w14:paraId="29196D3E" w14:textId="77777777" w:rsidR="00F85593" w:rsidRPr="006D123A" w:rsidRDefault="00F85593" w:rsidP="008D14B9">
      <w:pPr>
        <w:numPr>
          <w:ilvl w:val="0"/>
          <w:numId w:val="88"/>
        </w:numPr>
        <w:spacing w:after="0" w:line="240" w:lineRule="auto"/>
        <w:ind w:left="0" w:firstLine="709"/>
        <w:jc w:val="both"/>
        <w:rPr>
          <w:rFonts w:ascii="Times New Roman" w:eastAsia="Calibri" w:hAnsi="Times New Roman" w:cs="Times New Roman"/>
          <w:sz w:val="30"/>
          <w:szCs w:val="30"/>
          <w:lang w:eastAsia="bg-BG"/>
        </w:rPr>
      </w:pPr>
      <w:r w:rsidRPr="006D123A">
        <w:rPr>
          <w:rFonts w:ascii="Times New Roman" w:eastAsia="Calibri" w:hAnsi="Times New Roman" w:cs="Times New Roman"/>
          <w:i/>
          <w:iCs/>
          <w:sz w:val="30"/>
          <w:szCs w:val="30"/>
          <w:lang w:eastAsia="bg-BG"/>
        </w:rPr>
        <w:t>Събиране на съответните данни</w:t>
      </w:r>
      <w:r w:rsidRPr="006D123A">
        <w:rPr>
          <w:rFonts w:ascii="Times New Roman" w:eastAsia="Calibri" w:hAnsi="Times New Roman" w:cs="Times New Roman"/>
          <w:sz w:val="30"/>
          <w:szCs w:val="30"/>
          <w:lang w:eastAsia="bg-BG"/>
        </w:rPr>
        <w:t xml:space="preserve"> – анализ на данните и ограниченията.</w:t>
      </w:r>
    </w:p>
    <w:p w14:paraId="4F80B113" w14:textId="77777777" w:rsidR="00F85593" w:rsidRPr="006D123A" w:rsidRDefault="00F85593" w:rsidP="008D14B9">
      <w:pPr>
        <w:numPr>
          <w:ilvl w:val="0"/>
          <w:numId w:val="88"/>
        </w:numPr>
        <w:spacing w:after="0" w:line="240" w:lineRule="auto"/>
        <w:ind w:left="0" w:firstLine="709"/>
        <w:jc w:val="both"/>
        <w:rPr>
          <w:rFonts w:ascii="Times New Roman" w:eastAsia="Calibri" w:hAnsi="Times New Roman" w:cs="Times New Roman"/>
          <w:sz w:val="30"/>
          <w:szCs w:val="30"/>
          <w:lang w:eastAsia="bg-BG"/>
        </w:rPr>
      </w:pPr>
      <w:r w:rsidRPr="006D123A">
        <w:rPr>
          <w:rFonts w:ascii="Times New Roman" w:eastAsia="Calibri" w:hAnsi="Times New Roman" w:cs="Times New Roman"/>
          <w:i/>
          <w:iCs/>
          <w:sz w:val="30"/>
          <w:szCs w:val="30"/>
          <w:lang w:eastAsia="bg-BG"/>
        </w:rPr>
        <w:t>Прилагане на многостранен подход</w:t>
      </w:r>
      <w:r w:rsidRPr="006D123A">
        <w:rPr>
          <w:rFonts w:ascii="Times New Roman" w:eastAsia="Calibri" w:hAnsi="Times New Roman" w:cs="Times New Roman"/>
          <w:sz w:val="30"/>
          <w:szCs w:val="30"/>
          <w:lang w:eastAsia="bg-BG"/>
        </w:rPr>
        <w:t xml:space="preserve"> – дестинационните проекти са сложен процес с множество задачи, обхващащи различни сектори.</w:t>
      </w:r>
    </w:p>
    <w:p w14:paraId="1715FFAB" w14:textId="77777777" w:rsidR="00F85593" w:rsidRPr="006D123A" w:rsidRDefault="00F85593" w:rsidP="008D14B9">
      <w:pPr>
        <w:numPr>
          <w:ilvl w:val="0"/>
          <w:numId w:val="88"/>
        </w:numPr>
        <w:spacing w:after="0" w:line="240" w:lineRule="auto"/>
        <w:ind w:left="0" w:firstLine="709"/>
        <w:jc w:val="both"/>
        <w:rPr>
          <w:rFonts w:ascii="Times New Roman" w:eastAsia="Calibri" w:hAnsi="Times New Roman" w:cs="Times New Roman"/>
          <w:i/>
          <w:iCs/>
          <w:sz w:val="30"/>
          <w:szCs w:val="30"/>
          <w:lang w:eastAsia="bg-BG"/>
        </w:rPr>
      </w:pPr>
      <w:r w:rsidRPr="006D123A">
        <w:rPr>
          <w:rFonts w:ascii="Times New Roman" w:eastAsia="Calibri" w:hAnsi="Times New Roman" w:cs="Times New Roman"/>
          <w:i/>
          <w:iCs/>
          <w:sz w:val="30"/>
          <w:szCs w:val="30"/>
          <w:lang w:eastAsia="bg-BG"/>
        </w:rPr>
        <w:t>Информиране и ангажиране на заинтересованите страни</w:t>
      </w:r>
      <w:r w:rsidRPr="006D123A">
        <w:rPr>
          <w:rFonts w:ascii="Times New Roman" w:eastAsia="Calibri" w:hAnsi="Times New Roman" w:cs="Times New Roman"/>
          <w:sz w:val="30"/>
          <w:szCs w:val="30"/>
          <w:lang w:eastAsia="bg-BG"/>
        </w:rPr>
        <w:t xml:space="preserve"> – преглед на съществуващите планове и стратегии, особено на регионално ниво.</w:t>
      </w:r>
    </w:p>
    <w:p w14:paraId="41FE0DD3" w14:textId="77777777" w:rsidR="00F85593" w:rsidRPr="006D123A" w:rsidRDefault="00F85593" w:rsidP="0048787C">
      <w:pPr>
        <w:spacing w:after="0" w:line="240" w:lineRule="auto"/>
        <w:ind w:firstLine="709"/>
        <w:jc w:val="both"/>
        <w:rPr>
          <w:rFonts w:ascii="Times New Roman" w:eastAsia="Calibri" w:hAnsi="Times New Roman" w:cs="Times New Roman"/>
          <w:sz w:val="30"/>
          <w:szCs w:val="30"/>
          <w:lang w:eastAsia="bg-BG"/>
        </w:rPr>
      </w:pPr>
      <w:r w:rsidRPr="006D123A">
        <w:rPr>
          <w:rFonts w:ascii="Times New Roman" w:eastAsia="Calibri" w:hAnsi="Times New Roman" w:cs="Times New Roman"/>
          <w:sz w:val="30"/>
          <w:szCs w:val="30"/>
          <w:lang w:eastAsia="bg-BG"/>
        </w:rPr>
        <w:t>Оценката за развитие на туристическа дестинация досега най-често се е основавала на използването на информация за пристиганията и нощувките, включени  в дестинацията, ко</w:t>
      </w:r>
      <w:r w:rsidRPr="006D123A">
        <w:rPr>
          <w:rFonts w:ascii="Times New Roman" w:eastAsia="Calibri" w:hAnsi="Times New Roman" w:cs="Times New Roman"/>
          <w:sz w:val="30"/>
          <w:szCs w:val="30"/>
          <w:lang w:val="en-US" w:eastAsia="bg-BG"/>
        </w:rPr>
        <w:t>e</w:t>
      </w:r>
      <w:r w:rsidRPr="006D123A">
        <w:rPr>
          <w:rFonts w:ascii="Times New Roman" w:eastAsia="Calibri" w:hAnsi="Times New Roman" w:cs="Times New Roman"/>
          <w:sz w:val="30"/>
          <w:szCs w:val="30"/>
          <w:lang w:eastAsia="bg-BG"/>
        </w:rPr>
        <w:t>то е абсолютно недостатъчно за точно оценяване от страна на управленските консултанти. В днешно време потенциалните туристи обръщат повече внимание на качеството, което предлага туристическата дестинация, в сравнение например</w:t>
      </w:r>
      <w:r w:rsidRPr="006D123A">
        <w:rPr>
          <w:rFonts w:ascii="Times New Roman" w:eastAsia="Calibri" w:hAnsi="Times New Roman" w:cs="Times New Roman"/>
          <w:color w:val="FF0000"/>
          <w:sz w:val="30"/>
          <w:szCs w:val="30"/>
          <w:lang w:eastAsia="bg-BG"/>
        </w:rPr>
        <w:t xml:space="preserve"> </w:t>
      </w:r>
      <w:r w:rsidRPr="006D123A">
        <w:rPr>
          <w:rFonts w:ascii="Times New Roman" w:eastAsia="Calibri" w:hAnsi="Times New Roman" w:cs="Times New Roman"/>
          <w:sz w:val="30"/>
          <w:szCs w:val="30"/>
          <w:lang w:eastAsia="bg-BG"/>
        </w:rPr>
        <w:t>с това дали туроператорът е избрал да включи в пакет от услуги различни варианти за трансфер до нея.</w:t>
      </w:r>
    </w:p>
    <w:p w14:paraId="4A65352A" w14:textId="77777777" w:rsidR="00F85593" w:rsidRPr="006D123A" w:rsidRDefault="00F85593" w:rsidP="0048787C">
      <w:pPr>
        <w:spacing w:after="0" w:line="240" w:lineRule="auto"/>
        <w:ind w:firstLine="709"/>
        <w:jc w:val="both"/>
        <w:rPr>
          <w:rFonts w:ascii="Times New Roman" w:eastAsia="Calibri" w:hAnsi="Times New Roman" w:cs="Times New Roman"/>
          <w:sz w:val="30"/>
          <w:szCs w:val="30"/>
          <w:lang w:eastAsia="bg-BG"/>
        </w:rPr>
      </w:pPr>
      <w:r w:rsidRPr="006D123A">
        <w:rPr>
          <w:rFonts w:ascii="Times New Roman" w:eastAsia="Calibri" w:hAnsi="Times New Roman" w:cs="Times New Roman"/>
          <w:sz w:val="30"/>
          <w:szCs w:val="30"/>
          <w:lang w:eastAsia="bg-BG"/>
        </w:rPr>
        <w:t xml:space="preserve">В тази връзка при изготвянето на своите проекти управленските консултанти използват налични данни от </w:t>
      </w:r>
      <w:r w:rsidRPr="006D123A">
        <w:rPr>
          <w:rFonts w:ascii="Times New Roman" w:eastAsia="Calibri" w:hAnsi="Times New Roman" w:cs="Times New Roman"/>
          <w:b/>
          <w:bCs/>
          <w:sz w:val="30"/>
          <w:szCs w:val="30"/>
          <w:lang w:eastAsia="bg-BG"/>
        </w:rPr>
        <w:t>три типа проведени оценки</w:t>
      </w:r>
      <w:r w:rsidRPr="006D123A">
        <w:rPr>
          <w:rFonts w:ascii="Times New Roman" w:eastAsia="Calibri" w:hAnsi="Times New Roman" w:cs="Times New Roman"/>
          <w:sz w:val="30"/>
          <w:szCs w:val="30"/>
          <w:vertAlign w:val="superscript"/>
          <w:lang w:eastAsia="bg-BG"/>
        </w:rPr>
        <w:footnoteReference w:id="143"/>
      </w:r>
      <w:r w:rsidRPr="006D123A">
        <w:rPr>
          <w:rFonts w:ascii="Times New Roman" w:eastAsia="Calibri" w:hAnsi="Times New Roman" w:cs="Times New Roman"/>
          <w:sz w:val="30"/>
          <w:szCs w:val="30"/>
          <w:lang w:eastAsia="bg-BG"/>
        </w:rPr>
        <w:t>:</w:t>
      </w:r>
    </w:p>
    <w:p w14:paraId="27B55A1C" w14:textId="77777777" w:rsidR="00F85593" w:rsidRPr="006D123A" w:rsidRDefault="00F85593" w:rsidP="008D14B9">
      <w:pPr>
        <w:numPr>
          <w:ilvl w:val="0"/>
          <w:numId w:val="92"/>
        </w:numPr>
        <w:spacing w:after="0" w:line="240" w:lineRule="auto"/>
        <w:jc w:val="both"/>
        <w:rPr>
          <w:rFonts w:ascii="Times New Roman" w:eastAsia="Calibri" w:hAnsi="Times New Roman" w:cs="Times New Roman"/>
          <w:sz w:val="30"/>
          <w:szCs w:val="30"/>
          <w:lang w:eastAsia="bg-BG"/>
        </w:rPr>
      </w:pPr>
      <w:r w:rsidRPr="006D123A">
        <w:rPr>
          <w:rFonts w:ascii="Times New Roman" w:eastAsia="Calibri" w:hAnsi="Times New Roman" w:cs="Times New Roman"/>
          <w:i/>
          <w:iCs/>
          <w:sz w:val="30"/>
          <w:szCs w:val="30"/>
          <w:lang w:eastAsia="bg-BG"/>
        </w:rPr>
        <w:t>Оценка на качеството (ниво на услугите)</w:t>
      </w:r>
      <w:r w:rsidRPr="006D123A">
        <w:rPr>
          <w:rFonts w:ascii="Times New Roman" w:eastAsia="Calibri" w:hAnsi="Times New Roman" w:cs="Times New Roman"/>
          <w:sz w:val="30"/>
          <w:szCs w:val="30"/>
          <w:lang w:eastAsia="bg-BG"/>
        </w:rPr>
        <w:t>, предлагани на туристите, включително и оценка на целия производствен процес на услугите;</w:t>
      </w:r>
    </w:p>
    <w:p w14:paraId="734EB371" w14:textId="77777777" w:rsidR="00F85593" w:rsidRPr="006D123A" w:rsidRDefault="00F85593" w:rsidP="008D14B9">
      <w:pPr>
        <w:numPr>
          <w:ilvl w:val="0"/>
          <w:numId w:val="92"/>
        </w:numPr>
        <w:spacing w:after="0" w:line="240" w:lineRule="auto"/>
        <w:jc w:val="both"/>
        <w:rPr>
          <w:rFonts w:ascii="Times New Roman" w:eastAsia="Calibri" w:hAnsi="Times New Roman" w:cs="Times New Roman"/>
          <w:sz w:val="30"/>
          <w:szCs w:val="30"/>
          <w:lang w:eastAsia="bg-BG"/>
        </w:rPr>
      </w:pPr>
      <w:r w:rsidRPr="006D123A">
        <w:rPr>
          <w:rFonts w:ascii="Times New Roman" w:eastAsia="Calibri" w:hAnsi="Times New Roman" w:cs="Times New Roman"/>
          <w:i/>
          <w:iCs/>
          <w:sz w:val="30"/>
          <w:szCs w:val="30"/>
          <w:lang w:eastAsia="bg-BG"/>
        </w:rPr>
        <w:t>Оценка на качеството на услугите, което се възприема от туристите</w:t>
      </w:r>
      <w:r w:rsidRPr="006D123A">
        <w:rPr>
          <w:rFonts w:ascii="Times New Roman" w:eastAsia="Calibri" w:hAnsi="Times New Roman" w:cs="Times New Roman"/>
          <w:color w:val="FF0000"/>
          <w:sz w:val="30"/>
          <w:szCs w:val="30"/>
          <w:lang w:eastAsia="bg-BG"/>
        </w:rPr>
        <w:t xml:space="preserve"> </w:t>
      </w:r>
      <w:r w:rsidRPr="006D123A">
        <w:rPr>
          <w:rFonts w:ascii="Times New Roman" w:eastAsia="Calibri" w:hAnsi="Times New Roman" w:cs="Times New Roman"/>
          <w:sz w:val="30"/>
          <w:szCs w:val="30"/>
          <w:lang w:eastAsia="bg-BG"/>
        </w:rPr>
        <w:t>като се взима предвид само крайният продукт, без навлизане в детайли относно производствения му процес;</w:t>
      </w:r>
    </w:p>
    <w:p w14:paraId="2D46FD00" w14:textId="77777777" w:rsidR="00F85593" w:rsidRPr="006D123A" w:rsidRDefault="00F85593" w:rsidP="008D14B9">
      <w:pPr>
        <w:numPr>
          <w:ilvl w:val="0"/>
          <w:numId w:val="92"/>
        </w:numPr>
        <w:spacing w:after="0" w:line="240" w:lineRule="auto"/>
        <w:jc w:val="both"/>
        <w:rPr>
          <w:rFonts w:ascii="Times New Roman" w:eastAsia="Calibri" w:hAnsi="Times New Roman" w:cs="Times New Roman"/>
          <w:sz w:val="30"/>
          <w:szCs w:val="30"/>
          <w:lang w:eastAsia="bg-BG"/>
        </w:rPr>
      </w:pPr>
      <w:r w:rsidRPr="006D123A">
        <w:rPr>
          <w:rFonts w:ascii="Times New Roman" w:eastAsia="Calibri" w:hAnsi="Times New Roman" w:cs="Times New Roman"/>
          <w:i/>
          <w:iCs/>
          <w:sz w:val="30"/>
          <w:szCs w:val="30"/>
          <w:lang w:eastAsia="bg-BG"/>
        </w:rPr>
        <w:t>Оценка на конкурентноспособността на дестинацията</w:t>
      </w:r>
      <w:r w:rsidRPr="006D123A">
        <w:rPr>
          <w:rFonts w:ascii="Times New Roman" w:eastAsia="Calibri" w:hAnsi="Times New Roman" w:cs="Times New Roman"/>
          <w:sz w:val="30"/>
          <w:szCs w:val="30"/>
          <w:lang w:eastAsia="bg-BG"/>
        </w:rPr>
        <w:t>, която може да включва:</w:t>
      </w:r>
    </w:p>
    <w:p w14:paraId="1764A1B9" w14:textId="77777777" w:rsidR="00F85593" w:rsidRPr="006D123A" w:rsidRDefault="00F85593" w:rsidP="008D14B9">
      <w:pPr>
        <w:numPr>
          <w:ilvl w:val="0"/>
          <w:numId w:val="93"/>
        </w:numPr>
        <w:spacing w:after="0" w:line="240" w:lineRule="auto"/>
        <w:jc w:val="both"/>
        <w:rPr>
          <w:rFonts w:ascii="Times New Roman" w:eastAsia="Calibri" w:hAnsi="Times New Roman" w:cs="Times New Roman"/>
          <w:sz w:val="30"/>
          <w:szCs w:val="30"/>
          <w:lang w:eastAsia="bg-BG"/>
        </w:rPr>
      </w:pPr>
      <w:r w:rsidRPr="006D123A">
        <w:rPr>
          <w:rFonts w:ascii="Times New Roman" w:eastAsia="Calibri" w:hAnsi="Times New Roman" w:cs="Times New Roman"/>
          <w:sz w:val="30"/>
          <w:szCs w:val="30"/>
          <w:lang w:eastAsia="bg-BG"/>
        </w:rPr>
        <w:t>високи постижения;</w:t>
      </w:r>
    </w:p>
    <w:p w14:paraId="0A9CFCF1" w14:textId="77777777" w:rsidR="00F85593" w:rsidRPr="006D123A" w:rsidRDefault="00F85593" w:rsidP="008D14B9">
      <w:pPr>
        <w:numPr>
          <w:ilvl w:val="0"/>
          <w:numId w:val="93"/>
        </w:numPr>
        <w:spacing w:after="0" w:line="240" w:lineRule="auto"/>
        <w:jc w:val="both"/>
        <w:rPr>
          <w:rFonts w:ascii="Times New Roman" w:eastAsia="Calibri" w:hAnsi="Times New Roman" w:cs="Times New Roman"/>
          <w:sz w:val="30"/>
          <w:szCs w:val="30"/>
          <w:lang w:eastAsia="bg-BG"/>
        </w:rPr>
      </w:pPr>
      <w:r w:rsidRPr="006D123A">
        <w:rPr>
          <w:rFonts w:ascii="Times New Roman" w:eastAsia="Calibri" w:hAnsi="Times New Roman" w:cs="Times New Roman"/>
          <w:sz w:val="30"/>
          <w:szCs w:val="30"/>
          <w:lang w:eastAsia="bg-BG"/>
        </w:rPr>
        <w:t>превъзходство на компонентите на крайния продукт, които са фактори за качество, безопасност, сигурност и устойчивост на продуктите и дестинацията;</w:t>
      </w:r>
    </w:p>
    <w:p w14:paraId="43A06F02" w14:textId="77777777" w:rsidR="00F85593" w:rsidRPr="006D123A" w:rsidRDefault="00F85593" w:rsidP="008D14B9">
      <w:pPr>
        <w:numPr>
          <w:ilvl w:val="0"/>
          <w:numId w:val="93"/>
        </w:numPr>
        <w:spacing w:after="0" w:line="240" w:lineRule="auto"/>
        <w:jc w:val="both"/>
        <w:rPr>
          <w:rFonts w:ascii="Times New Roman" w:eastAsia="Calibri" w:hAnsi="Times New Roman" w:cs="Times New Roman"/>
          <w:sz w:val="30"/>
          <w:szCs w:val="30"/>
          <w:lang w:eastAsia="bg-BG"/>
        </w:rPr>
      </w:pPr>
      <w:r w:rsidRPr="006D123A">
        <w:rPr>
          <w:rFonts w:ascii="Times New Roman" w:eastAsia="Calibri" w:hAnsi="Times New Roman" w:cs="Times New Roman"/>
          <w:sz w:val="30"/>
          <w:szCs w:val="30"/>
          <w:lang w:eastAsia="bg-BG"/>
        </w:rPr>
        <w:t>превъзходство на средствата, използвани за постигане на крайния продукт, гарантиращи в дългосрочен план привлекателност на дестинацията.</w:t>
      </w:r>
      <w:r w:rsidRPr="006D123A">
        <w:rPr>
          <w:rFonts w:ascii="Times New Roman" w:eastAsia="Calibri" w:hAnsi="Times New Roman" w:cs="Times New Roman"/>
          <w:i/>
          <w:iCs/>
          <w:sz w:val="30"/>
          <w:szCs w:val="30"/>
          <w:lang w:eastAsia="bg-BG"/>
        </w:rPr>
        <w:t xml:space="preserve"> </w:t>
      </w:r>
    </w:p>
    <w:p w14:paraId="7CCF882C" w14:textId="77777777" w:rsidR="00F85593" w:rsidRPr="006D123A" w:rsidRDefault="00F85593" w:rsidP="0048787C">
      <w:pPr>
        <w:spacing w:after="0" w:line="240" w:lineRule="auto"/>
        <w:ind w:firstLine="709"/>
        <w:jc w:val="both"/>
        <w:rPr>
          <w:rFonts w:ascii="Times New Roman" w:eastAsia="Calibri" w:hAnsi="Times New Roman" w:cs="Times New Roman"/>
          <w:i/>
          <w:iCs/>
          <w:sz w:val="30"/>
          <w:szCs w:val="30"/>
          <w:lang w:eastAsia="bg-BG"/>
        </w:rPr>
      </w:pPr>
      <w:r w:rsidRPr="006D123A">
        <w:rPr>
          <w:rFonts w:ascii="Times New Roman" w:eastAsia="Calibri" w:hAnsi="Times New Roman" w:cs="Times New Roman"/>
          <w:i/>
          <w:iCs/>
          <w:sz w:val="30"/>
          <w:szCs w:val="30"/>
          <w:lang w:eastAsia="bg-BG"/>
        </w:rPr>
        <w:t>Оценяването на дестинацията, изхождайки от спецификата й, е трудоемък процес. Туристическите дестинации, разглеждани като територии, обхващат елементи като транспорт, настаняване, хранене, териториално управление и преди всичко многобройни допълнителни услуги, които се предлагат на туристите. Наблюдението и оценяването на тази сложна и динамична система е ограничено и от субективните елементи, заложени в нея.</w:t>
      </w:r>
    </w:p>
    <w:p w14:paraId="40A80821" w14:textId="77777777" w:rsidR="00F85593" w:rsidRPr="006D123A" w:rsidRDefault="00F85593" w:rsidP="0048787C">
      <w:pPr>
        <w:spacing w:after="0" w:line="240" w:lineRule="auto"/>
        <w:ind w:firstLine="709"/>
        <w:jc w:val="both"/>
        <w:rPr>
          <w:rFonts w:ascii="Times New Roman" w:eastAsia="Calibri" w:hAnsi="Times New Roman" w:cs="Times New Roman"/>
          <w:sz w:val="30"/>
          <w:szCs w:val="30"/>
          <w:lang w:eastAsia="bg-BG"/>
        </w:rPr>
      </w:pPr>
      <w:r w:rsidRPr="006D123A">
        <w:rPr>
          <w:rFonts w:ascii="Times New Roman" w:eastAsia="Calibri" w:hAnsi="Times New Roman" w:cs="Times New Roman"/>
          <w:sz w:val="30"/>
          <w:szCs w:val="30"/>
          <w:lang w:eastAsia="bg-BG"/>
        </w:rPr>
        <w:t xml:space="preserve">Според </w:t>
      </w:r>
      <w:r w:rsidRPr="006D123A">
        <w:rPr>
          <w:rFonts w:ascii="Times New Roman" w:eastAsia="Calibri" w:hAnsi="Times New Roman" w:cs="Times New Roman"/>
          <w:b/>
          <w:bCs/>
          <w:sz w:val="30"/>
          <w:szCs w:val="30"/>
          <w:lang w:eastAsia="bg-BG"/>
        </w:rPr>
        <w:t>модела за оценка на дестинация, предложен от Ф. Пиърт</w:t>
      </w:r>
      <w:r w:rsidRPr="006D123A">
        <w:rPr>
          <w:rFonts w:ascii="Times New Roman" w:eastAsia="Calibri" w:hAnsi="Times New Roman" w:cs="Times New Roman"/>
          <w:sz w:val="30"/>
          <w:szCs w:val="30"/>
          <w:lang w:eastAsia="bg-BG"/>
        </w:rPr>
        <w:t xml:space="preserve">, дестинацията трябва да включва следните </w:t>
      </w:r>
      <w:r w:rsidRPr="006D123A">
        <w:rPr>
          <w:rFonts w:ascii="Times New Roman" w:eastAsia="Calibri" w:hAnsi="Times New Roman" w:cs="Times New Roman"/>
          <w:i/>
          <w:iCs/>
          <w:sz w:val="30"/>
          <w:szCs w:val="30"/>
          <w:lang w:eastAsia="bg-BG"/>
        </w:rPr>
        <w:t>пет туристически сегмента</w:t>
      </w:r>
      <w:r w:rsidRPr="006D123A">
        <w:rPr>
          <w:rFonts w:ascii="Times New Roman" w:eastAsia="Calibri" w:hAnsi="Times New Roman" w:cs="Times New Roman"/>
          <w:i/>
          <w:iCs/>
          <w:sz w:val="30"/>
          <w:szCs w:val="30"/>
          <w:vertAlign w:val="superscript"/>
          <w:lang w:eastAsia="bg-BG"/>
        </w:rPr>
        <w:footnoteReference w:id="144"/>
      </w:r>
      <w:r w:rsidRPr="006D123A">
        <w:rPr>
          <w:rFonts w:ascii="Times New Roman" w:eastAsia="Calibri" w:hAnsi="Times New Roman" w:cs="Times New Roman"/>
          <w:sz w:val="30"/>
          <w:szCs w:val="30"/>
          <w:lang w:eastAsia="bg-BG"/>
        </w:rPr>
        <w:t xml:space="preserve"> (Фиг.</w:t>
      </w:r>
      <w:r w:rsidR="000B4E98" w:rsidRPr="006D123A">
        <w:rPr>
          <w:rFonts w:ascii="Times New Roman" w:eastAsia="Calibri" w:hAnsi="Times New Roman" w:cs="Times New Roman"/>
          <w:sz w:val="30"/>
          <w:szCs w:val="30"/>
          <w:lang w:val="en-US" w:eastAsia="bg-BG"/>
        </w:rPr>
        <w:t xml:space="preserve"> </w:t>
      </w:r>
      <w:r w:rsidRPr="006D123A">
        <w:rPr>
          <w:rFonts w:ascii="Times New Roman" w:eastAsia="Calibri" w:hAnsi="Times New Roman" w:cs="Times New Roman"/>
          <w:sz w:val="30"/>
          <w:szCs w:val="30"/>
          <w:lang w:eastAsia="bg-BG"/>
        </w:rPr>
        <w:t>2.10):</w:t>
      </w:r>
    </w:p>
    <w:p w14:paraId="094CB57B" w14:textId="77777777" w:rsidR="00F85593" w:rsidRPr="006D123A" w:rsidRDefault="00F85593" w:rsidP="008D14B9">
      <w:pPr>
        <w:numPr>
          <w:ilvl w:val="0"/>
          <w:numId w:val="89"/>
        </w:numPr>
        <w:spacing w:after="0" w:line="240" w:lineRule="auto"/>
        <w:jc w:val="both"/>
        <w:rPr>
          <w:rFonts w:ascii="Times New Roman" w:eastAsia="Calibri" w:hAnsi="Times New Roman" w:cs="Times New Roman"/>
          <w:sz w:val="30"/>
          <w:szCs w:val="30"/>
          <w:lang w:eastAsia="bg-BG"/>
        </w:rPr>
      </w:pPr>
      <w:r w:rsidRPr="006D123A">
        <w:rPr>
          <w:rFonts w:ascii="Times New Roman" w:eastAsia="Calibri" w:hAnsi="Times New Roman" w:cs="Times New Roman"/>
          <w:sz w:val="30"/>
          <w:szCs w:val="30"/>
          <w:lang w:eastAsia="bg-BG"/>
        </w:rPr>
        <w:t>транспорт;</w:t>
      </w:r>
    </w:p>
    <w:p w14:paraId="5EDADAD7" w14:textId="77777777" w:rsidR="00F85593" w:rsidRPr="006D123A" w:rsidRDefault="00F85593" w:rsidP="008D14B9">
      <w:pPr>
        <w:numPr>
          <w:ilvl w:val="0"/>
          <w:numId w:val="89"/>
        </w:numPr>
        <w:spacing w:after="0" w:line="240" w:lineRule="auto"/>
        <w:jc w:val="both"/>
        <w:rPr>
          <w:rFonts w:ascii="Times New Roman" w:eastAsia="Calibri" w:hAnsi="Times New Roman" w:cs="Times New Roman"/>
          <w:sz w:val="30"/>
          <w:szCs w:val="30"/>
          <w:lang w:eastAsia="bg-BG"/>
        </w:rPr>
      </w:pPr>
      <w:r w:rsidRPr="006D123A">
        <w:rPr>
          <w:rFonts w:ascii="Times New Roman" w:eastAsia="Calibri" w:hAnsi="Times New Roman" w:cs="Times New Roman"/>
          <w:sz w:val="30"/>
          <w:szCs w:val="30"/>
          <w:lang w:eastAsia="bg-BG"/>
        </w:rPr>
        <w:t>настаняване и изхранване;</w:t>
      </w:r>
    </w:p>
    <w:p w14:paraId="0D0A5BED" w14:textId="77777777" w:rsidR="00F85593" w:rsidRPr="006D123A" w:rsidRDefault="00F85593" w:rsidP="008D14B9">
      <w:pPr>
        <w:numPr>
          <w:ilvl w:val="0"/>
          <w:numId w:val="89"/>
        </w:numPr>
        <w:spacing w:after="0" w:line="240" w:lineRule="auto"/>
        <w:jc w:val="both"/>
        <w:rPr>
          <w:rFonts w:ascii="Times New Roman" w:eastAsia="Calibri" w:hAnsi="Times New Roman" w:cs="Times New Roman"/>
          <w:sz w:val="30"/>
          <w:szCs w:val="30"/>
          <w:lang w:eastAsia="bg-BG"/>
        </w:rPr>
      </w:pPr>
      <w:r w:rsidRPr="006D123A">
        <w:rPr>
          <w:rFonts w:ascii="Times New Roman" w:eastAsia="Calibri" w:hAnsi="Times New Roman" w:cs="Times New Roman"/>
          <w:sz w:val="30"/>
          <w:szCs w:val="30"/>
          <w:lang w:eastAsia="bg-BG"/>
        </w:rPr>
        <w:t>туристически дейности;</w:t>
      </w:r>
    </w:p>
    <w:p w14:paraId="61754333" w14:textId="77777777" w:rsidR="00F85593" w:rsidRPr="006D123A" w:rsidRDefault="00F85593" w:rsidP="008D14B9">
      <w:pPr>
        <w:numPr>
          <w:ilvl w:val="0"/>
          <w:numId w:val="89"/>
        </w:numPr>
        <w:spacing w:after="0" w:line="240" w:lineRule="auto"/>
        <w:jc w:val="both"/>
        <w:rPr>
          <w:rFonts w:ascii="Times New Roman" w:eastAsia="Calibri" w:hAnsi="Times New Roman" w:cs="Times New Roman"/>
          <w:sz w:val="30"/>
          <w:szCs w:val="30"/>
          <w:lang w:eastAsia="bg-BG"/>
        </w:rPr>
      </w:pPr>
      <w:r w:rsidRPr="006D123A">
        <w:rPr>
          <w:rFonts w:ascii="Times New Roman" w:eastAsia="Calibri" w:hAnsi="Times New Roman" w:cs="Times New Roman"/>
          <w:sz w:val="30"/>
          <w:szCs w:val="30"/>
          <w:lang w:eastAsia="bg-BG"/>
        </w:rPr>
        <w:t>пространствено управление;</w:t>
      </w:r>
    </w:p>
    <w:p w14:paraId="6A9FECE4" w14:textId="77777777" w:rsidR="00F85593" w:rsidRPr="006D123A" w:rsidRDefault="00F85593" w:rsidP="008D14B9">
      <w:pPr>
        <w:numPr>
          <w:ilvl w:val="0"/>
          <w:numId w:val="89"/>
        </w:numPr>
        <w:spacing w:after="0" w:line="240" w:lineRule="auto"/>
        <w:jc w:val="both"/>
        <w:rPr>
          <w:rFonts w:ascii="Times New Roman" w:eastAsia="Calibri" w:hAnsi="Times New Roman" w:cs="Times New Roman"/>
          <w:sz w:val="30"/>
          <w:szCs w:val="30"/>
          <w:lang w:eastAsia="bg-BG"/>
        </w:rPr>
      </w:pPr>
      <w:r w:rsidRPr="006D123A">
        <w:rPr>
          <w:rFonts w:ascii="Times New Roman" w:eastAsia="Calibri" w:hAnsi="Times New Roman" w:cs="Times New Roman"/>
          <w:sz w:val="30"/>
          <w:szCs w:val="30"/>
          <w:lang w:eastAsia="bg-BG"/>
        </w:rPr>
        <w:t>промоциране и продажба.</w:t>
      </w:r>
    </w:p>
    <w:p w14:paraId="144FE037" w14:textId="77777777" w:rsidR="000B4E98" w:rsidRPr="006D123A" w:rsidRDefault="000B4E98" w:rsidP="0048787C">
      <w:pPr>
        <w:spacing w:after="0" w:line="240" w:lineRule="auto"/>
        <w:ind w:firstLine="709"/>
        <w:jc w:val="both"/>
        <w:rPr>
          <w:rFonts w:ascii="Times New Roman" w:eastAsia="Calibri" w:hAnsi="Times New Roman" w:cs="Times New Roman"/>
          <w:sz w:val="30"/>
          <w:szCs w:val="30"/>
          <w:lang w:val="en-US" w:eastAsia="bg-BG"/>
        </w:rPr>
      </w:pPr>
    </w:p>
    <w:p w14:paraId="57595B58" w14:textId="77777777" w:rsidR="000B4E98" w:rsidRPr="006D123A" w:rsidRDefault="000B4E98" w:rsidP="000B4E98">
      <w:pPr>
        <w:spacing w:after="0" w:line="240" w:lineRule="auto"/>
        <w:jc w:val="center"/>
        <w:rPr>
          <w:rFonts w:ascii="Times New Roman" w:eastAsia="Calibri" w:hAnsi="Times New Roman" w:cs="Times New Roman"/>
          <w:sz w:val="30"/>
          <w:szCs w:val="30"/>
          <w:lang w:eastAsia="bg-BG"/>
        </w:rPr>
      </w:pPr>
      <w:r w:rsidRPr="006D123A">
        <w:rPr>
          <w:rFonts w:ascii="Times New Roman" w:eastAsia="Calibri" w:hAnsi="Times New Roman" w:cs="Times New Roman"/>
          <w:noProof/>
          <w:sz w:val="30"/>
          <w:szCs w:val="30"/>
          <w:lang w:val="en-GB" w:eastAsia="en-GB"/>
        </w:rPr>
        <w:drawing>
          <wp:inline distT="0" distB="0" distL="0" distR="0" wp14:anchorId="78EEE960" wp14:editId="007C11BF">
            <wp:extent cx="5648325" cy="4448175"/>
            <wp:effectExtent l="0" t="0" r="9525" b="9525"/>
            <wp:docPr id="3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648325" cy="4448175"/>
                    </a:xfrm>
                    <a:prstGeom prst="rect">
                      <a:avLst/>
                    </a:prstGeom>
                    <a:noFill/>
                    <a:ln>
                      <a:noFill/>
                    </a:ln>
                  </pic:spPr>
                </pic:pic>
              </a:graphicData>
            </a:graphic>
          </wp:inline>
        </w:drawing>
      </w:r>
    </w:p>
    <w:p w14:paraId="1A12361B" w14:textId="77777777" w:rsidR="000B4E98" w:rsidRPr="006D123A" w:rsidRDefault="000B4E98" w:rsidP="000B4E98">
      <w:pPr>
        <w:spacing w:after="0" w:line="240" w:lineRule="auto"/>
        <w:ind w:firstLine="708"/>
        <w:jc w:val="center"/>
        <w:rPr>
          <w:rFonts w:ascii="Times New Roman" w:eastAsia="Calibri" w:hAnsi="Times New Roman" w:cs="Times New Roman"/>
          <w:b/>
          <w:bCs/>
          <w:i/>
          <w:iCs/>
          <w:sz w:val="30"/>
          <w:szCs w:val="30"/>
          <w:lang w:val="en-US" w:eastAsia="bg-BG"/>
        </w:rPr>
      </w:pPr>
    </w:p>
    <w:p w14:paraId="47B27C4E" w14:textId="77777777" w:rsidR="000B4E98" w:rsidRPr="006D123A" w:rsidRDefault="000B4E98" w:rsidP="000B4E98">
      <w:pPr>
        <w:spacing w:after="0" w:line="240" w:lineRule="auto"/>
        <w:ind w:firstLine="708"/>
        <w:jc w:val="center"/>
        <w:rPr>
          <w:rFonts w:ascii="Times New Roman" w:eastAsia="Calibri" w:hAnsi="Times New Roman" w:cs="Times New Roman"/>
          <w:b/>
          <w:bCs/>
          <w:i/>
          <w:iCs/>
          <w:sz w:val="30"/>
          <w:szCs w:val="30"/>
          <w:lang w:eastAsia="bg-BG"/>
        </w:rPr>
      </w:pPr>
      <w:r w:rsidRPr="006D123A">
        <w:rPr>
          <w:rFonts w:ascii="Times New Roman" w:eastAsia="Calibri" w:hAnsi="Times New Roman" w:cs="Times New Roman"/>
          <w:b/>
          <w:bCs/>
          <w:i/>
          <w:iCs/>
          <w:sz w:val="30"/>
          <w:szCs w:val="30"/>
          <w:lang w:eastAsia="bg-BG"/>
        </w:rPr>
        <w:t>Фиг. 2.10.  Туристическа матрица: петте туристически сегмента</w:t>
      </w:r>
    </w:p>
    <w:p w14:paraId="255795A7" w14:textId="77777777" w:rsidR="000B4E98" w:rsidRPr="006D123A" w:rsidRDefault="000B4E98" w:rsidP="000B4E98">
      <w:pPr>
        <w:spacing w:after="0" w:line="240" w:lineRule="auto"/>
        <w:ind w:firstLine="708"/>
        <w:jc w:val="center"/>
        <w:rPr>
          <w:rFonts w:ascii="Times New Roman" w:eastAsia="Calibri" w:hAnsi="Times New Roman" w:cs="Times New Roman"/>
          <w:i/>
          <w:iCs/>
          <w:sz w:val="30"/>
          <w:szCs w:val="30"/>
          <w:lang w:eastAsia="bg-BG"/>
        </w:rPr>
      </w:pPr>
      <w:r w:rsidRPr="006D123A">
        <w:rPr>
          <w:rFonts w:ascii="Times New Roman" w:eastAsia="Calibri" w:hAnsi="Times New Roman" w:cs="Times New Roman"/>
          <w:i/>
          <w:iCs/>
          <w:sz w:val="30"/>
          <w:szCs w:val="30"/>
          <w:lang w:eastAsia="bg-BG"/>
        </w:rPr>
        <w:t xml:space="preserve">Източник: </w:t>
      </w:r>
      <w:r w:rsidRPr="006D123A">
        <w:rPr>
          <w:rFonts w:ascii="Times New Roman" w:eastAsia="Calibri" w:hAnsi="Times New Roman" w:cs="Times New Roman"/>
          <w:i/>
          <w:iCs/>
          <w:sz w:val="30"/>
          <w:szCs w:val="30"/>
          <w:lang w:val="en-US" w:eastAsia="bg-BG"/>
        </w:rPr>
        <w:t>Pierret, F., Elements for a tourism destination assessment system, Columbia, 2011</w:t>
      </w:r>
    </w:p>
    <w:p w14:paraId="2C14EEED" w14:textId="77777777" w:rsidR="000B4E98" w:rsidRPr="006D123A" w:rsidRDefault="000B4E98" w:rsidP="0048787C">
      <w:pPr>
        <w:spacing w:after="0" w:line="240" w:lineRule="auto"/>
        <w:ind w:firstLine="709"/>
        <w:jc w:val="both"/>
        <w:rPr>
          <w:rFonts w:ascii="Times New Roman" w:eastAsia="Calibri" w:hAnsi="Times New Roman" w:cs="Times New Roman"/>
          <w:sz w:val="30"/>
          <w:szCs w:val="30"/>
          <w:lang w:val="en-US" w:eastAsia="bg-BG"/>
        </w:rPr>
      </w:pPr>
    </w:p>
    <w:p w14:paraId="3A1EC9F9" w14:textId="77777777" w:rsidR="00F85593" w:rsidRPr="006D123A" w:rsidRDefault="00F85593" w:rsidP="0048787C">
      <w:pPr>
        <w:spacing w:after="0" w:line="240" w:lineRule="auto"/>
        <w:ind w:firstLine="709"/>
        <w:jc w:val="both"/>
        <w:rPr>
          <w:rFonts w:ascii="Times New Roman" w:eastAsia="Calibri" w:hAnsi="Times New Roman" w:cs="Times New Roman"/>
          <w:sz w:val="30"/>
          <w:szCs w:val="30"/>
          <w:lang w:eastAsia="bg-BG"/>
        </w:rPr>
      </w:pPr>
      <w:r w:rsidRPr="006D123A">
        <w:rPr>
          <w:rFonts w:ascii="Times New Roman" w:eastAsia="Calibri" w:hAnsi="Times New Roman" w:cs="Times New Roman"/>
          <w:sz w:val="30"/>
          <w:szCs w:val="30"/>
          <w:lang w:eastAsia="bg-BG"/>
        </w:rPr>
        <w:t>В международната практика съществуват и други модели за изследване на дестинациите, сред които намират място и голям брой системи за оценка на продукти или услуги, към които спадат</w:t>
      </w:r>
      <w:r w:rsidRPr="006D123A">
        <w:rPr>
          <w:rFonts w:ascii="Times New Roman" w:eastAsia="Calibri" w:hAnsi="Times New Roman" w:cs="Times New Roman"/>
          <w:sz w:val="30"/>
          <w:szCs w:val="30"/>
          <w:vertAlign w:val="superscript"/>
          <w:lang w:eastAsia="bg-BG"/>
        </w:rPr>
        <w:footnoteReference w:id="145"/>
      </w:r>
      <w:r w:rsidRPr="006D123A">
        <w:rPr>
          <w:rFonts w:ascii="Times New Roman" w:eastAsia="Calibri" w:hAnsi="Times New Roman" w:cs="Times New Roman"/>
          <w:sz w:val="30"/>
          <w:szCs w:val="30"/>
          <w:lang w:eastAsia="bg-BG"/>
        </w:rPr>
        <w:t>:</w:t>
      </w:r>
    </w:p>
    <w:p w14:paraId="4A37210F" w14:textId="77777777" w:rsidR="00F85593" w:rsidRPr="006D123A" w:rsidRDefault="00F85593" w:rsidP="008D14B9">
      <w:pPr>
        <w:numPr>
          <w:ilvl w:val="0"/>
          <w:numId w:val="86"/>
        </w:numPr>
        <w:spacing w:after="0" w:line="240" w:lineRule="auto"/>
        <w:ind w:left="0" w:firstLine="709"/>
        <w:jc w:val="both"/>
        <w:rPr>
          <w:rFonts w:ascii="Times New Roman" w:eastAsia="Calibri" w:hAnsi="Times New Roman" w:cs="Times New Roman"/>
          <w:sz w:val="30"/>
          <w:szCs w:val="30"/>
          <w:lang w:eastAsia="bg-BG"/>
        </w:rPr>
      </w:pPr>
      <w:r w:rsidRPr="006D123A">
        <w:rPr>
          <w:rFonts w:ascii="Times New Roman" w:eastAsia="Calibri" w:hAnsi="Times New Roman" w:cs="Times New Roman"/>
          <w:i/>
          <w:iCs/>
          <w:sz w:val="30"/>
          <w:szCs w:val="30"/>
          <w:lang w:eastAsia="bg-BG"/>
        </w:rPr>
        <w:t>Двукомпонентни тип системи</w:t>
      </w:r>
      <w:r w:rsidRPr="006D123A">
        <w:rPr>
          <w:rFonts w:ascii="Times New Roman" w:eastAsia="Calibri" w:hAnsi="Times New Roman" w:cs="Times New Roman"/>
          <w:sz w:val="30"/>
          <w:szCs w:val="30"/>
          <w:lang w:eastAsia="bg-BG"/>
        </w:rPr>
        <w:t>, които оценяват продукта в зависимост от това дали е в съответствие с даден стандарт за оценка. Това се отнася за системи за сертификация, акредитация и етикиране. Пример за това са „най-добрите градове за туризъм“ в Китай, „станции за туризъм“ във Франция или включване в списъка за световното наследство на ЮНЕСКО.</w:t>
      </w:r>
    </w:p>
    <w:p w14:paraId="3FFC20DA" w14:textId="77777777" w:rsidR="00F85593" w:rsidRPr="006D123A" w:rsidRDefault="00F85593" w:rsidP="008D14B9">
      <w:pPr>
        <w:numPr>
          <w:ilvl w:val="0"/>
          <w:numId w:val="86"/>
        </w:numPr>
        <w:spacing w:after="0" w:line="240" w:lineRule="auto"/>
        <w:ind w:left="0" w:firstLine="709"/>
        <w:jc w:val="both"/>
        <w:rPr>
          <w:rFonts w:ascii="Times New Roman" w:eastAsia="Calibri" w:hAnsi="Times New Roman" w:cs="Times New Roman"/>
          <w:sz w:val="30"/>
          <w:szCs w:val="30"/>
          <w:lang w:eastAsia="bg-BG"/>
        </w:rPr>
      </w:pPr>
      <w:r w:rsidRPr="006D123A">
        <w:rPr>
          <w:rFonts w:ascii="Times New Roman" w:eastAsia="Calibri" w:hAnsi="Times New Roman" w:cs="Times New Roman"/>
          <w:i/>
          <w:iCs/>
          <w:sz w:val="30"/>
          <w:szCs w:val="30"/>
          <w:lang w:eastAsia="bg-BG"/>
        </w:rPr>
        <w:t>Категоризиращи системи</w:t>
      </w:r>
      <w:r w:rsidRPr="006D123A">
        <w:rPr>
          <w:rFonts w:ascii="Times New Roman" w:eastAsia="Calibri" w:hAnsi="Times New Roman" w:cs="Times New Roman"/>
          <w:sz w:val="30"/>
          <w:szCs w:val="30"/>
          <w:lang w:eastAsia="bg-BG"/>
        </w:rPr>
        <w:t>, чиято оценка е процес на включване на продукта в определен брой категории. Такъв е случаят с категоризирането на хотели и заведения за хранене и развлечения.</w:t>
      </w:r>
    </w:p>
    <w:p w14:paraId="46853452" w14:textId="77777777" w:rsidR="00F85593" w:rsidRPr="006D123A" w:rsidRDefault="00F85593" w:rsidP="008D14B9">
      <w:pPr>
        <w:numPr>
          <w:ilvl w:val="0"/>
          <w:numId w:val="86"/>
        </w:numPr>
        <w:spacing w:after="0" w:line="240" w:lineRule="auto"/>
        <w:ind w:left="0" w:firstLine="709"/>
        <w:jc w:val="both"/>
        <w:rPr>
          <w:rFonts w:ascii="Times New Roman" w:eastAsia="Calibri" w:hAnsi="Times New Roman" w:cs="Times New Roman"/>
          <w:sz w:val="30"/>
          <w:szCs w:val="30"/>
          <w:lang w:eastAsia="bg-BG"/>
        </w:rPr>
      </w:pPr>
      <w:r w:rsidRPr="006D123A">
        <w:rPr>
          <w:rFonts w:ascii="Times New Roman" w:eastAsia="Calibri" w:hAnsi="Times New Roman" w:cs="Times New Roman"/>
          <w:i/>
          <w:iCs/>
          <w:sz w:val="30"/>
          <w:szCs w:val="30"/>
          <w:lang w:eastAsia="bg-BG"/>
        </w:rPr>
        <w:t>Рейтинг системи</w:t>
      </w:r>
      <w:r w:rsidRPr="006D123A">
        <w:rPr>
          <w:rFonts w:ascii="Times New Roman" w:eastAsia="Calibri" w:hAnsi="Times New Roman" w:cs="Times New Roman"/>
          <w:sz w:val="30"/>
          <w:szCs w:val="30"/>
          <w:lang w:eastAsia="bg-BG"/>
        </w:rPr>
        <w:t>, които имат голям брой класове (0-20, 20-40 или 0-100). Пример за такива системи са хотелските рейтинги и кредитните рейтинги от най-големите агенции за рейтинг.</w:t>
      </w:r>
    </w:p>
    <w:p w14:paraId="7F35018E" w14:textId="77777777" w:rsidR="00F85593" w:rsidRPr="006D123A" w:rsidRDefault="00F85593" w:rsidP="0048787C">
      <w:pPr>
        <w:spacing w:after="0" w:line="240" w:lineRule="auto"/>
        <w:ind w:left="709"/>
        <w:jc w:val="both"/>
        <w:rPr>
          <w:rFonts w:ascii="Times New Roman" w:eastAsia="Calibri" w:hAnsi="Times New Roman" w:cs="Times New Roman"/>
          <w:sz w:val="30"/>
          <w:szCs w:val="30"/>
          <w:lang w:eastAsia="bg-BG"/>
        </w:rPr>
      </w:pPr>
      <w:r w:rsidRPr="006D123A">
        <w:rPr>
          <w:rFonts w:ascii="Times New Roman" w:eastAsia="Calibri" w:hAnsi="Times New Roman" w:cs="Times New Roman"/>
          <w:sz w:val="30"/>
          <w:szCs w:val="30"/>
          <w:lang w:eastAsia="bg-BG"/>
        </w:rPr>
        <w:t>Всяка система може да приеме две форми:</w:t>
      </w:r>
    </w:p>
    <w:p w14:paraId="2F89A7A3" w14:textId="77777777" w:rsidR="00F85593" w:rsidRPr="006D123A" w:rsidRDefault="00F85593" w:rsidP="008D14B9">
      <w:pPr>
        <w:numPr>
          <w:ilvl w:val="0"/>
          <w:numId w:val="87"/>
        </w:numPr>
        <w:spacing w:after="0" w:line="240" w:lineRule="auto"/>
        <w:ind w:left="0" w:firstLine="709"/>
        <w:jc w:val="both"/>
        <w:rPr>
          <w:rFonts w:ascii="Times New Roman" w:eastAsia="Calibri" w:hAnsi="Times New Roman" w:cs="Times New Roman"/>
          <w:sz w:val="30"/>
          <w:szCs w:val="30"/>
          <w:lang w:eastAsia="bg-BG"/>
        </w:rPr>
      </w:pPr>
      <w:r w:rsidRPr="006D123A">
        <w:rPr>
          <w:rFonts w:ascii="Times New Roman" w:eastAsia="Calibri" w:hAnsi="Times New Roman" w:cs="Times New Roman"/>
          <w:i/>
          <w:iCs/>
          <w:sz w:val="30"/>
          <w:szCs w:val="30"/>
          <w:lang w:eastAsia="bg-BG"/>
        </w:rPr>
        <w:t>обектът на оценка се подлага на единна, цялостна оценка</w:t>
      </w:r>
      <w:r w:rsidRPr="006D123A">
        <w:rPr>
          <w:rFonts w:ascii="Times New Roman" w:eastAsia="Calibri" w:hAnsi="Times New Roman" w:cs="Times New Roman"/>
          <w:sz w:val="30"/>
          <w:szCs w:val="30"/>
          <w:lang w:eastAsia="bg-BG"/>
        </w:rPr>
        <w:t xml:space="preserve"> (при рейтинговите системи за оценка, обектът (хотелът) се разглежда като едно цяло, без да се прави разлика между отделните му компоненти: рецепция, чистота и др.);</w:t>
      </w:r>
    </w:p>
    <w:p w14:paraId="4EF0E637" w14:textId="77777777" w:rsidR="00F85593" w:rsidRPr="006D123A" w:rsidRDefault="00F85593" w:rsidP="008D14B9">
      <w:pPr>
        <w:numPr>
          <w:ilvl w:val="0"/>
          <w:numId w:val="87"/>
        </w:numPr>
        <w:spacing w:after="0" w:line="240" w:lineRule="auto"/>
        <w:ind w:left="0" w:firstLine="709"/>
        <w:jc w:val="both"/>
        <w:rPr>
          <w:rFonts w:ascii="Times New Roman" w:eastAsia="Calibri" w:hAnsi="Times New Roman" w:cs="Times New Roman"/>
          <w:sz w:val="30"/>
          <w:szCs w:val="30"/>
          <w:lang w:eastAsia="bg-BG"/>
        </w:rPr>
      </w:pPr>
      <w:r w:rsidRPr="006D123A">
        <w:rPr>
          <w:rFonts w:ascii="Times New Roman" w:eastAsia="Calibri" w:hAnsi="Times New Roman" w:cs="Times New Roman"/>
          <w:i/>
          <w:iCs/>
          <w:sz w:val="30"/>
          <w:szCs w:val="30"/>
          <w:lang w:eastAsia="bg-BG"/>
        </w:rPr>
        <w:t>оценката се прави при разграничение между различните части на обекта</w:t>
      </w:r>
      <w:r w:rsidRPr="006D123A">
        <w:rPr>
          <w:rFonts w:ascii="Times New Roman" w:eastAsia="Calibri" w:hAnsi="Times New Roman" w:cs="Times New Roman"/>
          <w:sz w:val="30"/>
          <w:szCs w:val="30"/>
          <w:lang w:eastAsia="bg-BG"/>
        </w:rPr>
        <w:t xml:space="preserve"> (двукомпонентните системи за сертифициране)</w:t>
      </w:r>
    </w:p>
    <w:p w14:paraId="0ABCA932" w14:textId="77777777" w:rsidR="00F85593" w:rsidRPr="006D123A" w:rsidRDefault="00F85593" w:rsidP="0048787C">
      <w:pPr>
        <w:spacing w:after="0" w:line="240" w:lineRule="auto"/>
        <w:ind w:firstLine="709"/>
        <w:jc w:val="both"/>
        <w:rPr>
          <w:rFonts w:ascii="Times New Roman" w:eastAsia="Calibri" w:hAnsi="Times New Roman" w:cs="Times New Roman"/>
          <w:i/>
          <w:iCs/>
          <w:sz w:val="30"/>
          <w:szCs w:val="30"/>
          <w:lang w:eastAsia="bg-BG"/>
        </w:rPr>
      </w:pPr>
      <w:r w:rsidRPr="006D123A">
        <w:rPr>
          <w:rFonts w:ascii="Times New Roman" w:eastAsia="Calibri" w:hAnsi="Times New Roman" w:cs="Times New Roman"/>
          <w:i/>
          <w:iCs/>
          <w:sz w:val="30"/>
          <w:szCs w:val="30"/>
          <w:lang w:eastAsia="bg-BG"/>
        </w:rPr>
        <w:t>Имайки предвид голямото разнообразие от функции, изпълнявани от туристическата дестинация, управленските консултанти трябва да бъдат предпазливи по отношение прилагането им при общото оценяване на дестинацията. Обобщаването на информация при това разнообразие може да наруши оценяването.</w:t>
      </w:r>
    </w:p>
    <w:p w14:paraId="02B39525" w14:textId="77777777" w:rsidR="00F85593" w:rsidRPr="006D123A" w:rsidRDefault="00F85593" w:rsidP="0048787C">
      <w:pPr>
        <w:spacing w:after="0" w:line="240" w:lineRule="auto"/>
        <w:ind w:firstLine="709"/>
        <w:jc w:val="both"/>
        <w:rPr>
          <w:rFonts w:ascii="Times New Roman" w:eastAsia="Calibri" w:hAnsi="Times New Roman" w:cs="Times New Roman"/>
          <w:sz w:val="30"/>
          <w:szCs w:val="30"/>
          <w:lang w:eastAsia="bg-BG"/>
        </w:rPr>
      </w:pPr>
      <w:r w:rsidRPr="006D123A">
        <w:rPr>
          <w:rFonts w:ascii="Times New Roman" w:eastAsia="Calibri" w:hAnsi="Times New Roman" w:cs="Times New Roman"/>
          <w:i/>
          <w:iCs/>
          <w:sz w:val="30"/>
          <w:szCs w:val="30"/>
          <w:lang w:eastAsia="bg-BG"/>
        </w:rPr>
        <w:t xml:space="preserve">Наред с внимателното отношение към функциите на туристическата дестинация управленските консултанти е важно да се съобразят и с </w:t>
      </w:r>
      <w:r w:rsidRPr="006D123A">
        <w:rPr>
          <w:rFonts w:ascii="Times New Roman" w:eastAsia="Calibri" w:hAnsi="Times New Roman" w:cs="Times New Roman"/>
          <w:b/>
          <w:bCs/>
          <w:i/>
          <w:iCs/>
          <w:sz w:val="30"/>
          <w:szCs w:val="30"/>
          <w:lang w:eastAsia="bg-BG"/>
        </w:rPr>
        <w:t>разнообразието от туристически ресурси</w:t>
      </w:r>
      <w:r w:rsidRPr="006D123A">
        <w:rPr>
          <w:rFonts w:ascii="Times New Roman" w:eastAsia="Calibri" w:hAnsi="Times New Roman" w:cs="Times New Roman"/>
          <w:i/>
          <w:iCs/>
          <w:sz w:val="30"/>
          <w:szCs w:val="30"/>
          <w:lang w:eastAsia="bg-BG"/>
        </w:rPr>
        <w:t>, които предлага конкретната дестинация. Правилното им използване като потенциални туристически атракции допринася за постигането на конкурентни предимства и извеждането на специфичните свойства и характеристики на разработвания от тях продукт, в чийто фокус попада развитието на отличителните дестинационни особености.</w:t>
      </w:r>
    </w:p>
    <w:p w14:paraId="3E6D65D6" w14:textId="77777777" w:rsidR="00F85593" w:rsidRPr="006D123A" w:rsidRDefault="00F85593" w:rsidP="0048787C">
      <w:pPr>
        <w:spacing w:after="0" w:line="240" w:lineRule="auto"/>
        <w:ind w:firstLine="709"/>
        <w:jc w:val="both"/>
        <w:rPr>
          <w:rFonts w:ascii="Times New Roman" w:eastAsia="Calibri" w:hAnsi="Times New Roman" w:cs="Times New Roman"/>
          <w:sz w:val="30"/>
          <w:szCs w:val="30"/>
          <w:lang w:eastAsia="bg-BG"/>
        </w:rPr>
      </w:pPr>
      <w:r w:rsidRPr="006D123A">
        <w:rPr>
          <w:rFonts w:ascii="Times New Roman" w:eastAsia="Calibri" w:hAnsi="Times New Roman" w:cs="Times New Roman"/>
          <w:sz w:val="30"/>
          <w:szCs w:val="30"/>
          <w:lang w:eastAsia="bg-BG"/>
        </w:rPr>
        <w:t xml:space="preserve">Авторът В. Веткин предлага да се отделят онези ресурси на туристическата дестинация, които имат непосредствено отношение към избрания от консултантите за разработване продукт и съответстващите му изходни данни. Тъй като тази задача в много от случаите се оказва доста трудна,  за управленските консултанти е важно да приложат </w:t>
      </w:r>
      <w:r w:rsidRPr="006D123A">
        <w:rPr>
          <w:rFonts w:ascii="Times New Roman" w:eastAsia="Calibri" w:hAnsi="Times New Roman" w:cs="Times New Roman"/>
          <w:b/>
          <w:bCs/>
          <w:sz w:val="30"/>
          <w:szCs w:val="30"/>
          <w:lang w:eastAsia="bg-BG"/>
        </w:rPr>
        <w:t>определени критерии за подбор на ресурсите</w:t>
      </w:r>
      <w:r w:rsidRPr="006D123A">
        <w:rPr>
          <w:rFonts w:ascii="Times New Roman" w:eastAsia="Calibri" w:hAnsi="Times New Roman" w:cs="Times New Roman"/>
          <w:sz w:val="30"/>
          <w:szCs w:val="30"/>
          <w:lang w:eastAsia="bg-BG"/>
        </w:rPr>
        <w:t>, които могат да се структурират в три групи</w:t>
      </w:r>
      <w:r w:rsidRPr="006D123A">
        <w:rPr>
          <w:rFonts w:ascii="Times New Roman" w:eastAsia="Calibri" w:hAnsi="Times New Roman" w:cs="Times New Roman"/>
          <w:sz w:val="30"/>
          <w:szCs w:val="30"/>
          <w:vertAlign w:val="superscript"/>
          <w:lang w:eastAsia="bg-BG"/>
        </w:rPr>
        <w:footnoteReference w:id="146"/>
      </w:r>
      <w:r w:rsidRPr="006D123A">
        <w:rPr>
          <w:rFonts w:ascii="Times New Roman" w:eastAsia="Calibri" w:hAnsi="Times New Roman" w:cs="Times New Roman"/>
          <w:sz w:val="30"/>
          <w:szCs w:val="30"/>
          <w:lang w:eastAsia="bg-BG"/>
        </w:rPr>
        <w:t>:</w:t>
      </w:r>
    </w:p>
    <w:p w14:paraId="05E8A1D5" w14:textId="77777777" w:rsidR="00F85593" w:rsidRPr="006D123A" w:rsidRDefault="00F85593" w:rsidP="008D14B9">
      <w:pPr>
        <w:numPr>
          <w:ilvl w:val="0"/>
          <w:numId w:val="91"/>
        </w:numPr>
        <w:spacing w:after="0" w:line="240" w:lineRule="auto"/>
        <w:jc w:val="both"/>
        <w:rPr>
          <w:rFonts w:ascii="Times New Roman" w:eastAsia="Calibri" w:hAnsi="Times New Roman" w:cs="Times New Roman"/>
          <w:sz w:val="30"/>
          <w:szCs w:val="30"/>
          <w:lang w:eastAsia="bg-BG"/>
        </w:rPr>
      </w:pPr>
      <w:r w:rsidRPr="006D123A">
        <w:rPr>
          <w:rFonts w:ascii="Times New Roman" w:eastAsia="Calibri" w:hAnsi="Times New Roman" w:cs="Times New Roman"/>
          <w:sz w:val="30"/>
          <w:szCs w:val="30"/>
          <w:lang w:eastAsia="bg-BG"/>
        </w:rPr>
        <w:t>Съответствие на избраните ресурси на вида разработван продукт – основни или допълнителни туристически услуги.</w:t>
      </w:r>
    </w:p>
    <w:p w14:paraId="48951FC0" w14:textId="77777777" w:rsidR="00F85593" w:rsidRPr="006D123A" w:rsidRDefault="00F85593" w:rsidP="008D14B9">
      <w:pPr>
        <w:numPr>
          <w:ilvl w:val="0"/>
          <w:numId w:val="91"/>
        </w:numPr>
        <w:spacing w:after="0" w:line="240" w:lineRule="auto"/>
        <w:jc w:val="both"/>
        <w:rPr>
          <w:rFonts w:ascii="Times New Roman" w:eastAsia="Calibri" w:hAnsi="Times New Roman" w:cs="Times New Roman"/>
          <w:sz w:val="30"/>
          <w:szCs w:val="30"/>
          <w:lang w:eastAsia="bg-BG"/>
        </w:rPr>
      </w:pPr>
      <w:r w:rsidRPr="006D123A">
        <w:rPr>
          <w:rFonts w:ascii="Times New Roman" w:eastAsia="Calibri" w:hAnsi="Times New Roman" w:cs="Times New Roman"/>
          <w:sz w:val="30"/>
          <w:szCs w:val="30"/>
          <w:lang w:eastAsia="bg-BG"/>
        </w:rPr>
        <w:t>Съответствие на избраните ресурси на целта на разработвания продукт - продукти, предназначени за семейства с деца</w:t>
      </w:r>
      <w:r w:rsidRPr="006D123A">
        <w:rPr>
          <w:rFonts w:ascii="Times New Roman" w:eastAsia="Calibri" w:hAnsi="Times New Roman" w:cs="Times New Roman"/>
          <w:color w:val="FF0000"/>
          <w:sz w:val="30"/>
          <w:szCs w:val="30"/>
          <w:lang w:eastAsia="bg-BG"/>
        </w:rPr>
        <w:t xml:space="preserve"> </w:t>
      </w:r>
      <w:r w:rsidRPr="006D123A">
        <w:rPr>
          <w:rFonts w:ascii="Times New Roman" w:eastAsia="Calibri" w:hAnsi="Times New Roman" w:cs="Times New Roman"/>
          <w:sz w:val="30"/>
          <w:szCs w:val="30"/>
          <w:lang w:eastAsia="bg-BG"/>
        </w:rPr>
        <w:t>с цел посещение на фестивали, празнични оферти, лечебни пакети и др.</w:t>
      </w:r>
    </w:p>
    <w:p w14:paraId="1BEFEB82" w14:textId="77777777" w:rsidR="00F85593" w:rsidRPr="006D123A" w:rsidRDefault="00F85593" w:rsidP="008D14B9">
      <w:pPr>
        <w:numPr>
          <w:ilvl w:val="0"/>
          <w:numId w:val="91"/>
        </w:numPr>
        <w:spacing w:after="0" w:line="240" w:lineRule="auto"/>
        <w:jc w:val="both"/>
        <w:rPr>
          <w:rFonts w:ascii="Times New Roman" w:eastAsia="Calibri" w:hAnsi="Times New Roman" w:cs="Times New Roman"/>
          <w:sz w:val="30"/>
          <w:szCs w:val="30"/>
          <w:lang w:eastAsia="bg-BG"/>
        </w:rPr>
      </w:pPr>
      <w:r w:rsidRPr="006D123A">
        <w:rPr>
          <w:rFonts w:ascii="Times New Roman" w:eastAsia="Calibri" w:hAnsi="Times New Roman" w:cs="Times New Roman"/>
          <w:sz w:val="30"/>
          <w:szCs w:val="30"/>
          <w:lang w:eastAsia="bg-BG"/>
        </w:rPr>
        <w:t xml:space="preserve">Съответствие на избраните ресурси на основните изисквания на разработвания продукт – подбраните в началото на разработването на продукта ресурси е необходимо да притежават такива важни за целевата група свойства, че при отсъствието им да бъде практически невъзможно да се разработи точно този продукт. Например ако се разработва продукт, за чието реализиране е необходимо настаняване в хотели 3-4 звезди, намиращи се на първа линия с достатъчно голяма територия и собствен плаж, то хотели от същата категория на трета линия, които нямат собствена плажна ивица, не биха отговаряли на предварителните изисквания на продукта и отстраняването на този т.нар. „дефект“ би било практически неосъществимо. </w:t>
      </w:r>
    </w:p>
    <w:p w14:paraId="5E2A9D23" w14:textId="77777777" w:rsidR="00F85593" w:rsidRPr="006D123A" w:rsidRDefault="00F85593" w:rsidP="0048787C">
      <w:pPr>
        <w:spacing w:after="0" w:line="240" w:lineRule="auto"/>
        <w:ind w:firstLine="709"/>
        <w:jc w:val="both"/>
        <w:rPr>
          <w:rFonts w:ascii="Times New Roman" w:eastAsia="Calibri" w:hAnsi="Times New Roman" w:cs="Times New Roman"/>
          <w:i/>
          <w:iCs/>
          <w:sz w:val="30"/>
          <w:szCs w:val="30"/>
          <w:lang w:eastAsia="bg-BG"/>
        </w:rPr>
      </w:pPr>
      <w:r w:rsidRPr="006D123A">
        <w:rPr>
          <w:rFonts w:ascii="Times New Roman" w:eastAsia="Calibri" w:hAnsi="Times New Roman" w:cs="Times New Roman"/>
          <w:i/>
          <w:iCs/>
          <w:sz w:val="30"/>
          <w:szCs w:val="30"/>
          <w:lang w:eastAsia="bg-BG"/>
        </w:rPr>
        <w:t>Тук е мястото да се отбележи, че след внедряването на вече изготвения продукт по дадена дестинация е важно туроператорите от своя страна ежегодно да проучват и анализират ресурсите в дадената дестинация, за да не загубят реалната представа за нейното развитие. Всяка година се строят нови хотели, откриват се нови музеи, аквапаркове, развлекателни центрове, организират се нови турове на място и затова пред туроператорите се открива възможността всяка година да моделират своя продукт, допълвайки го с нови услуги и придавайки му нови качествени характеристики.</w:t>
      </w:r>
    </w:p>
    <w:p w14:paraId="23DB296C" w14:textId="77777777" w:rsidR="00F85593" w:rsidRPr="006D123A" w:rsidRDefault="00F85593" w:rsidP="0048787C">
      <w:pPr>
        <w:spacing w:after="0" w:line="240" w:lineRule="auto"/>
        <w:ind w:firstLine="709"/>
        <w:jc w:val="both"/>
        <w:rPr>
          <w:rFonts w:ascii="Times New Roman" w:eastAsia="Calibri" w:hAnsi="Times New Roman" w:cs="Times New Roman"/>
          <w:sz w:val="30"/>
          <w:szCs w:val="30"/>
          <w:lang w:eastAsia="bg-BG"/>
        </w:rPr>
      </w:pPr>
      <w:r w:rsidRPr="006D123A">
        <w:rPr>
          <w:rFonts w:ascii="Times New Roman" w:eastAsia="Calibri" w:hAnsi="Times New Roman" w:cs="Times New Roman"/>
          <w:sz w:val="30"/>
          <w:szCs w:val="30"/>
          <w:lang w:eastAsia="bg-BG"/>
        </w:rPr>
        <w:t xml:space="preserve">Както вече стана ясно ресурсите на конкретната дестинация могат да се превърнат в потенциални туристически атракции. </w:t>
      </w:r>
      <w:r w:rsidRPr="006D123A">
        <w:rPr>
          <w:rFonts w:ascii="Times New Roman" w:eastAsia="Calibri" w:hAnsi="Times New Roman" w:cs="Times New Roman"/>
          <w:b/>
          <w:bCs/>
          <w:sz w:val="30"/>
          <w:szCs w:val="30"/>
          <w:lang w:eastAsia="bg-BG"/>
        </w:rPr>
        <w:t>Атракциите</w:t>
      </w:r>
      <w:r w:rsidRPr="006D123A">
        <w:rPr>
          <w:rFonts w:ascii="Times New Roman" w:eastAsia="Calibri" w:hAnsi="Times New Roman" w:cs="Times New Roman"/>
          <w:sz w:val="30"/>
          <w:szCs w:val="30"/>
          <w:lang w:eastAsia="bg-BG"/>
        </w:rPr>
        <w:t xml:space="preserve"> са една от основните причини за посещение на дестинациии и включването им в основните или допълнителни услуги на продукта трябва да бъде добре обмислено от консултантския екип. В помощ на този процес се прилагат </w:t>
      </w:r>
      <w:r w:rsidRPr="006D123A">
        <w:rPr>
          <w:rFonts w:ascii="Times New Roman" w:eastAsia="Calibri" w:hAnsi="Times New Roman" w:cs="Times New Roman"/>
          <w:b/>
          <w:bCs/>
          <w:sz w:val="30"/>
          <w:szCs w:val="30"/>
          <w:lang w:eastAsia="bg-BG"/>
        </w:rPr>
        <w:t>петте критерия за оценка на атракциите</w:t>
      </w:r>
      <w:r w:rsidRPr="006D123A">
        <w:rPr>
          <w:rFonts w:ascii="Times New Roman" w:eastAsia="Calibri" w:hAnsi="Times New Roman" w:cs="Times New Roman"/>
          <w:sz w:val="30"/>
          <w:szCs w:val="30"/>
          <w:lang w:eastAsia="bg-BG"/>
        </w:rPr>
        <w:t>, разработени от Центъра по туризъм в Университета на Минесота</w:t>
      </w:r>
      <w:r w:rsidRPr="006D123A">
        <w:rPr>
          <w:rFonts w:ascii="Times New Roman" w:eastAsia="Calibri" w:hAnsi="Times New Roman" w:cs="Times New Roman"/>
          <w:sz w:val="30"/>
          <w:szCs w:val="30"/>
          <w:vertAlign w:val="superscript"/>
          <w:lang w:eastAsia="bg-BG"/>
        </w:rPr>
        <w:footnoteReference w:id="147"/>
      </w:r>
      <w:r w:rsidRPr="006D123A">
        <w:rPr>
          <w:rFonts w:ascii="Times New Roman" w:eastAsia="Calibri" w:hAnsi="Times New Roman" w:cs="Times New Roman"/>
          <w:sz w:val="30"/>
          <w:szCs w:val="30"/>
          <w:lang w:eastAsia="bg-BG"/>
        </w:rPr>
        <w:t>:</w:t>
      </w:r>
    </w:p>
    <w:p w14:paraId="29D0E8AE" w14:textId="77777777" w:rsidR="00F85593" w:rsidRPr="006D123A" w:rsidRDefault="00F85593" w:rsidP="008D14B9">
      <w:pPr>
        <w:numPr>
          <w:ilvl w:val="0"/>
          <w:numId w:val="90"/>
        </w:numPr>
        <w:spacing w:before="57" w:after="57" w:line="240" w:lineRule="auto"/>
        <w:ind w:left="57" w:right="57" w:firstLine="660"/>
        <w:jc w:val="both"/>
        <w:rPr>
          <w:rFonts w:ascii="Times New Roman" w:eastAsia="Calibri" w:hAnsi="Times New Roman" w:cs="Times New Roman"/>
          <w:b/>
          <w:bCs/>
          <w:i/>
          <w:iCs/>
          <w:sz w:val="30"/>
          <w:szCs w:val="30"/>
          <w:lang w:eastAsia="bg-BG"/>
        </w:rPr>
      </w:pPr>
      <w:r w:rsidRPr="006D123A">
        <w:rPr>
          <w:rFonts w:ascii="Times New Roman" w:eastAsia="Calibri" w:hAnsi="Times New Roman" w:cs="Times New Roman"/>
          <w:sz w:val="30"/>
          <w:szCs w:val="30"/>
          <w:lang w:eastAsia="bg-BG"/>
        </w:rPr>
        <w:t>Качество</w:t>
      </w:r>
      <w:r w:rsidRPr="006D123A">
        <w:rPr>
          <w:rFonts w:ascii="Times New Roman" w:eastAsia="Calibri" w:hAnsi="Times New Roman" w:cs="Times New Roman"/>
          <w:i/>
          <w:iCs/>
          <w:sz w:val="30"/>
          <w:szCs w:val="30"/>
          <w:lang w:eastAsia="bg-BG"/>
        </w:rPr>
        <w:t xml:space="preserve"> – качеството на използваните от управленските консултанти атракции, налични в дестинацията, допринасят за цялостното качество на предлагания от конкретния туроператор продукт.</w:t>
      </w:r>
    </w:p>
    <w:p w14:paraId="4E7B29E3" w14:textId="77777777" w:rsidR="00F85593" w:rsidRPr="006D123A" w:rsidRDefault="00F85593" w:rsidP="008D14B9">
      <w:pPr>
        <w:numPr>
          <w:ilvl w:val="0"/>
          <w:numId w:val="90"/>
        </w:numPr>
        <w:spacing w:before="57" w:after="57" w:line="240" w:lineRule="auto"/>
        <w:ind w:left="57" w:right="57" w:firstLine="660"/>
        <w:jc w:val="both"/>
        <w:rPr>
          <w:rFonts w:ascii="Times New Roman" w:eastAsia="Calibri" w:hAnsi="Times New Roman" w:cs="Times New Roman"/>
          <w:b/>
          <w:bCs/>
          <w:i/>
          <w:iCs/>
          <w:sz w:val="30"/>
          <w:szCs w:val="30"/>
          <w:lang w:eastAsia="bg-BG"/>
        </w:rPr>
      </w:pPr>
      <w:r w:rsidRPr="006D123A">
        <w:rPr>
          <w:rFonts w:ascii="Times New Roman" w:eastAsia="Calibri" w:hAnsi="Times New Roman" w:cs="Times New Roman"/>
          <w:sz w:val="30"/>
          <w:szCs w:val="30"/>
          <w:lang w:eastAsia="bg-BG"/>
        </w:rPr>
        <w:t>Автентичност</w:t>
      </w:r>
      <w:r w:rsidRPr="006D123A">
        <w:rPr>
          <w:rFonts w:ascii="Times New Roman" w:eastAsia="Calibri" w:hAnsi="Times New Roman" w:cs="Times New Roman"/>
          <w:i/>
          <w:iCs/>
          <w:sz w:val="30"/>
          <w:szCs w:val="30"/>
          <w:lang w:eastAsia="bg-BG"/>
        </w:rPr>
        <w:t xml:space="preserve"> – </w:t>
      </w:r>
      <w:r w:rsidRPr="006D123A">
        <w:rPr>
          <w:rFonts w:ascii="Times New Roman" w:eastAsia="Calibri" w:hAnsi="Times New Roman" w:cs="Times New Roman"/>
          <w:sz w:val="30"/>
          <w:szCs w:val="30"/>
          <w:lang w:eastAsia="bg-BG"/>
        </w:rPr>
        <w:t>предоставяне на възможност за естествени и оригинални преживявания и максимално удовлетворение от престоя в дестинацията.</w:t>
      </w:r>
    </w:p>
    <w:p w14:paraId="6602B8A9" w14:textId="77777777" w:rsidR="00F85593" w:rsidRPr="006D123A" w:rsidRDefault="00F85593" w:rsidP="008D14B9">
      <w:pPr>
        <w:numPr>
          <w:ilvl w:val="0"/>
          <w:numId w:val="90"/>
        </w:numPr>
        <w:spacing w:before="57" w:after="57" w:line="240" w:lineRule="auto"/>
        <w:ind w:left="57" w:right="57" w:firstLine="660"/>
        <w:jc w:val="both"/>
        <w:rPr>
          <w:rFonts w:ascii="Times New Roman" w:eastAsia="Calibri" w:hAnsi="Times New Roman" w:cs="Times New Roman"/>
          <w:b/>
          <w:bCs/>
          <w:i/>
          <w:iCs/>
          <w:sz w:val="30"/>
          <w:szCs w:val="30"/>
          <w:lang w:eastAsia="bg-BG"/>
        </w:rPr>
      </w:pPr>
      <w:r w:rsidRPr="006D123A">
        <w:rPr>
          <w:rFonts w:ascii="Times New Roman" w:eastAsia="Calibri" w:hAnsi="Times New Roman" w:cs="Times New Roman"/>
          <w:sz w:val="30"/>
          <w:szCs w:val="30"/>
          <w:lang w:eastAsia="bg-BG"/>
        </w:rPr>
        <w:t>Уникалност</w:t>
      </w:r>
      <w:r w:rsidRPr="006D123A">
        <w:rPr>
          <w:rFonts w:ascii="Times New Roman" w:eastAsia="Calibri" w:hAnsi="Times New Roman" w:cs="Times New Roman"/>
          <w:i/>
          <w:iCs/>
          <w:sz w:val="30"/>
          <w:szCs w:val="30"/>
          <w:lang w:eastAsia="bg-BG"/>
        </w:rPr>
        <w:t xml:space="preserve"> – </w:t>
      </w:r>
      <w:r w:rsidRPr="006D123A">
        <w:rPr>
          <w:rFonts w:ascii="Times New Roman" w:eastAsia="Calibri" w:hAnsi="Times New Roman" w:cs="Times New Roman"/>
          <w:sz w:val="30"/>
          <w:szCs w:val="30"/>
          <w:lang w:eastAsia="bg-BG"/>
        </w:rPr>
        <w:t>с включване на туризма в цялостната програма за икономическо развитие на дадена област</w:t>
      </w:r>
      <w:r w:rsidRPr="006D123A">
        <w:rPr>
          <w:rFonts w:ascii="Times New Roman" w:eastAsia="Calibri" w:hAnsi="Times New Roman" w:cs="Times New Roman"/>
          <w:color w:val="FF0000"/>
          <w:sz w:val="30"/>
          <w:szCs w:val="30"/>
          <w:lang w:eastAsia="bg-BG"/>
        </w:rPr>
        <w:t xml:space="preserve"> </w:t>
      </w:r>
      <w:r w:rsidRPr="006D123A">
        <w:rPr>
          <w:rFonts w:ascii="Times New Roman" w:eastAsia="Calibri" w:hAnsi="Times New Roman" w:cs="Times New Roman"/>
          <w:sz w:val="30"/>
          <w:szCs w:val="30"/>
          <w:lang w:eastAsia="bg-BG"/>
        </w:rPr>
        <w:t xml:space="preserve">необходимостта от нови алтернативни туристически продукти става  очевидна.  </w:t>
      </w:r>
      <w:r w:rsidRPr="006D123A">
        <w:rPr>
          <w:rFonts w:ascii="Times New Roman" w:eastAsia="Calibri" w:hAnsi="Times New Roman" w:cs="Times New Roman"/>
          <w:i/>
          <w:iCs/>
          <w:sz w:val="30"/>
          <w:szCs w:val="30"/>
          <w:lang w:eastAsia="bg-BG"/>
        </w:rPr>
        <w:t>В този случай управленските консултанти открояват нови възможности като основа за създаване на пакет от туристически продукти, предлагащ допълнителни преживявания за потребителя.</w:t>
      </w:r>
    </w:p>
    <w:p w14:paraId="11732B60" w14:textId="77777777" w:rsidR="00F85593" w:rsidRPr="006D123A" w:rsidRDefault="00F85593" w:rsidP="008D14B9">
      <w:pPr>
        <w:numPr>
          <w:ilvl w:val="0"/>
          <w:numId w:val="90"/>
        </w:numPr>
        <w:spacing w:before="57" w:after="57" w:line="240" w:lineRule="auto"/>
        <w:ind w:left="57" w:right="57" w:firstLine="660"/>
        <w:jc w:val="both"/>
        <w:rPr>
          <w:rFonts w:ascii="Times New Roman" w:eastAsia="Calibri" w:hAnsi="Times New Roman" w:cs="Times New Roman"/>
          <w:b/>
          <w:bCs/>
          <w:i/>
          <w:iCs/>
          <w:sz w:val="30"/>
          <w:szCs w:val="30"/>
          <w:lang w:eastAsia="bg-BG"/>
        </w:rPr>
      </w:pPr>
      <w:r w:rsidRPr="006D123A">
        <w:rPr>
          <w:rFonts w:ascii="Times New Roman" w:eastAsia="Calibri" w:hAnsi="Times New Roman" w:cs="Times New Roman"/>
          <w:sz w:val="30"/>
          <w:szCs w:val="30"/>
          <w:lang w:eastAsia="bg-BG"/>
        </w:rPr>
        <w:t>Разширяване  на  дейността</w:t>
      </w:r>
      <w:r w:rsidRPr="006D123A">
        <w:rPr>
          <w:rFonts w:ascii="Times New Roman" w:eastAsia="Calibri" w:hAnsi="Times New Roman" w:cs="Times New Roman"/>
          <w:i/>
          <w:iCs/>
          <w:sz w:val="30"/>
          <w:szCs w:val="30"/>
          <w:lang w:eastAsia="bg-BG"/>
        </w:rPr>
        <w:t xml:space="preserve"> – консултантите търсят начини да предоставят възможност на туристите да избират сред редица примамливи предложения за </w:t>
      </w:r>
      <w:r w:rsidR="000B4E98" w:rsidRPr="006D123A">
        <w:rPr>
          <w:rFonts w:ascii="Times New Roman" w:eastAsia="Calibri" w:hAnsi="Times New Roman" w:cs="Times New Roman"/>
          <w:i/>
          <w:iCs/>
          <w:sz w:val="30"/>
          <w:szCs w:val="30"/>
          <w:lang w:eastAsia="bg-BG"/>
        </w:rPr>
        <w:t>по-дълъг престой в дестинацията</w:t>
      </w:r>
      <w:r w:rsidR="000B4E98" w:rsidRPr="006D123A">
        <w:rPr>
          <w:rFonts w:ascii="Times New Roman" w:eastAsia="Calibri" w:hAnsi="Times New Roman" w:cs="Times New Roman"/>
          <w:i/>
          <w:iCs/>
          <w:sz w:val="30"/>
          <w:szCs w:val="30"/>
          <w:lang w:val="en-US" w:eastAsia="bg-BG"/>
        </w:rPr>
        <w:t xml:space="preserve"> </w:t>
      </w:r>
      <w:r w:rsidRPr="006D123A">
        <w:rPr>
          <w:rFonts w:ascii="Times New Roman" w:eastAsia="Calibri" w:hAnsi="Times New Roman" w:cs="Times New Roman"/>
          <w:i/>
          <w:iCs/>
          <w:sz w:val="30"/>
          <w:szCs w:val="30"/>
          <w:lang w:eastAsia="bg-BG"/>
        </w:rPr>
        <w:t>и участие в повече дейности. При разработването на тези варианти те трябва да вземат под внимание експлоатацията на вече съществуващите атракции и да се съобразят с екологичните изисквания при включването на природните и културно-историческите забележителности в конкретната дестинация.</w:t>
      </w:r>
    </w:p>
    <w:p w14:paraId="0A53BEA5" w14:textId="77777777" w:rsidR="00F85593" w:rsidRPr="006D123A" w:rsidRDefault="00F85593" w:rsidP="008D14B9">
      <w:pPr>
        <w:numPr>
          <w:ilvl w:val="0"/>
          <w:numId w:val="90"/>
        </w:numPr>
        <w:spacing w:before="57" w:after="57" w:line="240" w:lineRule="auto"/>
        <w:ind w:left="57" w:right="57" w:firstLine="660"/>
        <w:jc w:val="both"/>
        <w:rPr>
          <w:rFonts w:ascii="Times New Roman" w:eastAsia="Calibri" w:hAnsi="Times New Roman" w:cs="Times New Roman"/>
          <w:b/>
          <w:bCs/>
          <w:i/>
          <w:iCs/>
          <w:sz w:val="30"/>
          <w:szCs w:val="30"/>
          <w:lang w:eastAsia="bg-BG"/>
        </w:rPr>
      </w:pPr>
      <w:r w:rsidRPr="006D123A">
        <w:rPr>
          <w:rFonts w:ascii="Times New Roman" w:eastAsia="Calibri" w:hAnsi="Times New Roman" w:cs="Times New Roman"/>
          <w:i/>
          <w:iCs/>
          <w:sz w:val="30"/>
          <w:szCs w:val="30"/>
          <w:lang w:eastAsia="bg-BG"/>
        </w:rPr>
        <w:t xml:space="preserve">Притегателна сила - </w:t>
      </w:r>
      <w:r w:rsidRPr="006D123A">
        <w:rPr>
          <w:rFonts w:ascii="Times New Roman" w:eastAsia="Calibri" w:hAnsi="Times New Roman" w:cs="Times New Roman"/>
          <w:sz w:val="30"/>
          <w:szCs w:val="30"/>
          <w:lang w:eastAsia="bg-BG"/>
        </w:rPr>
        <w:t xml:space="preserve">в същността си притегателната сила е функция на това, колко далече туристите са склонни да пътуват, откъде идват и как ще стигнат до дадена атракция. Способността на първичните атракции да привличат туристи е в основата на пазарната стратегия на дестинацията, докато вторичните атракции предоставят допълнителни възможности за нови преживявания на посетителите. </w:t>
      </w:r>
      <w:r w:rsidRPr="006D123A">
        <w:rPr>
          <w:rFonts w:ascii="Times New Roman" w:eastAsia="Calibri" w:hAnsi="Times New Roman" w:cs="Times New Roman"/>
          <w:i/>
          <w:iCs/>
          <w:sz w:val="30"/>
          <w:szCs w:val="30"/>
          <w:lang w:eastAsia="bg-BG"/>
        </w:rPr>
        <w:t>В тази връзка при тяхната оценка управленските консултанти е необходимо да отчетат всички допълнителни ползи, както от първичните, така и вторичните атракции в конкретната дестинация, които предоставят за разработвания от тях продукт.</w:t>
      </w:r>
    </w:p>
    <w:p w14:paraId="49C57F55" w14:textId="77777777" w:rsidR="00F85593" w:rsidRPr="006D123A" w:rsidRDefault="00F85593" w:rsidP="0048787C">
      <w:pPr>
        <w:spacing w:after="0" w:line="240" w:lineRule="auto"/>
        <w:ind w:firstLine="708"/>
        <w:jc w:val="both"/>
        <w:rPr>
          <w:rFonts w:ascii="Times New Roman" w:eastAsia="Calibri" w:hAnsi="Times New Roman" w:cs="Times New Roman"/>
          <w:i/>
          <w:iCs/>
          <w:sz w:val="30"/>
          <w:szCs w:val="30"/>
          <w:lang w:eastAsia="bg-BG"/>
        </w:rPr>
      </w:pPr>
      <w:r w:rsidRPr="006D123A">
        <w:rPr>
          <w:rFonts w:ascii="Times New Roman" w:eastAsia="Calibri" w:hAnsi="Times New Roman" w:cs="Times New Roman"/>
          <w:i/>
          <w:iCs/>
          <w:sz w:val="30"/>
          <w:szCs w:val="30"/>
          <w:lang w:eastAsia="bg-BG"/>
        </w:rPr>
        <w:t>Много често, както в теорията, така и в практиката, като синоним на туристическата дестинация се използва и терминът туристическо място. В помощ  на процеса по оценяване и анализиране на дестинациите от страна на управленските консултанти се използва и класификацията на туристическите места според различни критерии</w:t>
      </w:r>
      <w:r w:rsidRPr="006D123A">
        <w:rPr>
          <w:rFonts w:ascii="Times New Roman" w:eastAsia="Calibri" w:hAnsi="Times New Roman" w:cs="Times New Roman"/>
          <w:i/>
          <w:iCs/>
          <w:sz w:val="30"/>
          <w:szCs w:val="30"/>
          <w:vertAlign w:val="superscript"/>
          <w:lang w:eastAsia="bg-BG"/>
        </w:rPr>
        <w:footnoteReference w:id="148"/>
      </w:r>
      <w:r w:rsidRPr="006D123A">
        <w:rPr>
          <w:rFonts w:ascii="Times New Roman" w:eastAsia="Calibri" w:hAnsi="Times New Roman" w:cs="Times New Roman"/>
          <w:i/>
          <w:iCs/>
          <w:sz w:val="30"/>
          <w:szCs w:val="30"/>
          <w:lang w:eastAsia="bg-BG"/>
        </w:rPr>
        <w:t>. Целта е предложеният на конкретния туроператор консултантски проект да отразява всички основни характеристики на оценяваната дестинация.</w:t>
      </w:r>
    </w:p>
    <w:p w14:paraId="38B2ACFB" w14:textId="77777777" w:rsidR="00F85593" w:rsidRPr="006D123A" w:rsidRDefault="00F85593" w:rsidP="0048787C">
      <w:pPr>
        <w:spacing w:after="0" w:line="240" w:lineRule="auto"/>
        <w:ind w:firstLine="708"/>
        <w:jc w:val="both"/>
        <w:rPr>
          <w:rFonts w:ascii="Times New Roman" w:eastAsia="Calibri" w:hAnsi="Times New Roman" w:cs="Times New Roman"/>
          <w:sz w:val="30"/>
          <w:szCs w:val="30"/>
          <w:lang w:eastAsia="bg-BG"/>
        </w:rPr>
      </w:pPr>
      <w:r w:rsidRPr="006D123A">
        <w:rPr>
          <w:rFonts w:ascii="Times New Roman" w:eastAsia="Calibri" w:hAnsi="Times New Roman" w:cs="Times New Roman"/>
          <w:sz w:val="30"/>
          <w:szCs w:val="30"/>
          <w:lang w:eastAsia="bg-BG"/>
        </w:rPr>
        <w:t xml:space="preserve">Първият от тези критерии е свързан с </w:t>
      </w:r>
      <w:r w:rsidRPr="006D123A">
        <w:rPr>
          <w:rFonts w:ascii="Times New Roman" w:eastAsia="Calibri" w:hAnsi="Times New Roman" w:cs="Times New Roman"/>
          <w:b/>
          <w:bCs/>
          <w:i/>
          <w:iCs/>
          <w:sz w:val="30"/>
          <w:szCs w:val="30"/>
          <w:lang w:eastAsia="bg-BG"/>
        </w:rPr>
        <w:t>доминиращите в туристическото място ресурси</w:t>
      </w:r>
      <w:r w:rsidRPr="006D123A">
        <w:rPr>
          <w:rFonts w:ascii="Times New Roman" w:eastAsia="Calibri" w:hAnsi="Times New Roman" w:cs="Times New Roman"/>
          <w:sz w:val="30"/>
          <w:szCs w:val="30"/>
          <w:lang w:eastAsia="bg-BG"/>
        </w:rPr>
        <w:t>. В зависимост  от този критерий могат да бъдат разграничени четири типа: природно, културно, икономически и политически обусловени. Всеки от тях от своя страна може да бъде разделен на няколко подвида.</w:t>
      </w:r>
    </w:p>
    <w:p w14:paraId="39A2EF80" w14:textId="77777777" w:rsidR="00F85593" w:rsidRPr="006D123A" w:rsidRDefault="00F85593" w:rsidP="0048787C">
      <w:pPr>
        <w:spacing w:after="0" w:line="240" w:lineRule="auto"/>
        <w:ind w:firstLine="708"/>
        <w:jc w:val="both"/>
        <w:rPr>
          <w:rFonts w:ascii="Times New Roman" w:eastAsia="Calibri" w:hAnsi="Times New Roman" w:cs="Times New Roman"/>
          <w:sz w:val="30"/>
          <w:szCs w:val="30"/>
          <w:lang w:eastAsia="bg-BG"/>
        </w:rPr>
      </w:pPr>
      <w:r w:rsidRPr="006D123A">
        <w:rPr>
          <w:rFonts w:ascii="Times New Roman" w:eastAsia="Calibri" w:hAnsi="Times New Roman" w:cs="Times New Roman"/>
          <w:b/>
          <w:bCs/>
          <w:sz w:val="30"/>
          <w:szCs w:val="30"/>
          <w:lang w:eastAsia="bg-BG"/>
        </w:rPr>
        <w:t>Природно обусловените</w:t>
      </w:r>
      <w:r w:rsidRPr="006D123A">
        <w:rPr>
          <w:rFonts w:ascii="Times New Roman" w:eastAsia="Calibri" w:hAnsi="Times New Roman" w:cs="Times New Roman"/>
          <w:sz w:val="30"/>
          <w:szCs w:val="30"/>
          <w:lang w:eastAsia="bg-BG"/>
        </w:rPr>
        <w:t xml:space="preserve"> туристически места</w:t>
      </w:r>
      <w:r w:rsidR="000B4E98" w:rsidRPr="006D123A">
        <w:rPr>
          <w:rFonts w:ascii="Times New Roman" w:eastAsia="Calibri" w:hAnsi="Times New Roman" w:cs="Times New Roman"/>
          <w:sz w:val="30"/>
          <w:szCs w:val="30"/>
          <w:lang w:eastAsia="bg-BG"/>
        </w:rPr>
        <w:t xml:space="preserve"> се разделят на два главни вида</w:t>
      </w:r>
      <w:r w:rsidR="000B4E98" w:rsidRPr="006D123A">
        <w:rPr>
          <w:rFonts w:ascii="Times New Roman" w:eastAsia="Calibri" w:hAnsi="Times New Roman" w:cs="Times New Roman"/>
          <w:sz w:val="30"/>
          <w:szCs w:val="30"/>
          <w:lang w:val="en-US" w:eastAsia="bg-BG"/>
        </w:rPr>
        <w:t xml:space="preserve"> </w:t>
      </w:r>
      <w:r w:rsidRPr="006D123A">
        <w:rPr>
          <w:rFonts w:ascii="Times New Roman" w:eastAsia="Calibri" w:hAnsi="Times New Roman" w:cs="Times New Roman"/>
          <w:sz w:val="30"/>
          <w:szCs w:val="30"/>
          <w:lang w:eastAsia="bg-BG"/>
        </w:rPr>
        <w:t>–</w:t>
      </w:r>
      <w:r w:rsidR="000B4E98" w:rsidRPr="006D123A">
        <w:rPr>
          <w:rFonts w:ascii="Times New Roman" w:eastAsia="Calibri" w:hAnsi="Times New Roman" w:cs="Times New Roman"/>
          <w:sz w:val="30"/>
          <w:szCs w:val="30"/>
          <w:lang w:val="en-US" w:eastAsia="bg-BG"/>
        </w:rPr>
        <w:t xml:space="preserve"> </w:t>
      </w:r>
      <w:r w:rsidRPr="006D123A">
        <w:rPr>
          <w:rFonts w:ascii="Times New Roman" w:eastAsia="Calibri" w:hAnsi="Times New Roman" w:cs="Times New Roman"/>
          <w:sz w:val="30"/>
          <w:szCs w:val="30"/>
          <w:lang w:eastAsia="bg-BG"/>
        </w:rPr>
        <w:t>ваканционно-рекреативни и лечебно-оздравителни. Ваканционно-рекреативните предлагат пасивна или активна почивка сред подходящи природни условия и биват: морски, планински, езерни, летни, зимни, сезонни, целогодишни. Лечебно-оздравителните развиват лечебно-оздравителна дейност чрез използване на природни ресурси и биват: балнеологични, калолечебни и биоклиматични.</w:t>
      </w:r>
    </w:p>
    <w:p w14:paraId="3ACAE4EE" w14:textId="77777777" w:rsidR="00F85593" w:rsidRPr="006D123A" w:rsidRDefault="00F85593" w:rsidP="0048787C">
      <w:pPr>
        <w:spacing w:after="0" w:line="240" w:lineRule="auto"/>
        <w:ind w:firstLine="708"/>
        <w:jc w:val="both"/>
        <w:rPr>
          <w:rFonts w:ascii="Times New Roman" w:eastAsia="Calibri" w:hAnsi="Times New Roman" w:cs="Times New Roman"/>
          <w:sz w:val="30"/>
          <w:szCs w:val="30"/>
          <w:lang w:eastAsia="bg-BG"/>
        </w:rPr>
      </w:pPr>
      <w:r w:rsidRPr="006D123A">
        <w:rPr>
          <w:rFonts w:ascii="Times New Roman" w:eastAsia="Calibri" w:hAnsi="Times New Roman" w:cs="Times New Roman"/>
          <w:b/>
          <w:bCs/>
          <w:sz w:val="30"/>
          <w:szCs w:val="30"/>
          <w:lang w:eastAsia="bg-BG"/>
        </w:rPr>
        <w:t>Културно обусловените</w:t>
      </w:r>
      <w:r w:rsidRPr="006D123A">
        <w:rPr>
          <w:rFonts w:ascii="Times New Roman" w:eastAsia="Calibri" w:hAnsi="Times New Roman" w:cs="Times New Roman"/>
          <w:sz w:val="30"/>
          <w:szCs w:val="30"/>
          <w:lang w:eastAsia="bg-BG"/>
        </w:rPr>
        <w:t xml:space="preserve"> места също могат да бъдат разделени на няколко подвида. Първият от тях са </w:t>
      </w:r>
      <w:r w:rsidRPr="006D123A">
        <w:rPr>
          <w:rFonts w:ascii="Times New Roman" w:eastAsia="Calibri" w:hAnsi="Times New Roman" w:cs="Times New Roman"/>
          <w:i/>
          <w:iCs/>
          <w:sz w:val="30"/>
          <w:szCs w:val="30"/>
          <w:lang w:eastAsia="bg-BG"/>
        </w:rPr>
        <w:t>развлекателните места</w:t>
      </w:r>
      <w:r w:rsidRPr="006D123A">
        <w:rPr>
          <w:rFonts w:ascii="Times New Roman" w:eastAsia="Calibri" w:hAnsi="Times New Roman" w:cs="Times New Roman"/>
          <w:sz w:val="30"/>
          <w:szCs w:val="30"/>
          <w:lang w:eastAsia="bg-BG"/>
        </w:rPr>
        <w:t xml:space="preserve">, където се забелязва концентрация на съоръжения. </w:t>
      </w:r>
      <w:r w:rsidRPr="006D123A">
        <w:rPr>
          <w:rFonts w:ascii="Times New Roman" w:eastAsia="Calibri" w:hAnsi="Times New Roman" w:cs="Times New Roman"/>
          <w:i/>
          <w:iCs/>
          <w:sz w:val="30"/>
          <w:szCs w:val="30"/>
          <w:lang w:eastAsia="bg-BG"/>
        </w:rPr>
        <w:t>Познавателните места</w:t>
      </w:r>
      <w:r w:rsidRPr="006D123A">
        <w:rPr>
          <w:rFonts w:ascii="Times New Roman" w:eastAsia="Calibri" w:hAnsi="Times New Roman" w:cs="Times New Roman"/>
          <w:sz w:val="30"/>
          <w:szCs w:val="30"/>
          <w:lang w:eastAsia="bg-BG"/>
        </w:rPr>
        <w:t xml:space="preserve">, от своя страна, включват значими обекти с познавателен характер. При </w:t>
      </w:r>
      <w:r w:rsidRPr="006D123A">
        <w:rPr>
          <w:rFonts w:ascii="Times New Roman" w:eastAsia="Calibri" w:hAnsi="Times New Roman" w:cs="Times New Roman"/>
          <w:i/>
          <w:iCs/>
          <w:sz w:val="30"/>
          <w:szCs w:val="30"/>
          <w:lang w:eastAsia="bg-BG"/>
        </w:rPr>
        <w:t>религиозните места</w:t>
      </w:r>
      <w:r w:rsidRPr="006D123A">
        <w:rPr>
          <w:rFonts w:ascii="Times New Roman" w:eastAsia="Calibri" w:hAnsi="Times New Roman" w:cs="Times New Roman"/>
          <w:sz w:val="30"/>
          <w:szCs w:val="30"/>
          <w:lang w:eastAsia="bg-BG"/>
        </w:rPr>
        <w:t xml:space="preserve"> от значение са  реликвите и религиозните традиции, а при </w:t>
      </w:r>
      <w:r w:rsidRPr="006D123A">
        <w:rPr>
          <w:rFonts w:ascii="Times New Roman" w:eastAsia="Calibri" w:hAnsi="Times New Roman" w:cs="Times New Roman"/>
          <w:i/>
          <w:iCs/>
          <w:sz w:val="30"/>
          <w:szCs w:val="30"/>
          <w:lang w:eastAsia="bg-BG"/>
        </w:rPr>
        <w:t>събитийно-развлекателните</w:t>
      </w:r>
      <w:r w:rsidRPr="006D123A">
        <w:rPr>
          <w:rFonts w:ascii="Times New Roman" w:eastAsia="Calibri" w:hAnsi="Times New Roman" w:cs="Times New Roman"/>
          <w:sz w:val="30"/>
          <w:szCs w:val="30"/>
          <w:lang w:eastAsia="bg-BG"/>
        </w:rPr>
        <w:t xml:space="preserve"> - значимите културни и спортни събития.</w:t>
      </w:r>
    </w:p>
    <w:p w14:paraId="14BD59BA" w14:textId="77777777" w:rsidR="00F85593" w:rsidRPr="006D123A" w:rsidRDefault="00F85593" w:rsidP="0048787C">
      <w:pPr>
        <w:spacing w:after="0" w:line="240" w:lineRule="auto"/>
        <w:ind w:firstLine="708"/>
        <w:jc w:val="both"/>
        <w:rPr>
          <w:rFonts w:ascii="Times New Roman" w:eastAsia="Calibri" w:hAnsi="Times New Roman" w:cs="Times New Roman"/>
          <w:sz w:val="30"/>
          <w:szCs w:val="30"/>
          <w:lang w:eastAsia="bg-BG"/>
        </w:rPr>
      </w:pPr>
      <w:r w:rsidRPr="006D123A">
        <w:rPr>
          <w:rFonts w:ascii="Times New Roman" w:eastAsia="Calibri" w:hAnsi="Times New Roman" w:cs="Times New Roman"/>
          <w:b/>
          <w:bCs/>
          <w:sz w:val="30"/>
          <w:szCs w:val="30"/>
          <w:lang w:eastAsia="bg-BG"/>
        </w:rPr>
        <w:t>Икономически обусловените</w:t>
      </w:r>
      <w:r w:rsidRPr="006D123A">
        <w:rPr>
          <w:rFonts w:ascii="Times New Roman" w:eastAsia="Calibri" w:hAnsi="Times New Roman" w:cs="Times New Roman"/>
          <w:sz w:val="30"/>
          <w:szCs w:val="30"/>
          <w:lang w:eastAsia="bg-BG"/>
        </w:rPr>
        <w:t xml:space="preserve"> места се категоризират според осъществяваната в тях икономическа дейност. Икономическите центрове са свързани с концентрация на икономическа дейност и делови отношения, докато при конгресните и панаирни центрове – със съоръжения за панаири и конгреси. </w:t>
      </w:r>
    </w:p>
    <w:p w14:paraId="3F27F130" w14:textId="77777777" w:rsidR="00F85593" w:rsidRPr="006D123A" w:rsidRDefault="00F85593" w:rsidP="0048787C">
      <w:pPr>
        <w:spacing w:after="0" w:line="240" w:lineRule="auto"/>
        <w:ind w:firstLine="708"/>
        <w:jc w:val="both"/>
        <w:rPr>
          <w:rFonts w:ascii="Times New Roman" w:eastAsia="Calibri" w:hAnsi="Times New Roman" w:cs="Times New Roman"/>
          <w:sz w:val="30"/>
          <w:szCs w:val="30"/>
          <w:lang w:eastAsia="bg-BG"/>
        </w:rPr>
      </w:pPr>
      <w:r w:rsidRPr="006D123A">
        <w:rPr>
          <w:rFonts w:ascii="Times New Roman" w:eastAsia="Calibri" w:hAnsi="Times New Roman" w:cs="Times New Roman"/>
          <w:sz w:val="30"/>
          <w:szCs w:val="30"/>
          <w:lang w:eastAsia="bg-BG"/>
        </w:rPr>
        <w:t xml:space="preserve">Столичните градове и седалищата на политически организации са двата подвида на </w:t>
      </w:r>
      <w:r w:rsidRPr="006D123A">
        <w:rPr>
          <w:rFonts w:ascii="Times New Roman" w:eastAsia="Calibri" w:hAnsi="Times New Roman" w:cs="Times New Roman"/>
          <w:b/>
          <w:bCs/>
          <w:sz w:val="30"/>
          <w:szCs w:val="30"/>
          <w:lang w:eastAsia="bg-BG"/>
        </w:rPr>
        <w:t>политически обусловените</w:t>
      </w:r>
      <w:r w:rsidRPr="006D123A">
        <w:rPr>
          <w:rFonts w:ascii="Times New Roman" w:eastAsia="Calibri" w:hAnsi="Times New Roman" w:cs="Times New Roman"/>
          <w:sz w:val="30"/>
          <w:szCs w:val="30"/>
          <w:lang w:eastAsia="bg-BG"/>
        </w:rPr>
        <w:t xml:space="preserve"> места. При първите се наблюдава концентрация на национални и международни политически прояви, а при втория вид – на значими политически институции и събития.</w:t>
      </w:r>
    </w:p>
    <w:p w14:paraId="7A5C9640" w14:textId="77777777" w:rsidR="00F85593" w:rsidRPr="006D123A" w:rsidRDefault="00F85593" w:rsidP="0048787C">
      <w:pPr>
        <w:spacing w:after="0" w:line="240" w:lineRule="auto"/>
        <w:ind w:firstLine="708"/>
        <w:jc w:val="both"/>
        <w:rPr>
          <w:rFonts w:ascii="Times New Roman" w:eastAsia="Calibri" w:hAnsi="Times New Roman" w:cs="Times New Roman"/>
          <w:sz w:val="30"/>
          <w:szCs w:val="30"/>
          <w:lang w:eastAsia="bg-BG"/>
        </w:rPr>
      </w:pPr>
      <w:r w:rsidRPr="006D123A">
        <w:rPr>
          <w:rFonts w:ascii="Times New Roman" w:eastAsia="Calibri" w:hAnsi="Times New Roman" w:cs="Times New Roman"/>
          <w:sz w:val="30"/>
          <w:szCs w:val="30"/>
          <w:lang w:eastAsia="bg-BG"/>
        </w:rPr>
        <w:t xml:space="preserve">Друг признак за типологизиране на туристическите места е </w:t>
      </w:r>
      <w:r w:rsidRPr="006D123A">
        <w:rPr>
          <w:rFonts w:ascii="Times New Roman" w:eastAsia="Calibri" w:hAnsi="Times New Roman" w:cs="Times New Roman"/>
          <w:b/>
          <w:bCs/>
          <w:i/>
          <w:iCs/>
          <w:sz w:val="30"/>
          <w:szCs w:val="30"/>
          <w:lang w:eastAsia="bg-BG"/>
        </w:rPr>
        <w:t>според тяхната транспортна обусловеност</w:t>
      </w:r>
      <w:r w:rsidRPr="006D123A">
        <w:rPr>
          <w:rFonts w:ascii="Times New Roman" w:eastAsia="Calibri" w:hAnsi="Times New Roman" w:cs="Times New Roman"/>
          <w:sz w:val="30"/>
          <w:szCs w:val="30"/>
          <w:lang w:eastAsia="bg-BG"/>
        </w:rPr>
        <w:t xml:space="preserve">, свързан с наличието на големи транспортни възли на важни национални и международни трасета. Според него се разграничават пристанища (Амстердам), ж.п. гари (Брюксел), аерогари (Хитроу, Лондон), шосейни възли (София). </w:t>
      </w:r>
    </w:p>
    <w:p w14:paraId="4CFD10F5" w14:textId="77777777" w:rsidR="00F85593" w:rsidRPr="006D123A" w:rsidRDefault="00F85593" w:rsidP="0048787C">
      <w:pPr>
        <w:spacing w:after="0" w:line="240" w:lineRule="auto"/>
        <w:ind w:firstLine="708"/>
        <w:jc w:val="both"/>
        <w:rPr>
          <w:rFonts w:ascii="Times New Roman" w:eastAsia="Calibri" w:hAnsi="Times New Roman" w:cs="Times New Roman"/>
          <w:sz w:val="30"/>
          <w:szCs w:val="30"/>
          <w:lang w:val="en-US" w:eastAsia="bg-BG"/>
        </w:rPr>
      </w:pPr>
      <w:r w:rsidRPr="006D123A">
        <w:rPr>
          <w:rFonts w:ascii="Times New Roman" w:eastAsia="Calibri" w:hAnsi="Times New Roman" w:cs="Times New Roman"/>
          <w:sz w:val="30"/>
          <w:szCs w:val="30"/>
          <w:lang w:eastAsia="bg-BG"/>
        </w:rPr>
        <w:t xml:space="preserve">Според </w:t>
      </w:r>
      <w:r w:rsidRPr="006D123A">
        <w:rPr>
          <w:rFonts w:ascii="Times New Roman" w:eastAsia="Calibri" w:hAnsi="Times New Roman" w:cs="Times New Roman"/>
          <w:b/>
          <w:bCs/>
          <w:i/>
          <w:iCs/>
          <w:sz w:val="30"/>
          <w:szCs w:val="30"/>
          <w:lang w:eastAsia="bg-BG"/>
        </w:rPr>
        <w:t xml:space="preserve">разположението им спрямо емитиращата територия </w:t>
      </w:r>
      <w:r w:rsidRPr="006D123A">
        <w:rPr>
          <w:rFonts w:ascii="Times New Roman" w:eastAsia="Calibri" w:hAnsi="Times New Roman" w:cs="Times New Roman"/>
          <w:sz w:val="30"/>
          <w:szCs w:val="30"/>
          <w:lang w:eastAsia="bg-BG"/>
        </w:rPr>
        <w:t>биват: потребителски, ресурсно или транзитно ориентирани. Потребителски ориентираните се свързват с степента на близост до източници на туристи с преобладаващи антропогенни ресурси. Аналогично, ресурсно ориентираните зависят от близостта до туристическите ресурси. Те са предимно природно обусловени. Транзитно ориентираните се асоциират с транзитните туристически маршрути</w:t>
      </w:r>
      <w:r w:rsidR="000B4E98" w:rsidRPr="006D123A">
        <w:rPr>
          <w:rFonts w:ascii="Times New Roman" w:eastAsia="Calibri" w:hAnsi="Times New Roman" w:cs="Times New Roman"/>
          <w:sz w:val="30"/>
          <w:szCs w:val="30"/>
          <w:lang w:val="en-US" w:eastAsia="bg-BG"/>
        </w:rPr>
        <w:t>.</w:t>
      </w:r>
    </w:p>
    <w:p w14:paraId="23805CA6" w14:textId="77777777" w:rsidR="00F85593" w:rsidRPr="006D123A" w:rsidRDefault="00F85593" w:rsidP="0048787C">
      <w:pPr>
        <w:spacing w:after="0" w:line="240" w:lineRule="auto"/>
        <w:ind w:firstLine="708"/>
        <w:jc w:val="both"/>
        <w:rPr>
          <w:rFonts w:ascii="Times New Roman" w:eastAsia="Calibri" w:hAnsi="Times New Roman" w:cs="Times New Roman"/>
          <w:sz w:val="30"/>
          <w:szCs w:val="30"/>
          <w:lang w:eastAsia="bg-BG"/>
        </w:rPr>
      </w:pPr>
      <w:r w:rsidRPr="006D123A">
        <w:rPr>
          <w:rFonts w:ascii="Times New Roman" w:eastAsia="Calibri" w:hAnsi="Times New Roman" w:cs="Times New Roman"/>
          <w:sz w:val="30"/>
          <w:szCs w:val="30"/>
          <w:lang w:eastAsia="bg-BG"/>
        </w:rPr>
        <w:t xml:space="preserve">Друг критерий определя вида на туристическите места </w:t>
      </w:r>
      <w:r w:rsidRPr="006D123A">
        <w:rPr>
          <w:rFonts w:ascii="Times New Roman" w:eastAsia="Calibri" w:hAnsi="Times New Roman" w:cs="Times New Roman"/>
          <w:b/>
          <w:bCs/>
          <w:i/>
          <w:iCs/>
          <w:sz w:val="30"/>
          <w:szCs w:val="30"/>
          <w:lang w:eastAsia="bg-BG"/>
        </w:rPr>
        <w:t xml:space="preserve">според отдалечеността им от емитивната територия. </w:t>
      </w:r>
      <w:r w:rsidRPr="006D123A">
        <w:rPr>
          <w:rFonts w:ascii="Times New Roman" w:eastAsia="Calibri" w:hAnsi="Times New Roman" w:cs="Times New Roman"/>
          <w:sz w:val="30"/>
          <w:szCs w:val="30"/>
          <w:lang w:eastAsia="bg-BG"/>
        </w:rPr>
        <w:t xml:space="preserve">Така те биват: близки (тези туристически места, които се свързват с полети до съседна на изпращащата държава с продължителност до 1 час), средно отдалечени (туристически места, свързани с полети през съседна на изпращащата държава с продължителност от 1 до 5 часа) и далечни (туристически места, които се свързват с междуконтинентални полети, продължаващи повече от 5 часа). </w:t>
      </w:r>
    </w:p>
    <w:p w14:paraId="0E6F1763" w14:textId="77777777" w:rsidR="00F85593" w:rsidRPr="006D123A" w:rsidRDefault="00F85593" w:rsidP="0048787C">
      <w:pPr>
        <w:spacing w:after="0" w:line="240" w:lineRule="auto"/>
        <w:ind w:firstLine="708"/>
        <w:jc w:val="both"/>
        <w:rPr>
          <w:rFonts w:ascii="Times New Roman" w:eastAsia="Calibri" w:hAnsi="Times New Roman" w:cs="Times New Roman"/>
          <w:sz w:val="30"/>
          <w:szCs w:val="30"/>
          <w:lang w:eastAsia="bg-BG"/>
        </w:rPr>
      </w:pPr>
      <w:r w:rsidRPr="006D123A">
        <w:rPr>
          <w:rFonts w:ascii="Times New Roman" w:eastAsia="Calibri" w:hAnsi="Times New Roman" w:cs="Times New Roman"/>
          <w:sz w:val="30"/>
          <w:szCs w:val="30"/>
          <w:lang w:eastAsia="bg-BG"/>
        </w:rPr>
        <w:t xml:space="preserve">В зависимост от </w:t>
      </w:r>
      <w:r w:rsidRPr="006D123A">
        <w:rPr>
          <w:rFonts w:ascii="Times New Roman" w:eastAsia="Calibri" w:hAnsi="Times New Roman" w:cs="Times New Roman"/>
          <w:b/>
          <w:bCs/>
          <w:i/>
          <w:iCs/>
          <w:sz w:val="30"/>
          <w:szCs w:val="30"/>
          <w:lang w:eastAsia="bg-BG"/>
        </w:rPr>
        <w:t xml:space="preserve">характера на туристическия продукт </w:t>
      </w:r>
      <w:r w:rsidRPr="006D123A">
        <w:rPr>
          <w:rFonts w:ascii="Times New Roman" w:eastAsia="Calibri" w:hAnsi="Times New Roman" w:cs="Times New Roman"/>
          <w:sz w:val="30"/>
          <w:szCs w:val="30"/>
          <w:lang w:eastAsia="bg-BG"/>
        </w:rPr>
        <w:t>те биват профилирани и многопрофилни. Профилираните туристически места предлагат продукт, който е тясно профилиран според характера на доминиращ фактор, и отговаря на строго определени туристически мотиви. От своя страна многопрофилните предлагат продукти на основата на разнообразни и многофункционални местни фактори, които кореспондират с разнообразни туристически мотиви.</w:t>
      </w:r>
    </w:p>
    <w:p w14:paraId="56E0E497" w14:textId="77777777" w:rsidR="00F85593" w:rsidRPr="006D123A" w:rsidRDefault="00F85593" w:rsidP="0048787C">
      <w:pPr>
        <w:spacing w:after="0" w:line="240" w:lineRule="auto"/>
        <w:ind w:firstLine="708"/>
        <w:jc w:val="both"/>
        <w:rPr>
          <w:rFonts w:ascii="Times New Roman" w:eastAsia="Calibri" w:hAnsi="Times New Roman" w:cs="Times New Roman"/>
          <w:sz w:val="30"/>
          <w:szCs w:val="30"/>
          <w:lang w:eastAsia="bg-BG"/>
        </w:rPr>
      </w:pPr>
      <w:r w:rsidRPr="006D123A">
        <w:rPr>
          <w:rFonts w:ascii="Times New Roman" w:eastAsia="Calibri" w:hAnsi="Times New Roman" w:cs="Times New Roman"/>
          <w:sz w:val="30"/>
          <w:szCs w:val="30"/>
          <w:lang w:eastAsia="bg-BG"/>
        </w:rPr>
        <w:t xml:space="preserve">Туристическите места могат да бъдат разграничавани и </w:t>
      </w:r>
      <w:r w:rsidRPr="006D123A">
        <w:rPr>
          <w:rFonts w:ascii="Times New Roman" w:eastAsia="Calibri" w:hAnsi="Times New Roman" w:cs="Times New Roman"/>
          <w:b/>
          <w:bCs/>
          <w:i/>
          <w:iCs/>
          <w:sz w:val="30"/>
          <w:szCs w:val="30"/>
          <w:lang w:eastAsia="bg-BG"/>
        </w:rPr>
        <w:t xml:space="preserve">според начина им на възникване. </w:t>
      </w:r>
      <w:r w:rsidRPr="006D123A">
        <w:rPr>
          <w:rFonts w:ascii="Times New Roman" w:eastAsia="Calibri" w:hAnsi="Times New Roman" w:cs="Times New Roman"/>
          <w:sz w:val="30"/>
          <w:szCs w:val="30"/>
          <w:lang w:eastAsia="bg-BG"/>
        </w:rPr>
        <w:t>Наследени</w:t>
      </w:r>
      <w:r w:rsidRPr="006D123A">
        <w:rPr>
          <w:rFonts w:ascii="Times New Roman" w:eastAsia="Calibri" w:hAnsi="Times New Roman" w:cs="Times New Roman"/>
          <w:color w:val="FF0000"/>
          <w:sz w:val="30"/>
          <w:szCs w:val="30"/>
          <w:lang w:eastAsia="bg-BG"/>
        </w:rPr>
        <w:t xml:space="preserve"> </w:t>
      </w:r>
      <w:r w:rsidRPr="006D123A">
        <w:rPr>
          <w:rFonts w:ascii="Times New Roman" w:eastAsia="Calibri" w:hAnsi="Times New Roman" w:cs="Times New Roman"/>
          <w:sz w:val="30"/>
          <w:szCs w:val="30"/>
          <w:lang w:eastAsia="bg-BG"/>
        </w:rPr>
        <w:t>от туризма са селища, започнали да развиват и туризъм наред с предходните си стопански дейности. В същото време са създадени туристически места специално за нуждите на туризма.</w:t>
      </w:r>
    </w:p>
    <w:p w14:paraId="0CAE5478" w14:textId="77777777" w:rsidR="00F85593" w:rsidRPr="006D123A" w:rsidRDefault="00F85593" w:rsidP="0048787C">
      <w:pPr>
        <w:spacing w:after="0" w:line="240" w:lineRule="auto"/>
        <w:ind w:firstLine="708"/>
        <w:jc w:val="both"/>
        <w:rPr>
          <w:rFonts w:ascii="Times New Roman" w:eastAsia="Calibri" w:hAnsi="Times New Roman" w:cs="Times New Roman"/>
          <w:sz w:val="30"/>
          <w:szCs w:val="30"/>
          <w:lang w:eastAsia="bg-BG"/>
        </w:rPr>
      </w:pPr>
      <w:r w:rsidRPr="006D123A">
        <w:rPr>
          <w:rFonts w:ascii="Times New Roman" w:eastAsia="Calibri" w:hAnsi="Times New Roman" w:cs="Times New Roman"/>
          <w:sz w:val="30"/>
          <w:szCs w:val="30"/>
          <w:lang w:eastAsia="bg-BG"/>
        </w:rPr>
        <w:t xml:space="preserve">Ако се взима предвид </w:t>
      </w:r>
      <w:r w:rsidRPr="006D123A">
        <w:rPr>
          <w:rFonts w:ascii="Times New Roman" w:eastAsia="Calibri" w:hAnsi="Times New Roman" w:cs="Times New Roman"/>
          <w:b/>
          <w:bCs/>
          <w:i/>
          <w:iCs/>
          <w:sz w:val="30"/>
          <w:szCs w:val="30"/>
          <w:lang w:eastAsia="bg-BG"/>
        </w:rPr>
        <w:t>ролята на туризма в локалната икономика</w:t>
      </w:r>
      <w:r w:rsidRPr="006D123A">
        <w:rPr>
          <w:rFonts w:ascii="Times New Roman" w:eastAsia="Calibri" w:hAnsi="Times New Roman" w:cs="Times New Roman"/>
          <w:sz w:val="30"/>
          <w:szCs w:val="30"/>
          <w:lang w:eastAsia="bg-BG"/>
        </w:rPr>
        <w:t>, местата биват хомогенни или хетерогенни. Характерно за хомогенните е</w:t>
      </w:r>
      <w:r w:rsidRPr="006D123A">
        <w:rPr>
          <w:rFonts w:ascii="Times New Roman" w:eastAsia="Calibri" w:hAnsi="Times New Roman" w:cs="Times New Roman"/>
          <w:color w:val="000000"/>
          <w:sz w:val="30"/>
          <w:szCs w:val="30"/>
          <w:lang w:eastAsia="bg-BG"/>
        </w:rPr>
        <w:t>,</w:t>
      </w:r>
      <w:r w:rsidRPr="006D123A">
        <w:rPr>
          <w:rFonts w:ascii="Times New Roman" w:eastAsia="Calibri" w:hAnsi="Times New Roman" w:cs="Times New Roman"/>
          <w:sz w:val="30"/>
          <w:szCs w:val="30"/>
          <w:lang w:eastAsia="bg-BG"/>
        </w:rPr>
        <w:t xml:space="preserve"> че туризмът е доминиращ отрасъл. Другите отрасли са следствие на туризма. В противовес в хетерогенните туристически места, наред с туризма, широко са представени и други сектори на икономиката, които имат свое независимо развитие. </w:t>
      </w:r>
    </w:p>
    <w:p w14:paraId="16EB2A61" w14:textId="77777777" w:rsidR="00F85593" w:rsidRPr="006D123A" w:rsidRDefault="00F85593" w:rsidP="0048787C">
      <w:pPr>
        <w:spacing w:after="0" w:line="240" w:lineRule="auto"/>
        <w:ind w:firstLine="708"/>
        <w:jc w:val="both"/>
        <w:rPr>
          <w:rFonts w:ascii="Times New Roman" w:eastAsia="Calibri" w:hAnsi="Times New Roman" w:cs="Times New Roman"/>
          <w:sz w:val="30"/>
          <w:szCs w:val="30"/>
          <w:lang w:eastAsia="bg-BG"/>
        </w:rPr>
      </w:pPr>
      <w:r w:rsidRPr="006D123A">
        <w:rPr>
          <w:rFonts w:ascii="Times New Roman" w:eastAsia="Calibri" w:hAnsi="Times New Roman" w:cs="Times New Roman"/>
          <w:sz w:val="30"/>
          <w:szCs w:val="30"/>
          <w:lang w:eastAsia="bg-BG"/>
        </w:rPr>
        <w:t>Съществуват също развиващи се и развити туристически места, като това разграничение се прави на базата на с</w:t>
      </w:r>
      <w:r w:rsidRPr="006D123A">
        <w:rPr>
          <w:rFonts w:ascii="Times New Roman" w:eastAsia="Calibri" w:hAnsi="Times New Roman" w:cs="Times New Roman"/>
          <w:b/>
          <w:bCs/>
          <w:i/>
          <w:iCs/>
          <w:sz w:val="30"/>
          <w:szCs w:val="30"/>
          <w:lang w:eastAsia="bg-BG"/>
        </w:rPr>
        <w:t xml:space="preserve">тепента на усвояване на ресурсите. </w:t>
      </w:r>
      <w:r w:rsidRPr="006D123A">
        <w:rPr>
          <w:rFonts w:ascii="Times New Roman" w:eastAsia="Calibri" w:hAnsi="Times New Roman" w:cs="Times New Roman"/>
          <w:sz w:val="30"/>
          <w:szCs w:val="30"/>
          <w:lang w:eastAsia="bg-BG"/>
        </w:rPr>
        <w:t xml:space="preserve">Развиващите се места имат неусвоен все още капацитет на наличните туристически ресурси, докато развитите се характеризират с усвоен капацитет на наличните туристически ресурси. </w:t>
      </w:r>
    </w:p>
    <w:p w14:paraId="56C59A36" w14:textId="77777777" w:rsidR="00F85593" w:rsidRPr="006D123A" w:rsidRDefault="00F85593" w:rsidP="0048787C">
      <w:pPr>
        <w:spacing w:after="0" w:line="240" w:lineRule="auto"/>
        <w:ind w:firstLine="708"/>
        <w:jc w:val="both"/>
        <w:rPr>
          <w:rFonts w:ascii="Times New Roman" w:eastAsia="Calibri" w:hAnsi="Times New Roman" w:cs="Times New Roman"/>
          <w:sz w:val="30"/>
          <w:szCs w:val="30"/>
          <w:lang w:eastAsia="bg-BG"/>
        </w:rPr>
      </w:pPr>
      <w:r w:rsidRPr="006D123A">
        <w:rPr>
          <w:rFonts w:ascii="Times New Roman" w:eastAsia="Calibri" w:hAnsi="Times New Roman" w:cs="Times New Roman"/>
          <w:sz w:val="30"/>
          <w:szCs w:val="30"/>
          <w:lang w:eastAsia="bg-BG"/>
        </w:rPr>
        <w:t>Последната типологизация на туристическите места може да бъде изведена според з</w:t>
      </w:r>
      <w:r w:rsidRPr="006D123A">
        <w:rPr>
          <w:rFonts w:ascii="Times New Roman" w:eastAsia="Calibri" w:hAnsi="Times New Roman" w:cs="Times New Roman"/>
          <w:b/>
          <w:bCs/>
          <w:i/>
          <w:iCs/>
          <w:sz w:val="30"/>
          <w:szCs w:val="30"/>
          <w:lang w:eastAsia="bg-BG"/>
        </w:rPr>
        <w:t>начението им за вътрешния и международния</w:t>
      </w:r>
      <w:r w:rsidR="000B4E98" w:rsidRPr="006D123A">
        <w:rPr>
          <w:rFonts w:ascii="Times New Roman" w:eastAsia="Calibri" w:hAnsi="Times New Roman" w:cs="Times New Roman"/>
          <w:b/>
          <w:bCs/>
          <w:i/>
          <w:iCs/>
          <w:sz w:val="30"/>
          <w:szCs w:val="30"/>
          <w:lang w:val="en-US" w:eastAsia="bg-BG"/>
        </w:rPr>
        <w:t xml:space="preserve"> </w:t>
      </w:r>
      <w:r w:rsidRPr="006D123A">
        <w:rPr>
          <w:rFonts w:ascii="Times New Roman" w:eastAsia="Calibri" w:hAnsi="Times New Roman" w:cs="Times New Roman"/>
          <w:b/>
          <w:bCs/>
          <w:i/>
          <w:iCs/>
          <w:sz w:val="30"/>
          <w:szCs w:val="30"/>
          <w:lang w:eastAsia="bg-BG"/>
        </w:rPr>
        <w:t xml:space="preserve">туризъм на страната. </w:t>
      </w:r>
      <w:r w:rsidRPr="006D123A">
        <w:rPr>
          <w:rFonts w:ascii="Times New Roman" w:eastAsia="Calibri" w:hAnsi="Times New Roman" w:cs="Times New Roman"/>
          <w:sz w:val="30"/>
          <w:szCs w:val="30"/>
          <w:lang w:eastAsia="bg-BG"/>
        </w:rPr>
        <w:t>Тези с локално значение се характеризират с преобладаващ дял на туристи от района. За местата с национално значение е присъщ преобладаващ дял на туристи от страната. Аналогично местата с международно значение притежават преобладаващ дял на чуждестранни туристи.</w:t>
      </w:r>
    </w:p>
    <w:p w14:paraId="75B9F4B0" w14:textId="77777777" w:rsidR="00F85593" w:rsidRPr="006D123A" w:rsidRDefault="00F85593" w:rsidP="0048787C">
      <w:pPr>
        <w:spacing w:after="0" w:line="240" w:lineRule="auto"/>
        <w:ind w:firstLine="708"/>
        <w:jc w:val="both"/>
        <w:rPr>
          <w:rFonts w:ascii="Times New Roman" w:eastAsia="Calibri" w:hAnsi="Times New Roman" w:cs="Times New Roman"/>
          <w:i/>
          <w:iCs/>
          <w:sz w:val="30"/>
          <w:szCs w:val="30"/>
          <w:lang w:eastAsia="bg-BG"/>
        </w:rPr>
      </w:pPr>
      <w:r w:rsidRPr="006D123A">
        <w:rPr>
          <w:rFonts w:ascii="Times New Roman" w:eastAsia="Calibri" w:hAnsi="Times New Roman" w:cs="Times New Roman"/>
          <w:i/>
          <w:iCs/>
          <w:sz w:val="30"/>
          <w:szCs w:val="30"/>
          <w:lang w:eastAsia="bg-BG"/>
        </w:rPr>
        <w:t>Обект на анализ и оценка в разработваните от управленските консултанти проекти за конкретен туроператор попа</w:t>
      </w:r>
      <w:r w:rsidR="000B4E98" w:rsidRPr="006D123A">
        <w:rPr>
          <w:rFonts w:ascii="Times New Roman" w:eastAsia="Calibri" w:hAnsi="Times New Roman" w:cs="Times New Roman"/>
          <w:i/>
          <w:iCs/>
          <w:sz w:val="30"/>
          <w:szCs w:val="30"/>
          <w:lang w:eastAsia="bg-BG"/>
        </w:rPr>
        <w:t>дат</w:t>
      </w:r>
      <w:r w:rsidR="000B4E98" w:rsidRPr="006D123A">
        <w:rPr>
          <w:rFonts w:ascii="Times New Roman" w:eastAsia="Calibri" w:hAnsi="Times New Roman" w:cs="Times New Roman"/>
          <w:i/>
          <w:iCs/>
          <w:sz w:val="30"/>
          <w:szCs w:val="30"/>
          <w:lang w:val="en-US" w:eastAsia="bg-BG"/>
        </w:rPr>
        <w:t xml:space="preserve"> </w:t>
      </w:r>
      <w:r w:rsidRPr="006D123A">
        <w:rPr>
          <w:rFonts w:ascii="Times New Roman" w:eastAsia="Calibri" w:hAnsi="Times New Roman" w:cs="Times New Roman"/>
          <w:i/>
          <w:iCs/>
          <w:sz w:val="30"/>
          <w:szCs w:val="30"/>
          <w:lang w:eastAsia="bg-BG"/>
        </w:rPr>
        <w:t>класифицираните тури</w:t>
      </w:r>
      <w:r w:rsidR="000B4E98" w:rsidRPr="006D123A">
        <w:rPr>
          <w:rFonts w:ascii="Times New Roman" w:eastAsia="Calibri" w:hAnsi="Times New Roman" w:cs="Times New Roman"/>
          <w:i/>
          <w:iCs/>
          <w:sz w:val="30"/>
          <w:szCs w:val="30"/>
          <w:lang w:eastAsia="bg-BG"/>
        </w:rPr>
        <w:t>стически места според критерия,</w:t>
      </w:r>
      <w:r w:rsidRPr="006D123A">
        <w:rPr>
          <w:rFonts w:ascii="Times New Roman" w:eastAsia="Calibri" w:hAnsi="Times New Roman" w:cs="Times New Roman"/>
          <w:i/>
          <w:iCs/>
          <w:sz w:val="30"/>
          <w:szCs w:val="30"/>
          <w:lang w:eastAsia="bg-BG"/>
        </w:rPr>
        <w:t xml:space="preserve"> свързан с доминиращите в туристическото място ресурси, и по-конкретно природно и културно обусловените туристически места. За тази цел се прилага система от критерии и показатели, за чийто избор се използват </w:t>
      </w:r>
      <w:r w:rsidRPr="006D123A">
        <w:rPr>
          <w:rFonts w:ascii="Times New Roman" w:eastAsia="Calibri" w:hAnsi="Times New Roman" w:cs="Times New Roman"/>
          <w:b/>
          <w:bCs/>
          <w:i/>
          <w:iCs/>
          <w:sz w:val="30"/>
          <w:szCs w:val="30"/>
          <w:lang w:eastAsia="bg-BG"/>
        </w:rPr>
        <w:t>фактори и детерминанти</w:t>
      </w:r>
      <w:r w:rsidRPr="006D123A">
        <w:rPr>
          <w:rFonts w:ascii="Times New Roman" w:eastAsia="Calibri" w:hAnsi="Times New Roman" w:cs="Times New Roman"/>
          <w:b/>
          <w:bCs/>
          <w:i/>
          <w:iCs/>
          <w:sz w:val="30"/>
          <w:szCs w:val="30"/>
          <w:vertAlign w:val="superscript"/>
          <w:lang w:eastAsia="bg-BG"/>
        </w:rPr>
        <w:footnoteReference w:id="149"/>
      </w:r>
      <w:r w:rsidR="000B4E98" w:rsidRPr="006D123A">
        <w:rPr>
          <w:rFonts w:ascii="Times New Roman" w:eastAsia="Calibri" w:hAnsi="Times New Roman" w:cs="Times New Roman"/>
          <w:i/>
          <w:iCs/>
          <w:sz w:val="30"/>
          <w:szCs w:val="30"/>
          <w:lang w:eastAsia="bg-BG"/>
        </w:rPr>
        <w:t>,</w:t>
      </w:r>
      <w:r w:rsidR="000B4E98" w:rsidRPr="006D123A">
        <w:rPr>
          <w:rFonts w:ascii="Times New Roman" w:eastAsia="Calibri" w:hAnsi="Times New Roman" w:cs="Times New Roman"/>
          <w:i/>
          <w:iCs/>
          <w:sz w:val="30"/>
          <w:szCs w:val="30"/>
          <w:lang w:val="en-US" w:eastAsia="bg-BG"/>
        </w:rPr>
        <w:t xml:space="preserve"> </w:t>
      </w:r>
      <w:r w:rsidRPr="006D123A">
        <w:rPr>
          <w:rFonts w:ascii="Times New Roman" w:eastAsia="Calibri" w:hAnsi="Times New Roman" w:cs="Times New Roman"/>
          <w:i/>
          <w:iCs/>
          <w:sz w:val="30"/>
          <w:szCs w:val="30"/>
          <w:lang w:eastAsia="bg-BG"/>
        </w:rPr>
        <w:t>влияещи върху формирането и функционирането на туристическото място, които най-общо могат да бъдат разделени на две големи групи: първични и вторични фактори.</w:t>
      </w:r>
    </w:p>
    <w:p w14:paraId="79ECF36D" w14:textId="77777777" w:rsidR="00F85593" w:rsidRPr="006D123A" w:rsidRDefault="00F85593" w:rsidP="0048787C">
      <w:pPr>
        <w:spacing w:after="0" w:line="240" w:lineRule="auto"/>
        <w:ind w:firstLine="708"/>
        <w:jc w:val="both"/>
        <w:rPr>
          <w:rFonts w:ascii="Times New Roman" w:eastAsia="Calibri" w:hAnsi="Times New Roman" w:cs="Times New Roman"/>
          <w:sz w:val="30"/>
          <w:szCs w:val="30"/>
          <w:lang w:eastAsia="bg-BG"/>
        </w:rPr>
      </w:pPr>
      <w:r w:rsidRPr="006D123A">
        <w:rPr>
          <w:rFonts w:ascii="Times New Roman" w:eastAsia="Calibri" w:hAnsi="Times New Roman" w:cs="Times New Roman"/>
          <w:b/>
          <w:bCs/>
          <w:sz w:val="30"/>
          <w:szCs w:val="30"/>
          <w:lang w:eastAsia="bg-BG"/>
        </w:rPr>
        <w:t xml:space="preserve">Първичните фактори </w:t>
      </w:r>
      <w:r w:rsidRPr="006D123A">
        <w:rPr>
          <w:rFonts w:ascii="Times New Roman" w:eastAsia="Calibri" w:hAnsi="Times New Roman" w:cs="Times New Roman"/>
          <w:sz w:val="30"/>
          <w:szCs w:val="30"/>
          <w:lang w:eastAsia="bg-BG"/>
        </w:rPr>
        <w:t xml:space="preserve">включват туристическите ресурси, които са в пряка връзка със специфичните туристически мотиви за посещение на определена територия. Те играят определяща роля по отношение на привлекателната сила на местността. В групата на първичните фактори се разграничават следните детерминанти: природни туристически ресурси и антропогенни туристически ресурси. </w:t>
      </w:r>
    </w:p>
    <w:p w14:paraId="1243A798" w14:textId="77777777" w:rsidR="00F85593" w:rsidRPr="006D123A" w:rsidRDefault="00F85593" w:rsidP="0048787C">
      <w:pPr>
        <w:spacing w:after="0" w:line="240" w:lineRule="auto"/>
        <w:ind w:firstLine="708"/>
        <w:jc w:val="both"/>
        <w:rPr>
          <w:rFonts w:ascii="Times New Roman" w:eastAsia="Calibri" w:hAnsi="Times New Roman" w:cs="Times New Roman"/>
          <w:sz w:val="30"/>
          <w:szCs w:val="30"/>
          <w:lang w:eastAsia="bg-BG"/>
        </w:rPr>
      </w:pPr>
      <w:r w:rsidRPr="006D123A">
        <w:rPr>
          <w:rFonts w:ascii="Times New Roman" w:eastAsia="Calibri" w:hAnsi="Times New Roman" w:cs="Times New Roman"/>
          <w:b/>
          <w:bCs/>
          <w:sz w:val="30"/>
          <w:szCs w:val="30"/>
          <w:lang w:eastAsia="bg-BG"/>
        </w:rPr>
        <w:t xml:space="preserve">Природните туристически ресурси </w:t>
      </w:r>
      <w:r w:rsidRPr="006D123A">
        <w:rPr>
          <w:rFonts w:ascii="Times New Roman" w:eastAsia="Calibri" w:hAnsi="Times New Roman" w:cs="Times New Roman"/>
          <w:sz w:val="30"/>
          <w:szCs w:val="30"/>
          <w:lang w:eastAsia="bg-BG"/>
        </w:rPr>
        <w:t xml:space="preserve">са свързани с географското положение, а също и с природно-географските дадености. </w:t>
      </w:r>
      <w:r w:rsidRPr="006D123A">
        <w:rPr>
          <w:rFonts w:ascii="Times New Roman" w:eastAsia="Calibri" w:hAnsi="Times New Roman" w:cs="Times New Roman"/>
          <w:b/>
          <w:bCs/>
          <w:i/>
          <w:iCs/>
          <w:sz w:val="30"/>
          <w:szCs w:val="30"/>
          <w:lang w:eastAsia="bg-BG"/>
        </w:rPr>
        <w:t xml:space="preserve">Географското положение </w:t>
      </w:r>
      <w:r w:rsidRPr="006D123A">
        <w:rPr>
          <w:rFonts w:ascii="Times New Roman" w:eastAsia="Calibri" w:hAnsi="Times New Roman" w:cs="Times New Roman"/>
          <w:sz w:val="30"/>
          <w:szCs w:val="30"/>
          <w:lang w:eastAsia="bg-BG"/>
        </w:rPr>
        <w:t>трябва да се оценява спрямо териториите, които емитират туристи. От тази гледна точка негов основен определител е разстоянието, на което то отстои от емитивните райони.</w:t>
      </w:r>
      <w:r w:rsidRPr="006D123A">
        <w:rPr>
          <w:rFonts w:ascii="Times New Roman" w:eastAsia="Calibri" w:hAnsi="Times New Roman" w:cs="Times New Roman"/>
          <w:b/>
          <w:bCs/>
          <w:i/>
          <w:iCs/>
          <w:sz w:val="30"/>
          <w:szCs w:val="30"/>
          <w:lang w:eastAsia="bg-BG"/>
        </w:rPr>
        <w:t xml:space="preserve"> Природно-географски дадености </w:t>
      </w:r>
      <w:r w:rsidRPr="006D123A">
        <w:rPr>
          <w:rFonts w:ascii="Times New Roman" w:eastAsia="Calibri" w:hAnsi="Times New Roman" w:cs="Times New Roman"/>
          <w:sz w:val="30"/>
          <w:szCs w:val="30"/>
          <w:lang w:eastAsia="bg-BG"/>
        </w:rPr>
        <w:t xml:space="preserve">включват релеф, климат, водни ресурси, флора и фауна на местността. Важни техни характеристики, определящи туризма в съответното място, са </w:t>
      </w:r>
      <w:r w:rsidRPr="006D123A">
        <w:rPr>
          <w:rFonts w:ascii="Times New Roman" w:eastAsia="Calibri" w:hAnsi="Times New Roman" w:cs="Times New Roman"/>
          <w:i/>
          <w:iCs/>
          <w:sz w:val="30"/>
          <w:szCs w:val="30"/>
          <w:lang w:eastAsia="bg-BG"/>
        </w:rPr>
        <w:t xml:space="preserve">уникалност, разнообразие, постоянство на въздействие през годината, средни стойностни величини </w:t>
      </w:r>
      <w:r w:rsidRPr="006D123A">
        <w:rPr>
          <w:rFonts w:ascii="Times New Roman" w:eastAsia="Calibri" w:hAnsi="Times New Roman" w:cs="Times New Roman"/>
          <w:sz w:val="30"/>
          <w:szCs w:val="30"/>
          <w:lang w:eastAsia="bg-BG"/>
        </w:rPr>
        <w:t>(температура на въздуха и водата, валежи, надморска височина и т.н.).</w:t>
      </w:r>
    </w:p>
    <w:p w14:paraId="48812399" w14:textId="77777777" w:rsidR="00F85593" w:rsidRPr="006D123A" w:rsidRDefault="00F85593" w:rsidP="0048787C">
      <w:pPr>
        <w:spacing w:after="0" w:line="240" w:lineRule="auto"/>
        <w:ind w:firstLine="708"/>
        <w:jc w:val="both"/>
        <w:rPr>
          <w:rFonts w:ascii="Times New Roman" w:eastAsia="Calibri" w:hAnsi="Times New Roman" w:cs="Times New Roman"/>
          <w:sz w:val="30"/>
          <w:szCs w:val="30"/>
          <w:lang w:eastAsia="bg-BG"/>
        </w:rPr>
      </w:pPr>
      <w:r w:rsidRPr="006D123A">
        <w:rPr>
          <w:rFonts w:ascii="Times New Roman" w:eastAsia="Calibri" w:hAnsi="Times New Roman" w:cs="Times New Roman"/>
          <w:b/>
          <w:bCs/>
          <w:sz w:val="30"/>
          <w:szCs w:val="30"/>
          <w:lang w:eastAsia="bg-BG"/>
        </w:rPr>
        <w:t xml:space="preserve">Антропогенните туристически ресурси </w:t>
      </w:r>
      <w:r w:rsidRPr="006D123A">
        <w:rPr>
          <w:rFonts w:ascii="Times New Roman" w:eastAsia="Calibri" w:hAnsi="Times New Roman" w:cs="Times New Roman"/>
          <w:sz w:val="30"/>
          <w:szCs w:val="30"/>
          <w:lang w:eastAsia="bg-BG"/>
        </w:rPr>
        <w:t>представляват резултат от миналата и настоящата дейност на местното население.</w:t>
      </w:r>
      <w:r w:rsidR="000B4E98" w:rsidRPr="006D123A">
        <w:rPr>
          <w:rFonts w:ascii="Times New Roman" w:eastAsia="Calibri" w:hAnsi="Times New Roman" w:cs="Times New Roman"/>
          <w:sz w:val="30"/>
          <w:szCs w:val="30"/>
          <w:lang w:val="en-US" w:eastAsia="bg-BG"/>
        </w:rPr>
        <w:t xml:space="preserve"> </w:t>
      </w:r>
      <w:r w:rsidRPr="006D123A">
        <w:rPr>
          <w:rFonts w:ascii="Times New Roman" w:eastAsia="Calibri" w:hAnsi="Times New Roman" w:cs="Times New Roman"/>
          <w:sz w:val="30"/>
          <w:szCs w:val="30"/>
          <w:lang w:eastAsia="bg-BG"/>
        </w:rPr>
        <w:t>Те включват културно-исторически</w:t>
      </w:r>
      <w:r w:rsidRPr="006D123A">
        <w:rPr>
          <w:rFonts w:ascii="Times New Roman" w:eastAsia="Calibri" w:hAnsi="Times New Roman" w:cs="Times New Roman"/>
          <w:color w:val="FF0000"/>
          <w:sz w:val="30"/>
          <w:szCs w:val="30"/>
          <w:lang w:eastAsia="bg-BG"/>
        </w:rPr>
        <w:t xml:space="preserve"> </w:t>
      </w:r>
      <w:r w:rsidRPr="006D123A">
        <w:rPr>
          <w:rFonts w:ascii="Times New Roman" w:eastAsia="Calibri" w:hAnsi="Times New Roman" w:cs="Times New Roman"/>
          <w:sz w:val="30"/>
          <w:szCs w:val="30"/>
          <w:lang w:eastAsia="bg-BG"/>
        </w:rPr>
        <w:t xml:space="preserve">ресурси, социално-икономически и политически ресурси, а също и поемния капацитет. </w:t>
      </w:r>
    </w:p>
    <w:p w14:paraId="1D3F72F6" w14:textId="77777777" w:rsidR="00F85593" w:rsidRPr="006D123A" w:rsidRDefault="00F85593" w:rsidP="0048787C">
      <w:pPr>
        <w:spacing w:after="0" w:line="240" w:lineRule="auto"/>
        <w:ind w:firstLine="708"/>
        <w:jc w:val="both"/>
        <w:rPr>
          <w:rFonts w:ascii="Times New Roman" w:eastAsia="Calibri" w:hAnsi="Times New Roman" w:cs="Times New Roman"/>
          <w:sz w:val="30"/>
          <w:szCs w:val="30"/>
          <w:lang w:eastAsia="bg-BG"/>
        </w:rPr>
      </w:pPr>
      <w:r w:rsidRPr="006D123A">
        <w:rPr>
          <w:rFonts w:ascii="Times New Roman" w:eastAsia="Calibri" w:hAnsi="Times New Roman" w:cs="Times New Roman"/>
          <w:b/>
          <w:bCs/>
          <w:i/>
          <w:iCs/>
          <w:sz w:val="30"/>
          <w:szCs w:val="30"/>
          <w:lang w:eastAsia="bg-BG"/>
        </w:rPr>
        <w:t xml:space="preserve">Културно-историческите ресурси </w:t>
      </w:r>
      <w:r w:rsidRPr="006D123A">
        <w:rPr>
          <w:rFonts w:ascii="Times New Roman" w:eastAsia="Calibri" w:hAnsi="Times New Roman" w:cs="Times New Roman"/>
          <w:sz w:val="30"/>
          <w:szCs w:val="30"/>
          <w:lang w:eastAsia="bg-BG"/>
        </w:rPr>
        <w:t xml:space="preserve">са материални и духовни свидетелства от старата и новата история (крепости, амфитеатри, гробници, храмове, легенди и др.), материални обекти на съвременната местна култура (архитектурни образци, скулптурни композиции и др.), културни събития (кинофестивали, балетни конкурси, спортни състезания и др.), културни институции (театри, музеи, научни институти, спортни отбори и др.), местни фолклорно-етнографски обекти и събития (местни празници, карнавали, обичаи и др.). Детерминанти на културно-историческите ресурси са </w:t>
      </w:r>
      <w:r w:rsidRPr="006D123A">
        <w:rPr>
          <w:rFonts w:ascii="Times New Roman" w:eastAsia="Calibri" w:hAnsi="Times New Roman" w:cs="Times New Roman"/>
          <w:i/>
          <w:iCs/>
          <w:sz w:val="30"/>
          <w:szCs w:val="30"/>
          <w:lang w:eastAsia="bg-BG"/>
        </w:rPr>
        <w:t>уникалност, разнообразие и значимост в общочовешко измерение.</w:t>
      </w:r>
    </w:p>
    <w:p w14:paraId="2629FAB2" w14:textId="77777777" w:rsidR="00F85593" w:rsidRPr="006D123A" w:rsidRDefault="00F85593" w:rsidP="0048787C">
      <w:pPr>
        <w:spacing w:after="0" w:line="240" w:lineRule="auto"/>
        <w:ind w:firstLine="708"/>
        <w:jc w:val="both"/>
        <w:rPr>
          <w:rFonts w:ascii="Times New Roman" w:eastAsia="Calibri" w:hAnsi="Times New Roman" w:cs="Times New Roman"/>
          <w:sz w:val="30"/>
          <w:szCs w:val="30"/>
          <w:lang w:eastAsia="bg-BG"/>
        </w:rPr>
      </w:pPr>
      <w:r w:rsidRPr="006D123A">
        <w:rPr>
          <w:rFonts w:ascii="Times New Roman" w:eastAsia="Calibri" w:hAnsi="Times New Roman" w:cs="Times New Roman"/>
          <w:b/>
          <w:bCs/>
          <w:i/>
          <w:iCs/>
          <w:sz w:val="30"/>
          <w:szCs w:val="30"/>
          <w:lang w:eastAsia="bg-BG"/>
        </w:rPr>
        <w:t xml:space="preserve">Социално-икономическите и политическите ресурси </w:t>
      </w:r>
      <w:r w:rsidRPr="006D123A">
        <w:rPr>
          <w:rFonts w:ascii="Times New Roman" w:eastAsia="Calibri" w:hAnsi="Times New Roman" w:cs="Times New Roman"/>
          <w:sz w:val="30"/>
          <w:szCs w:val="30"/>
          <w:lang w:eastAsia="bg-BG"/>
        </w:rPr>
        <w:t>представляват специфичността на местната обществена система (монархичен център, столица), формите на обществен живот (комуни, обществени движения), икономическите обекти и дейности (големи производствени предприятия, централни фирмени офиси, борсови центрове), деловите събития (бизнес форуми), политическите институции и събития (седалища на политически организации, политически форуми) и т.н. Като определител на факторите може да се посочи значимостта им в глобален, национален или локален аспект.</w:t>
      </w:r>
    </w:p>
    <w:p w14:paraId="33834266" w14:textId="77777777" w:rsidR="00F85593" w:rsidRPr="006D123A" w:rsidRDefault="00F85593" w:rsidP="0048787C">
      <w:pPr>
        <w:spacing w:after="0" w:line="240" w:lineRule="auto"/>
        <w:ind w:firstLine="708"/>
        <w:jc w:val="both"/>
        <w:rPr>
          <w:rFonts w:ascii="Times New Roman" w:eastAsia="Calibri" w:hAnsi="Times New Roman" w:cs="Times New Roman"/>
          <w:sz w:val="30"/>
          <w:szCs w:val="30"/>
          <w:lang w:eastAsia="bg-BG"/>
        </w:rPr>
      </w:pPr>
      <w:r w:rsidRPr="006D123A">
        <w:rPr>
          <w:rFonts w:ascii="Times New Roman" w:eastAsia="Calibri" w:hAnsi="Times New Roman" w:cs="Times New Roman"/>
          <w:b/>
          <w:bCs/>
          <w:i/>
          <w:iCs/>
          <w:sz w:val="30"/>
          <w:szCs w:val="30"/>
          <w:lang w:eastAsia="bg-BG"/>
        </w:rPr>
        <w:t xml:space="preserve">Поемният капацитет </w:t>
      </w:r>
      <w:r w:rsidRPr="006D123A">
        <w:rPr>
          <w:rFonts w:ascii="Times New Roman" w:eastAsia="Calibri" w:hAnsi="Times New Roman" w:cs="Times New Roman"/>
          <w:sz w:val="30"/>
          <w:szCs w:val="30"/>
          <w:lang w:eastAsia="bg-BG"/>
        </w:rPr>
        <w:t>на първичните туристически ресурси като цяло е важен определител на туристическата дейност в дадено място.</w:t>
      </w:r>
    </w:p>
    <w:p w14:paraId="4D9724B0" w14:textId="77777777" w:rsidR="00F85593" w:rsidRPr="006D123A" w:rsidRDefault="00F85593" w:rsidP="0048787C">
      <w:pPr>
        <w:spacing w:after="0" w:line="240" w:lineRule="auto"/>
        <w:ind w:firstLine="708"/>
        <w:jc w:val="both"/>
        <w:rPr>
          <w:rFonts w:ascii="Times New Roman" w:eastAsia="Calibri" w:hAnsi="Times New Roman" w:cs="Times New Roman"/>
          <w:sz w:val="30"/>
          <w:szCs w:val="30"/>
          <w:lang w:eastAsia="bg-BG"/>
        </w:rPr>
      </w:pPr>
      <w:r w:rsidRPr="006D123A">
        <w:rPr>
          <w:rFonts w:ascii="Times New Roman" w:eastAsia="Calibri" w:hAnsi="Times New Roman" w:cs="Times New Roman"/>
          <w:b/>
          <w:bCs/>
          <w:sz w:val="30"/>
          <w:szCs w:val="30"/>
          <w:lang w:eastAsia="bg-BG"/>
        </w:rPr>
        <w:t xml:space="preserve">Вторичните фактори </w:t>
      </w:r>
      <w:r w:rsidRPr="006D123A">
        <w:rPr>
          <w:rFonts w:ascii="Times New Roman" w:eastAsia="Calibri" w:hAnsi="Times New Roman" w:cs="Times New Roman"/>
          <w:sz w:val="30"/>
          <w:szCs w:val="30"/>
          <w:lang w:eastAsia="bg-BG"/>
        </w:rPr>
        <w:t>имат второстепенно значение за специфичните туристически потребности и мотиви. Хронологично и по същество</w:t>
      </w:r>
      <w:r w:rsidRPr="006D123A">
        <w:rPr>
          <w:rFonts w:ascii="Times New Roman" w:eastAsia="Calibri" w:hAnsi="Times New Roman" w:cs="Times New Roman"/>
          <w:color w:val="FF0000"/>
          <w:sz w:val="30"/>
          <w:szCs w:val="30"/>
          <w:lang w:eastAsia="bg-BG"/>
        </w:rPr>
        <w:t xml:space="preserve"> </w:t>
      </w:r>
      <w:r w:rsidRPr="006D123A">
        <w:rPr>
          <w:rFonts w:ascii="Times New Roman" w:eastAsia="Calibri" w:hAnsi="Times New Roman" w:cs="Times New Roman"/>
          <w:sz w:val="30"/>
          <w:szCs w:val="30"/>
          <w:lang w:eastAsia="bg-BG"/>
        </w:rPr>
        <w:t xml:space="preserve">тяхното възникване и развитие е следствие от наличието на първичните местни фактори за туризъм - обстоятелство, което ги квалифицира като производни. Присъствието им обаче превръща съответното място в окончателно желано и търсено от туристите. Ето защо може да се каже, че вторичните фактори играят решаваща роля за местното развитие на туризма. </w:t>
      </w:r>
    </w:p>
    <w:p w14:paraId="3A67416A" w14:textId="77777777" w:rsidR="00F85593" w:rsidRPr="006D123A" w:rsidRDefault="00F85593" w:rsidP="0048787C">
      <w:pPr>
        <w:spacing w:after="0" w:line="240" w:lineRule="auto"/>
        <w:ind w:firstLine="708"/>
        <w:jc w:val="both"/>
        <w:rPr>
          <w:rFonts w:ascii="Times New Roman" w:eastAsia="Calibri" w:hAnsi="Times New Roman" w:cs="Times New Roman"/>
          <w:sz w:val="30"/>
          <w:szCs w:val="30"/>
          <w:lang w:eastAsia="bg-BG"/>
        </w:rPr>
      </w:pPr>
      <w:r w:rsidRPr="006D123A">
        <w:rPr>
          <w:rFonts w:ascii="Times New Roman" w:eastAsia="Calibri" w:hAnsi="Times New Roman" w:cs="Times New Roman"/>
          <w:sz w:val="30"/>
          <w:szCs w:val="30"/>
          <w:lang w:eastAsia="bg-BG"/>
        </w:rPr>
        <w:t>Детерминантите, определящи групата на вторичните фактори,  са достъпността до туристическото място, а също и условия на престой в туристическото място.</w:t>
      </w:r>
    </w:p>
    <w:p w14:paraId="2645524E" w14:textId="77777777" w:rsidR="00F85593" w:rsidRPr="006D123A" w:rsidRDefault="00F85593" w:rsidP="0048787C">
      <w:pPr>
        <w:spacing w:after="0" w:line="240" w:lineRule="auto"/>
        <w:ind w:firstLine="708"/>
        <w:jc w:val="both"/>
        <w:rPr>
          <w:rFonts w:ascii="Times New Roman" w:eastAsia="Calibri" w:hAnsi="Times New Roman" w:cs="Times New Roman"/>
          <w:sz w:val="30"/>
          <w:szCs w:val="30"/>
          <w:lang w:eastAsia="bg-BG"/>
        </w:rPr>
      </w:pPr>
      <w:r w:rsidRPr="006D123A">
        <w:rPr>
          <w:rFonts w:ascii="Times New Roman" w:eastAsia="Calibri" w:hAnsi="Times New Roman" w:cs="Times New Roman"/>
          <w:b/>
          <w:bCs/>
          <w:sz w:val="30"/>
          <w:szCs w:val="30"/>
          <w:lang w:eastAsia="bg-BG"/>
        </w:rPr>
        <w:t xml:space="preserve">Достъпността до туристическото място </w:t>
      </w:r>
      <w:r w:rsidRPr="006D123A">
        <w:rPr>
          <w:rFonts w:ascii="Times New Roman" w:eastAsia="Calibri" w:hAnsi="Times New Roman" w:cs="Times New Roman"/>
          <w:sz w:val="30"/>
          <w:szCs w:val="30"/>
          <w:lang w:eastAsia="bg-BG"/>
        </w:rPr>
        <w:t>включва наличните и възможните транспортни условия за посещения на местността. Към тях се отнасят:</w:t>
      </w:r>
    </w:p>
    <w:p w14:paraId="4C734929" w14:textId="77777777" w:rsidR="00F85593" w:rsidRPr="006D123A" w:rsidRDefault="00F85593" w:rsidP="008D14B9">
      <w:pPr>
        <w:numPr>
          <w:ilvl w:val="0"/>
          <w:numId w:val="95"/>
        </w:numPr>
        <w:spacing w:after="0" w:line="240" w:lineRule="auto"/>
        <w:jc w:val="both"/>
        <w:rPr>
          <w:rFonts w:ascii="Times New Roman" w:eastAsia="Calibri" w:hAnsi="Times New Roman" w:cs="Times New Roman"/>
          <w:sz w:val="30"/>
          <w:szCs w:val="30"/>
          <w:lang w:eastAsia="bg-BG"/>
        </w:rPr>
      </w:pPr>
      <w:r w:rsidRPr="006D123A">
        <w:rPr>
          <w:rFonts w:ascii="Times New Roman" w:eastAsia="Calibri" w:hAnsi="Times New Roman" w:cs="Times New Roman"/>
          <w:b/>
          <w:bCs/>
          <w:i/>
          <w:iCs/>
          <w:sz w:val="30"/>
          <w:szCs w:val="30"/>
          <w:lang w:eastAsia="bg-BG"/>
        </w:rPr>
        <w:t xml:space="preserve">Транспортна инфраструктура. </w:t>
      </w:r>
      <w:r w:rsidRPr="006D123A">
        <w:rPr>
          <w:rFonts w:ascii="Times New Roman" w:eastAsia="Calibri" w:hAnsi="Times New Roman" w:cs="Times New Roman"/>
          <w:sz w:val="30"/>
          <w:szCs w:val="30"/>
          <w:lang w:eastAsia="bg-BG"/>
        </w:rPr>
        <w:t>Тя свързва туристическото място с емитиращите туристически територии и включва автомагистрали, ж.п. линии и др.</w:t>
      </w:r>
    </w:p>
    <w:p w14:paraId="7DCA8707" w14:textId="77777777" w:rsidR="00F85593" w:rsidRPr="006D123A" w:rsidRDefault="00F85593" w:rsidP="008D14B9">
      <w:pPr>
        <w:numPr>
          <w:ilvl w:val="0"/>
          <w:numId w:val="95"/>
        </w:numPr>
        <w:spacing w:after="0" w:line="240" w:lineRule="auto"/>
        <w:jc w:val="both"/>
        <w:rPr>
          <w:rFonts w:ascii="Times New Roman" w:eastAsia="Calibri" w:hAnsi="Times New Roman" w:cs="Times New Roman"/>
          <w:sz w:val="30"/>
          <w:szCs w:val="30"/>
          <w:lang w:eastAsia="bg-BG"/>
        </w:rPr>
      </w:pPr>
      <w:r w:rsidRPr="006D123A">
        <w:rPr>
          <w:rFonts w:ascii="Times New Roman" w:eastAsia="Calibri" w:hAnsi="Times New Roman" w:cs="Times New Roman"/>
          <w:b/>
          <w:bCs/>
          <w:i/>
          <w:iCs/>
          <w:sz w:val="30"/>
          <w:szCs w:val="30"/>
          <w:lang w:eastAsia="bg-BG"/>
        </w:rPr>
        <w:t>Техническо транспортно оборудване</w:t>
      </w:r>
      <w:r w:rsidRPr="006D123A">
        <w:rPr>
          <w:rFonts w:ascii="Times New Roman" w:eastAsia="Calibri" w:hAnsi="Times New Roman" w:cs="Times New Roman"/>
          <w:i/>
          <w:iCs/>
          <w:sz w:val="30"/>
          <w:szCs w:val="30"/>
          <w:lang w:eastAsia="bg-BG"/>
        </w:rPr>
        <w:t xml:space="preserve">. </w:t>
      </w:r>
      <w:r w:rsidRPr="006D123A">
        <w:rPr>
          <w:rFonts w:ascii="Times New Roman" w:eastAsia="Calibri" w:hAnsi="Times New Roman" w:cs="Times New Roman"/>
          <w:sz w:val="30"/>
          <w:szCs w:val="30"/>
          <w:lang w:eastAsia="bg-BG"/>
        </w:rPr>
        <w:t>Чрез него се обслужват транспортните връзките и визира предимно използваните транспортни средства.</w:t>
      </w:r>
    </w:p>
    <w:p w14:paraId="5DAB0F47" w14:textId="77777777" w:rsidR="00F85593" w:rsidRPr="006D123A" w:rsidRDefault="00F85593" w:rsidP="008D14B9">
      <w:pPr>
        <w:numPr>
          <w:ilvl w:val="0"/>
          <w:numId w:val="95"/>
        </w:numPr>
        <w:spacing w:after="0" w:line="240" w:lineRule="auto"/>
        <w:jc w:val="both"/>
        <w:rPr>
          <w:rFonts w:ascii="Times New Roman" w:eastAsia="Calibri" w:hAnsi="Times New Roman" w:cs="Times New Roman"/>
          <w:sz w:val="30"/>
          <w:szCs w:val="30"/>
          <w:lang w:eastAsia="bg-BG"/>
        </w:rPr>
      </w:pPr>
      <w:r w:rsidRPr="006D123A">
        <w:rPr>
          <w:rFonts w:ascii="Times New Roman" w:eastAsia="Calibri" w:hAnsi="Times New Roman" w:cs="Times New Roman"/>
          <w:b/>
          <w:bCs/>
          <w:i/>
          <w:iCs/>
          <w:sz w:val="30"/>
          <w:szCs w:val="30"/>
          <w:lang w:eastAsia="bg-BG"/>
        </w:rPr>
        <w:t>Операционни условия</w:t>
      </w:r>
      <w:r w:rsidRPr="006D123A">
        <w:rPr>
          <w:rFonts w:ascii="Times New Roman" w:eastAsia="Calibri" w:hAnsi="Times New Roman" w:cs="Times New Roman"/>
          <w:i/>
          <w:iCs/>
          <w:sz w:val="30"/>
          <w:szCs w:val="30"/>
          <w:lang w:eastAsia="bg-BG"/>
        </w:rPr>
        <w:t xml:space="preserve">. </w:t>
      </w:r>
      <w:r w:rsidRPr="006D123A">
        <w:rPr>
          <w:rFonts w:ascii="Times New Roman" w:eastAsia="Calibri" w:hAnsi="Times New Roman" w:cs="Times New Roman"/>
          <w:sz w:val="30"/>
          <w:szCs w:val="30"/>
          <w:lang w:eastAsia="bg-BG"/>
        </w:rPr>
        <w:t xml:space="preserve">Към тях се отнасят маршрути, честота на транспортните връзки, режим на ползване на </w:t>
      </w:r>
      <w:r w:rsidR="000B4E98" w:rsidRPr="006D123A">
        <w:rPr>
          <w:rFonts w:ascii="Times New Roman" w:eastAsia="Calibri" w:hAnsi="Times New Roman" w:cs="Times New Roman"/>
          <w:sz w:val="30"/>
          <w:szCs w:val="30"/>
          <w:lang w:eastAsia="bg-BG"/>
        </w:rPr>
        <w:t>инфраструктурата, транспортното</w:t>
      </w:r>
      <w:r w:rsidR="000B4E98" w:rsidRPr="006D123A">
        <w:rPr>
          <w:rFonts w:ascii="Times New Roman" w:eastAsia="Calibri" w:hAnsi="Times New Roman" w:cs="Times New Roman"/>
          <w:sz w:val="30"/>
          <w:szCs w:val="30"/>
          <w:lang w:val="en-US" w:eastAsia="bg-BG"/>
        </w:rPr>
        <w:t xml:space="preserve"> </w:t>
      </w:r>
      <w:r w:rsidRPr="006D123A">
        <w:rPr>
          <w:rFonts w:ascii="Times New Roman" w:eastAsia="Calibri" w:hAnsi="Times New Roman" w:cs="Times New Roman"/>
          <w:sz w:val="30"/>
          <w:szCs w:val="30"/>
          <w:lang w:eastAsia="bg-BG"/>
        </w:rPr>
        <w:t>оборудване и климатичните условия.</w:t>
      </w:r>
    </w:p>
    <w:p w14:paraId="0675FAAD" w14:textId="77777777" w:rsidR="00F85593" w:rsidRPr="006D123A" w:rsidRDefault="00F85593" w:rsidP="0048787C">
      <w:pPr>
        <w:spacing w:after="0" w:line="240" w:lineRule="auto"/>
        <w:ind w:firstLine="709"/>
        <w:jc w:val="both"/>
        <w:rPr>
          <w:rFonts w:ascii="Times New Roman" w:eastAsia="Calibri" w:hAnsi="Times New Roman" w:cs="Times New Roman"/>
          <w:sz w:val="30"/>
          <w:szCs w:val="30"/>
          <w:lang w:eastAsia="bg-BG"/>
        </w:rPr>
      </w:pPr>
      <w:r w:rsidRPr="006D123A">
        <w:rPr>
          <w:rFonts w:ascii="Times New Roman" w:eastAsia="Calibri" w:hAnsi="Times New Roman" w:cs="Times New Roman"/>
          <w:sz w:val="30"/>
          <w:szCs w:val="30"/>
          <w:lang w:eastAsia="bg-BG"/>
        </w:rPr>
        <w:t xml:space="preserve">Обобщено детерминантите на достъпността могат да бъдат сведени до време (бързина), сигурност, комфорт, цена. </w:t>
      </w:r>
    </w:p>
    <w:p w14:paraId="771E7731" w14:textId="77777777" w:rsidR="00F85593" w:rsidRPr="006D123A" w:rsidRDefault="00F85593" w:rsidP="0048787C">
      <w:pPr>
        <w:spacing w:after="0" w:line="240" w:lineRule="auto"/>
        <w:ind w:firstLine="708"/>
        <w:jc w:val="both"/>
        <w:rPr>
          <w:rFonts w:ascii="Times New Roman" w:eastAsia="Calibri" w:hAnsi="Times New Roman" w:cs="Times New Roman"/>
          <w:sz w:val="30"/>
          <w:szCs w:val="30"/>
          <w:lang w:eastAsia="bg-BG"/>
        </w:rPr>
      </w:pPr>
      <w:r w:rsidRPr="006D123A">
        <w:rPr>
          <w:rFonts w:ascii="Times New Roman" w:eastAsia="Calibri" w:hAnsi="Times New Roman" w:cs="Times New Roman"/>
          <w:b/>
          <w:bCs/>
          <w:sz w:val="30"/>
          <w:szCs w:val="30"/>
          <w:lang w:eastAsia="bg-BG"/>
        </w:rPr>
        <w:t>Условията на престой в туристическото място</w:t>
      </w:r>
      <w:r w:rsidRPr="006D123A">
        <w:rPr>
          <w:rFonts w:ascii="Times New Roman" w:eastAsia="Calibri" w:hAnsi="Times New Roman" w:cs="Times New Roman"/>
          <w:sz w:val="30"/>
          <w:szCs w:val="30"/>
          <w:lang w:eastAsia="bg-BG"/>
        </w:rPr>
        <w:t xml:space="preserve"> включват материално-техническите удобства за пребиваване на туристите в съответното място. В туризма те се разделят на инфраструктура и суперструктура.</w:t>
      </w:r>
    </w:p>
    <w:p w14:paraId="66CF836A" w14:textId="77777777" w:rsidR="00F85593" w:rsidRPr="006D123A" w:rsidRDefault="00F85593" w:rsidP="0048787C">
      <w:pPr>
        <w:spacing w:after="0" w:line="240" w:lineRule="auto"/>
        <w:ind w:firstLine="708"/>
        <w:jc w:val="both"/>
        <w:rPr>
          <w:rFonts w:ascii="Times New Roman" w:eastAsia="Calibri" w:hAnsi="Times New Roman" w:cs="Times New Roman"/>
          <w:sz w:val="30"/>
          <w:szCs w:val="30"/>
          <w:lang w:eastAsia="bg-BG"/>
        </w:rPr>
      </w:pPr>
      <w:r w:rsidRPr="006D123A">
        <w:rPr>
          <w:rFonts w:ascii="Times New Roman" w:eastAsia="Calibri" w:hAnsi="Times New Roman" w:cs="Times New Roman"/>
          <w:b/>
          <w:bCs/>
          <w:i/>
          <w:iCs/>
          <w:sz w:val="30"/>
          <w:szCs w:val="30"/>
          <w:lang w:eastAsia="bg-BG"/>
        </w:rPr>
        <w:t xml:space="preserve">Инфраструктурата </w:t>
      </w:r>
      <w:r w:rsidRPr="006D123A">
        <w:rPr>
          <w:rFonts w:ascii="Times New Roman" w:eastAsia="Calibri" w:hAnsi="Times New Roman" w:cs="Times New Roman"/>
          <w:sz w:val="30"/>
          <w:szCs w:val="30"/>
          <w:lang w:eastAsia="bg-BG"/>
        </w:rPr>
        <w:t>включва всички подземни и надземни материално-технически конструкции и връзки върху дадена територия, които правят възможна каквато и да е човешка, в частност стопанска дейност. Някои автори я определят като съвкупност от съоръжения с общ обслужващ характер, които обикновено са дело на публичния сектор и не формират директно приходи и печалба. Често се среща разделянето й на производствена и социална. Приема се, че първата обслужва производствената дейност, а втората - социалния живот на местното население. Към инфраструктурата се причисляват локални сухопътни транспортни артерии, пристанища, летища, водоснабдителни артерии,</w:t>
      </w:r>
      <w:r w:rsidR="000B4E98" w:rsidRPr="006D123A">
        <w:rPr>
          <w:rFonts w:ascii="Times New Roman" w:eastAsia="Calibri" w:hAnsi="Times New Roman" w:cs="Times New Roman"/>
          <w:sz w:val="30"/>
          <w:szCs w:val="30"/>
          <w:lang w:val="en-US" w:eastAsia="bg-BG"/>
        </w:rPr>
        <w:t xml:space="preserve"> </w:t>
      </w:r>
      <w:r w:rsidRPr="006D123A">
        <w:rPr>
          <w:rFonts w:ascii="Times New Roman" w:eastAsia="Calibri" w:hAnsi="Times New Roman" w:cs="Times New Roman"/>
          <w:sz w:val="30"/>
          <w:szCs w:val="30"/>
          <w:lang w:eastAsia="bg-BG"/>
        </w:rPr>
        <w:t>енергоснабдителни системи, водопречиствателни станции, противоерозионни съоръжения, съобщителни системи и др. В социален аспект следва да се прибавят поликлиники, аптеки, библиотеки, системи за безопасност, стадиони, паркинги и др.</w:t>
      </w:r>
    </w:p>
    <w:p w14:paraId="41F17A03" w14:textId="77777777" w:rsidR="00F85593" w:rsidRPr="006D123A" w:rsidRDefault="00F85593" w:rsidP="0048787C">
      <w:pPr>
        <w:spacing w:after="0" w:line="240" w:lineRule="auto"/>
        <w:ind w:firstLine="708"/>
        <w:jc w:val="both"/>
        <w:rPr>
          <w:rFonts w:ascii="Times New Roman" w:eastAsia="Calibri" w:hAnsi="Times New Roman" w:cs="Times New Roman"/>
          <w:sz w:val="30"/>
          <w:szCs w:val="30"/>
          <w:lang w:eastAsia="bg-BG"/>
        </w:rPr>
      </w:pPr>
      <w:r w:rsidRPr="006D123A">
        <w:rPr>
          <w:rFonts w:ascii="Times New Roman" w:eastAsia="Calibri" w:hAnsi="Times New Roman" w:cs="Times New Roman"/>
          <w:sz w:val="30"/>
          <w:szCs w:val="30"/>
          <w:lang w:eastAsia="bg-BG"/>
        </w:rPr>
        <w:t>Тук е мястото да се отбележи, че туристическото развитие на дадено място може да се осъществи на основата на вече изградена за други нужди инфраструктура. При недостатъчна налична или липса въобще на инфраструктура туристическото развитие изисква изграждането на нови, допълнителни, предназначени за нуждите на туризма инфраструктурни елементи. На тази основа отделни автори говорят в частност за специфична туристическа инфраструктура. Те</w:t>
      </w:r>
      <w:r w:rsidR="000B4E98" w:rsidRPr="006D123A">
        <w:rPr>
          <w:rFonts w:ascii="Times New Roman" w:eastAsia="Calibri" w:hAnsi="Times New Roman" w:cs="Times New Roman"/>
          <w:sz w:val="30"/>
          <w:szCs w:val="30"/>
          <w:lang w:val="en-US" w:eastAsia="bg-BG"/>
        </w:rPr>
        <w:t xml:space="preserve"> </w:t>
      </w:r>
      <w:r w:rsidRPr="006D123A">
        <w:rPr>
          <w:rFonts w:ascii="Times New Roman" w:eastAsia="Calibri" w:hAnsi="Times New Roman" w:cs="Times New Roman"/>
          <w:sz w:val="30"/>
          <w:szCs w:val="30"/>
          <w:lang w:eastAsia="bg-BG"/>
        </w:rPr>
        <w:t>визират съоръжения, обслужващи тясно първичните ресурси и кореспондиращи пряко със специфични туристически потребности, и мотиви като ски писти, планински маршрутни пътеки, мостици, туристическа маркировка и др. Изградената за нуждите на туризма инфраструктура се ползва и от местното население.</w:t>
      </w:r>
    </w:p>
    <w:p w14:paraId="67E28C45" w14:textId="77777777" w:rsidR="00F85593" w:rsidRPr="006D123A" w:rsidRDefault="00F85593" w:rsidP="0048787C">
      <w:pPr>
        <w:spacing w:after="0" w:line="240" w:lineRule="auto"/>
        <w:ind w:firstLine="708"/>
        <w:jc w:val="both"/>
        <w:rPr>
          <w:rFonts w:ascii="Times New Roman" w:eastAsia="Calibri" w:hAnsi="Times New Roman" w:cs="Times New Roman"/>
          <w:sz w:val="30"/>
          <w:szCs w:val="30"/>
          <w:lang w:eastAsia="bg-BG"/>
        </w:rPr>
      </w:pPr>
      <w:r w:rsidRPr="006D123A">
        <w:rPr>
          <w:rFonts w:ascii="Times New Roman" w:eastAsia="Calibri" w:hAnsi="Times New Roman" w:cs="Times New Roman"/>
          <w:sz w:val="30"/>
          <w:szCs w:val="30"/>
          <w:lang w:eastAsia="bg-BG"/>
        </w:rPr>
        <w:t>Съществени определители на инфраструктурния фактор са капацитет, надеждност, качество.</w:t>
      </w:r>
    </w:p>
    <w:p w14:paraId="792C2255" w14:textId="77777777" w:rsidR="00F85593" w:rsidRPr="006D123A" w:rsidRDefault="00F85593" w:rsidP="0048787C">
      <w:pPr>
        <w:spacing w:after="0" w:line="240" w:lineRule="auto"/>
        <w:ind w:firstLine="708"/>
        <w:jc w:val="both"/>
        <w:rPr>
          <w:rFonts w:ascii="Times New Roman" w:eastAsia="Calibri" w:hAnsi="Times New Roman" w:cs="Times New Roman"/>
          <w:sz w:val="30"/>
          <w:szCs w:val="30"/>
          <w:lang w:eastAsia="bg-BG"/>
        </w:rPr>
      </w:pPr>
      <w:r w:rsidRPr="006D123A">
        <w:rPr>
          <w:rFonts w:ascii="Times New Roman" w:eastAsia="Calibri" w:hAnsi="Times New Roman" w:cs="Times New Roman"/>
          <w:sz w:val="30"/>
          <w:szCs w:val="30"/>
          <w:lang w:eastAsia="bg-BG"/>
        </w:rPr>
        <w:t xml:space="preserve">Към </w:t>
      </w:r>
      <w:r w:rsidRPr="006D123A">
        <w:rPr>
          <w:rFonts w:ascii="Times New Roman" w:eastAsia="Calibri" w:hAnsi="Times New Roman" w:cs="Times New Roman"/>
          <w:b/>
          <w:bCs/>
          <w:i/>
          <w:iCs/>
          <w:sz w:val="30"/>
          <w:szCs w:val="30"/>
          <w:lang w:eastAsia="bg-BG"/>
        </w:rPr>
        <w:t xml:space="preserve">туристическата суперструктура </w:t>
      </w:r>
      <w:r w:rsidRPr="006D123A">
        <w:rPr>
          <w:rFonts w:ascii="Times New Roman" w:eastAsia="Calibri" w:hAnsi="Times New Roman" w:cs="Times New Roman"/>
          <w:sz w:val="30"/>
          <w:szCs w:val="30"/>
          <w:lang w:eastAsia="bg-BG"/>
        </w:rPr>
        <w:t>се отнасят онези стационарни, материално-технически елементи и връзките между тях, които са функционално профилирани и специализирани за осъществяване на конкретна производствена туристическа дейност. Суперструктурата обикновено е дело на частния туристически сектор. Нейните компоненти участват пряко във формирането на приходи и печалба от стопанска дейност. Към нея се отнасят:</w:t>
      </w:r>
    </w:p>
    <w:p w14:paraId="2D2E0CF8" w14:textId="77777777" w:rsidR="00F85593" w:rsidRPr="006D123A" w:rsidRDefault="00F85593" w:rsidP="008D14B9">
      <w:pPr>
        <w:numPr>
          <w:ilvl w:val="0"/>
          <w:numId w:val="94"/>
        </w:numPr>
        <w:spacing w:after="0" w:line="240" w:lineRule="auto"/>
        <w:jc w:val="both"/>
        <w:rPr>
          <w:rFonts w:ascii="Times New Roman" w:eastAsia="Calibri" w:hAnsi="Times New Roman" w:cs="Times New Roman"/>
          <w:sz w:val="30"/>
          <w:szCs w:val="30"/>
          <w:lang w:eastAsia="bg-BG"/>
        </w:rPr>
      </w:pPr>
      <w:r w:rsidRPr="006D123A">
        <w:rPr>
          <w:rFonts w:ascii="Times New Roman" w:eastAsia="Calibri" w:hAnsi="Times New Roman" w:cs="Times New Roman"/>
          <w:sz w:val="30"/>
          <w:szCs w:val="30"/>
          <w:lang w:eastAsia="bg-BG"/>
        </w:rPr>
        <w:t>специализирани транспортни средства - туристически автобуси, туристически плавателни съдове, лифтове, туристически летателни средства и т.н.;</w:t>
      </w:r>
    </w:p>
    <w:p w14:paraId="5AB443C2" w14:textId="77777777" w:rsidR="00F85593" w:rsidRPr="006D123A" w:rsidRDefault="00F85593" w:rsidP="008D14B9">
      <w:pPr>
        <w:numPr>
          <w:ilvl w:val="0"/>
          <w:numId w:val="94"/>
        </w:numPr>
        <w:spacing w:after="0" w:line="240" w:lineRule="auto"/>
        <w:jc w:val="both"/>
        <w:rPr>
          <w:rFonts w:ascii="Times New Roman" w:eastAsia="Calibri" w:hAnsi="Times New Roman" w:cs="Times New Roman"/>
          <w:sz w:val="30"/>
          <w:szCs w:val="30"/>
          <w:lang w:eastAsia="bg-BG"/>
        </w:rPr>
      </w:pPr>
      <w:r w:rsidRPr="006D123A">
        <w:rPr>
          <w:rFonts w:ascii="Times New Roman" w:eastAsia="Calibri" w:hAnsi="Times New Roman" w:cs="Times New Roman"/>
          <w:sz w:val="30"/>
          <w:szCs w:val="30"/>
          <w:lang w:eastAsia="bg-BG"/>
        </w:rPr>
        <w:t>заведения за пребиваване - хотели, мотели, къмпинги и т.н.;</w:t>
      </w:r>
    </w:p>
    <w:p w14:paraId="5098561F" w14:textId="77777777" w:rsidR="00F85593" w:rsidRPr="006D123A" w:rsidRDefault="00F85593" w:rsidP="008D14B9">
      <w:pPr>
        <w:numPr>
          <w:ilvl w:val="0"/>
          <w:numId w:val="94"/>
        </w:numPr>
        <w:spacing w:after="0" w:line="240" w:lineRule="auto"/>
        <w:jc w:val="both"/>
        <w:rPr>
          <w:rFonts w:ascii="Times New Roman" w:eastAsia="Calibri" w:hAnsi="Times New Roman" w:cs="Times New Roman"/>
          <w:sz w:val="30"/>
          <w:szCs w:val="30"/>
          <w:lang w:eastAsia="bg-BG"/>
        </w:rPr>
      </w:pPr>
      <w:r w:rsidRPr="006D123A">
        <w:rPr>
          <w:rFonts w:ascii="Times New Roman" w:eastAsia="Calibri" w:hAnsi="Times New Roman" w:cs="Times New Roman"/>
          <w:sz w:val="30"/>
          <w:szCs w:val="30"/>
          <w:lang w:eastAsia="bg-BG"/>
        </w:rPr>
        <w:t>заведения за хранене и развлечения - ресторанти, барове и др.;</w:t>
      </w:r>
    </w:p>
    <w:p w14:paraId="7F2CCBA2" w14:textId="77777777" w:rsidR="00F85593" w:rsidRPr="006D123A" w:rsidRDefault="00F85593" w:rsidP="008D14B9">
      <w:pPr>
        <w:numPr>
          <w:ilvl w:val="0"/>
          <w:numId w:val="94"/>
        </w:numPr>
        <w:spacing w:after="0" w:line="240" w:lineRule="auto"/>
        <w:jc w:val="both"/>
        <w:rPr>
          <w:rFonts w:ascii="Times New Roman" w:eastAsia="Calibri" w:hAnsi="Times New Roman" w:cs="Times New Roman"/>
          <w:sz w:val="30"/>
          <w:szCs w:val="30"/>
          <w:lang w:eastAsia="bg-BG"/>
        </w:rPr>
      </w:pPr>
      <w:r w:rsidRPr="006D123A">
        <w:rPr>
          <w:rFonts w:ascii="Times New Roman" w:eastAsia="Calibri" w:hAnsi="Times New Roman" w:cs="Times New Roman"/>
          <w:sz w:val="30"/>
          <w:szCs w:val="30"/>
          <w:lang w:eastAsia="bg-BG"/>
        </w:rPr>
        <w:t>търговски обекти - павилиони за плажни стоки, магазини за сувенири и т.н.;</w:t>
      </w:r>
    </w:p>
    <w:p w14:paraId="748D0706" w14:textId="77777777" w:rsidR="00F85593" w:rsidRPr="006D123A" w:rsidRDefault="00F85593" w:rsidP="008D14B9">
      <w:pPr>
        <w:numPr>
          <w:ilvl w:val="0"/>
          <w:numId w:val="94"/>
        </w:numPr>
        <w:spacing w:after="0" w:line="240" w:lineRule="auto"/>
        <w:jc w:val="both"/>
        <w:rPr>
          <w:rFonts w:ascii="Times New Roman" w:eastAsia="Calibri" w:hAnsi="Times New Roman" w:cs="Times New Roman"/>
          <w:sz w:val="30"/>
          <w:szCs w:val="30"/>
          <w:lang w:eastAsia="bg-BG"/>
        </w:rPr>
      </w:pPr>
      <w:r w:rsidRPr="006D123A">
        <w:rPr>
          <w:rFonts w:ascii="Times New Roman" w:eastAsia="Calibri" w:hAnsi="Times New Roman" w:cs="Times New Roman"/>
          <w:sz w:val="30"/>
          <w:szCs w:val="30"/>
          <w:lang w:eastAsia="bg-BG"/>
        </w:rPr>
        <w:t>спортно-развлекателни съоръжения - тенис кортове, басейни, лунапаркове и др.;</w:t>
      </w:r>
    </w:p>
    <w:p w14:paraId="61537713" w14:textId="77777777" w:rsidR="00F85593" w:rsidRPr="006D123A" w:rsidRDefault="00F85593" w:rsidP="008D14B9">
      <w:pPr>
        <w:numPr>
          <w:ilvl w:val="0"/>
          <w:numId w:val="94"/>
        </w:numPr>
        <w:spacing w:after="0" w:line="240" w:lineRule="auto"/>
        <w:jc w:val="both"/>
        <w:rPr>
          <w:rFonts w:ascii="Times New Roman" w:eastAsia="Calibri" w:hAnsi="Times New Roman" w:cs="Times New Roman"/>
          <w:sz w:val="30"/>
          <w:szCs w:val="30"/>
          <w:lang w:eastAsia="bg-BG"/>
        </w:rPr>
      </w:pPr>
      <w:r w:rsidRPr="006D123A">
        <w:rPr>
          <w:rFonts w:ascii="Times New Roman" w:eastAsia="Calibri" w:hAnsi="Times New Roman" w:cs="Times New Roman"/>
          <w:sz w:val="30"/>
          <w:szCs w:val="30"/>
          <w:lang w:eastAsia="bg-BG"/>
        </w:rPr>
        <w:t>други специфични туристически съоръжения - конгресни центрове, балнеосанаториуми и др.;</w:t>
      </w:r>
    </w:p>
    <w:p w14:paraId="5A0C0485" w14:textId="77777777" w:rsidR="00F85593" w:rsidRPr="006D123A" w:rsidRDefault="00F85593" w:rsidP="0048787C">
      <w:pPr>
        <w:spacing w:after="0" w:line="240" w:lineRule="auto"/>
        <w:ind w:firstLine="708"/>
        <w:jc w:val="both"/>
        <w:rPr>
          <w:rFonts w:ascii="Times New Roman" w:eastAsia="Calibri" w:hAnsi="Times New Roman" w:cs="Times New Roman"/>
          <w:sz w:val="30"/>
          <w:szCs w:val="30"/>
          <w:lang w:eastAsia="bg-BG"/>
        </w:rPr>
      </w:pPr>
      <w:r w:rsidRPr="006D123A">
        <w:rPr>
          <w:rFonts w:ascii="Times New Roman" w:eastAsia="Calibri" w:hAnsi="Times New Roman" w:cs="Times New Roman"/>
          <w:sz w:val="30"/>
          <w:szCs w:val="30"/>
          <w:lang w:eastAsia="bg-BG"/>
        </w:rPr>
        <w:t>Детерминанти на изброените факторни елементи са капацитет, качество, безопасност.</w:t>
      </w:r>
    </w:p>
    <w:p w14:paraId="1A163C62" w14:textId="77777777" w:rsidR="00F85593" w:rsidRPr="006D123A" w:rsidRDefault="00F85593" w:rsidP="0048787C">
      <w:pPr>
        <w:spacing w:after="0" w:line="240" w:lineRule="auto"/>
        <w:ind w:firstLine="708"/>
        <w:jc w:val="both"/>
        <w:rPr>
          <w:rFonts w:ascii="Times New Roman" w:eastAsia="Calibri" w:hAnsi="Times New Roman" w:cs="Times New Roman"/>
          <w:sz w:val="30"/>
          <w:szCs w:val="30"/>
          <w:lang w:eastAsia="bg-BG"/>
        </w:rPr>
      </w:pPr>
      <w:r w:rsidRPr="006D123A">
        <w:rPr>
          <w:rFonts w:ascii="Times New Roman" w:eastAsia="Calibri" w:hAnsi="Times New Roman" w:cs="Times New Roman"/>
          <w:sz w:val="30"/>
          <w:szCs w:val="30"/>
          <w:lang w:eastAsia="bg-BG"/>
        </w:rPr>
        <w:t xml:space="preserve">Друга подгрупа фактори, характеризираща туристическите места, са </w:t>
      </w:r>
      <w:r w:rsidRPr="006D123A">
        <w:rPr>
          <w:rFonts w:ascii="Times New Roman" w:eastAsia="Calibri" w:hAnsi="Times New Roman" w:cs="Times New Roman"/>
          <w:b/>
          <w:bCs/>
          <w:sz w:val="30"/>
          <w:szCs w:val="30"/>
          <w:lang w:eastAsia="bg-BG"/>
        </w:rPr>
        <w:t>институционалните фактори.</w:t>
      </w:r>
      <w:r w:rsidRPr="006D123A">
        <w:rPr>
          <w:rFonts w:ascii="Times New Roman" w:eastAsia="Calibri" w:hAnsi="Times New Roman" w:cs="Times New Roman"/>
          <w:sz w:val="30"/>
          <w:szCs w:val="30"/>
          <w:lang w:eastAsia="bg-BG"/>
        </w:rPr>
        <w:t xml:space="preserve"> Подгрупата включва организационно-управленските условия, на чиято основа се институционализира туристическата изява на съответното място. В локален аспект тези предпоставки се изразяват в наличието на конкретни институции и правила за тяхното функциониране. Могат да се посочат:</w:t>
      </w:r>
    </w:p>
    <w:p w14:paraId="62173BD0" w14:textId="77777777" w:rsidR="00F85593" w:rsidRPr="006D123A" w:rsidRDefault="00F85593" w:rsidP="008D14B9">
      <w:pPr>
        <w:numPr>
          <w:ilvl w:val="0"/>
          <w:numId w:val="96"/>
        </w:numPr>
        <w:spacing w:after="0" w:line="240" w:lineRule="auto"/>
        <w:jc w:val="both"/>
        <w:rPr>
          <w:rFonts w:ascii="Times New Roman" w:eastAsia="Calibri" w:hAnsi="Times New Roman" w:cs="Times New Roman"/>
          <w:sz w:val="30"/>
          <w:szCs w:val="30"/>
          <w:lang w:eastAsia="bg-BG"/>
        </w:rPr>
      </w:pPr>
      <w:r w:rsidRPr="006D123A">
        <w:rPr>
          <w:rFonts w:ascii="Times New Roman" w:eastAsia="Calibri" w:hAnsi="Times New Roman" w:cs="Times New Roman"/>
          <w:b/>
          <w:bCs/>
          <w:i/>
          <w:iCs/>
          <w:sz w:val="30"/>
          <w:szCs w:val="30"/>
          <w:lang w:eastAsia="bg-BG"/>
        </w:rPr>
        <w:t>Публично-правни институции</w:t>
      </w:r>
      <w:r w:rsidRPr="006D123A">
        <w:rPr>
          <w:rFonts w:ascii="Times New Roman" w:eastAsia="Calibri" w:hAnsi="Times New Roman" w:cs="Times New Roman"/>
          <w:i/>
          <w:iCs/>
          <w:sz w:val="30"/>
          <w:szCs w:val="30"/>
          <w:lang w:eastAsia="bg-BG"/>
        </w:rPr>
        <w:t xml:space="preserve">. </w:t>
      </w:r>
      <w:r w:rsidRPr="006D123A">
        <w:rPr>
          <w:rFonts w:ascii="Times New Roman" w:eastAsia="Calibri" w:hAnsi="Times New Roman" w:cs="Times New Roman"/>
          <w:sz w:val="30"/>
          <w:szCs w:val="30"/>
          <w:lang w:eastAsia="bg-BG"/>
        </w:rPr>
        <w:t>Към тях се отнасят специализирани звена по туризъм към органите на местно самоуправление (общински и кметски звена по туризъм, локални комисии за лицензиране на туристическа дейност и категоризиране на туристически обекти и др.), териториални поделения на държавните органи (ХЕИ, РИОПС, ДИК и др.).</w:t>
      </w:r>
    </w:p>
    <w:p w14:paraId="305E8DF4" w14:textId="77777777" w:rsidR="00F85593" w:rsidRPr="006D123A" w:rsidRDefault="00F85593" w:rsidP="008D14B9">
      <w:pPr>
        <w:numPr>
          <w:ilvl w:val="0"/>
          <w:numId w:val="96"/>
        </w:numPr>
        <w:spacing w:after="0" w:line="240" w:lineRule="auto"/>
        <w:jc w:val="both"/>
        <w:rPr>
          <w:rFonts w:ascii="Times New Roman" w:eastAsia="Calibri" w:hAnsi="Times New Roman" w:cs="Times New Roman"/>
          <w:sz w:val="30"/>
          <w:szCs w:val="30"/>
          <w:lang w:eastAsia="bg-BG"/>
        </w:rPr>
      </w:pPr>
      <w:r w:rsidRPr="006D123A">
        <w:rPr>
          <w:rFonts w:ascii="Times New Roman" w:eastAsia="Calibri" w:hAnsi="Times New Roman" w:cs="Times New Roman"/>
          <w:b/>
          <w:bCs/>
          <w:i/>
          <w:iCs/>
          <w:sz w:val="30"/>
          <w:szCs w:val="30"/>
          <w:lang w:eastAsia="bg-BG"/>
        </w:rPr>
        <w:t>Частно-правни институции</w:t>
      </w:r>
      <w:r w:rsidRPr="006D123A">
        <w:rPr>
          <w:rFonts w:ascii="Times New Roman" w:eastAsia="Calibri" w:hAnsi="Times New Roman" w:cs="Times New Roman"/>
          <w:i/>
          <w:iCs/>
          <w:sz w:val="30"/>
          <w:szCs w:val="30"/>
          <w:lang w:eastAsia="bg-BG"/>
        </w:rPr>
        <w:t xml:space="preserve">. </w:t>
      </w:r>
      <w:r w:rsidRPr="006D123A">
        <w:rPr>
          <w:rFonts w:ascii="Times New Roman" w:eastAsia="Calibri" w:hAnsi="Times New Roman" w:cs="Times New Roman"/>
          <w:sz w:val="30"/>
          <w:szCs w:val="30"/>
          <w:lang w:eastAsia="bg-BG"/>
        </w:rPr>
        <w:t>Те включват държавни, общински и частни туристически фирми в сферата на туристическия бизнес.</w:t>
      </w:r>
    </w:p>
    <w:p w14:paraId="367898FE" w14:textId="77777777" w:rsidR="00F85593" w:rsidRPr="006D123A" w:rsidRDefault="00F85593" w:rsidP="008D14B9">
      <w:pPr>
        <w:numPr>
          <w:ilvl w:val="0"/>
          <w:numId w:val="96"/>
        </w:numPr>
        <w:spacing w:after="0" w:line="240" w:lineRule="auto"/>
        <w:jc w:val="both"/>
        <w:rPr>
          <w:rFonts w:ascii="Times New Roman" w:eastAsia="Calibri" w:hAnsi="Times New Roman" w:cs="Times New Roman"/>
          <w:sz w:val="30"/>
          <w:szCs w:val="30"/>
          <w:lang w:eastAsia="bg-BG"/>
        </w:rPr>
      </w:pPr>
      <w:r w:rsidRPr="006D123A">
        <w:rPr>
          <w:rFonts w:ascii="Times New Roman" w:eastAsia="Calibri" w:hAnsi="Times New Roman" w:cs="Times New Roman"/>
          <w:b/>
          <w:bCs/>
          <w:i/>
          <w:iCs/>
          <w:sz w:val="30"/>
          <w:szCs w:val="30"/>
          <w:lang w:eastAsia="bg-BG"/>
        </w:rPr>
        <w:t>Правно обединени институции</w:t>
      </w:r>
      <w:r w:rsidRPr="006D123A">
        <w:rPr>
          <w:rFonts w:ascii="Times New Roman" w:eastAsia="Calibri" w:hAnsi="Times New Roman" w:cs="Times New Roman"/>
          <w:i/>
          <w:iCs/>
          <w:sz w:val="30"/>
          <w:szCs w:val="30"/>
          <w:lang w:eastAsia="bg-BG"/>
        </w:rPr>
        <w:t xml:space="preserve">. </w:t>
      </w:r>
      <w:r w:rsidRPr="006D123A">
        <w:rPr>
          <w:rFonts w:ascii="Times New Roman" w:eastAsia="Calibri" w:hAnsi="Times New Roman" w:cs="Times New Roman"/>
          <w:sz w:val="30"/>
          <w:szCs w:val="30"/>
          <w:lang w:eastAsia="bg-BG"/>
        </w:rPr>
        <w:t>Към тях спадат местни туристически камари, браншови съюзи на хотелиери, ресторантьори др.</w:t>
      </w:r>
    </w:p>
    <w:p w14:paraId="4B920976" w14:textId="77777777" w:rsidR="00F85593" w:rsidRPr="006D123A" w:rsidRDefault="00F85593" w:rsidP="008D14B9">
      <w:pPr>
        <w:numPr>
          <w:ilvl w:val="0"/>
          <w:numId w:val="96"/>
        </w:numPr>
        <w:spacing w:after="0" w:line="240" w:lineRule="auto"/>
        <w:jc w:val="both"/>
        <w:rPr>
          <w:rFonts w:ascii="Times New Roman" w:eastAsia="Calibri" w:hAnsi="Times New Roman" w:cs="Times New Roman"/>
          <w:sz w:val="30"/>
          <w:szCs w:val="30"/>
          <w:lang w:eastAsia="bg-BG"/>
        </w:rPr>
      </w:pPr>
      <w:r w:rsidRPr="006D123A">
        <w:rPr>
          <w:rFonts w:ascii="Times New Roman" w:eastAsia="Calibri" w:hAnsi="Times New Roman" w:cs="Times New Roman"/>
          <w:b/>
          <w:bCs/>
          <w:i/>
          <w:iCs/>
          <w:sz w:val="30"/>
          <w:szCs w:val="30"/>
          <w:lang w:eastAsia="bg-BG"/>
        </w:rPr>
        <w:t>Специфични локални нормативи и разпоредби</w:t>
      </w:r>
      <w:r w:rsidRPr="006D123A">
        <w:rPr>
          <w:rFonts w:ascii="Times New Roman" w:eastAsia="Calibri" w:hAnsi="Times New Roman" w:cs="Times New Roman"/>
          <w:i/>
          <w:iCs/>
          <w:sz w:val="30"/>
          <w:szCs w:val="30"/>
          <w:lang w:eastAsia="bg-BG"/>
        </w:rPr>
        <w:t xml:space="preserve">. </w:t>
      </w:r>
      <w:r w:rsidRPr="006D123A">
        <w:rPr>
          <w:rFonts w:ascii="Times New Roman" w:eastAsia="Calibri" w:hAnsi="Times New Roman" w:cs="Times New Roman"/>
          <w:sz w:val="30"/>
          <w:szCs w:val="30"/>
          <w:lang w:eastAsia="bg-BG"/>
        </w:rPr>
        <w:t>Това са общински правилници и разпоредби, правила на браншови сдружения и др., които регламентират туристическата дейност в съответното място.</w:t>
      </w:r>
    </w:p>
    <w:p w14:paraId="3C81CEC1" w14:textId="77777777" w:rsidR="00F85593" w:rsidRPr="006D123A" w:rsidRDefault="00F85593" w:rsidP="0048787C">
      <w:pPr>
        <w:spacing w:after="0" w:line="240" w:lineRule="auto"/>
        <w:ind w:firstLine="709"/>
        <w:jc w:val="both"/>
        <w:rPr>
          <w:rFonts w:ascii="Times New Roman" w:eastAsia="Calibri" w:hAnsi="Times New Roman" w:cs="Times New Roman"/>
          <w:sz w:val="30"/>
          <w:szCs w:val="30"/>
          <w:lang w:eastAsia="bg-BG"/>
        </w:rPr>
      </w:pPr>
      <w:r w:rsidRPr="006D123A">
        <w:rPr>
          <w:rFonts w:ascii="Times New Roman" w:eastAsia="Calibri" w:hAnsi="Times New Roman" w:cs="Times New Roman"/>
          <w:sz w:val="30"/>
          <w:szCs w:val="30"/>
          <w:lang w:eastAsia="bg-BG"/>
        </w:rPr>
        <w:t>Значимите характеристики на първите три факторни елемента се фокусират в качеството на създавания продукт. При локалните нормативи и правила съществени признаци са яснотата, точността и рационалността.</w:t>
      </w:r>
    </w:p>
    <w:p w14:paraId="5AE5A89D" w14:textId="77777777" w:rsidR="00F85593" w:rsidRPr="006D123A" w:rsidRDefault="00F85593" w:rsidP="0048787C">
      <w:pPr>
        <w:spacing w:after="0" w:line="240" w:lineRule="auto"/>
        <w:ind w:firstLine="708"/>
        <w:jc w:val="both"/>
        <w:rPr>
          <w:rFonts w:ascii="Times New Roman" w:eastAsia="Calibri" w:hAnsi="Times New Roman" w:cs="Times New Roman"/>
          <w:i/>
          <w:iCs/>
          <w:sz w:val="30"/>
          <w:szCs w:val="30"/>
          <w:lang w:val="en-US" w:eastAsia="bg-BG"/>
        </w:rPr>
      </w:pPr>
      <w:r w:rsidRPr="006D123A">
        <w:rPr>
          <w:rFonts w:ascii="Times New Roman" w:eastAsia="Calibri" w:hAnsi="Times New Roman" w:cs="Times New Roman"/>
          <w:sz w:val="30"/>
          <w:szCs w:val="30"/>
          <w:lang w:eastAsia="bg-BG"/>
        </w:rPr>
        <w:t xml:space="preserve">Факторът </w:t>
      </w:r>
      <w:r w:rsidRPr="006D123A">
        <w:rPr>
          <w:rFonts w:ascii="Times New Roman" w:eastAsia="Calibri" w:hAnsi="Times New Roman" w:cs="Times New Roman"/>
          <w:b/>
          <w:bCs/>
          <w:sz w:val="30"/>
          <w:szCs w:val="30"/>
          <w:lang w:eastAsia="bg-BG"/>
        </w:rPr>
        <w:t>Цена за потребител</w:t>
      </w:r>
      <w:r w:rsidRPr="006D123A">
        <w:rPr>
          <w:rFonts w:ascii="Times New Roman" w:eastAsia="Calibri" w:hAnsi="Times New Roman" w:cs="Times New Roman"/>
          <w:sz w:val="30"/>
          <w:szCs w:val="30"/>
          <w:lang w:eastAsia="bg-BG"/>
        </w:rPr>
        <w:t xml:space="preserve"> се свързва с </w:t>
      </w:r>
      <w:r w:rsidRPr="006D123A">
        <w:rPr>
          <w:rFonts w:ascii="Times New Roman" w:eastAsia="Calibri" w:hAnsi="Times New Roman" w:cs="Times New Roman"/>
          <w:b/>
          <w:bCs/>
          <w:i/>
          <w:iCs/>
          <w:sz w:val="30"/>
          <w:szCs w:val="30"/>
          <w:lang w:eastAsia="bg-BG"/>
        </w:rPr>
        <w:t xml:space="preserve">общите разходите на туриста за посещение и пребиваване в туристическото място. </w:t>
      </w:r>
      <w:r w:rsidRPr="006D123A">
        <w:rPr>
          <w:rFonts w:ascii="Times New Roman" w:eastAsia="Calibri" w:hAnsi="Times New Roman" w:cs="Times New Roman"/>
          <w:sz w:val="30"/>
          <w:szCs w:val="30"/>
          <w:lang w:eastAsia="bg-BG"/>
        </w:rPr>
        <w:t>В повечето случаи, при наличието на множество конкурентни туристически места, високата цена не може да бъде компенсирана с високата притегателна сила на останалите местни фактори. Ето защо като определител на фактора се налага съотношението</w:t>
      </w:r>
      <w:r w:rsidR="000B4E98" w:rsidRPr="006D123A">
        <w:rPr>
          <w:rFonts w:ascii="Times New Roman" w:eastAsia="Calibri" w:hAnsi="Times New Roman" w:cs="Times New Roman"/>
          <w:sz w:val="30"/>
          <w:szCs w:val="30"/>
          <w:lang w:val="en-US" w:eastAsia="bg-BG"/>
        </w:rPr>
        <w:t xml:space="preserve"> </w:t>
      </w:r>
      <w:r w:rsidR="000B4E98" w:rsidRPr="006D123A">
        <w:rPr>
          <w:rFonts w:ascii="Times New Roman" w:eastAsia="Calibri" w:hAnsi="Times New Roman" w:cs="Times New Roman"/>
          <w:sz w:val="30"/>
          <w:szCs w:val="30"/>
          <w:lang w:eastAsia="bg-BG"/>
        </w:rPr>
        <w:t>„</w:t>
      </w:r>
      <w:r w:rsidRPr="006D123A">
        <w:rPr>
          <w:rFonts w:ascii="Times New Roman" w:eastAsia="Calibri" w:hAnsi="Times New Roman" w:cs="Times New Roman"/>
          <w:i/>
          <w:iCs/>
          <w:sz w:val="30"/>
          <w:szCs w:val="30"/>
          <w:lang w:eastAsia="bg-BG"/>
        </w:rPr>
        <w:t xml:space="preserve">цена-потребителна </w:t>
      </w:r>
      <w:r w:rsidR="000B4E98" w:rsidRPr="006D123A">
        <w:rPr>
          <w:rFonts w:ascii="Times New Roman" w:eastAsia="Calibri" w:hAnsi="Times New Roman" w:cs="Times New Roman"/>
          <w:i/>
          <w:iCs/>
          <w:sz w:val="30"/>
          <w:szCs w:val="30"/>
          <w:lang w:eastAsia="bg-BG"/>
        </w:rPr>
        <w:t>стойност на туристическото мяст</w:t>
      </w:r>
      <w:r w:rsidR="000B4E98" w:rsidRPr="006D123A">
        <w:rPr>
          <w:rFonts w:ascii="Times New Roman" w:eastAsia="Calibri" w:hAnsi="Times New Roman" w:cs="Times New Roman"/>
          <w:i/>
          <w:iCs/>
          <w:sz w:val="30"/>
          <w:szCs w:val="30"/>
          <w:lang w:val="en-US" w:eastAsia="bg-BG"/>
        </w:rPr>
        <w:t>o</w:t>
      </w:r>
      <w:r w:rsidR="000B4E98" w:rsidRPr="006D123A">
        <w:rPr>
          <w:rFonts w:ascii="Times New Roman" w:eastAsia="Calibri" w:hAnsi="Times New Roman" w:cs="Times New Roman"/>
          <w:i/>
          <w:iCs/>
          <w:sz w:val="30"/>
          <w:szCs w:val="30"/>
          <w:lang w:eastAsia="bg-BG"/>
        </w:rPr>
        <w:t>“</w:t>
      </w:r>
      <w:r w:rsidRPr="006D123A">
        <w:rPr>
          <w:rFonts w:ascii="Times New Roman" w:eastAsia="Calibri" w:hAnsi="Times New Roman" w:cs="Times New Roman"/>
          <w:i/>
          <w:iCs/>
          <w:sz w:val="30"/>
          <w:szCs w:val="30"/>
          <w:lang w:eastAsia="bg-BG"/>
        </w:rPr>
        <w:t>.</w:t>
      </w:r>
    </w:p>
    <w:p w14:paraId="37827B75" w14:textId="77777777" w:rsidR="00F85593" w:rsidRPr="006D123A" w:rsidRDefault="00F85593" w:rsidP="0048787C">
      <w:pPr>
        <w:spacing w:after="0" w:line="240" w:lineRule="auto"/>
        <w:ind w:firstLine="708"/>
        <w:jc w:val="both"/>
        <w:rPr>
          <w:rFonts w:ascii="Times New Roman" w:eastAsia="Calibri" w:hAnsi="Times New Roman" w:cs="Times New Roman"/>
          <w:b/>
          <w:bCs/>
          <w:sz w:val="30"/>
          <w:szCs w:val="30"/>
          <w:lang w:eastAsia="bg-BG"/>
        </w:rPr>
      </w:pPr>
      <w:r w:rsidRPr="006D123A">
        <w:rPr>
          <w:rFonts w:ascii="Times New Roman" w:eastAsia="Calibri" w:hAnsi="Times New Roman" w:cs="Times New Roman"/>
          <w:b/>
          <w:bCs/>
          <w:sz w:val="30"/>
          <w:szCs w:val="30"/>
          <w:lang w:eastAsia="bg-BG"/>
        </w:rPr>
        <w:t xml:space="preserve">Имиджът на туристическото място </w:t>
      </w:r>
      <w:r w:rsidRPr="006D123A">
        <w:rPr>
          <w:rFonts w:ascii="Times New Roman" w:eastAsia="Calibri" w:hAnsi="Times New Roman" w:cs="Times New Roman"/>
          <w:sz w:val="30"/>
          <w:szCs w:val="30"/>
          <w:lang w:eastAsia="bg-BG"/>
        </w:rPr>
        <w:t>е фактор, включващ представата на действителните и потенциалните туристи за съответното място. Тя е резултат както от целенасоченото или стихийното информационно проектиране на всички предходни факторни характеристики в съзнанието на туристическия потребител, така и от собствения опит (преживявания) на туриста. До голяма степен имиджът отразява общата притегателна сила на туристическото място в определен период от време. Негови съдържателни характеристики са представите и чувствата на туристите за уникалност, симпатия, гостоприемство, комфорт, изгода.</w:t>
      </w:r>
    </w:p>
    <w:p w14:paraId="23C70AFA" w14:textId="77777777" w:rsidR="00F85593" w:rsidRPr="006D123A" w:rsidRDefault="00F85593" w:rsidP="0048787C">
      <w:pPr>
        <w:spacing w:after="0" w:line="240" w:lineRule="auto"/>
        <w:ind w:firstLine="708"/>
        <w:jc w:val="both"/>
        <w:rPr>
          <w:rFonts w:ascii="Times New Roman" w:eastAsia="Calibri" w:hAnsi="Times New Roman" w:cs="Times New Roman"/>
          <w:sz w:val="30"/>
          <w:szCs w:val="30"/>
          <w:lang w:eastAsia="bg-BG"/>
        </w:rPr>
      </w:pPr>
      <w:r w:rsidRPr="006D123A">
        <w:rPr>
          <w:rFonts w:ascii="Times New Roman" w:eastAsia="Calibri" w:hAnsi="Times New Roman" w:cs="Times New Roman"/>
          <w:b/>
          <w:bCs/>
          <w:sz w:val="30"/>
          <w:szCs w:val="30"/>
          <w:lang w:eastAsia="bg-BG"/>
        </w:rPr>
        <w:t>Готовността за посрещане на туристи</w:t>
      </w:r>
      <w:r w:rsidRPr="006D123A">
        <w:rPr>
          <w:rFonts w:ascii="Times New Roman" w:eastAsia="Calibri" w:hAnsi="Times New Roman" w:cs="Times New Roman"/>
          <w:sz w:val="30"/>
          <w:szCs w:val="30"/>
          <w:lang w:eastAsia="bg-BG"/>
        </w:rPr>
        <w:t xml:space="preserve"> е интегрален фактор за осъществяването на туризъм в дадено място. Тя покрива </w:t>
      </w:r>
      <w:r w:rsidRPr="006D123A">
        <w:rPr>
          <w:rFonts w:ascii="Times New Roman" w:eastAsia="Calibri" w:hAnsi="Times New Roman" w:cs="Times New Roman"/>
          <w:b/>
          <w:bCs/>
          <w:i/>
          <w:iCs/>
          <w:sz w:val="30"/>
          <w:szCs w:val="30"/>
          <w:lang w:eastAsia="bg-BG"/>
        </w:rPr>
        <w:t>организационното, кадровото, икономическото и логистичното осигуряване на туристическите процеси</w:t>
      </w:r>
      <w:r w:rsidRPr="006D123A">
        <w:rPr>
          <w:rFonts w:ascii="Times New Roman" w:eastAsia="Calibri" w:hAnsi="Times New Roman" w:cs="Times New Roman"/>
          <w:sz w:val="30"/>
          <w:szCs w:val="30"/>
          <w:lang w:eastAsia="bg-BG"/>
        </w:rPr>
        <w:t xml:space="preserve"> в рецептивната територия. </w:t>
      </w:r>
    </w:p>
    <w:p w14:paraId="25FCD9A3" w14:textId="77777777" w:rsidR="00F85593" w:rsidRDefault="00F85593" w:rsidP="0048787C">
      <w:pPr>
        <w:spacing w:after="0" w:line="240" w:lineRule="auto"/>
        <w:ind w:firstLine="708"/>
        <w:jc w:val="both"/>
        <w:rPr>
          <w:rFonts w:ascii="Times New Roman" w:eastAsia="Calibri" w:hAnsi="Times New Roman" w:cs="Times New Roman"/>
          <w:i/>
          <w:iCs/>
          <w:sz w:val="30"/>
          <w:szCs w:val="30"/>
          <w:lang w:eastAsia="bg-BG"/>
        </w:rPr>
      </w:pPr>
      <w:r w:rsidRPr="006D123A">
        <w:rPr>
          <w:rFonts w:ascii="Times New Roman" w:eastAsia="Calibri" w:hAnsi="Times New Roman" w:cs="Times New Roman"/>
          <w:b/>
          <w:bCs/>
          <w:i/>
          <w:iCs/>
          <w:sz w:val="30"/>
          <w:szCs w:val="30"/>
          <w:lang w:eastAsia="bg-BG"/>
        </w:rPr>
        <w:t>Анализираните модели и методи за мониторинг и оценка на дестинации, както и разгледаните фактори и детерминанти,</w:t>
      </w:r>
      <w:r w:rsidRPr="006D123A">
        <w:rPr>
          <w:rFonts w:ascii="Times New Roman" w:eastAsia="Calibri" w:hAnsi="Times New Roman" w:cs="Times New Roman"/>
          <w:i/>
          <w:iCs/>
          <w:sz w:val="30"/>
          <w:szCs w:val="30"/>
          <w:lang w:eastAsia="bg-BG"/>
        </w:rPr>
        <w:t xml:space="preserve"> влияещи върху избора на конкретна дестинация от страна на туроператорите, дават основата за изграждане</w:t>
      </w:r>
      <w:r w:rsidRPr="006D123A">
        <w:rPr>
          <w:rFonts w:ascii="Times New Roman" w:eastAsia="Calibri" w:hAnsi="Times New Roman" w:cs="Times New Roman"/>
          <w:b/>
          <w:bCs/>
          <w:i/>
          <w:iCs/>
          <w:sz w:val="30"/>
          <w:szCs w:val="30"/>
          <w:lang w:eastAsia="bg-BG"/>
        </w:rPr>
        <w:t xml:space="preserve"> от управленските консултанти</w:t>
      </w:r>
      <w:r w:rsidRPr="006D123A">
        <w:rPr>
          <w:rFonts w:ascii="Times New Roman" w:eastAsia="Calibri" w:hAnsi="Times New Roman" w:cs="Times New Roman"/>
          <w:i/>
          <w:iCs/>
          <w:sz w:val="30"/>
          <w:szCs w:val="30"/>
          <w:lang w:eastAsia="bg-BG"/>
        </w:rPr>
        <w:t xml:space="preserve"> на </w:t>
      </w:r>
      <w:r w:rsidRPr="006D123A">
        <w:rPr>
          <w:rFonts w:ascii="Times New Roman" w:eastAsia="Calibri" w:hAnsi="Times New Roman" w:cs="Times New Roman"/>
          <w:b/>
          <w:bCs/>
          <w:i/>
          <w:iCs/>
          <w:sz w:val="30"/>
          <w:szCs w:val="30"/>
          <w:lang w:eastAsia="bg-BG"/>
        </w:rPr>
        <w:t>система от критерии и показатели за анализ и оценка на дестинациите.</w:t>
      </w:r>
      <w:r w:rsidRPr="006D123A">
        <w:rPr>
          <w:rFonts w:ascii="Times New Roman" w:eastAsia="Calibri" w:hAnsi="Times New Roman" w:cs="Times New Roman"/>
          <w:i/>
          <w:iCs/>
          <w:sz w:val="30"/>
          <w:szCs w:val="30"/>
          <w:lang w:eastAsia="bg-BG"/>
        </w:rPr>
        <w:t xml:space="preserve"> </w:t>
      </w:r>
    </w:p>
    <w:p w14:paraId="7035FA42" w14:textId="77777777" w:rsidR="00194DF3" w:rsidRPr="006D123A" w:rsidRDefault="00194DF3" w:rsidP="00194DF3">
      <w:pPr>
        <w:spacing w:after="0" w:line="240" w:lineRule="auto"/>
        <w:ind w:firstLine="708"/>
        <w:jc w:val="right"/>
        <w:rPr>
          <w:rFonts w:ascii="Times New Roman" w:eastAsia="Calibri" w:hAnsi="Times New Roman" w:cs="Times New Roman"/>
          <w:b/>
          <w:bCs/>
          <w:sz w:val="30"/>
          <w:szCs w:val="30"/>
          <w:lang w:eastAsia="bg-BG"/>
        </w:rPr>
      </w:pPr>
      <w:r w:rsidRPr="006D123A">
        <w:rPr>
          <w:rFonts w:ascii="Times New Roman" w:eastAsia="Calibri" w:hAnsi="Times New Roman" w:cs="Times New Roman"/>
          <w:b/>
          <w:bCs/>
          <w:sz w:val="30"/>
          <w:szCs w:val="30"/>
          <w:lang w:eastAsia="bg-BG"/>
        </w:rPr>
        <w:t xml:space="preserve">Таблица 2.1. </w:t>
      </w:r>
    </w:p>
    <w:p w14:paraId="61CEB115" w14:textId="77777777" w:rsidR="00194DF3" w:rsidRPr="006D123A" w:rsidRDefault="00194DF3" w:rsidP="00194DF3">
      <w:pPr>
        <w:spacing w:after="0" w:line="240" w:lineRule="auto"/>
        <w:ind w:firstLine="708"/>
        <w:jc w:val="center"/>
        <w:rPr>
          <w:rFonts w:ascii="Times New Roman" w:eastAsia="Calibri" w:hAnsi="Times New Roman" w:cs="Times New Roman"/>
          <w:b/>
          <w:bCs/>
          <w:sz w:val="30"/>
          <w:szCs w:val="30"/>
          <w:lang w:eastAsia="bg-BG"/>
        </w:rPr>
      </w:pPr>
      <w:r w:rsidRPr="006D123A">
        <w:rPr>
          <w:rFonts w:ascii="Times New Roman" w:eastAsia="Calibri" w:hAnsi="Times New Roman" w:cs="Times New Roman"/>
          <w:b/>
          <w:bCs/>
          <w:sz w:val="30"/>
          <w:szCs w:val="30"/>
          <w:lang w:eastAsia="bg-BG"/>
        </w:rPr>
        <w:t>Критерии и показатели за оценка на туристическа дестинация</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06"/>
        <w:gridCol w:w="4606"/>
      </w:tblGrid>
      <w:tr w:rsidR="00194DF3" w:rsidRPr="006D123A" w14:paraId="1B75D69B" w14:textId="77777777" w:rsidTr="00416C97">
        <w:tc>
          <w:tcPr>
            <w:tcW w:w="4606" w:type="dxa"/>
          </w:tcPr>
          <w:p w14:paraId="516C5D40" w14:textId="77777777" w:rsidR="00194DF3" w:rsidRPr="006D123A" w:rsidRDefault="00194DF3" w:rsidP="00416C97">
            <w:pPr>
              <w:spacing w:after="0" w:line="240" w:lineRule="auto"/>
              <w:jc w:val="both"/>
              <w:rPr>
                <w:rFonts w:ascii="Times New Roman" w:eastAsia="Calibri" w:hAnsi="Times New Roman" w:cs="Times New Roman"/>
                <w:b/>
                <w:bCs/>
                <w:sz w:val="30"/>
                <w:szCs w:val="30"/>
                <w:lang w:eastAsia="bg-BG"/>
              </w:rPr>
            </w:pPr>
            <w:r w:rsidRPr="006D123A">
              <w:rPr>
                <w:rFonts w:ascii="Times New Roman" w:eastAsia="Calibri" w:hAnsi="Times New Roman" w:cs="Times New Roman"/>
                <w:b/>
                <w:bCs/>
                <w:sz w:val="30"/>
                <w:szCs w:val="30"/>
                <w:lang w:eastAsia="bg-BG"/>
              </w:rPr>
              <w:t>Критерии за оценка на туристическата дестинация</w:t>
            </w:r>
          </w:p>
        </w:tc>
        <w:tc>
          <w:tcPr>
            <w:tcW w:w="4606" w:type="dxa"/>
          </w:tcPr>
          <w:p w14:paraId="45424C4C" w14:textId="77777777" w:rsidR="00194DF3" w:rsidRPr="006D123A" w:rsidRDefault="00194DF3" w:rsidP="00416C97">
            <w:pPr>
              <w:spacing w:after="0" w:line="240" w:lineRule="auto"/>
              <w:jc w:val="both"/>
              <w:rPr>
                <w:rFonts w:ascii="Times New Roman" w:eastAsia="Calibri" w:hAnsi="Times New Roman" w:cs="Times New Roman"/>
                <w:b/>
                <w:bCs/>
                <w:sz w:val="30"/>
                <w:szCs w:val="30"/>
                <w:lang w:eastAsia="bg-BG"/>
              </w:rPr>
            </w:pPr>
            <w:r w:rsidRPr="006D123A">
              <w:rPr>
                <w:rFonts w:ascii="Times New Roman" w:eastAsia="Calibri" w:hAnsi="Times New Roman" w:cs="Times New Roman"/>
                <w:b/>
                <w:bCs/>
                <w:sz w:val="30"/>
                <w:szCs w:val="30"/>
                <w:lang w:eastAsia="bg-BG"/>
              </w:rPr>
              <w:t xml:space="preserve">Показатели за оценка на туристическите дестинации </w:t>
            </w:r>
          </w:p>
        </w:tc>
      </w:tr>
      <w:tr w:rsidR="00194DF3" w:rsidRPr="006D123A" w14:paraId="2A082290" w14:textId="77777777" w:rsidTr="00416C97">
        <w:tc>
          <w:tcPr>
            <w:tcW w:w="4606" w:type="dxa"/>
          </w:tcPr>
          <w:p w14:paraId="12B6A75E" w14:textId="77777777" w:rsidR="00194DF3" w:rsidRPr="006D123A" w:rsidRDefault="00194DF3" w:rsidP="00416C97">
            <w:pPr>
              <w:spacing w:after="0" w:line="240" w:lineRule="auto"/>
              <w:jc w:val="both"/>
              <w:rPr>
                <w:rFonts w:ascii="Times New Roman" w:eastAsia="Calibri" w:hAnsi="Times New Roman" w:cs="Times New Roman"/>
                <w:sz w:val="30"/>
                <w:szCs w:val="30"/>
                <w:lang w:eastAsia="bg-BG"/>
              </w:rPr>
            </w:pPr>
            <w:r w:rsidRPr="006D123A">
              <w:rPr>
                <w:rFonts w:ascii="Times New Roman" w:eastAsia="Calibri" w:hAnsi="Times New Roman" w:cs="Times New Roman"/>
                <w:sz w:val="30"/>
                <w:szCs w:val="30"/>
                <w:lang w:eastAsia="bg-BG"/>
              </w:rPr>
              <w:t>Природни туристически ресурси</w:t>
            </w:r>
          </w:p>
        </w:tc>
        <w:tc>
          <w:tcPr>
            <w:tcW w:w="4606" w:type="dxa"/>
          </w:tcPr>
          <w:p w14:paraId="043F7753" w14:textId="77777777" w:rsidR="00194DF3" w:rsidRPr="006D123A" w:rsidRDefault="00194DF3" w:rsidP="00416C97">
            <w:pPr>
              <w:spacing w:after="0" w:line="240" w:lineRule="auto"/>
              <w:rPr>
                <w:rFonts w:ascii="Times New Roman" w:eastAsia="Calibri" w:hAnsi="Times New Roman" w:cs="Times New Roman"/>
                <w:i/>
                <w:iCs/>
                <w:sz w:val="30"/>
                <w:szCs w:val="30"/>
                <w:lang w:eastAsia="bg-BG"/>
              </w:rPr>
            </w:pPr>
            <w:r w:rsidRPr="006D123A">
              <w:rPr>
                <w:rFonts w:ascii="Times New Roman" w:eastAsia="Calibri" w:hAnsi="Times New Roman" w:cs="Times New Roman"/>
                <w:i/>
                <w:iCs/>
                <w:sz w:val="30"/>
                <w:szCs w:val="30"/>
                <w:lang w:eastAsia="bg-BG"/>
              </w:rPr>
              <w:t>Географско положение</w:t>
            </w:r>
          </w:p>
          <w:p w14:paraId="11D16B25" w14:textId="77777777" w:rsidR="00194DF3" w:rsidRPr="006D123A" w:rsidRDefault="00194DF3" w:rsidP="00416C97">
            <w:pPr>
              <w:spacing w:after="0" w:line="240" w:lineRule="auto"/>
              <w:rPr>
                <w:rFonts w:ascii="Times New Roman" w:eastAsia="Calibri" w:hAnsi="Times New Roman" w:cs="Times New Roman"/>
                <w:i/>
                <w:iCs/>
                <w:sz w:val="30"/>
                <w:szCs w:val="30"/>
                <w:lang w:eastAsia="bg-BG"/>
              </w:rPr>
            </w:pPr>
            <w:r w:rsidRPr="006D123A">
              <w:rPr>
                <w:rFonts w:ascii="Times New Roman" w:eastAsia="Calibri" w:hAnsi="Times New Roman" w:cs="Times New Roman"/>
                <w:i/>
                <w:iCs/>
                <w:sz w:val="30"/>
                <w:szCs w:val="30"/>
                <w:lang w:eastAsia="bg-BG"/>
              </w:rPr>
              <w:t>Природно-географски дадености</w:t>
            </w:r>
          </w:p>
        </w:tc>
      </w:tr>
      <w:tr w:rsidR="00194DF3" w:rsidRPr="006D123A" w14:paraId="46566FD6" w14:textId="77777777" w:rsidTr="00416C97">
        <w:tc>
          <w:tcPr>
            <w:tcW w:w="4606" w:type="dxa"/>
          </w:tcPr>
          <w:p w14:paraId="1522CA07" w14:textId="77777777" w:rsidR="00194DF3" w:rsidRPr="006D123A" w:rsidRDefault="00194DF3" w:rsidP="00416C97">
            <w:pPr>
              <w:spacing w:after="0" w:line="240" w:lineRule="auto"/>
              <w:jc w:val="both"/>
              <w:rPr>
                <w:rFonts w:ascii="Times New Roman" w:eastAsia="Calibri" w:hAnsi="Times New Roman" w:cs="Times New Roman"/>
                <w:sz w:val="30"/>
                <w:szCs w:val="30"/>
                <w:lang w:eastAsia="bg-BG"/>
              </w:rPr>
            </w:pPr>
            <w:r w:rsidRPr="006D123A">
              <w:rPr>
                <w:rFonts w:ascii="Times New Roman" w:eastAsia="Calibri" w:hAnsi="Times New Roman" w:cs="Times New Roman"/>
                <w:sz w:val="30"/>
                <w:szCs w:val="30"/>
                <w:lang w:eastAsia="bg-BG"/>
              </w:rPr>
              <w:t>Антропогенни туристически ресурси</w:t>
            </w:r>
          </w:p>
        </w:tc>
        <w:tc>
          <w:tcPr>
            <w:tcW w:w="4606" w:type="dxa"/>
          </w:tcPr>
          <w:p w14:paraId="72AD2E9B" w14:textId="77777777" w:rsidR="00194DF3" w:rsidRPr="006D123A" w:rsidRDefault="00194DF3" w:rsidP="00416C97">
            <w:pPr>
              <w:spacing w:after="0" w:line="240" w:lineRule="auto"/>
              <w:rPr>
                <w:rFonts w:ascii="Times New Roman" w:eastAsia="Calibri" w:hAnsi="Times New Roman" w:cs="Times New Roman"/>
                <w:i/>
                <w:iCs/>
                <w:sz w:val="30"/>
                <w:szCs w:val="30"/>
                <w:lang w:eastAsia="bg-BG"/>
              </w:rPr>
            </w:pPr>
            <w:r w:rsidRPr="006D123A">
              <w:rPr>
                <w:rFonts w:ascii="Times New Roman" w:eastAsia="Calibri" w:hAnsi="Times New Roman" w:cs="Times New Roman"/>
                <w:i/>
                <w:iCs/>
                <w:sz w:val="30"/>
                <w:szCs w:val="30"/>
                <w:lang w:eastAsia="bg-BG"/>
              </w:rPr>
              <w:t>Културно-исторически ресурси</w:t>
            </w:r>
          </w:p>
          <w:p w14:paraId="78E1D5C2" w14:textId="77777777" w:rsidR="00194DF3" w:rsidRPr="006D123A" w:rsidRDefault="00194DF3" w:rsidP="00416C97">
            <w:pPr>
              <w:spacing w:after="0" w:line="240" w:lineRule="auto"/>
              <w:rPr>
                <w:rFonts w:ascii="Times New Roman" w:eastAsia="Calibri" w:hAnsi="Times New Roman" w:cs="Times New Roman"/>
                <w:i/>
                <w:iCs/>
                <w:sz w:val="30"/>
                <w:szCs w:val="30"/>
                <w:lang w:eastAsia="bg-BG"/>
              </w:rPr>
            </w:pPr>
            <w:r w:rsidRPr="006D123A">
              <w:rPr>
                <w:rFonts w:ascii="Times New Roman" w:eastAsia="Calibri" w:hAnsi="Times New Roman" w:cs="Times New Roman"/>
                <w:i/>
                <w:iCs/>
                <w:sz w:val="30"/>
                <w:szCs w:val="30"/>
                <w:lang w:eastAsia="bg-BG"/>
              </w:rPr>
              <w:t>Социално-икономически и политически ресурси</w:t>
            </w:r>
          </w:p>
          <w:p w14:paraId="0AD2716F" w14:textId="77777777" w:rsidR="00194DF3" w:rsidRPr="006D123A" w:rsidRDefault="00194DF3" w:rsidP="00416C97">
            <w:pPr>
              <w:spacing w:after="0" w:line="240" w:lineRule="auto"/>
              <w:rPr>
                <w:rFonts w:ascii="Times New Roman" w:eastAsia="Calibri" w:hAnsi="Times New Roman" w:cs="Times New Roman"/>
                <w:i/>
                <w:iCs/>
                <w:sz w:val="30"/>
                <w:szCs w:val="30"/>
                <w:lang w:eastAsia="bg-BG"/>
              </w:rPr>
            </w:pPr>
            <w:r w:rsidRPr="006D123A">
              <w:rPr>
                <w:rFonts w:ascii="Times New Roman" w:eastAsia="Calibri" w:hAnsi="Times New Roman" w:cs="Times New Roman"/>
                <w:i/>
                <w:iCs/>
                <w:sz w:val="30"/>
                <w:szCs w:val="30"/>
                <w:lang w:eastAsia="bg-BG"/>
              </w:rPr>
              <w:t>Поемен капацитет</w:t>
            </w:r>
          </w:p>
        </w:tc>
      </w:tr>
      <w:tr w:rsidR="00194DF3" w:rsidRPr="006D123A" w14:paraId="4810B524" w14:textId="77777777" w:rsidTr="00416C97">
        <w:tc>
          <w:tcPr>
            <w:tcW w:w="4606" w:type="dxa"/>
          </w:tcPr>
          <w:p w14:paraId="7D0D4DA3" w14:textId="77777777" w:rsidR="00194DF3" w:rsidRPr="006D123A" w:rsidRDefault="00194DF3" w:rsidP="00416C97">
            <w:pPr>
              <w:spacing w:after="0" w:line="240" w:lineRule="auto"/>
              <w:jc w:val="both"/>
              <w:rPr>
                <w:rFonts w:ascii="Times New Roman" w:eastAsia="Calibri" w:hAnsi="Times New Roman" w:cs="Times New Roman"/>
                <w:sz w:val="30"/>
                <w:szCs w:val="30"/>
                <w:lang w:eastAsia="bg-BG"/>
              </w:rPr>
            </w:pPr>
            <w:r w:rsidRPr="006D123A">
              <w:rPr>
                <w:rFonts w:ascii="Times New Roman" w:eastAsia="Calibri" w:hAnsi="Times New Roman" w:cs="Times New Roman"/>
                <w:sz w:val="30"/>
                <w:szCs w:val="30"/>
                <w:lang w:eastAsia="bg-BG"/>
              </w:rPr>
              <w:t>Достъпност до туристическото място</w:t>
            </w:r>
          </w:p>
        </w:tc>
        <w:tc>
          <w:tcPr>
            <w:tcW w:w="4606" w:type="dxa"/>
          </w:tcPr>
          <w:p w14:paraId="026871CF" w14:textId="77777777" w:rsidR="00194DF3" w:rsidRPr="006D123A" w:rsidRDefault="00194DF3" w:rsidP="00416C97">
            <w:pPr>
              <w:spacing w:after="0" w:line="240" w:lineRule="auto"/>
              <w:rPr>
                <w:rFonts w:ascii="Times New Roman" w:eastAsia="Calibri" w:hAnsi="Times New Roman" w:cs="Times New Roman"/>
                <w:i/>
                <w:iCs/>
                <w:sz w:val="30"/>
                <w:szCs w:val="30"/>
                <w:lang w:eastAsia="bg-BG"/>
              </w:rPr>
            </w:pPr>
            <w:r w:rsidRPr="006D123A">
              <w:rPr>
                <w:rFonts w:ascii="Times New Roman" w:eastAsia="Calibri" w:hAnsi="Times New Roman" w:cs="Times New Roman"/>
                <w:i/>
                <w:iCs/>
                <w:sz w:val="30"/>
                <w:szCs w:val="30"/>
                <w:lang w:eastAsia="bg-BG"/>
              </w:rPr>
              <w:t>До мястото</w:t>
            </w:r>
          </w:p>
          <w:p w14:paraId="7BE2D4F5" w14:textId="77777777" w:rsidR="00194DF3" w:rsidRPr="006D123A" w:rsidRDefault="00194DF3" w:rsidP="00416C97">
            <w:pPr>
              <w:spacing w:after="0" w:line="240" w:lineRule="auto"/>
              <w:rPr>
                <w:rFonts w:ascii="Times New Roman" w:eastAsia="Calibri" w:hAnsi="Times New Roman" w:cs="Times New Roman"/>
                <w:i/>
                <w:iCs/>
                <w:sz w:val="30"/>
                <w:szCs w:val="30"/>
                <w:lang w:eastAsia="bg-BG"/>
              </w:rPr>
            </w:pPr>
            <w:r w:rsidRPr="006D123A">
              <w:rPr>
                <w:rFonts w:ascii="Times New Roman" w:eastAsia="Calibri" w:hAnsi="Times New Roman" w:cs="Times New Roman"/>
                <w:i/>
                <w:iCs/>
                <w:sz w:val="30"/>
                <w:szCs w:val="30"/>
                <w:lang w:eastAsia="bg-BG"/>
              </w:rPr>
              <w:t>В туристическото място</w:t>
            </w:r>
          </w:p>
        </w:tc>
      </w:tr>
      <w:tr w:rsidR="00194DF3" w:rsidRPr="006D123A" w14:paraId="02C33121" w14:textId="77777777" w:rsidTr="00416C97">
        <w:tc>
          <w:tcPr>
            <w:tcW w:w="4606" w:type="dxa"/>
          </w:tcPr>
          <w:p w14:paraId="4401F354" w14:textId="77777777" w:rsidR="00194DF3" w:rsidRPr="006D123A" w:rsidRDefault="00194DF3" w:rsidP="00416C97">
            <w:pPr>
              <w:spacing w:after="0" w:line="240" w:lineRule="auto"/>
              <w:jc w:val="both"/>
              <w:rPr>
                <w:rFonts w:ascii="Times New Roman" w:eastAsia="Calibri" w:hAnsi="Times New Roman" w:cs="Times New Roman"/>
                <w:sz w:val="30"/>
                <w:szCs w:val="30"/>
                <w:lang w:eastAsia="bg-BG"/>
              </w:rPr>
            </w:pPr>
            <w:r w:rsidRPr="006D123A">
              <w:rPr>
                <w:rFonts w:ascii="Times New Roman" w:eastAsia="Calibri" w:hAnsi="Times New Roman" w:cs="Times New Roman"/>
                <w:sz w:val="30"/>
                <w:szCs w:val="30"/>
                <w:lang w:eastAsia="bg-BG"/>
              </w:rPr>
              <w:t>Условия на престой в туристическото място</w:t>
            </w:r>
          </w:p>
        </w:tc>
        <w:tc>
          <w:tcPr>
            <w:tcW w:w="4606" w:type="dxa"/>
          </w:tcPr>
          <w:p w14:paraId="19E0C1C6" w14:textId="77777777" w:rsidR="00194DF3" w:rsidRPr="006D123A" w:rsidRDefault="00194DF3" w:rsidP="00416C97">
            <w:pPr>
              <w:spacing w:after="0" w:line="240" w:lineRule="auto"/>
              <w:rPr>
                <w:rFonts w:ascii="Times New Roman" w:eastAsia="Calibri" w:hAnsi="Times New Roman" w:cs="Times New Roman"/>
                <w:i/>
                <w:iCs/>
                <w:sz w:val="30"/>
                <w:szCs w:val="30"/>
                <w:lang w:eastAsia="bg-BG"/>
              </w:rPr>
            </w:pPr>
            <w:r w:rsidRPr="006D123A">
              <w:rPr>
                <w:rFonts w:ascii="Times New Roman" w:eastAsia="Calibri" w:hAnsi="Times New Roman" w:cs="Times New Roman"/>
                <w:i/>
                <w:iCs/>
                <w:sz w:val="30"/>
                <w:szCs w:val="30"/>
                <w:lang w:eastAsia="bg-BG"/>
              </w:rPr>
              <w:t>Инфраструктура</w:t>
            </w:r>
          </w:p>
          <w:p w14:paraId="5E767DC1" w14:textId="77777777" w:rsidR="00194DF3" w:rsidRPr="006D123A" w:rsidRDefault="00194DF3" w:rsidP="00416C97">
            <w:pPr>
              <w:spacing w:after="0" w:line="240" w:lineRule="auto"/>
              <w:rPr>
                <w:rFonts w:ascii="Times New Roman" w:eastAsia="Calibri" w:hAnsi="Times New Roman" w:cs="Times New Roman"/>
                <w:i/>
                <w:iCs/>
                <w:sz w:val="30"/>
                <w:szCs w:val="30"/>
                <w:lang w:eastAsia="bg-BG"/>
              </w:rPr>
            </w:pPr>
            <w:r w:rsidRPr="006D123A">
              <w:rPr>
                <w:rFonts w:ascii="Times New Roman" w:eastAsia="Calibri" w:hAnsi="Times New Roman" w:cs="Times New Roman"/>
                <w:i/>
                <w:iCs/>
                <w:sz w:val="30"/>
                <w:szCs w:val="30"/>
                <w:lang w:eastAsia="bg-BG"/>
              </w:rPr>
              <w:t>Суперструктура</w:t>
            </w:r>
          </w:p>
        </w:tc>
      </w:tr>
      <w:tr w:rsidR="00194DF3" w:rsidRPr="006D123A" w14:paraId="51193079" w14:textId="77777777" w:rsidTr="00416C97">
        <w:tc>
          <w:tcPr>
            <w:tcW w:w="4606" w:type="dxa"/>
          </w:tcPr>
          <w:p w14:paraId="15407491" w14:textId="77777777" w:rsidR="00194DF3" w:rsidRPr="006D123A" w:rsidRDefault="00194DF3" w:rsidP="00416C97">
            <w:pPr>
              <w:spacing w:after="0" w:line="240" w:lineRule="auto"/>
              <w:jc w:val="both"/>
              <w:rPr>
                <w:rFonts w:ascii="Times New Roman" w:eastAsia="Calibri" w:hAnsi="Times New Roman" w:cs="Times New Roman"/>
                <w:sz w:val="30"/>
                <w:szCs w:val="30"/>
                <w:lang w:eastAsia="bg-BG"/>
              </w:rPr>
            </w:pPr>
            <w:r w:rsidRPr="006D123A">
              <w:rPr>
                <w:rFonts w:ascii="Times New Roman" w:eastAsia="Calibri" w:hAnsi="Times New Roman" w:cs="Times New Roman"/>
                <w:sz w:val="30"/>
                <w:szCs w:val="30"/>
                <w:lang w:eastAsia="bg-BG"/>
              </w:rPr>
              <w:t>Институционални фактори</w:t>
            </w:r>
          </w:p>
        </w:tc>
        <w:tc>
          <w:tcPr>
            <w:tcW w:w="4606" w:type="dxa"/>
          </w:tcPr>
          <w:p w14:paraId="64C48D48" w14:textId="77777777" w:rsidR="00194DF3" w:rsidRPr="006D123A" w:rsidRDefault="00194DF3" w:rsidP="00416C97">
            <w:pPr>
              <w:spacing w:after="0" w:line="240" w:lineRule="auto"/>
              <w:rPr>
                <w:rFonts w:ascii="Times New Roman" w:eastAsia="Calibri" w:hAnsi="Times New Roman" w:cs="Times New Roman"/>
                <w:i/>
                <w:iCs/>
                <w:sz w:val="30"/>
                <w:szCs w:val="30"/>
                <w:lang w:eastAsia="bg-BG"/>
              </w:rPr>
            </w:pPr>
            <w:r w:rsidRPr="006D123A">
              <w:rPr>
                <w:rFonts w:ascii="Times New Roman" w:eastAsia="Calibri" w:hAnsi="Times New Roman" w:cs="Times New Roman"/>
                <w:i/>
                <w:iCs/>
                <w:sz w:val="30"/>
                <w:szCs w:val="30"/>
                <w:lang w:eastAsia="bg-BG"/>
              </w:rPr>
              <w:t>Публично-правни институции</w:t>
            </w:r>
          </w:p>
          <w:p w14:paraId="636CF33F" w14:textId="77777777" w:rsidR="00194DF3" w:rsidRPr="006D123A" w:rsidRDefault="00194DF3" w:rsidP="00416C97">
            <w:pPr>
              <w:spacing w:after="0" w:line="240" w:lineRule="auto"/>
              <w:rPr>
                <w:rFonts w:ascii="Times New Roman" w:eastAsia="Calibri" w:hAnsi="Times New Roman" w:cs="Times New Roman"/>
                <w:i/>
                <w:iCs/>
                <w:sz w:val="30"/>
                <w:szCs w:val="30"/>
                <w:lang w:eastAsia="bg-BG"/>
              </w:rPr>
            </w:pPr>
            <w:r w:rsidRPr="006D123A">
              <w:rPr>
                <w:rFonts w:ascii="Times New Roman" w:eastAsia="Calibri" w:hAnsi="Times New Roman" w:cs="Times New Roman"/>
                <w:i/>
                <w:iCs/>
                <w:sz w:val="30"/>
                <w:szCs w:val="30"/>
                <w:lang w:eastAsia="bg-BG"/>
              </w:rPr>
              <w:t>Частно-правни институции</w:t>
            </w:r>
          </w:p>
          <w:p w14:paraId="65BCADE6" w14:textId="77777777" w:rsidR="00194DF3" w:rsidRPr="006D123A" w:rsidRDefault="00194DF3" w:rsidP="00416C97">
            <w:pPr>
              <w:spacing w:after="0" w:line="240" w:lineRule="auto"/>
              <w:rPr>
                <w:rFonts w:ascii="Times New Roman" w:eastAsia="Calibri" w:hAnsi="Times New Roman" w:cs="Times New Roman"/>
                <w:i/>
                <w:iCs/>
                <w:sz w:val="30"/>
                <w:szCs w:val="30"/>
                <w:lang w:eastAsia="bg-BG"/>
              </w:rPr>
            </w:pPr>
            <w:r w:rsidRPr="006D123A">
              <w:rPr>
                <w:rFonts w:ascii="Times New Roman" w:eastAsia="Calibri" w:hAnsi="Times New Roman" w:cs="Times New Roman"/>
                <w:i/>
                <w:iCs/>
                <w:sz w:val="30"/>
                <w:szCs w:val="30"/>
                <w:lang w:eastAsia="bg-BG"/>
              </w:rPr>
              <w:t>Правно обединени институции</w:t>
            </w:r>
          </w:p>
          <w:p w14:paraId="12682D9E" w14:textId="77777777" w:rsidR="00194DF3" w:rsidRPr="006D123A" w:rsidRDefault="00194DF3" w:rsidP="00416C97">
            <w:pPr>
              <w:spacing w:after="0" w:line="240" w:lineRule="auto"/>
              <w:rPr>
                <w:rFonts w:ascii="Times New Roman" w:eastAsia="Calibri" w:hAnsi="Times New Roman" w:cs="Times New Roman"/>
                <w:i/>
                <w:iCs/>
                <w:sz w:val="30"/>
                <w:szCs w:val="30"/>
                <w:lang w:eastAsia="bg-BG"/>
              </w:rPr>
            </w:pPr>
            <w:r w:rsidRPr="006D123A">
              <w:rPr>
                <w:rFonts w:ascii="Times New Roman" w:eastAsia="Calibri" w:hAnsi="Times New Roman" w:cs="Times New Roman"/>
                <w:i/>
                <w:iCs/>
                <w:sz w:val="30"/>
                <w:szCs w:val="30"/>
                <w:lang w:eastAsia="bg-BG"/>
              </w:rPr>
              <w:t>Специфични локални нормативи и разпоредби</w:t>
            </w:r>
          </w:p>
          <w:p w14:paraId="41AAD0CD" w14:textId="77777777" w:rsidR="00194DF3" w:rsidRPr="006D123A" w:rsidRDefault="00194DF3" w:rsidP="00416C97">
            <w:pPr>
              <w:spacing w:after="0" w:line="240" w:lineRule="auto"/>
              <w:rPr>
                <w:rFonts w:ascii="Times New Roman" w:eastAsia="Calibri" w:hAnsi="Times New Roman" w:cs="Times New Roman"/>
                <w:i/>
                <w:iCs/>
                <w:sz w:val="30"/>
                <w:szCs w:val="30"/>
                <w:lang w:eastAsia="bg-BG"/>
              </w:rPr>
            </w:pPr>
          </w:p>
        </w:tc>
      </w:tr>
      <w:tr w:rsidR="00194DF3" w:rsidRPr="006D123A" w14:paraId="05C09D7D" w14:textId="77777777" w:rsidTr="00416C97">
        <w:tc>
          <w:tcPr>
            <w:tcW w:w="4606" w:type="dxa"/>
          </w:tcPr>
          <w:p w14:paraId="4E65704B" w14:textId="77777777" w:rsidR="00194DF3" w:rsidRPr="006D123A" w:rsidRDefault="00194DF3" w:rsidP="00416C97">
            <w:pPr>
              <w:spacing w:after="0" w:line="240" w:lineRule="auto"/>
              <w:jc w:val="both"/>
              <w:rPr>
                <w:rFonts w:ascii="Times New Roman" w:eastAsia="Calibri" w:hAnsi="Times New Roman" w:cs="Times New Roman"/>
                <w:sz w:val="30"/>
                <w:szCs w:val="30"/>
                <w:lang w:eastAsia="bg-BG"/>
              </w:rPr>
            </w:pPr>
            <w:r w:rsidRPr="006D123A">
              <w:rPr>
                <w:rFonts w:ascii="Times New Roman" w:eastAsia="Calibri" w:hAnsi="Times New Roman" w:cs="Times New Roman"/>
                <w:sz w:val="30"/>
                <w:szCs w:val="30"/>
                <w:lang w:eastAsia="bg-BG"/>
              </w:rPr>
              <w:t>Цена за потребител</w:t>
            </w:r>
          </w:p>
        </w:tc>
        <w:tc>
          <w:tcPr>
            <w:tcW w:w="4606" w:type="dxa"/>
          </w:tcPr>
          <w:p w14:paraId="2491BB06" w14:textId="77777777" w:rsidR="00194DF3" w:rsidRPr="006D123A" w:rsidRDefault="00194DF3" w:rsidP="00416C97">
            <w:pPr>
              <w:spacing w:after="0" w:line="240" w:lineRule="auto"/>
              <w:rPr>
                <w:rFonts w:ascii="Times New Roman" w:eastAsia="Calibri" w:hAnsi="Times New Roman" w:cs="Times New Roman"/>
                <w:i/>
                <w:iCs/>
                <w:sz w:val="30"/>
                <w:szCs w:val="30"/>
                <w:lang w:eastAsia="bg-BG"/>
              </w:rPr>
            </w:pPr>
            <w:r w:rsidRPr="006D123A">
              <w:rPr>
                <w:rFonts w:ascii="Times New Roman" w:eastAsia="Calibri" w:hAnsi="Times New Roman" w:cs="Times New Roman"/>
                <w:i/>
                <w:iCs/>
                <w:sz w:val="30"/>
                <w:szCs w:val="30"/>
                <w:lang w:eastAsia="bg-BG"/>
              </w:rPr>
              <w:t>Общи разходи на туриста за посещение и пребиваване в туристическото място</w:t>
            </w:r>
          </w:p>
        </w:tc>
      </w:tr>
      <w:tr w:rsidR="00194DF3" w:rsidRPr="006D123A" w14:paraId="327C6B76" w14:textId="77777777" w:rsidTr="00416C97">
        <w:tc>
          <w:tcPr>
            <w:tcW w:w="4606" w:type="dxa"/>
          </w:tcPr>
          <w:p w14:paraId="496682C0" w14:textId="77777777" w:rsidR="00194DF3" w:rsidRPr="006D123A" w:rsidRDefault="00194DF3" w:rsidP="00416C97">
            <w:pPr>
              <w:spacing w:after="0" w:line="240" w:lineRule="auto"/>
              <w:jc w:val="both"/>
              <w:rPr>
                <w:rFonts w:ascii="Times New Roman" w:eastAsia="Calibri" w:hAnsi="Times New Roman" w:cs="Times New Roman"/>
                <w:sz w:val="30"/>
                <w:szCs w:val="30"/>
                <w:lang w:eastAsia="bg-BG"/>
              </w:rPr>
            </w:pPr>
            <w:r w:rsidRPr="006D123A">
              <w:rPr>
                <w:rFonts w:ascii="Times New Roman" w:eastAsia="Calibri" w:hAnsi="Times New Roman" w:cs="Times New Roman"/>
                <w:sz w:val="30"/>
                <w:szCs w:val="30"/>
                <w:lang w:eastAsia="bg-BG"/>
              </w:rPr>
              <w:t>Готовност за посрещане на туристи</w:t>
            </w:r>
          </w:p>
        </w:tc>
        <w:tc>
          <w:tcPr>
            <w:tcW w:w="4606" w:type="dxa"/>
          </w:tcPr>
          <w:p w14:paraId="7CB2DE62" w14:textId="77777777" w:rsidR="00194DF3" w:rsidRPr="006D123A" w:rsidRDefault="00194DF3" w:rsidP="00416C97">
            <w:pPr>
              <w:spacing w:after="0" w:line="240" w:lineRule="auto"/>
              <w:rPr>
                <w:rFonts w:ascii="Times New Roman" w:eastAsia="Calibri" w:hAnsi="Times New Roman" w:cs="Times New Roman"/>
                <w:i/>
                <w:iCs/>
                <w:sz w:val="30"/>
                <w:szCs w:val="30"/>
                <w:lang w:eastAsia="bg-BG"/>
              </w:rPr>
            </w:pPr>
            <w:r w:rsidRPr="006D123A">
              <w:rPr>
                <w:rFonts w:ascii="Times New Roman" w:eastAsia="Calibri" w:hAnsi="Times New Roman" w:cs="Times New Roman"/>
                <w:i/>
                <w:iCs/>
                <w:sz w:val="30"/>
                <w:szCs w:val="30"/>
                <w:lang w:eastAsia="bg-BG"/>
              </w:rPr>
              <w:t>Организационно осигуряване на туристическите процеси</w:t>
            </w:r>
          </w:p>
          <w:p w14:paraId="750A3F3F" w14:textId="77777777" w:rsidR="00194DF3" w:rsidRPr="006D123A" w:rsidRDefault="00194DF3" w:rsidP="00416C97">
            <w:pPr>
              <w:spacing w:after="0" w:line="240" w:lineRule="auto"/>
              <w:rPr>
                <w:rFonts w:ascii="Times New Roman" w:eastAsia="Calibri" w:hAnsi="Times New Roman" w:cs="Times New Roman"/>
                <w:i/>
                <w:iCs/>
                <w:sz w:val="30"/>
                <w:szCs w:val="30"/>
                <w:lang w:eastAsia="bg-BG"/>
              </w:rPr>
            </w:pPr>
            <w:r w:rsidRPr="006D123A">
              <w:rPr>
                <w:rFonts w:ascii="Times New Roman" w:eastAsia="Calibri" w:hAnsi="Times New Roman" w:cs="Times New Roman"/>
                <w:i/>
                <w:iCs/>
                <w:sz w:val="30"/>
                <w:szCs w:val="30"/>
                <w:lang w:eastAsia="bg-BG"/>
              </w:rPr>
              <w:t>Кадрово осигуряване на туристическите процеси</w:t>
            </w:r>
          </w:p>
          <w:p w14:paraId="25295870" w14:textId="77777777" w:rsidR="00194DF3" w:rsidRPr="006D123A" w:rsidRDefault="00194DF3" w:rsidP="00416C97">
            <w:pPr>
              <w:spacing w:after="0" w:line="240" w:lineRule="auto"/>
              <w:rPr>
                <w:rFonts w:ascii="Times New Roman" w:eastAsia="Calibri" w:hAnsi="Times New Roman" w:cs="Times New Roman"/>
                <w:i/>
                <w:iCs/>
                <w:sz w:val="30"/>
                <w:szCs w:val="30"/>
                <w:lang w:eastAsia="bg-BG"/>
              </w:rPr>
            </w:pPr>
            <w:r w:rsidRPr="006D123A">
              <w:rPr>
                <w:rFonts w:ascii="Times New Roman" w:eastAsia="Calibri" w:hAnsi="Times New Roman" w:cs="Times New Roman"/>
                <w:i/>
                <w:iCs/>
                <w:sz w:val="30"/>
                <w:szCs w:val="30"/>
                <w:lang w:eastAsia="bg-BG"/>
              </w:rPr>
              <w:t>Икономическо осигуряване на туристическите процеси</w:t>
            </w:r>
          </w:p>
          <w:p w14:paraId="3E32809A" w14:textId="77777777" w:rsidR="00194DF3" w:rsidRPr="006D123A" w:rsidRDefault="00194DF3" w:rsidP="00416C97">
            <w:pPr>
              <w:spacing w:after="0" w:line="240" w:lineRule="auto"/>
              <w:rPr>
                <w:rFonts w:ascii="Times New Roman" w:eastAsia="Calibri" w:hAnsi="Times New Roman" w:cs="Times New Roman"/>
                <w:i/>
                <w:iCs/>
                <w:sz w:val="30"/>
                <w:szCs w:val="30"/>
                <w:lang w:eastAsia="bg-BG"/>
              </w:rPr>
            </w:pPr>
            <w:r w:rsidRPr="006D123A">
              <w:rPr>
                <w:rFonts w:ascii="Times New Roman" w:eastAsia="Calibri" w:hAnsi="Times New Roman" w:cs="Times New Roman"/>
                <w:i/>
                <w:iCs/>
                <w:sz w:val="30"/>
                <w:szCs w:val="30"/>
                <w:lang w:eastAsia="bg-BG"/>
              </w:rPr>
              <w:t>Логистично осигуряване на туристическите процеси</w:t>
            </w:r>
          </w:p>
        </w:tc>
      </w:tr>
    </w:tbl>
    <w:p w14:paraId="6A336DB3" w14:textId="77777777" w:rsidR="00194DF3" w:rsidRPr="006D123A" w:rsidRDefault="00194DF3" w:rsidP="00194DF3">
      <w:pPr>
        <w:spacing w:after="0" w:line="240" w:lineRule="auto"/>
        <w:jc w:val="center"/>
        <w:rPr>
          <w:rFonts w:ascii="Times New Roman" w:eastAsia="Calibri" w:hAnsi="Times New Roman" w:cs="Times New Roman"/>
          <w:i/>
          <w:iCs/>
          <w:sz w:val="30"/>
          <w:szCs w:val="30"/>
          <w:lang w:eastAsia="bg-BG"/>
        </w:rPr>
      </w:pPr>
      <w:r w:rsidRPr="006D123A">
        <w:rPr>
          <w:rFonts w:ascii="Times New Roman" w:eastAsia="Calibri" w:hAnsi="Times New Roman" w:cs="Times New Roman"/>
          <w:i/>
          <w:iCs/>
          <w:sz w:val="30"/>
          <w:szCs w:val="30"/>
          <w:lang w:eastAsia="bg-BG"/>
        </w:rPr>
        <w:t>Източник: Адаптирана от автора по Янева, М., Емилова, И. и колектив, Идентифициране имиджа на туристическа дестинация България, създаден от туроператори и туристически агенти на европейския туристически пазар,  С., 2013</w:t>
      </w:r>
    </w:p>
    <w:p w14:paraId="52045214" w14:textId="77777777" w:rsidR="00194DF3" w:rsidRPr="006D123A" w:rsidRDefault="00194DF3" w:rsidP="0048787C">
      <w:pPr>
        <w:spacing w:after="0" w:line="240" w:lineRule="auto"/>
        <w:ind w:firstLine="708"/>
        <w:jc w:val="both"/>
        <w:rPr>
          <w:rFonts w:ascii="Times New Roman" w:eastAsia="Calibri" w:hAnsi="Times New Roman" w:cs="Times New Roman"/>
          <w:i/>
          <w:iCs/>
          <w:sz w:val="30"/>
          <w:szCs w:val="30"/>
          <w:lang w:eastAsia="bg-BG"/>
        </w:rPr>
      </w:pPr>
    </w:p>
    <w:p w14:paraId="0ACDB23E" w14:textId="77777777" w:rsidR="007923F5" w:rsidRPr="006D123A" w:rsidRDefault="007923F5" w:rsidP="007923F5">
      <w:pPr>
        <w:spacing w:after="0" w:line="240" w:lineRule="auto"/>
        <w:ind w:firstLine="708"/>
        <w:jc w:val="both"/>
        <w:rPr>
          <w:rFonts w:ascii="Times New Roman" w:eastAsia="Calibri" w:hAnsi="Times New Roman" w:cs="Times New Roman"/>
          <w:i/>
          <w:iCs/>
          <w:sz w:val="30"/>
          <w:szCs w:val="30"/>
          <w:lang w:eastAsia="bg-BG"/>
        </w:rPr>
      </w:pPr>
      <w:r w:rsidRPr="006D123A">
        <w:rPr>
          <w:rFonts w:ascii="Times New Roman" w:eastAsia="Calibri" w:hAnsi="Times New Roman" w:cs="Times New Roman"/>
          <w:i/>
          <w:iCs/>
          <w:sz w:val="30"/>
          <w:szCs w:val="30"/>
          <w:lang w:eastAsia="bg-BG"/>
        </w:rPr>
        <w:t>Изведените в Табл. 2.1. критерии и показатели подпомагат пряко тяхната работа по дестинационни проекти като им предоставят възможност да прецизират и конкретизират своето предложение за избор на определена дестинация, в чието разработване да бъдат вложени ресурсите и усилията на конкретния туроператор.</w:t>
      </w:r>
    </w:p>
    <w:p w14:paraId="103BBA5C" w14:textId="77777777" w:rsidR="007923F5" w:rsidRPr="006D123A" w:rsidRDefault="007923F5" w:rsidP="007923F5">
      <w:pPr>
        <w:spacing w:after="0" w:line="240" w:lineRule="auto"/>
        <w:ind w:firstLine="709"/>
        <w:jc w:val="both"/>
        <w:rPr>
          <w:rFonts w:ascii="Times New Roman" w:eastAsia="Calibri" w:hAnsi="Times New Roman" w:cs="Times New Roman"/>
          <w:i/>
          <w:iCs/>
          <w:sz w:val="30"/>
          <w:szCs w:val="30"/>
          <w:lang w:eastAsia="bg-BG"/>
        </w:rPr>
      </w:pPr>
      <w:r w:rsidRPr="006D123A">
        <w:rPr>
          <w:rFonts w:ascii="Times New Roman" w:eastAsia="Calibri" w:hAnsi="Times New Roman" w:cs="Times New Roman"/>
          <w:i/>
          <w:iCs/>
          <w:sz w:val="30"/>
          <w:szCs w:val="30"/>
          <w:lang w:eastAsia="bg-BG"/>
        </w:rPr>
        <w:t xml:space="preserve">Проучването, анализирането и оценяването на дестинациите от управленските консултанти предполага задълбочено познание на същностните им характеристики, тяхната класификация, моделите за тяхното формиране и развитие, ресурсната им осигуреност, както и познаване на всичките им елементи. Изучаването на туристическите дестинации, като част от туроператорския продукт,  изисква прилагане на стратегически изследвания и решения, базирани както на системи за оценка, така и на системи от конкретни критерии и показатели. </w:t>
      </w:r>
    </w:p>
    <w:p w14:paraId="5E6919FC" w14:textId="77777777" w:rsidR="00F85593" w:rsidRPr="006D123A" w:rsidRDefault="00F85593" w:rsidP="0048787C">
      <w:pPr>
        <w:spacing w:after="0" w:line="240" w:lineRule="auto"/>
        <w:ind w:firstLine="709"/>
        <w:jc w:val="both"/>
        <w:rPr>
          <w:rFonts w:ascii="Times New Roman" w:eastAsia="Calibri" w:hAnsi="Times New Roman" w:cs="Times New Roman"/>
          <w:i/>
          <w:iCs/>
          <w:sz w:val="30"/>
          <w:szCs w:val="30"/>
          <w:lang w:eastAsia="bg-BG"/>
        </w:rPr>
      </w:pPr>
      <w:r w:rsidRPr="006D123A">
        <w:rPr>
          <w:rFonts w:ascii="Times New Roman" w:eastAsia="Calibri" w:hAnsi="Times New Roman" w:cs="Times New Roman"/>
          <w:i/>
          <w:iCs/>
          <w:sz w:val="30"/>
          <w:szCs w:val="30"/>
          <w:lang w:eastAsia="bg-BG"/>
        </w:rPr>
        <w:t>Разработването на добре обмислен консултантски дестинационен проект изисква от самите консултантите непрекъснато да обновяват и актулизират своите познания и методи на работа. Прилагането на различни модели и стандарти в практиката им, им позволява да предложат по-пълен и категоричен продукт на своите клиенти. Ето защо в този процес е необходимо да се включват и проучвания на извършваната от тях дейност и да се анализира постигнатото до момента. За тази цел се използват различни методи и подходи за подобряване на управленското консултиране и по-конкретно на неговия продукт.</w:t>
      </w:r>
    </w:p>
    <w:p w14:paraId="0116CC17" w14:textId="77777777" w:rsidR="00C32B45" w:rsidRDefault="00C32B45" w:rsidP="0048787C">
      <w:pPr>
        <w:spacing w:after="0" w:line="240" w:lineRule="auto"/>
        <w:ind w:firstLine="709"/>
        <w:jc w:val="both"/>
        <w:rPr>
          <w:rFonts w:ascii="Times New Roman" w:eastAsia="Calibri" w:hAnsi="Times New Roman" w:cs="Times New Roman"/>
          <w:i/>
          <w:iCs/>
          <w:sz w:val="32"/>
          <w:szCs w:val="32"/>
          <w:lang w:eastAsia="bg-BG"/>
        </w:rPr>
      </w:pPr>
    </w:p>
    <w:p w14:paraId="62A04547" w14:textId="77777777" w:rsidR="00C32B45" w:rsidRDefault="00C32B45" w:rsidP="0048787C">
      <w:pPr>
        <w:spacing w:after="0" w:line="240" w:lineRule="auto"/>
        <w:ind w:firstLine="709"/>
        <w:jc w:val="both"/>
        <w:rPr>
          <w:rFonts w:ascii="Times New Roman" w:eastAsia="Calibri" w:hAnsi="Times New Roman" w:cs="Times New Roman"/>
          <w:i/>
          <w:iCs/>
          <w:sz w:val="32"/>
          <w:szCs w:val="32"/>
          <w:lang w:eastAsia="bg-BG"/>
        </w:rPr>
      </w:pPr>
    </w:p>
    <w:p w14:paraId="398E941B" w14:textId="77777777" w:rsidR="007923F5" w:rsidRDefault="007923F5" w:rsidP="0048787C">
      <w:pPr>
        <w:spacing w:after="0" w:line="240" w:lineRule="auto"/>
        <w:ind w:firstLine="709"/>
        <w:jc w:val="both"/>
        <w:rPr>
          <w:rFonts w:ascii="Times New Roman" w:eastAsia="Calibri" w:hAnsi="Times New Roman" w:cs="Times New Roman"/>
          <w:i/>
          <w:iCs/>
          <w:sz w:val="32"/>
          <w:szCs w:val="32"/>
          <w:lang w:eastAsia="bg-BG"/>
        </w:rPr>
      </w:pPr>
    </w:p>
    <w:p w14:paraId="2DD4908C" w14:textId="77777777" w:rsidR="007923F5" w:rsidRDefault="007923F5" w:rsidP="0048787C">
      <w:pPr>
        <w:spacing w:after="0" w:line="240" w:lineRule="auto"/>
        <w:ind w:firstLine="709"/>
        <w:jc w:val="both"/>
        <w:rPr>
          <w:rFonts w:ascii="Times New Roman" w:eastAsia="Calibri" w:hAnsi="Times New Roman" w:cs="Times New Roman"/>
          <w:i/>
          <w:iCs/>
          <w:sz w:val="32"/>
          <w:szCs w:val="32"/>
          <w:lang w:eastAsia="bg-BG"/>
        </w:rPr>
      </w:pPr>
    </w:p>
    <w:p w14:paraId="4EBA224D" w14:textId="77777777" w:rsidR="007923F5" w:rsidRDefault="007923F5" w:rsidP="0048787C">
      <w:pPr>
        <w:spacing w:after="0" w:line="240" w:lineRule="auto"/>
        <w:ind w:firstLine="709"/>
        <w:jc w:val="both"/>
        <w:rPr>
          <w:rFonts w:ascii="Times New Roman" w:eastAsia="Calibri" w:hAnsi="Times New Roman" w:cs="Times New Roman"/>
          <w:i/>
          <w:iCs/>
          <w:sz w:val="32"/>
          <w:szCs w:val="32"/>
          <w:lang w:eastAsia="bg-BG"/>
        </w:rPr>
      </w:pPr>
    </w:p>
    <w:p w14:paraId="55C2BCD6" w14:textId="77777777" w:rsidR="007923F5" w:rsidRDefault="007923F5" w:rsidP="0048787C">
      <w:pPr>
        <w:spacing w:after="0" w:line="240" w:lineRule="auto"/>
        <w:ind w:firstLine="709"/>
        <w:jc w:val="both"/>
        <w:rPr>
          <w:rFonts w:ascii="Times New Roman" w:eastAsia="Calibri" w:hAnsi="Times New Roman" w:cs="Times New Roman"/>
          <w:i/>
          <w:iCs/>
          <w:sz w:val="32"/>
          <w:szCs w:val="32"/>
          <w:lang w:eastAsia="bg-BG"/>
        </w:rPr>
      </w:pPr>
    </w:p>
    <w:p w14:paraId="2AD347EB" w14:textId="77777777" w:rsidR="007923F5" w:rsidRDefault="007923F5" w:rsidP="0048787C">
      <w:pPr>
        <w:spacing w:after="0" w:line="240" w:lineRule="auto"/>
        <w:ind w:firstLine="709"/>
        <w:jc w:val="both"/>
        <w:rPr>
          <w:rFonts w:ascii="Times New Roman" w:eastAsia="Calibri" w:hAnsi="Times New Roman" w:cs="Times New Roman"/>
          <w:i/>
          <w:iCs/>
          <w:sz w:val="32"/>
          <w:szCs w:val="32"/>
          <w:lang w:eastAsia="bg-BG"/>
        </w:rPr>
      </w:pPr>
    </w:p>
    <w:p w14:paraId="067AC49D" w14:textId="77777777" w:rsidR="00C32B45" w:rsidRDefault="00C32B45" w:rsidP="0048787C">
      <w:pPr>
        <w:spacing w:after="0" w:line="240" w:lineRule="auto"/>
        <w:ind w:firstLine="709"/>
        <w:jc w:val="both"/>
        <w:rPr>
          <w:rFonts w:ascii="Times New Roman" w:eastAsia="Calibri" w:hAnsi="Times New Roman" w:cs="Times New Roman"/>
          <w:i/>
          <w:iCs/>
          <w:sz w:val="32"/>
          <w:szCs w:val="32"/>
          <w:lang w:val="en-US" w:eastAsia="bg-BG"/>
        </w:rPr>
      </w:pPr>
    </w:p>
    <w:p w14:paraId="2ED55E07" w14:textId="77777777" w:rsidR="009D38C7" w:rsidRDefault="009D38C7" w:rsidP="0048787C">
      <w:pPr>
        <w:spacing w:after="0" w:line="240" w:lineRule="auto"/>
        <w:ind w:firstLine="709"/>
        <w:jc w:val="both"/>
        <w:rPr>
          <w:rFonts w:ascii="Times New Roman" w:eastAsia="Calibri" w:hAnsi="Times New Roman" w:cs="Times New Roman"/>
          <w:i/>
          <w:iCs/>
          <w:sz w:val="32"/>
          <w:szCs w:val="32"/>
          <w:lang w:val="en-US" w:eastAsia="bg-BG"/>
        </w:rPr>
      </w:pPr>
    </w:p>
    <w:p w14:paraId="4A8505B7" w14:textId="77777777" w:rsidR="00C32B45" w:rsidRPr="00194DF3" w:rsidRDefault="00C32B45" w:rsidP="00EB4DBD">
      <w:pPr>
        <w:pStyle w:val="ListParagraph"/>
        <w:numPr>
          <w:ilvl w:val="0"/>
          <w:numId w:val="85"/>
        </w:numPr>
        <w:spacing w:after="0" w:line="240" w:lineRule="auto"/>
        <w:rPr>
          <w:rFonts w:ascii="Times New Roman" w:eastAsia="Times New Roman" w:hAnsi="Times New Roman" w:cs="Times New Roman"/>
          <w:b/>
          <w:bCs/>
          <w:sz w:val="30"/>
          <w:szCs w:val="30"/>
        </w:rPr>
      </w:pPr>
      <w:r w:rsidRPr="00194DF3">
        <w:rPr>
          <w:rFonts w:ascii="Times New Roman" w:eastAsia="Times New Roman" w:hAnsi="Times New Roman" w:cs="Times New Roman"/>
          <w:b/>
          <w:bCs/>
          <w:sz w:val="30"/>
          <w:szCs w:val="30"/>
        </w:rPr>
        <w:t>МЕТОДИ ЗА ОЦЕНКА, АНАЛИЗ И ПОВИШАВАНЕ НА ЕФЕКТИВНОСТТА НА УПРАВЛЕНСКОТО КОНСУЛТИРАНЕ В ТУРОПЕРАТОРСКАТА ДЕЙНОСТ</w:t>
      </w:r>
    </w:p>
    <w:p w14:paraId="6C3908C8" w14:textId="77777777" w:rsidR="00C32B45" w:rsidRPr="00C32B45" w:rsidRDefault="00C32B45" w:rsidP="00C32B45">
      <w:pPr>
        <w:spacing w:after="0" w:line="240" w:lineRule="auto"/>
        <w:ind w:firstLine="720"/>
        <w:rPr>
          <w:rFonts w:ascii="Times New Roman" w:eastAsia="Times New Roman" w:hAnsi="Times New Roman" w:cs="Times New Roman"/>
          <w:sz w:val="24"/>
          <w:szCs w:val="24"/>
        </w:rPr>
      </w:pPr>
    </w:p>
    <w:p w14:paraId="6312CF8C" w14:textId="77777777" w:rsidR="00C32B45" w:rsidRPr="006D123A" w:rsidRDefault="00C32B45" w:rsidP="00C81AF0">
      <w:pPr>
        <w:spacing w:after="0" w:line="240" w:lineRule="auto"/>
        <w:ind w:firstLine="709"/>
        <w:jc w:val="both"/>
        <w:rPr>
          <w:rFonts w:ascii="Times New Roman" w:eastAsia="Times New Roman" w:hAnsi="Times New Roman" w:cs="Times New Roman"/>
          <w:i/>
          <w:iCs/>
          <w:color w:val="0000FF"/>
          <w:sz w:val="30"/>
          <w:szCs w:val="30"/>
        </w:rPr>
      </w:pPr>
      <w:r w:rsidRPr="006D123A">
        <w:rPr>
          <w:rFonts w:ascii="Times New Roman" w:eastAsia="Times New Roman" w:hAnsi="Times New Roman" w:cs="Times New Roman"/>
          <w:sz w:val="30"/>
          <w:szCs w:val="30"/>
        </w:rPr>
        <w:t>Често срещано явление в сферата на консултантските услуги е неудовлетвореността от страна на клиентите от качеството на предоставяните от управленските консултанти препоръки и от резултатите от работата им. Контролирането на качеството на услугите е сложен процес. Обикновено качеството се възприема като съвкупност от свойства и характеристики на продукта или услугата, която е насочена към удовлетворяване на определени потребности. Съгласно</w:t>
      </w:r>
      <w:r w:rsidRPr="006D123A">
        <w:rPr>
          <w:rFonts w:ascii="Times New Roman" w:eastAsia="Times New Roman" w:hAnsi="Times New Roman" w:cs="Times New Roman"/>
          <w:b/>
          <w:bCs/>
          <w:sz w:val="30"/>
          <w:szCs w:val="30"/>
        </w:rPr>
        <w:t xml:space="preserve"> методиката на Европейската федерация на асоциацията на консултантите по икономика и управление (</w:t>
      </w:r>
      <w:r w:rsidRPr="006D123A">
        <w:rPr>
          <w:rFonts w:ascii="Times New Roman" w:eastAsia="Times New Roman" w:hAnsi="Times New Roman" w:cs="Times New Roman"/>
          <w:b/>
          <w:bCs/>
          <w:sz w:val="30"/>
          <w:szCs w:val="30"/>
          <w:lang w:val="en-US"/>
        </w:rPr>
        <w:t>FEACO)</w:t>
      </w:r>
      <w:r w:rsidRPr="006D123A">
        <w:rPr>
          <w:rFonts w:ascii="Times New Roman" w:eastAsia="Times New Roman" w:hAnsi="Times New Roman" w:cs="Times New Roman"/>
          <w:b/>
          <w:bCs/>
          <w:sz w:val="30"/>
          <w:szCs w:val="30"/>
          <w:vertAlign w:val="superscript"/>
          <w:lang w:val="en-US"/>
        </w:rPr>
        <w:footnoteReference w:id="150"/>
      </w:r>
      <w:r w:rsidRPr="006D123A">
        <w:rPr>
          <w:rFonts w:ascii="Times New Roman" w:eastAsia="Times New Roman" w:hAnsi="Times New Roman" w:cs="Times New Roman"/>
          <w:sz w:val="30"/>
          <w:szCs w:val="30"/>
        </w:rPr>
        <w:t>, управлението на качеството на консултантските услуги има три нива –</w:t>
      </w:r>
      <w:r w:rsidRPr="006D123A">
        <w:rPr>
          <w:rFonts w:ascii="Times New Roman" w:eastAsia="Times New Roman" w:hAnsi="Times New Roman" w:cs="Times New Roman"/>
          <w:sz w:val="30"/>
          <w:szCs w:val="30"/>
          <w:lang w:val="en-US"/>
        </w:rPr>
        <w:t xml:space="preserve">A, B </w:t>
      </w:r>
      <w:r w:rsidRPr="006D123A">
        <w:rPr>
          <w:rFonts w:ascii="Times New Roman" w:eastAsia="Times New Roman" w:hAnsi="Times New Roman" w:cs="Times New Roman"/>
          <w:sz w:val="30"/>
          <w:szCs w:val="30"/>
        </w:rPr>
        <w:t xml:space="preserve">и </w:t>
      </w:r>
      <w:r w:rsidRPr="006D123A">
        <w:rPr>
          <w:rFonts w:ascii="Times New Roman" w:eastAsia="Times New Roman" w:hAnsi="Times New Roman" w:cs="Times New Roman"/>
          <w:sz w:val="30"/>
          <w:szCs w:val="30"/>
          <w:lang w:val="en-US"/>
        </w:rPr>
        <w:t>C</w:t>
      </w:r>
      <w:r w:rsidRPr="006D123A">
        <w:rPr>
          <w:rFonts w:ascii="Times New Roman" w:eastAsia="Times New Roman" w:hAnsi="Times New Roman" w:cs="Times New Roman"/>
          <w:sz w:val="30"/>
          <w:szCs w:val="30"/>
        </w:rPr>
        <w:t>. Базовото ниво „А“ е съсредоточено в разработването  на политика за качество на услугата. Второто ниво „</w:t>
      </w:r>
      <w:r w:rsidRPr="006D123A">
        <w:rPr>
          <w:rFonts w:ascii="Times New Roman" w:eastAsia="Times New Roman" w:hAnsi="Times New Roman" w:cs="Times New Roman"/>
          <w:sz w:val="30"/>
          <w:szCs w:val="30"/>
          <w:lang w:val="en-US"/>
        </w:rPr>
        <w:t>B</w:t>
      </w:r>
      <w:r w:rsidRPr="006D123A">
        <w:rPr>
          <w:rFonts w:ascii="Times New Roman" w:eastAsia="Times New Roman" w:hAnsi="Times New Roman" w:cs="Times New Roman"/>
          <w:sz w:val="30"/>
          <w:szCs w:val="30"/>
        </w:rPr>
        <w:t>“ спазва параметрите, насочени към контрол на всички етапи на консултантския процес. Последното ниво „</w:t>
      </w:r>
      <w:r w:rsidRPr="006D123A">
        <w:rPr>
          <w:rFonts w:ascii="Times New Roman" w:eastAsia="Times New Roman" w:hAnsi="Times New Roman" w:cs="Times New Roman"/>
          <w:sz w:val="30"/>
          <w:szCs w:val="30"/>
          <w:lang w:val="en-US"/>
        </w:rPr>
        <w:t>C</w:t>
      </w:r>
      <w:r w:rsidRPr="006D123A">
        <w:rPr>
          <w:rFonts w:ascii="Times New Roman" w:eastAsia="Times New Roman" w:hAnsi="Times New Roman" w:cs="Times New Roman"/>
          <w:sz w:val="30"/>
          <w:szCs w:val="30"/>
        </w:rPr>
        <w:t xml:space="preserve">“ представлява общо ръководство за качеството на работата, ориентирано към концентрация на усилията за повишаване на квалификацията на консултантите. </w:t>
      </w:r>
      <w:r w:rsidRPr="006D123A">
        <w:rPr>
          <w:rFonts w:ascii="Times New Roman" w:eastAsia="Times New Roman" w:hAnsi="Times New Roman" w:cs="Times New Roman"/>
          <w:i/>
          <w:iCs/>
          <w:sz w:val="30"/>
          <w:szCs w:val="30"/>
        </w:rPr>
        <w:t>Качеството на консултантската услуга е зависим резултат от взаимодействието на редица фактори</w:t>
      </w:r>
      <w:r w:rsidRPr="006D123A">
        <w:rPr>
          <w:rFonts w:ascii="Times New Roman" w:eastAsia="Times New Roman" w:hAnsi="Times New Roman" w:cs="Times New Roman"/>
          <w:i/>
          <w:iCs/>
          <w:sz w:val="30"/>
          <w:szCs w:val="30"/>
          <w:lang w:val="en-US"/>
        </w:rPr>
        <w:t xml:space="preserve"> </w:t>
      </w:r>
      <w:r w:rsidRPr="006D123A">
        <w:rPr>
          <w:rFonts w:ascii="Times New Roman" w:eastAsia="Times New Roman" w:hAnsi="Times New Roman" w:cs="Times New Roman"/>
          <w:i/>
          <w:iCs/>
          <w:sz w:val="30"/>
          <w:szCs w:val="30"/>
        </w:rPr>
        <w:t>като опит на клиента и консултанта, информация, организация на консултантския процес и др.</w:t>
      </w:r>
    </w:p>
    <w:p w14:paraId="63B12777" w14:textId="77777777" w:rsidR="00C32B45" w:rsidRPr="006D123A" w:rsidRDefault="00C32B45" w:rsidP="00C81AF0">
      <w:pPr>
        <w:spacing w:after="0" w:line="240" w:lineRule="auto"/>
        <w:ind w:firstLine="709"/>
        <w:jc w:val="both"/>
        <w:rPr>
          <w:rFonts w:ascii="Times New Roman" w:eastAsia="Times New Roman" w:hAnsi="Times New Roman" w:cs="Times New Roman"/>
          <w:i/>
          <w:iCs/>
          <w:sz w:val="30"/>
          <w:szCs w:val="30"/>
        </w:rPr>
      </w:pPr>
      <w:r w:rsidRPr="006D123A">
        <w:rPr>
          <w:rFonts w:ascii="Times New Roman" w:eastAsia="Times New Roman" w:hAnsi="Times New Roman" w:cs="Times New Roman"/>
          <w:i/>
          <w:iCs/>
          <w:sz w:val="30"/>
          <w:szCs w:val="30"/>
        </w:rPr>
        <w:t>Взаимодействието консултант - клиент има два аспекта на проявление. Първият аспект касае методите за оценка и анализ според които туроператорите  определят ползата от внедряването на консултантски проекти, а вторият засяга конкретната дейност на управленските консултанти чрез прилагането на различни подходи за нейното усъвършенстване.</w:t>
      </w:r>
    </w:p>
    <w:p w14:paraId="1E43F8DE" w14:textId="77777777" w:rsidR="00C32B45" w:rsidRPr="006D123A" w:rsidRDefault="00C32B45" w:rsidP="00C81AF0">
      <w:pPr>
        <w:spacing w:after="0" w:line="240" w:lineRule="auto"/>
        <w:ind w:firstLine="709"/>
        <w:jc w:val="both"/>
        <w:rPr>
          <w:rFonts w:ascii="Times New Roman" w:eastAsia="Times New Roman" w:hAnsi="Times New Roman" w:cs="Times New Roman"/>
          <w:b/>
          <w:bCs/>
          <w:sz w:val="30"/>
          <w:szCs w:val="30"/>
          <w:lang w:eastAsia="bg-BG"/>
        </w:rPr>
      </w:pPr>
      <w:r w:rsidRPr="006D123A">
        <w:rPr>
          <w:rFonts w:ascii="Times New Roman" w:eastAsia="Times New Roman" w:hAnsi="Times New Roman" w:cs="Times New Roman"/>
          <w:sz w:val="30"/>
          <w:szCs w:val="30"/>
          <w:lang w:eastAsia="bg-BG"/>
        </w:rPr>
        <w:t xml:space="preserve">Методите за оценка и анализ на консултантската услуга от страна на туроператорите са свързани с резултатността и ефективността на управленското консултиране. </w:t>
      </w:r>
      <w:r w:rsidRPr="006D123A">
        <w:rPr>
          <w:rFonts w:ascii="Times New Roman" w:eastAsia="Times New Roman" w:hAnsi="Times New Roman" w:cs="Times New Roman"/>
          <w:b/>
          <w:bCs/>
          <w:sz w:val="30"/>
          <w:szCs w:val="30"/>
          <w:lang w:eastAsia="bg-BG"/>
        </w:rPr>
        <w:t>Резултатността на управленското консултиране е по-широко понятие, отколкото ефективността, т.к. отразява редица критерии и експертни оценки. Ефективността на управленското консултиране</w:t>
      </w:r>
      <w:r w:rsidRPr="006D123A">
        <w:rPr>
          <w:rFonts w:ascii="Times New Roman" w:eastAsia="Times New Roman" w:hAnsi="Times New Roman" w:cs="Times New Roman"/>
          <w:sz w:val="30"/>
          <w:szCs w:val="30"/>
          <w:lang w:eastAsia="bg-BG"/>
        </w:rPr>
        <w:t xml:space="preserve"> отразява неговата резултатност при достигането на поставените цели. </w:t>
      </w:r>
    </w:p>
    <w:p w14:paraId="30AF210F" w14:textId="77777777" w:rsidR="00C32B45" w:rsidRPr="006D123A" w:rsidRDefault="00C32B45" w:rsidP="00C81AF0">
      <w:pPr>
        <w:spacing w:after="0" w:line="240" w:lineRule="auto"/>
        <w:ind w:firstLine="709"/>
        <w:jc w:val="both"/>
        <w:rPr>
          <w:rFonts w:ascii="Times New Roman" w:eastAsia="Times New Roman" w:hAnsi="Times New Roman" w:cs="Times New Roman"/>
          <w:sz w:val="30"/>
          <w:szCs w:val="30"/>
          <w:lang w:eastAsia="ru-RU"/>
        </w:rPr>
      </w:pPr>
      <w:r w:rsidRPr="006D123A">
        <w:rPr>
          <w:rFonts w:ascii="Times New Roman" w:eastAsia="Times New Roman" w:hAnsi="Times New Roman" w:cs="Times New Roman"/>
          <w:b/>
          <w:bCs/>
          <w:sz w:val="30"/>
          <w:szCs w:val="30"/>
          <w:lang w:eastAsia="ru-RU"/>
        </w:rPr>
        <w:t>Оценката на резултатността</w:t>
      </w:r>
      <w:r w:rsidRPr="006D123A">
        <w:rPr>
          <w:rFonts w:ascii="Times New Roman" w:eastAsia="Times New Roman" w:hAnsi="Times New Roman" w:cs="Times New Roman"/>
          <w:sz w:val="30"/>
          <w:szCs w:val="30"/>
          <w:lang w:eastAsia="ru-RU"/>
        </w:rPr>
        <w:t xml:space="preserve"> обхваща следните компоненти на управленското консултиране</w:t>
      </w:r>
      <w:r w:rsidRPr="006D123A">
        <w:rPr>
          <w:rStyle w:val="FootnoteReference"/>
          <w:rFonts w:ascii="Times New Roman" w:eastAsia="Times New Roman" w:hAnsi="Times New Roman" w:cs="Times New Roman"/>
          <w:sz w:val="30"/>
          <w:szCs w:val="30"/>
          <w:lang w:eastAsia="ru-RU"/>
        </w:rPr>
        <w:footnoteReference w:id="151"/>
      </w:r>
      <w:r w:rsidRPr="006D123A">
        <w:rPr>
          <w:rFonts w:ascii="Times New Roman" w:eastAsia="Times New Roman" w:hAnsi="Times New Roman" w:cs="Times New Roman"/>
          <w:sz w:val="30"/>
          <w:szCs w:val="30"/>
          <w:lang w:eastAsia="ru-RU"/>
        </w:rPr>
        <w:t xml:space="preserve">: </w:t>
      </w:r>
    </w:p>
    <w:p w14:paraId="49941012" w14:textId="77777777" w:rsidR="00C32B45" w:rsidRPr="006D123A" w:rsidRDefault="00C32B45" w:rsidP="008D14B9">
      <w:pPr>
        <w:numPr>
          <w:ilvl w:val="0"/>
          <w:numId w:val="99"/>
        </w:numPr>
        <w:spacing w:after="0" w:line="240" w:lineRule="auto"/>
        <w:ind w:left="0" w:firstLine="709"/>
        <w:jc w:val="both"/>
        <w:rPr>
          <w:rFonts w:ascii="Times New Roman" w:eastAsia="Times New Roman" w:hAnsi="Times New Roman" w:cs="Times New Roman"/>
          <w:sz w:val="30"/>
          <w:szCs w:val="30"/>
          <w:lang w:eastAsia="ru-RU"/>
        </w:rPr>
      </w:pPr>
      <w:r w:rsidRPr="006D123A">
        <w:rPr>
          <w:rFonts w:ascii="Times New Roman" w:eastAsia="Times New Roman" w:hAnsi="Times New Roman" w:cs="Times New Roman"/>
          <w:sz w:val="30"/>
          <w:szCs w:val="30"/>
          <w:lang w:eastAsia="ru-RU"/>
        </w:rPr>
        <w:t>предимствата, които получава клиентът;</w:t>
      </w:r>
    </w:p>
    <w:p w14:paraId="5039514A" w14:textId="77777777" w:rsidR="00C32B45" w:rsidRPr="006D123A" w:rsidRDefault="00C32B45" w:rsidP="008D14B9">
      <w:pPr>
        <w:numPr>
          <w:ilvl w:val="0"/>
          <w:numId w:val="99"/>
        </w:numPr>
        <w:spacing w:after="0" w:line="240" w:lineRule="auto"/>
        <w:ind w:left="0" w:firstLine="709"/>
        <w:jc w:val="both"/>
        <w:rPr>
          <w:rFonts w:ascii="Times New Roman" w:eastAsia="Times New Roman" w:hAnsi="Times New Roman" w:cs="Times New Roman"/>
          <w:sz w:val="30"/>
          <w:szCs w:val="30"/>
          <w:lang w:eastAsia="ru-RU"/>
        </w:rPr>
      </w:pPr>
      <w:r w:rsidRPr="006D123A">
        <w:rPr>
          <w:rFonts w:ascii="Times New Roman" w:eastAsia="Times New Roman" w:hAnsi="Times New Roman" w:cs="Times New Roman"/>
          <w:sz w:val="30"/>
          <w:szCs w:val="30"/>
          <w:lang w:eastAsia="ru-RU"/>
        </w:rPr>
        <w:t>консултантският процес;</w:t>
      </w:r>
    </w:p>
    <w:p w14:paraId="41F05A0D" w14:textId="77777777" w:rsidR="00C32B45" w:rsidRPr="006D123A" w:rsidRDefault="00C32B45" w:rsidP="008D14B9">
      <w:pPr>
        <w:numPr>
          <w:ilvl w:val="0"/>
          <w:numId w:val="99"/>
        </w:numPr>
        <w:spacing w:after="0" w:line="240" w:lineRule="auto"/>
        <w:ind w:left="0" w:firstLine="709"/>
        <w:jc w:val="both"/>
        <w:rPr>
          <w:rFonts w:ascii="Times New Roman" w:eastAsia="Times New Roman" w:hAnsi="Times New Roman" w:cs="Times New Roman"/>
          <w:sz w:val="30"/>
          <w:szCs w:val="30"/>
          <w:lang w:eastAsia="ru-RU"/>
        </w:rPr>
      </w:pPr>
      <w:r w:rsidRPr="006D123A">
        <w:rPr>
          <w:rFonts w:ascii="Times New Roman" w:eastAsia="Times New Roman" w:hAnsi="Times New Roman" w:cs="Times New Roman"/>
          <w:sz w:val="30"/>
          <w:szCs w:val="30"/>
          <w:lang w:eastAsia="ru-RU"/>
        </w:rPr>
        <w:t>предимствата, които получава консултантската компания.</w:t>
      </w:r>
    </w:p>
    <w:p w14:paraId="3CBB7A37" w14:textId="77777777" w:rsidR="00C32B45" w:rsidRPr="006D123A" w:rsidRDefault="00C32B45" w:rsidP="00C81AF0">
      <w:pPr>
        <w:spacing w:after="0" w:line="240" w:lineRule="auto"/>
        <w:ind w:firstLine="709"/>
        <w:jc w:val="both"/>
        <w:rPr>
          <w:rFonts w:ascii="Times New Roman" w:eastAsia="Times New Roman" w:hAnsi="Times New Roman" w:cs="Times New Roman"/>
          <w:sz w:val="30"/>
          <w:szCs w:val="30"/>
          <w:lang w:eastAsia="ru-RU"/>
        </w:rPr>
      </w:pPr>
      <w:r w:rsidRPr="006D123A">
        <w:rPr>
          <w:rFonts w:ascii="Times New Roman" w:eastAsia="Times New Roman" w:hAnsi="Times New Roman" w:cs="Times New Roman"/>
          <w:sz w:val="30"/>
          <w:szCs w:val="30"/>
          <w:lang w:eastAsia="ru-RU"/>
        </w:rPr>
        <w:t>Резултатите от сътрудничеството</w:t>
      </w:r>
      <w:r w:rsidRPr="006D123A">
        <w:rPr>
          <w:rFonts w:ascii="Times New Roman" w:eastAsia="Times New Roman" w:hAnsi="Times New Roman" w:cs="Times New Roman"/>
          <w:sz w:val="30"/>
          <w:szCs w:val="30"/>
          <w:lang w:val="en-US" w:eastAsia="ru-RU"/>
        </w:rPr>
        <w:t>,</w:t>
      </w:r>
      <w:r w:rsidRPr="006D123A">
        <w:rPr>
          <w:rFonts w:ascii="Times New Roman" w:eastAsia="Times New Roman" w:hAnsi="Times New Roman" w:cs="Times New Roman"/>
          <w:sz w:val="30"/>
          <w:szCs w:val="30"/>
          <w:lang w:eastAsia="ru-RU"/>
        </w:rPr>
        <w:t xml:space="preserve"> по време на изпълнение на консултантските проекти</w:t>
      </w:r>
      <w:r w:rsidRPr="006D123A">
        <w:rPr>
          <w:rFonts w:ascii="Times New Roman" w:eastAsia="Times New Roman" w:hAnsi="Times New Roman" w:cs="Times New Roman"/>
          <w:sz w:val="30"/>
          <w:szCs w:val="30"/>
          <w:lang w:val="en-US" w:eastAsia="ru-RU"/>
        </w:rPr>
        <w:t>,</w:t>
      </w:r>
      <w:r w:rsidRPr="006D123A">
        <w:rPr>
          <w:rFonts w:ascii="Times New Roman" w:eastAsia="Times New Roman" w:hAnsi="Times New Roman" w:cs="Times New Roman"/>
          <w:sz w:val="30"/>
          <w:szCs w:val="30"/>
          <w:lang w:eastAsia="ru-RU"/>
        </w:rPr>
        <w:t xml:space="preserve"> може условно да се разделят на две групи</w:t>
      </w:r>
      <w:r w:rsidRPr="006D123A">
        <w:rPr>
          <w:rFonts w:ascii="Times New Roman" w:eastAsia="Times New Roman" w:hAnsi="Times New Roman" w:cs="Times New Roman"/>
          <w:sz w:val="30"/>
          <w:szCs w:val="30"/>
          <w:vertAlign w:val="superscript"/>
          <w:lang w:eastAsia="ru-RU"/>
        </w:rPr>
        <w:footnoteReference w:id="152"/>
      </w:r>
      <w:r w:rsidRPr="006D123A">
        <w:rPr>
          <w:rFonts w:ascii="Times New Roman" w:eastAsia="Times New Roman" w:hAnsi="Times New Roman" w:cs="Times New Roman"/>
          <w:sz w:val="30"/>
          <w:szCs w:val="30"/>
          <w:lang w:eastAsia="ru-RU"/>
        </w:rPr>
        <w:t>: преки и косвени.</w:t>
      </w:r>
    </w:p>
    <w:p w14:paraId="7F4C737B" w14:textId="77777777" w:rsidR="00C32B45" w:rsidRPr="006D123A" w:rsidRDefault="00C32B45" w:rsidP="00C81AF0">
      <w:pPr>
        <w:spacing w:after="0" w:line="240" w:lineRule="auto"/>
        <w:ind w:firstLine="709"/>
        <w:jc w:val="both"/>
        <w:rPr>
          <w:rFonts w:ascii="Times New Roman" w:eastAsia="Times New Roman" w:hAnsi="Times New Roman" w:cs="Times New Roman"/>
          <w:sz w:val="30"/>
          <w:szCs w:val="30"/>
          <w:lang w:eastAsia="ru-RU"/>
        </w:rPr>
      </w:pPr>
      <w:r w:rsidRPr="006D123A">
        <w:rPr>
          <w:rFonts w:ascii="Times New Roman" w:eastAsia="Times New Roman" w:hAnsi="Times New Roman" w:cs="Times New Roman"/>
          <w:i/>
          <w:iCs/>
          <w:sz w:val="30"/>
          <w:szCs w:val="30"/>
          <w:lang w:eastAsia="ru-RU"/>
        </w:rPr>
        <w:t>Преките количествени резултати</w:t>
      </w:r>
      <w:r w:rsidRPr="006D123A">
        <w:rPr>
          <w:rFonts w:ascii="Times New Roman" w:eastAsia="Times New Roman" w:hAnsi="Times New Roman" w:cs="Times New Roman"/>
          <w:sz w:val="30"/>
          <w:szCs w:val="30"/>
          <w:lang w:eastAsia="ru-RU"/>
        </w:rPr>
        <w:t xml:space="preserve">, отнасящи се до организацията клиент, в случая конкретният туроператор, включват намаляване на разходите, увеличаване на рентабилността, въвеждане на нови видове продукти, както и изменение в стила и методите на работа, промяна в структурата на производството, изменение на себестойността на продуктите, поява на стратегии за развитие, промяна в броя на рекламациите и др. Пример за </w:t>
      </w:r>
      <w:r w:rsidRPr="006D123A">
        <w:rPr>
          <w:rFonts w:ascii="Times New Roman" w:eastAsia="Times New Roman" w:hAnsi="Times New Roman" w:cs="Times New Roman"/>
          <w:i/>
          <w:iCs/>
          <w:sz w:val="30"/>
          <w:szCs w:val="30"/>
          <w:lang w:eastAsia="ru-RU"/>
        </w:rPr>
        <w:t xml:space="preserve">косвен количествен резултат </w:t>
      </w:r>
      <w:r w:rsidRPr="006D123A">
        <w:rPr>
          <w:rFonts w:ascii="Times New Roman" w:eastAsia="Times New Roman" w:hAnsi="Times New Roman" w:cs="Times New Roman"/>
          <w:sz w:val="30"/>
          <w:szCs w:val="30"/>
          <w:lang w:eastAsia="ru-RU"/>
        </w:rPr>
        <w:t xml:space="preserve">е привличането на външен капитал, а </w:t>
      </w:r>
      <w:r w:rsidRPr="006D123A">
        <w:rPr>
          <w:rFonts w:ascii="Times New Roman" w:eastAsia="Times New Roman" w:hAnsi="Times New Roman" w:cs="Times New Roman"/>
          <w:i/>
          <w:iCs/>
          <w:sz w:val="30"/>
          <w:szCs w:val="30"/>
          <w:lang w:eastAsia="ru-RU"/>
        </w:rPr>
        <w:t>косвен качествен</w:t>
      </w:r>
      <w:r w:rsidRPr="006D123A">
        <w:rPr>
          <w:rFonts w:ascii="Times New Roman" w:eastAsia="Times New Roman" w:hAnsi="Times New Roman" w:cs="Times New Roman"/>
          <w:sz w:val="30"/>
          <w:szCs w:val="30"/>
          <w:lang w:eastAsia="ru-RU"/>
        </w:rPr>
        <w:t xml:space="preserve"> – установяване на контакти, обучение на персонала и др.</w:t>
      </w:r>
    </w:p>
    <w:p w14:paraId="32F73E47" w14:textId="77777777" w:rsidR="00C32B45" w:rsidRPr="006D123A" w:rsidRDefault="00C32B45" w:rsidP="00C81AF0">
      <w:pPr>
        <w:spacing w:after="0" w:line="240" w:lineRule="auto"/>
        <w:ind w:firstLine="709"/>
        <w:jc w:val="both"/>
        <w:rPr>
          <w:rFonts w:ascii="Times New Roman" w:eastAsia="Times New Roman" w:hAnsi="Times New Roman" w:cs="Times New Roman"/>
          <w:sz w:val="30"/>
          <w:szCs w:val="30"/>
          <w:lang w:eastAsia="ru-RU"/>
        </w:rPr>
      </w:pPr>
      <w:r w:rsidRPr="006D123A">
        <w:rPr>
          <w:rFonts w:ascii="Times New Roman" w:eastAsia="Times New Roman" w:hAnsi="Times New Roman" w:cs="Times New Roman"/>
          <w:sz w:val="30"/>
          <w:szCs w:val="30"/>
          <w:lang w:eastAsia="ru-RU"/>
        </w:rPr>
        <w:t xml:space="preserve">Най-общо </w:t>
      </w:r>
      <w:r w:rsidRPr="006D123A">
        <w:rPr>
          <w:rFonts w:ascii="Times New Roman" w:eastAsia="Times New Roman" w:hAnsi="Times New Roman" w:cs="Times New Roman"/>
          <w:i/>
          <w:iCs/>
          <w:sz w:val="30"/>
          <w:szCs w:val="30"/>
          <w:lang w:eastAsia="ru-RU"/>
        </w:rPr>
        <w:t>предимствата за конкретния туроператор</w:t>
      </w:r>
      <w:r w:rsidRPr="006D123A">
        <w:rPr>
          <w:rFonts w:ascii="Times New Roman" w:eastAsia="Times New Roman" w:hAnsi="Times New Roman" w:cs="Times New Roman"/>
          <w:sz w:val="30"/>
          <w:szCs w:val="30"/>
          <w:lang w:eastAsia="ru-RU"/>
        </w:rPr>
        <w:t xml:space="preserve"> могат да се структурират в следните положителни изменения:</w:t>
      </w:r>
    </w:p>
    <w:p w14:paraId="521D08BA" w14:textId="77777777" w:rsidR="00C32B45" w:rsidRPr="006D123A" w:rsidRDefault="00C32B45" w:rsidP="008D14B9">
      <w:pPr>
        <w:numPr>
          <w:ilvl w:val="0"/>
          <w:numId w:val="107"/>
        </w:numPr>
        <w:spacing w:after="0" w:line="240" w:lineRule="auto"/>
        <w:ind w:firstLine="709"/>
        <w:jc w:val="both"/>
        <w:rPr>
          <w:rFonts w:ascii="Times New Roman" w:eastAsia="Times New Roman" w:hAnsi="Times New Roman" w:cs="Times New Roman"/>
          <w:sz w:val="30"/>
          <w:szCs w:val="30"/>
        </w:rPr>
      </w:pPr>
      <w:r w:rsidRPr="006D123A">
        <w:rPr>
          <w:rFonts w:ascii="Times New Roman" w:eastAsia="Times New Roman" w:hAnsi="Times New Roman" w:cs="Times New Roman"/>
          <w:i/>
          <w:iCs/>
          <w:sz w:val="30"/>
          <w:szCs w:val="30"/>
          <w:lang w:eastAsia="bg-BG"/>
        </w:rPr>
        <w:t>нови способности и умения</w:t>
      </w:r>
      <w:r w:rsidRPr="006D123A">
        <w:rPr>
          <w:rFonts w:ascii="Times New Roman" w:eastAsia="Times New Roman" w:hAnsi="Times New Roman" w:cs="Times New Roman"/>
          <w:sz w:val="30"/>
          <w:szCs w:val="30"/>
          <w:lang w:eastAsia="bg-BG"/>
        </w:rPr>
        <w:t>, придобити в хода на съвместната работа с консултантите</w:t>
      </w:r>
      <w:r w:rsidR="00C81AF0" w:rsidRPr="006D123A">
        <w:rPr>
          <w:rFonts w:ascii="Times New Roman" w:eastAsia="Times New Roman" w:hAnsi="Times New Roman" w:cs="Times New Roman"/>
          <w:sz w:val="30"/>
          <w:szCs w:val="30"/>
          <w:lang w:eastAsia="bg-BG"/>
        </w:rPr>
        <w:t xml:space="preserve"> - </w:t>
      </w:r>
      <w:r w:rsidRPr="006D123A">
        <w:rPr>
          <w:rFonts w:ascii="Times New Roman" w:eastAsia="Times New Roman" w:hAnsi="Times New Roman" w:cs="Times New Roman"/>
          <w:sz w:val="30"/>
          <w:szCs w:val="30"/>
        </w:rPr>
        <w:t>навици за диагностициране и решаване на проблеми;</w:t>
      </w:r>
    </w:p>
    <w:p w14:paraId="3EE4A6BB" w14:textId="77777777" w:rsidR="00C32B45" w:rsidRPr="006D123A" w:rsidRDefault="00C32B45" w:rsidP="008D14B9">
      <w:pPr>
        <w:numPr>
          <w:ilvl w:val="0"/>
          <w:numId w:val="107"/>
        </w:numPr>
        <w:spacing w:after="0" w:line="240" w:lineRule="auto"/>
        <w:ind w:firstLine="709"/>
        <w:jc w:val="both"/>
        <w:rPr>
          <w:rFonts w:ascii="Times New Roman" w:eastAsia="Times New Roman" w:hAnsi="Times New Roman" w:cs="Times New Roman"/>
          <w:sz w:val="30"/>
          <w:szCs w:val="30"/>
        </w:rPr>
      </w:pPr>
      <w:r w:rsidRPr="006D123A">
        <w:rPr>
          <w:rFonts w:ascii="Times New Roman" w:eastAsia="Times New Roman" w:hAnsi="Times New Roman" w:cs="Times New Roman"/>
          <w:i/>
          <w:iCs/>
          <w:sz w:val="30"/>
          <w:szCs w:val="30"/>
        </w:rPr>
        <w:t>нови форми на поведение</w:t>
      </w:r>
      <w:r w:rsidRPr="006D123A">
        <w:rPr>
          <w:rFonts w:ascii="Times New Roman" w:eastAsia="Times New Roman" w:hAnsi="Times New Roman" w:cs="Times New Roman"/>
          <w:sz w:val="30"/>
          <w:szCs w:val="30"/>
        </w:rPr>
        <w:t xml:space="preserve"> - промени в междуличностните отношения;</w:t>
      </w:r>
    </w:p>
    <w:p w14:paraId="64DD21A2" w14:textId="77777777" w:rsidR="00C32B45" w:rsidRPr="006D123A" w:rsidRDefault="00C32B45" w:rsidP="008D14B9">
      <w:pPr>
        <w:numPr>
          <w:ilvl w:val="0"/>
          <w:numId w:val="107"/>
        </w:numPr>
        <w:spacing w:after="0" w:line="240" w:lineRule="auto"/>
        <w:ind w:firstLine="709"/>
        <w:jc w:val="both"/>
        <w:rPr>
          <w:rFonts w:ascii="Times New Roman" w:eastAsia="Times New Roman" w:hAnsi="Times New Roman" w:cs="Times New Roman"/>
          <w:sz w:val="30"/>
          <w:szCs w:val="30"/>
        </w:rPr>
      </w:pPr>
      <w:r w:rsidRPr="006D123A">
        <w:rPr>
          <w:rFonts w:ascii="Times New Roman" w:eastAsia="Times New Roman" w:hAnsi="Times New Roman" w:cs="Times New Roman"/>
          <w:i/>
          <w:iCs/>
          <w:sz w:val="30"/>
          <w:szCs w:val="30"/>
        </w:rPr>
        <w:t>нови системи за управление</w:t>
      </w:r>
      <w:r w:rsidRPr="006D123A">
        <w:rPr>
          <w:rFonts w:ascii="Times New Roman" w:eastAsia="Times New Roman" w:hAnsi="Times New Roman" w:cs="Times New Roman"/>
          <w:sz w:val="30"/>
          <w:szCs w:val="30"/>
        </w:rPr>
        <w:t xml:space="preserve"> - </w:t>
      </w:r>
      <w:r w:rsidRPr="006D123A">
        <w:rPr>
          <w:rFonts w:ascii="Times New Roman" w:eastAsia="Times New Roman" w:hAnsi="Times New Roman" w:cs="Times New Roman"/>
          <w:sz w:val="30"/>
          <w:szCs w:val="30"/>
          <w:lang w:eastAsia="bg-BG"/>
        </w:rPr>
        <w:t xml:space="preserve">маркетингови системи, счетоводни и информационни системи, системи за оценяване на дейността на организациятабклиент, </w:t>
      </w:r>
      <w:r w:rsidRPr="006D123A">
        <w:rPr>
          <w:rFonts w:ascii="Times New Roman" w:eastAsia="Times New Roman" w:hAnsi="Times New Roman" w:cs="Times New Roman"/>
          <w:sz w:val="30"/>
          <w:szCs w:val="30"/>
        </w:rPr>
        <w:t>системи за управление на персонала и др.;</w:t>
      </w:r>
    </w:p>
    <w:p w14:paraId="12602B8E" w14:textId="77777777" w:rsidR="00C32B45" w:rsidRPr="006D123A" w:rsidRDefault="00C32B45" w:rsidP="008D14B9">
      <w:pPr>
        <w:numPr>
          <w:ilvl w:val="0"/>
          <w:numId w:val="107"/>
        </w:numPr>
        <w:spacing w:after="0" w:line="240" w:lineRule="auto"/>
        <w:ind w:firstLine="709"/>
        <w:jc w:val="both"/>
        <w:rPr>
          <w:rFonts w:ascii="Times New Roman" w:eastAsia="Times New Roman" w:hAnsi="Times New Roman" w:cs="Times New Roman"/>
          <w:sz w:val="30"/>
          <w:szCs w:val="30"/>
        </w:rPr>
      </w:pPr>
      <w:r w:rsidRPr="006D123A">
        <w:rPr>
          <w:rFonts w:ascii="Times New Roman" w:eastAsia="Times New Roman" w:hAnsi="Times New Roman" w:cs="Times New Roman"/>
          <w:i/>
          <w:iCs/>
          <w:sz w:val="30"/>
          <w:szCs w:val="30"/>
          <w:lang w:eastAsia="bg-BG"/>
        </w:rPr>
        <w:t>нови програми и проекти</w:t>
      </w:r>
      <w:r w:rsidRPr="006D123A">
        <w:rPr>
          <w:rFonts w:ascii="Times New Roman" w:eastAsia="Times New Roman" w:hAnsi="Times New Roman" w:cs="Times New Roman"/>
          <w:sz w:val="30"/>
          <w:szCs w:val="30"/>
          <w:lang w:eastAsia="bg-BG"/>
        </w:rPr>
        <w:t xml:space="preserve"> – разработени от консултантите програми и проекти за развитие на организацията</w:t>
      </w:r>
      <w:r w:rsidRPr="006D123A">
        <w:rPr>
          <w:rFonts w:ascii="Times New Roman" w:eastAsia="Times New Roman" w:hAnsi="Times New Roman" w:cs="Times New Roman"/>
          <w:color w:val="FF0000"/>
          <w:sz w:val="30"/>
          <w:szCs w:val="30"/>
          <w:lang w:eastAsia="bg-BG"/>
        </w:rPr>
        <w:t xml:space="preserve"> </w:t>
      </w:r>
      <w:r w:rsidRPr="006D123A">
        <w:rPr>
          <w:rFonts w:ascii="Times New Roman" w:eastAsia="Times New Roman" w:hAnsi="Times New Roman" w:cs="Times New Roman"/>
          <w:sz w:val="30"/>
          <w:szCs w:val="30"/>
          <w:lang w:eastAsia="bg-BG"/>
        </w:rPr>
        <w:t>клиент и продажбата на продукти;</w:t>
      </w:r>
    </w:p>
    <w:p w14:paraId="0E73A90D" w14:textId="77777777" w:rsidR="00C32B45" w:rsidRPr="006D123A" w:rsidRDefault="00C32B45" w:rsidP="008D14B9">
      <w:pPr>
        <w:numPr>
          <w:ilvl w:val="0"/>
          <w:numId w:val="107"/>
        </w:numPr>
        <w:spacing w:after="0" w:line="240" w:lineRule="auto"/>
        <w:ind w:firstLine="709"/>
        <w:jc w:val="both"/>
        <w:rPr>
          <w:rFonts w:ascii="Times New Roman" w:eastAsia="Times New Roman" w:hAnsi="Times New Roman" w:cs="Times New Roman"/>
          <w:sz w:val="30"/>
          <w:szCs w:val="30"/>
        </w:rPr>
      </w:pPr>
      <w:r w:rsidRPr="006D123A">
        <w:rPr>
          <w:rFonts w:ascii="Times New Roman" w:eastAsia="Times New Roman" w:hAnsi="Times New Roman" w:cs="Times New Roman"/>
          <w:i/>
          <w:iCs/>
          <w:sz w:val="30"/>
          <w:szCs w:val="30"/>
        </w:rPr>
        <w:t xml:space="preserve"> изменения в организацията клиент </w:t>
      </w:r>
      <w:r w:rsidRPr="006D123A">
        <w:rPr>
          <w:rFonts w:ascii="Times New Roman" w:eastAsia="Times New Roman" w:hAnsi="Times New Roman" w:cs="Times New Roman"/>
          <w:sz w:val="30"/>
          <w:szCs w:val="30"/>
        </w:rPr>
        <w:t>– икономически (ръст на печалбата, намаляване на себестойността и разходите за производство на продуктите) и социални (стимулиране на идеите, повишаване на нивото на заинтересованост) изменения.</w:t>
      </w:r>
    </w:p>
    <w:p w14:paraId="06290F9F" w14:textId="77777777" w:rsidR="00C32B45" w:rsidRPr="006D123A" w:rsidRDefault="00C32B45" w:rsidP="00C81AF0">
      <w:pPr>
        <w:spacing w:after="0" w:line="240" w:lineRule="auto"/>
        <w:ind w:firstLine="709"/>
        <w:jc w:val="both"/>
        <w:rPr>
          <w:rFonts w:ascii="Times New Roman" w:eastAsia="Times New Roman" w:hAnsi="Times New Roman" w:cs="Times New Roman"/>
          <w:sz w:val="30"/>
          <w:szCs w:val="30"/>
        </w:rPr>
      </w:pPr>
      <w:r w:rsidRPr="006D123A">
        <w:rPr>
          <w:rFonts w:ascii="Times New Roman" w:eastAsia="Times New Roman" w:hAnsi="Times New Roman" w:cs="Times New Roman"/>
          <w:sz w:val="30"/>
          <w:szCs w:val="30"/>
        </w:rPr>
        <w:t>За получаването на информация относно разгледаните резултати най-често се прилагат методите за оценка, включващи анкети, интервюта, наблюдение и др.</w:t>
      </w:r>
    </w:p>
    <w:p w14:paraId="70490D91" w14:textId="77777777" w:rsidR="00C32B45" w:rsidRPr="006D123A" w:rsidRDefault="00C32B45" w:rsidP="00C81AF0">
      <w:pPr>
        <w:spacing w:after="0" w:line="240" w:lineRule="auto"/>
        <w:ind w:firstLine="709"/>
        <w:jc w:val="both"/>
        <w:rPr>
          <w:rFonts w:ascii="Times New Roman" w:eastAsia="Times New Roman" w:hAnsi="Times New Roman" w:cs="Times New Roman"/>
          <w:sz w:val="30"/>
          <w:szCs w:val="30"/>
          <w:lang w:eastAsia="ru-RU"/>
        </w:rPr>
      </w:pPr>
      <w:r w:rsidRPr="006D123A">
        <w:rPr>
          <w:rFonts w:ascii="Times New Roman" w:eastAsia="Times New Roman" w:hAnsi="Times New Roman" w:cs="Times New Roman"/>
          <w:i/>
          <w:iCs/>
          <w:sz w:val="30"/>
          <w:szCs w:val="30"/>
          <w:lang w:eastAsia="ru-RU"/>
        </w:rPr>
        <w:t>Оценяването на консултантския процес</w:t>
      </w:r>
      <w:r w:rsidRPr="006D123A">
        <w:rPr>
          <w:rFonts w:ascii="Times New Roman" w:eastAsia="Times New Roman" w:hAnsi="Times New Roman" w:cs="Times New Roman"/>
          <w:sz w:val="30"/>
          <w:szCs w:val="30"/>
          <w:lang w:eastAsia="ru-RU"/>
        </w:rPr>
        <w:t xml:space="preserve"> се извършва в определен ред, посредством прилагане на следните </w:t>
      </w:r>
      <w:r w:rsidRPr="006D123A">
        <w:rPr>
          <w:rFonts w:ascii="Times New Roman" w:eastAsia="Times New Roman" w:hAnsi="Times New Roman" w:cs="Times New Roman"/>
          <w:i/>
          <w:iCs/>
          <w:sz w:val="30"/>
          <w:szCs w:val="30"/>
          <w:lang w:eastAsia="ru-RU"/>
        </w:rPr>
        <w:t>критерии и показатели</w:t>
      </w:r>
      <w:r w:rsidRPr="006D123A">
        <w:rPr>
          <w:rFonts w:ascii="Times New Roman" w:eastAsia="Times New Roman" w:hAnsi="Times New Roman" w:cs="Times New Roman"/>
          <w:sz w:val="30"/>
          <w:szCs w:val="30"/>
          <w:lang w:eastAsia="ru-RU"/>
        </w:rPr>
        <w:t>:</w:t>
      </w:r>
    </w:p>
    <w:p w14:paraId="3D9A6677" w14:textId="77777777" w:rsidR="00C32B45" w:rsidRPr="006D123A" w:rsidRDefault="00C32B45" w:rsidP="008D14B9">
      <w:pPr>
        <w:numPr>
          <w:ilvl w:val="0"/>
          <w:numId w:val="107"/>
        </w:numPr>
        <w:spacing w:after="0" w:line="240" w:lineRule="auto"/>
        <w:jc w:val="both"/>
        <w:rPr>
          <w:rFonts w:ascii="Times New Roman" w:eastAsia="Times New Roman" w:hAnsi="Times New Roman" w:cs="Times New Roman"/>
          <w:sz w:val="30"/>
          <w:szCs w:val="30"/>
          <w:lang w:eastAsia="ru-RU"/>
        </w:rPr>
      </w:pPr>
      <w:r w:rsidRPr="006D123A">
        <w:rPr>
          <w:rFonts w:ascii="Times New Roman" w:eastAsia="Times New Roman" w:hAnsi="Times New Roman" w:cs="Times New Roman"/>
          <w:i/>
          <w:iCs/>
          <w:sz w:val="30"/>
          <w:szCs w:val="30"/>
          <w:lang w:eastAsia="ru-RU"/>
        </w:rPr>
        <w:t>изпълнение на задачите</w:t>
      </w:r>
      <w:r w:rsidRPr="006D123A">
        <w:rPr>
          <w:rFonts w:ascii="Times New Roman" w:eastAsia="Times New Roman" w:hAnsi="Times New Roman" w:cs="Times New Roman"/>
          <w:sz w:val="30"/>
          <w:szCs w:val="30"/>
          <w:lang w:eastAsia="ru-RU"/>
        </w:rPr>
        <w:t xml:space="preserve"> - яснота, реалистичност и съответствие с потребностите на конкретния туроператор, качество на поставените цели, разпределение на ролите и задълженията;</w:t>
      </w:r>
    </w:p>
    <w:p w14:paraId="6759C78F" w14:textId="77777777" w:rsidR="00C32B45" w:rsidRPr="006D123A" w:rsidRDefault="00C32B45" w:rsidP="008D14B9">
      <w:pPr>
        <w:numPr>
          <w:ilvl w:val="0"/>
          <w:numId w:val="107"/>
        </w:numPr>
        <w:spacing w:after="0" w:line="240" w:lineRule="auto"/>
        <w:jc w:val="both"/>
        <w:rPr>
          <w:rFonts w:ascii="Times New Roman" w:eastAsia="Times New Roman" w:hAnsi="Times New Roman" w:cs="Times New Roman"/>
          <w:sz w:val="30"/>
          <w:szCs w:val="30"/>
          <w:lang w:eastAsia="ru-RU"/>
        </w:rPr>
      </w:pPr>
      <w:r w:rsidRPr="006D123A">
        <w:rPr>
          <w:rFonts w:ascii="Times New Roman" w:eastAsia="Times New Roman" w:hAnsi="Times New Roman" w:cs="Times New Roman"/>
          <w:i/>
          <w:iCs/>
          <w:sz w:val="30"/>
          <w:szCs w:val="30"/>
          <w:lang w:eastAsia="ru-RU"/>
        </w:rPr>
        <w:t>средства за изпълнението на задачите</w:t>
      </w:r>
      <w:r w:rsidRPr="006D123A">
        <w:rPr>
          <w:rFonts w:ascii="Times New Roman" w:eastAsia="Times New Roman" w:hAnsi="Times New Roman" w:cs="Times New Roman"/>
          <w:sz w:val="30"/>
          <w:szCs w:val="30"/>
          <w:lang w:eastAsia="ru-RU"/>
        </w:rPr>
        <w:t xml:space="preserve"> - гъвкавост на първоначалния план</w:t>
      </w:r>
      <w:r w:rsidRPr="006D123A">
        <w:rPr>
          <w:rFonts w:ascii="Times New Roman" w:eastAsia="Times New Roman" w:hAnsi="Times New Roman" w:cs="Times New Roman"/>
          <w:sz w:val="30"/>
          <w:szCs w:val="30"/>
          <w:lang w:val="en-US" w:eastAsia="ru-RU"/>
        </w:rPr>
        <w:t xml:space="preserve">, </w:t>
      </w:r>
      <w:r w:rsidRPr="006D123A">
        <w:rPr>
          <w:rFonts w:ascii="Times New Roman" w:eastAsia="Times New Roman" w:hAnsi="Times New Roman" w:cs="Times New Roman"/>
          <w:sz w:val="30"/>
          <w:szCs w:val="30"/>
          <w:lang w:eastAsia="ru-RU"/>
        </w:rPr>
        <w:t>контрол от страна на организацията клиент за изпълнението на задачите, наличие на междинни оценки;</w:t>
      </w:r>
    </w:p>
    <w:p w14:paraId="7A499B1A" w14:textId="77777777" w:rsidR="00C32B45" w:rsidRPr="006D123A" w:rsidRDefault="00C32B45" w:rsidP="008D14B9">
      <w:pPr>
        <w:numPr>
          <w:ilvl w:val="0"/>
          <w:numId w:val="107"/>
        </w:numPr>
        <w:spacing w:after="0" w:line="240" w:lineRule="auto"/>
        <w:jc w:val="both"/>
        <w:rPr>
          <w:rFonts w:ascii="Times New Roman" w:eastAsia="Times New Roman" w:hAnsi="Times New Roman" w:cs="Times New Roman"/>
          <w:sz w:val="30"/>
          <w:szCs w:val="30"/>
          <w:lang w:eastAsia="ru-RU"/>
        </w:rPr>
      </w:pPr>
      <w:r w:rsidRPr="006D123A">
        <w:rPr>
          <w:rFonts w:ascii="Times New Roman" w:eastAsia="Times New Roman" w:hAnsi="Times New Roman" w:cs="Times New Roman"/>
          <w:i/>
          <w:iCs/>
          <w:sz w:val="30"/>
          <w:szCs w:val="30"/>
          <w:lang w:eastAsia="ru-RU"/>
        </w:rPr>
        <w:t>консултантски стил</w:t>
      </w:r>
      <w:r w:rsidRPr="006D123A">
        <w:rPr>
          <w:rFonts w:ascii="Times New Roman" w:eastAsia="Times New Roman" w:hAnsi="Times New Roman" w:cs="Times New Roman"/>
          <w:sz w:val="30"/>
          <w:szCs w:val="30"/>
          <w:lang w:eastAsia="ru-RU"/>
        </w:rPr>
        <w:t xml:space="preserve"> - характер на взаимоотношенията между страните, доверие и подкрепа, правилен избор на консултантски модел (съответствие между възможностите на конкретния туроператор и решаваната задача, внимание при подготвянето на кадрите) и др.</w:t>
      </w:r>
    </w:p>
    <w:p w14:paraId="74D032B2" w14:textId="77777777" w:rsidR="00C32B45" w:rsidRPr="006D123A" w:rsidRDefault="00C32B45" w:rsidP="00C81AF0">
      <w:pPr>
        <w:spacing w:after="0" w:line="240" w:lineRule="auto"/>
        <w:ind w:firstLine="709"/>
        <w:jc w:val="both"/>
        <w:rPr>
          <w:rFonts w:ascii="Times New Roman" w:eastAsia="Times New Roman" w:hAnsi="Times New Roman" w:cs="Times New Roman"/>
          <w:b/>
          <w:bCs/>
          <w:sz w:val="30"/>
          <w:szCs w:val="30"/>
          <w:lang w:eastAsia="ru-RU"/>
        </w:rPr>
      </w:pPr>
      <w:r w:rsidRPr="006D123A">
        <w:rPr>
          <w:rFonts w:ascii="Times New Roman" w:eastAsia="Times New Roman" w:hAnsi="Times New Roman" w:cs="Times New Roman"/>
          <w:sz w:val="30"/>
          <w:szCs w:val="30"/>
          <w:lang w:eastAsia="ru-RU"/>
        </w:rPr>
        <w:t xml:space="preserve">Като </w:t>
      </w:r>
      <w:r w:rsidRPr="006D123A">
        <w:rPr>
          <w:rFonts w:ascii="Times New Roman" w:eastAsia="Times New Roman" w:hAnsi="Times New Roman" w:cs="Times New Roman"/>
          <w:i/>
          <w:iCs/>
          <w:sz w:val="30"/>
          <w:szCs w:val="30"/>
          <w:lang w:eastAsia="ru-RU"/>
        </w:rPr>
        <w:t>критерии за оценка на резултатността</w:t>
      </w:r>
      <w:r w:rsidRPr="006D123A">
        <w:rPr>
          <w:rFonts w:ascii="Times New Roman" w:eastAsia="Times New Roman" w:hAnsi="Times New Roman" w:cs="Times New Roman"/>
          <w:sz w:val="30"/>
          <w:szCs w:val="30"/>
          <w:lang w:eastAsia="ru-RU"/>
        </w:rPr>
        <w:t xml:space="preserve"> по отношение на </w:t>
      </w:r>
      <w:r w:rsidRPr="006D123A">
        <w:rPr>
          <w:rFonts w:ascii="Times New Roman" w:eastAsia="Times New Roman" w:hAnsi="Times New Roman" w:cs="Times New Roman"/>
          <w:b/>
          <w:bCs/>
          <w:sz w:val="30"/>
          <w:szCs w:val="30"/>
          <w:lang w:eastAsia="ru-RU"/>
        </w:rPr>
        <w:t xml:space="preserve">получените от </w:t>
      </w:r>
      <w:r w:rsidRPr="006D123A">
        <w:rPr>
          <w:rFonts w:ascii="Times New Roman" w:eastAsia="Times New Roman" w:hAnsi="Times New Roman" w:cs="Times New Roman"/>
          <w:b/>
          <w:bCs/>
          <w:i/>
          <w:iCs/>
          <w:sz w:val="30"/>
          <w:szCs w:val="30"/>
          <w:lang w:eastAsia="ru-RU"/>
        </w:rPr>
        <w:t>консултантската компания ползи</w:t>
      </w:r>
      <w:r w:rsidRPr="006D123A">
        <w:rPr>
          <w:rFonts w:ascii="Times New Roman" w:eastAsia="Times New Roman" w:hAnsi="Times New Roman" w:cs="Times New Roman"/>
          <w:b/>
          <w:bCs/>
          <w:sz w:val="30"/>
          <w:szCs w:val="30"/>
          <w:lang w:eastAsia="ru-RU"/>
        </w:rPr>
        <w:t xml:space="preserve"> от съвместното сътрудничество между нея и организацията</w:t>
      </w:r>
      <w:r w:rsidRPr="006D123A">
        <w:rPr>
          <w:rFonts w:ascii="Times New Roman" w:eastAsia="Times New Roman" w:hAnsi="Times New Roman" w:cs="Times New Roman"/>
          <w:b/>
          <w:bCs/>
          <w:color w:val="FF0000"/>
          <w:sz w:val="30"/>
          <w:szCs w:val="30"/>
          <w:lang w:eastAsia="ru-RU"/>
        </w:rPr>
        <w:t xml:space="preserve"> </w:t>
      </w:r>
      <w:r w:rsidRPr="006D123A">
        <w:rPr>
          <w:rFonts w:ascii="Times New Roman" w:eastAsia="Times New Roman" w:hAnsi="Times New Roman" w:cs="Times New Roman"/>
          <w:b/>
          <w:bCs/>
          <w:sz w:val="30"/>
          <w:szCs w:val="30"/>
          <w:lang w:eastAsia="ru-RU"/>
        </w:rPr>
        <w:t>клиент могат да се посочат:</w:t>
      </w:r>
    </w:p>
    <w:p w14:paraId="7235D969" w14:textId="77777777" w:rsidR="00C32B45" w:rsidRPr="006D123A" w:rsidRDefault="00C32B45" w:rsidP="008D14B9">
      <w:pPr>
        <w:numPr>
          <w:ilvl w:val="0"/>
          <w:numId w:val="107"/>
        </w:numPr>
        <w:spacing w:after="0" w:line="240" w:lineRule="auto"/>
        <w:jc w:val="both"/>
        <w:rPr>
          <w:rFonts w:ascii="Times New Roman" w:eastAsia="Times New Roman" w:hAnsi="Times New Roman" w:cs="Times New Roman"/>
          <w:sz w:val="30"/>
          <w:szCs w:val="30"/>
          <w:lang w:eastAsia="ru-RU"/>
        </w:rPr>
      </w:pPr>
      <w:r w:rsidRPr="006D123A">
        <w:rPr>
          <w:rFonts w:ascii="Times New Roman" w:eastAsia="Times New Roman" w:hAnsi="Times New Roman" w:cs="Times New Roman"/>
          <w:i/>
          <w:iCs/>
          <w:sz w:val="30"/>
          <w:szCs w:val="30"/>
          <w:lang w:eastAsia="ru-RU"/>
        </w:rPr>
        <w:t>разширяване на пазара и обема услуги</w:t>
      </w:r>
      <w:r w:rsidRPr="006D123A">
        <w:rPr>
          <w:rFonts w:ascii="Times New Roman" w:eastAsia="Times New Roman" w:hAnsi="Times New Roman" w:cs="Times New Roman"/>
          <w:sz w:val="30"/>
          <w:szCs w:val="30"/>
          <w:lang w:eastAsia="ru-RU"/>
        </w:rPr>
        <w:t xml:space="preserve"> - цена на проекта, рентабилност на проекта, разходи за маркетинг и др.;</w:t>
      </w:r>
    </w:p>
    <w:p w14:paraId="16E29000" w14:textId="77777777" w:rsidR="00C32B45" w:rsidRPr="006D123A" w:rsidRDefault="00C32B45" w:rsidP="008D14B9">
      <w:pPr>
        <w:numPr>
          <w:ilvl w:val="0"/>
          <w:numId w:val="107"/>
        </w:numPr>
        <w:spacing w:after="0" w:line="240" w:lineRule="auto"/>
        <w:jc w:val="both"/>
        <w:rPr>
          <w:rFonts w:ascii="Times New Roman" w:eastAsia="Times New Roman" w:hAnsi="Times New Roman" w:cs="Times New Roman"/>
          <w:sz w:val="30"/>
          <w:szCs w:val="30"/>
          <w:lang w:eastAsia="ru-RU"/>
        </w:rPr>
      </w:pPr>
      <w:r w:rsidRPr="006D123A">
        <w:rPr>
          <w:rFonts w:ascii="Times New Roman" w:eastAsia="Times New Roman" w:hAnsi="Times New Roman" w:cs="Times New Roman"/>
          <w:i/>
          <w:iCs/>
          <w:sz w:val="30"/>
          <w:szCs w:val="30"/>
          <w:lang w:eastAsia="ru-RU"/>
        </w:rPr>
        <w:t>икономически показатели</w:t>
      </w:r>
      <w:r w:rsidRPr="006D123A">
        <w:rPr>
          <w:rFonts w:ascii="Times New Roman" w:eastAsia="Times New Roman" w:hAnsi="Times New Roman" w:cs="Times New Roman"/>
          <w:sz w:val="30"/>
          <w:szCs w:val="30"/>
          <w:lang w:eastAsia="ru-RU"/>
        </w:rPr>
        <w:t xml:space="preserve"> - увеличаване на печалбата, структура на разходите, продукция на един консултант, относителен дял на заплатите в стойността на проекта;</w:t>
      </w:r>
    </w:p>
    <w:p w14:paraId="0CBB1769" w14:textId="77777777" w:rsidR="00C32B45" w:rsidRPr="006D123A" w:rsidRDefault="00C32B45" w:rsidP="008D14B9">
      <w:pPr>
        <w:numPr>
          <w:ilvl w:val="0"/>
          <w:numId w:val="107"/>
        </w:numPr>
        <w:spacing w:after="0" w:line="240" w:lineRule="auto"/>
        <w:jc w:val="both"/>
        <w:rPr>
          <w:rFonts w:ascii="Times New Roman" w:eastAsia="Times New Roman" w:hAnsi="Times New Roman" w:cs="Times New Roman"/>
          <w:sz w:val="30"/>
          <w:szCs w:val="30"/>
          <w:lang w:eastAsia="ru-RU"/>
        </w:rPr>
      </w:pPr>
      <w:r w:rsidRPr="006D123A">
        <w:rPr>
          <w:rFonts w:ascii="Times New Roman" w:eastAsia="Times New Roman" w:hAnsi="Times New Roman" w:cs="Times New Roman"/>
          <w:b/>
          <w:bCs/>
          <w:i/>
          <w:iCs/>
          <w:sz w:val="30"/>
          <w:szCs w:val="30"/>
          <w:lang w:eastAsia="ru-RU"/>
        </w:rPr>
        <w:t>качество на разработките и препоръките</w:t>
      </w:r>
      <w:r w:rsidRPr="006D123A">
        <w:rPr>
          <w:rFonts w:ascii="Times New Roman" w:eastAsia="Times New Roman" w:hAnsi="Times New Roman" w:cs="Times New Roman"/>
          <w:sz w:val="30"/>
          <w:szCs w:val="30"/>
          <w:lang w:eastAsia="ru-RU"/>
        </w:rPr>
        <w:t xml:space="preserve"> – съществуващо търсене на проектите, наличие на положителни отзиви и препоръки и др.</w:t>
      </w:r>
    </w:p>
    <w:p w14:paraId="007DCE98" w14:textId="77777777" w:rsidR="00C32B45" w:rsidRPr="006D123A" w:rsidRDefault="00C32B45" w:rsidP="008D14B9">
      <w:pPr>
        <w:numPr>
          <w:ilvl w:val="0"/>
          <w:numId w:val="107"/>
        </w:numPr>
        <w:spacing w:after="0" w:line="240" w:lineRule="auto"/>
        <w:jc w:val="both"/>
        <w:rPr>
          <w:rFonts w:ascii="Times New Roman" w:eastAsia="Times New Roman" w:hAnsi="Times New Roman" w:cs="Times New Roman"/>
          <w:sz w:val="30"/>
          <w:szCs w:val="30"/>
          <w:lang w:eastAsia="ru-RU"/>
        </w:rPr>
      </w:pPr>
      <w:r w:rsidRPr="006D123A">
        <w:rPr>
          <w:rFonts w:ascii="Times New Roman" w:eastAsia="Times New Roman" w:hAnsi="Times New Roman" w:cs="Times New Roman"/>
          <w:i/>
          <w:iCs/>
          <w:sz w:val="30"/>
          <w:szCs w:val="30"/>
          <w:lang w:eastAsia="ru-RU"/>
        </w:rPr>
        <w:t>повторни сътрудничества с организацията клиент</w:t>
      </w:r>
      <w:r w:rsidRPr="006D123A">
        <w:rPr>
          <w:rFonts w:ascii="Times New Roman" w:eastAsia="Times New Roman" w:hAnsi="Times New Roman" w:cs="Times New Roman"/>
          <w:sz w:val="30"/>
          <w:szCs w:val="30"/>
          <w:lang w:eastAsia="ru-RU"/>
        </w:rPr>
        <w:t xml:space="preserve"> – наличие на перспективи за бъдещо сътрудничество;</w:t>
      </w:r>
    </w:p>
    <w:p w14:paraId="756B6094" w14:textId="77777777" w:rsidR="00C32B45" w:rsidRPr="006D123A" w:rsidRDefault="00C32B45" w:rsidP="008D14B9">
      <w:pPr>
        <w:numPr>
          <w:ilvl w:val="0"/>
          <w:numId w:val="107"/>
        </w:numPr>
        <w:spacing w:after="0" w:line="240" w:lineRule="auto"/>
        <w:jc w:val="both"/>
        <w:rPr>
          <w:rFonts w:ascii="Times New Roman" w:eastAsia="Times New Roman" w:hAnsi="Times New Roman" w:cs="Times New Roman"/>
          <w:sz w:val="30"/>
          <w:szCs w:val="30"/>
          <w:lang w:eastAsia="ru-RU"/>
        </w:rPr>
      </w:pPr>
      <w:r w:rsidRPr="006D123A">
        <w:rPr>
          <w:rFonts w:ascii="Times New Roman" w:eastAsia="Times New Roman" w:hAnsi="Times New Roman" w:cs="Times New Roman"/>
          <w:b/>
          <w:bCs/>
          <w:i/>
          <w:iCs/>
          <w:sz w:val="30"/>
          <w:szCs w:val="30"/>
          <w:lang w:eastAsia="ru-RU"/>
        </w:rPr>
        <w:t>повишаване на професионализма</w:t>
      </w:r>
      <w:r w:rsidRPr="006D123A">
        <w:rPr>
          <w:rFonts w:ascii="Times New Roman" w:eastAsia="Times New Roman" w:hAnsi="Times New Roman" w:cs="Times New Roman"/>
          <w:sz w:val="30"/>
          <w:szCs w:val="30"/>
          <w:lang w:eastAsia="ru-RU"/>
        </w:rPr>
        <w:t xml:space="preserve"> – опит при разрешаване на подобни задачи, познания за специфични особености на организацията клиент от подобен тип, </w:t>
      </w:r>
      <w:r w:rsidRPr="006D123A">
        <w:rPr>
          <w:rFonts w:ascii="Times New Roman" w:eastAsia="Times New Roman" w:hAnsi="Times New Roman" w:cs="Times New Roman"/>
          <w:b/>
          <w:bCs/>
          <w:sz w:val="30"/>
          <w:szCs w:val="30"/>
          <w:lang w:eastAsia="ru-RU"/>
        </w:rPr>
        <w:t>усъвършенстване на методическия инструментариум.</w:t>
      </w:r>
    </w:p>
    <w:p w14:paraId="3364F2EC" w14:textId="77777777" w:rsidR="00C32B45" w:rsidRPr="006D123A" w:rsidRDefault="00C32B45" w:rsidP="00C81AF0">
      <w:pPr>
        <w:spacing w:after="0" w:line="240" w:lineRule="auto"/>
        <w:ind w:firstLine="709"/>
        <w:jc w:val="both"/>
        <w:rPr>
          <w:rFonts w:ascii="Times New Roman" w:eastAsia="Times New Roman" w:hAnsi="Times New Roman" w:cs="Times New Roman"/>
          <w:sz w:val="30"/>
          <w:szCs w:val="30"/>
        </w:rPr>
      </w:pPr>
      <w:r w:rsidRPr="006D123A">
        <w:rPr>
          <w:rFonts w:ascii="Times New Roman" w:eastAsia="Times New Roman" w:hAnsi="Times New Roman" w:cs="Times New Roman"/>
          <w:sz w:val="30"/>
          <w:szCs w:val="30"/>
        </w:rPr>
        <w:t>След анализирането и оценяването на консултантския процес</w:t>
      </w:r>
      <w:r w:rsidRPr="006D123A">
        <w:rPr>
          <w:rFonts w:ascii="Times New Roman" w:eastAsia="Times New Roman" w:hAnsi="Times New Roman" w:cs="Times New Roman"/>
          <w:sz w:val="30"/>
          <w:szCs w:val="30"/>
          <w:lang w:val="en-US"/>
        </w:rPr>
        <w:t>,</w:t>
      </w:r>
      <w:r w:rsidRPr="006D123A">
        <w:rPr>
          <w:rFonts w:ascii="Times New Roman" w:eastAsia="Times New Roman" w:hAnsi="Times New Roman" w:cs="Times New Roman"/>
          <w:sz w:val="30"/>
          <w:szCs w:val="30"/>
        </w:rPr>
        <w:t xml:space="preserve"> като цяло</w:t>
      </w:r>
      <w:r w:rsidRPr="006D123A">
        <w:rPr>
          <w:rFonts w:ascii="Times New Roman" w:eastAsia="Times New Roman" w:hAnsi="Times New Roman" w:cs="Times New Roman"/>
          <w:sz w:val="30"/>
          <w:szCs w:val="30"/>
          <w:lang w:val="en-US"/>
        </w:rPr>
        <w:t>,</w:t>
      </w:r>
      <w:r w:rsidRPr="006D123A">
        <w:rPr>
          <w:rFonts w:ascii="Times New Roman" w:eastAsia="Times New Roman" w:hAnsi="Times New Roman" w:cs="Times New Roman"/>
          <w:sz w:val="30"/>
          <w:szCs w:val="30"/>
        </w:rPr>
        <w:t xml:space="preserve"> следва да се отбележат възможните действия, оказващи положително влияние върху </w:t>
      </w:r>
      <w:r w:rsidRPr="006D123A">
        <w:rPr>
          <w:rFonts w:ascii="Times New Roman" w:eastAsia="Times New Roman" w:hAnsi="Times New Roman" w:cs="Times New Roman"/>
          <w:i/>
          <w:iCs/>
          <w:sz w:val="30"/>
          <w:szCs w:val="30"/>
        </w:rPr>
        <w:t>повишаване на ефективността на консултантския процес</w:t>
      </w:r>
      <w:r w:rsidRPr="006D123A">
        <w:rPr>
          <w:rFonts w:ascii="Times New Roman" w:eastAsia="Times New Roman" w:hAnsi="Times New Roman" w:cs="Times New Roman"/>
          <w:sz w:val="30"/>
          <w:szCs w:val="30"/>
        </w:rPr>
        <w:t>. Най-общо тези дейности могат да се структурират в следния вид:</w:t>
      </w:r>
    </w:p>
    <w:p w14:paraId="42C80EFE" w14:textId="77777777" w:rsidR="00C32B45" w:rsidRPr="006D123A" w:rsidRDefault="00C32B45" w:rsidP="008D14B9">
      <w:pPr>
        <w:numPr>
          <w:ilvl w:val="0"/>
          <w:numId w:val="100"/>
        </w:numPr>
        <w:spacing w:after="0" w:line="240" w:lineRule="auto"/>
        <w:jc w:val="both"/>
        <w:rPr>
          <w:rFonts w:ascii="Times New Roman" w:eastAsia="Times New Roman" w:hAnsi="Times New Roman" w:cs="Times New Roman"/>
          <w:sz w:val="30"/>
          <w:szCs w:val="30"/>
        </w:rPr>
      </w:pPr>
      <w:r w:rsidRPr="006D123A">
        <w:rPr>
          <w:rFonts w:ascii="Times New Roman" w:eastAsia="Times New Roman" w:hAnsi="Times New Roman" w:cs="Times New Roman"/>
          <w:sz w:val="30"/>
          <w:szCs w:val="30"/>
        </w:rPr>
        <w:t>създаване на съвместен екип от консултанти от различни организации;</w:t>
      </w:r>
    </w:p>
    <w:p w14:paraId="0FF3F626" w14:textId="77777777" w:rsidR="00C32B45" w:rsidRPr="006D123A" w:rsidRDefault="00C32B45" w:rsidP="008D14B9">
      <w:pPr>
        <w:numPr>
          <w:ilvl w:val="0"/>
          <w:numId w:val="100"/>
        </w:numPr>
        <w:spacing w:after="0" w:line="240" w:lineRule="auto"/>
        <w:jc w:val="both"/>
        <w:rPr>
          <w:rFonts w:ascii="Times New Roman" w:eastAsia="Times New Roman" w:hAnsi="Times New Roman" w:cs="Times New Roman"/>
          <w:sz w:val="30"/>
          <w:szCs w:val="30"/>
        </w:rPr>
      </w:pPr>
      <w:r w:rsidRPr="006D123A">
        <w:rPr>
          <w:rFonts w:ascii="Times New Roman" w:eastAsia="Times New Roman" w:hAnsi="Times New Roman" w:cs="Times New Roman"/>
          <w:sz w:val="30"/>
          <w:szCs w:val="30"/>
        </w:rPr>
        <w:t>отчитане на резултатите с поясняване на методите;</w:t>
      </w:r>
    </w:p>
    <w:p w14:paraId="1D36DB69" w14:textId="77777777" w:rsidR="00C32B45" w:rsidRPr="006D123A" w:rsidRDefault="00C32B45" w:rsidP="008D14B9">
      <w:pPr>
        <w:numPr>
          <w:ilvl w:val="0"/>
          <w:numId w:val="100"/>
        </w:numPr>
        <w:spacing w:after="0" w:line="240" w:lineRule="auto"/>
        <w:jc w:val="both"/>
        <w:rPr>
          <w:rFonts w:ascii="Times New Roman" w:eastAsia="Times New Roman" w:hAnsi="Times New Roman" w:cs="Times New Roman"/>
          <w:sz w:val="30"/>
          <w:szCs w:val="30"/>
        </w:rPr>
      </w:pPr>
      <w:r w:rsidRPr="006D123A">
        <w:rPr>
          <w:rFonts w:ascii="Times New Roman" w:eastAsia="Times New Roman" w:hAnsi="Times New Roman" w:cs="Times New Roman"/>
          <w:sz w:val="30"/>
          <w:szCs w:val="30"/>
        </w:rPr>
        <w:t>създаване на „фонд“ от методи;</w:t>
      </w:r>
    </w:p>
    <w:p w14:paraId="5C8C092F" w14:textId="77777777" w:rsidR="00C32B45" w:rsidRPr="006D123A" w:rsidRDefault="00C32B45" w:rsidP="008D14B9">
      <w:pPr>
        <w:numPr>
          <w:ilvl w:val="0"/>
          <w:numId w:val="100"/>
        </w:numPr>
        <w:spacing w:after="0" w:line="240" w:lineRule="auto"/>
        <w:jc w:val="both"/>
        <w:rPr>
          <w:rFonts w:ascii="Times New Roman" w:eastAsia="Times New Roman" w:hAnsi="Times New Roman" w:cs="Times New Roman"/>
          <w:sz w:val="30"/>
          <w:szCs w:val="30"/>
        </w:rPr>
      </w:pPr>
      <w:r w:rsidRPr="006D123A">
        <w:rPr>
          <w:rFonts w:ascii="Times New Roman" w:eastAsia="Times New Roman" w:hAnsi="Times New Roman" w:cs="Times New Roman"/>
          <w:sz w:val="30"/>
          <w:szCs w:val="30"/>
        </w:rPr>
        <w:t>обвързване на хонорара с резултатите от процеса и др.</w:t>
      </w:r>
      <w:r w:rsidR="00C81AF0" w:rsidRPr="006D123A">
        <w:rPr>
          <w:rStyle w:val="FootnoteReference"/>
          <w:rFonts w:ascii="Times New Roman" w:eastAsia="Times New Roman" w:hAnsi="Times New Roman" w:cs="Times New Roman"/>
          <w:sz w:val="30"/>
          <w:szCs w:val="30"/>
        </w:rPr>
        <w:footnoteReference w:id="153"/>
      </w:r>
    </w:p>
    <w:p w14:paraId="03493934" w14:textId="77777777" w:rsidR="00C32B45" w:rsidRPr="006D123A" w:rsidRDefault="00C32B45" w:rsidP="00C81AF0">
      <w:pPr>
        <w:widowControl w:val="0"/>
        <w:autoSpaceDE w:val="0"/>
        <w:autoSpaceDN w:val="0"/>
        <w:adjustRightInd w:val="0"/>
        <w:spacing w:after="0" w:line="240" w:lineRule="auto"/>
        <w:ind w:firstLine="709"/>
        <w:jc w:val="both"/>
        <w:rPr>
          <w:rFonts w:ascii="Times New Roman" w:eastAsia="Times New Roman" w:hAnsi="Times New Roman" w:cs="Times New Roman"/>
          <w:i/>
          <w:iCs/>
          <w:spacing w:val="1"/>
          <w:sz w:val="30"/>
          <w:szCs w:val="30"/>
        </w:rPr>
      </w:pPr>
      <w:r w:rsidRPr="006D123A">
        <w:rPr>
          <w:rFonts w:ascii="Times New Roman" w:eastAsia="Times New Roman" w:hAnsi="Times New Roman" w:cs="Times New Roman"/>
          <w:spacing w:val="1"/>
          <w:sz w:val="30"/>
          <w:szCs w:val="30"/>
        </w:rPr>
        <w:t xml:space="preserve">Друг </w:t>
      </w:r>
      <w:r w:rsidRPr="006D123A">
        <w:rPr>
          <w:rFonts w:ascii="Times New Roman" w:eastAsia="Times New Roman" w:hAnsi="Times New Roman" w:cs="Times New Roman"/>
          <w:b/>
          <w:bCs/>
          <w:spacing w:val="1"/>
          <w:sz w:val="30"/>
          <w:szCs w:val="30"/>
        </w:rPr>
        <w:t>метод за оценка</w:t>
      </w:r>
      <w:r w:rsidRPr="006D123A">
        <w:rPr>
          <w:rFonts w:ascii="Times New Roman" w:eastAsia="Times New Roman" w:hAnsi="Times New Roman" w:cs="Times New Roman"/>
          <w:spacing w:val="1"/>
          <w:sz w:val="30"/>
          <w:szCs w:val="30"/>
        </w:rPr>
        <w:t xml:space="preserve"> на резултатите от работата на управленските консултанти е </w:t>
      </w:r>
      <w:r w:rsidRPr="006D123A">
        <w:rPr>
          <w:rFonts w:ascii="Times New Roman" w:eastAsia="Times New Roman" w:hAnsi="Times New Roman" w:cs="Times New Roman"/>
          <w:i/>
          <w:iCs/>
          <w:spacing w:val="1"/>
          <w:sz w:val="30"/>
          <w:szCs w:val="30"/>
        </w:rPr>
        <w:t>сравняването на дейността на консултантите с изискванията или заданията</w:t>
      </w:r>
      <w:r w:rsidRPr="006D123A">
        <w:rPr>
          <w:rFonts w:ascii="Times New Roman" w:eastAsia="Times New Roman" w:hAnsi="Times New Roman" w:cs="Times New Roman"/>
          <w:spacing w:val="1"/>
          <w:sz w:val="30"/>
          <w:szCs w:val="30"/>
        </w:rPr>
        <w:t xml:space="preserve">, които са </w:t>
      </w:r>
      <w:r w:rsidRPr="006D123A">
        <w:rPr>
          <w:rFonts w:ascii="Times New Roman" w:eastAsia="Times New Roman" w:hAnsi="Times New Roman" w:cs="Times New Roman"/>
          <w:b/>
          <w:bCs/>
          <w:spacing w:val="1"/>
          <w:sz w:val="30"/>
          <w:szCs w:val="30"/>
        </w:rPr>
        <w:t>заложени в договора</w:t>
      </w:r>
      <w:r w:rsidRPr="006D123A">
        <w:rPr>
          <w:rFonts w:ascii="Times New Roman" w:eastAsia="Times New Roman" w:hAnsi="Times New Roman" w:cs="Times New Roman"/>
          <w:b/>
          <w:bCs/>
          <w:spacing w:val="1"/>
          <w:sz w:val="30"/>
          <w:szCs w:val="30"/>
          <w:vertAlign w:val="superscript"/>
        </w:rPr>
        <w:footnoteReference w:id="154"/>
      </w:r>
      <w:r w:rsidRPr="006D123A">
        <w:rPr>
          <w:rFonts w:ascii="Times New Roman" w:eastAsia="Times New Roman" w:hAnsi="Times New Roman" w:cs="Times New Roman"/>
          <w:spacing w:val="1"/>
          <w:sz w:val="30"/>
          <w:szCs w:val="30"/>
        </w:rPr>
        <w:t xml:space="preserve">. След изпълнение на проекта е необходимо да се сравнят показателите в сектора, в който е разработен проектът, в случая туроператорският. За да е обективна оценката е необходимо да се изучи стилът на работа на управленските консултанти. </w:t>
      </w:r>
      <w:r w:rsidRPr="006D123A">
        <w:rPr>
          <w:rFonts w:ascii="Times New Roman" w:eastAsia="Times New Roman" w:hAnsi="Times New Roman" w:cs="Times New Roman"/>
          <w:i/>
          <w:iCs/>
          <w:spacing w:val="1"/>
          <w:sz w:val="30"/>
          <w:szCs w:val="30"/>
        </w:rPr>
        <w:t>Също така трябва да се има предвид, че големите консултантски компании работят по утвърдени стандарти, т.е. общата концепция на работата е стандартизирана.</w:t>
      </w:r>
    </w:p>
    <w:p w14:paraId="2B242D4C" w14:textId="77777777" w:rsidR="00C32B45" w:rsidRPr="006D123A" w:rsidRDefault="00C32B45" w:rsidP="00C81AF0">
      <w:pPr>
        <w:spacing w:after="0" w:line="240" w:lineRule="auto"/>
        <w:ind w:firstLine="709"/>
        <w:jc w:val="both"/>
        <w:rPr>
          <w:rFonts w:ascii="Times New Roman" w:eastAsia="Times New Roman" w:hAnsi="Times New Roman" w:cs="Times New Roman"/>
          <w:sz w:val="30"/>
          <w:szCs w:val="30"/>
        </w:rPr>
      </w:pPr>
      <w:r w:rsidRPr="006D123A">
        <w:rPr>
          <w:rFonts w:ascii="Times New Roman" w:eastAsia="Times New Roman" w:hAnsi="Times New Roman" w:cs="Times New Roman"/>
          <w:i/>
          <w:iCs/>
          <w:sz w:val="30"/>
          <w:szCs w:val="30"/>
        </w:rPr>
        <w:t>В световен мащаб, като неразделна част от пазара на консултантски услуги</w:t>
      </w:r>
      <w:r w:rsidRPr="006D123A">
        <w:rPr>
          <w:rFonts w:ascii="Times New Roman" w:eastAsia="Times New Roman" w:hAnsi="Times New Roman" w:cs="Times New Roman"/>
          <w:i/>
          <w:iCs/>
          <w:color w:val="FF0000"/>
          <w:sz w:val="30"/>
          <w:szCs w:val="30"/>
        </w:rPr>
        <w:t xml:space="preserve"> </w:t>
      </w:r>
      <w:r w:rsidRPr="006D123A">
        <w:rPr>
          <w:rFonts w:ascii="Times New Roman" w:eastAsia="Times New Roman" w:hAnsi="Times New Roman" w:cs="Times New Roman"/>
          <w:i/>
          <w:iCs/>
          <w:sz w:val="30"/>
          <w:szCs w:val="30"/>
        </w:rPr>
        <w:t>попадат излъчените рейтинги относно работата на консултантските компании.</w:t>
      </w:r>
      <w:r w:rsidRPr="006D123A">
        <w:rPr>
          <w:rFonts w:ascii="Times New Roman" w:eastAsia="Times New Roman" w:hAnsi="Times New Roman" w:cs="Times New Roman"/>
          <w:sz w:val="30"/>
          <w:szCs w:val="30"/>
        </w:rPr>
        <w:t xml:space="preserve"> Въпреки че тези своеобразни индикатори са доста условни, те подпомагат организациите в избора им на консултантска компания и дават яснота относно конкурентното съотношение на силите. Обикновено рейтинг листите се публикуват в сайтове като </w:t>
      </w:r>
      <w:hyperlink r:id="rId32" w:history="1">
        <w:r w:rsidRPr="006D123A">
          <w:rPr>
            <w:rFonts w:ascii="Times New Roman" w:eastAsia="Times New Roman" w:hAnsi="Times New Roman" w:cs="Times New Roman"/>
            <w:sz w:val="30"/>
            <w:szCs w:val="30"/>
            <w:u w:val="single"/>
          </w:rPr>
          <w:t>www.consultant-news.com</w:t>
        </w:r>
      </w:hyperlink>
      <w:r w:rsidRPr="006D123A">
        <w:rPr>
          <w:rFonts w:ascii="Times New Roman" w:eastAsia="Times New Roman" w:hAnsi="Times New Roman" w:cs="Times New Roman"/>
          <w:sz w:val="30"/>
          <w:szCs w:val="30"/>
        </w:rPr>
        <w:t xml:space="preserve"> (рейтинг лист на 50-те най-големи консултантски компании)</w:t>
      </w:r>
      <w:r w:rsidRPr="006D123A">
        <w:rPr>
          <w:rFonts w:ascii="Times New Roman" w:eastAsia="Times New Roman" w:hAnsi="Times New Roman" w:cs="Times New Roman"/>
          <w:sz w:val="30"/>
          <w:szCs w:val="30"/>
          <w:lang w:val="en-US"/>
        </w:rPr>
        <w:t xml:space="preserve">, </w:t>
      </w:r>
      <w:hyperlink r:id="rId33" w:history="1">
        <w:r w:rsidRPr="006D123A">
          <w:rPr>
            <w:rFonts w:ascii="Times New Roman" w:eastAsia="Times New Roman" w:hAnsi="Times New Roman" w:cs="Times New Roman"/>
            <w:sz w:val="30"/>
            <w:szCs w:val="30"/>
            <w:u w:val="single"/>
            <w:lang w:val="en-US"/>
          </w:rPr>
          <w:t>www.</w:t>
        </w:r>
        <w:r w:rsidRPr="006D123A">
          <w:rPr>
            <w:rFonts w:ascii="Times New Roman" w:eastAsia="Times New Roman" w:hAnsi="Times New Roman" w:cs="Times New Roman"/>
            <w:sz w:val="30"/>
            <w:szCs w:val="30"/>
            <w:u w:val="single"/>
          </w:rPr>
          <w:t>mci.edu.au</w:t>
        </w:r>
      </w:hyperlink>
      <w:r w:rsidRPr="006D123A">
        <w:rPr>
          <w:rFonts w:ascii="Times New Roman" w:eastAsia="Times New Roman" w:hAnsi="Times New Roman" w:cs="Times New Roman"/>
          <w:sz w:val="30"/>
          <w:szCs w:val="30"/>
          <w:lang w:val="en-US"/>
        </w:rPr>
        <w:t xml:space="preserve"> (</w:t>
      </w:r>
      <w:r w:rsidRPr="006D123A">
        <w:rPr>
          <w:rFonts w:ascii="Times New Roman" w:eastAsia="Times New Roman" w:hAnsi="Times New Roman" w:cs="Times New Roman"/>
          <w:sz w:val="30"/>
          <w:szCs w:val="30"/>
        </w:rPr>
        <w:t>рейтинг листа, включваща 45 от най-големите компании в света) и др.</w:t>
      </w:r>
    </w:p>
    <w:p w14:paraId="25EA994D" w14:textId="77777777" w:rsidR="00C32B45" w:rsidRPr="006D123A" w:rsidRDefault="00C32B45" w:rsidP="00C81AF0">
      <w:pPr>
        <w:spacing w:after="0" w:line="240" w:lineRule="auto"/>
        <w:ind w:firstLine="709"/>
        <w:jc w:val="both"/>
        <w:rPr>
          <w:rFonts w:ascii="Times New Roman" w:eastAsia="Times New Roman" w:hAnsi="Times New Roman" w:cs="Times New Roman"/>
          <w:sz w:val="30"/>
          <w:szCs w:val="30"/>
        </w:rPr>
      </w:pPr>
      <w:r w:rsidRPr="006D123A">
        <w:rPr>
          <w:rFonts w:ascii="Times New Roman" w:eastAsia="Times New Roman" w:hAnsi="Times New Roman" w:cs="Times New Roman"/>
          <w:sz w:val="30"/>
          <w:szCs w:val="30"/>
        </w:rPr>
        <w:t>Като пример за полагане на усилия за попадане в такъв род класации и повишаване на собствения си рейтинг</w:t>
      </w:r>
      <w:r w:rsidRPr="006D123A">
        <w:rPr>
          <w:rFonts w:ascii="Times New Roman" w:eastAsia="Times New Roman" w:hAnsi="Times New Roman" w:cs="Times New Roman"/>
          <w:sz w:val="30"/>
          <w:szCs w:val="30"/>
          <w:lang w:val="en-US"/>
        </w:rPr>
        <w:t xml:space="preserve"> e</w:t>
      </w:r>
      <w:r w:rsidRPr="006D123A">
        <w:rPr>
          <w:rFonts w:ascii="Times New Roman" w:eastAsia="Times New Roman" w:hAnsi="Times New Roman" w:cs="Times New Roman"/>
          <w:sz w:val="30"/>
          <w:szCs w:val="30"/>
        </w:rPr>
        <w:t xml:space="preserve"> руската консултантска компания „Контур ТМ“</w:t>
      </w:r>
      <w:r w:rsidRPr="006D123A">
        <w:rPr>
          <w:rFonts w:ascii="Times New Roman" w:eastAsia="Times New Roman" w:hAnsi="Times New Roman" w:cs="Times New Roman"/>
          <w:sz w:val="30"/>
          <w:szCs w:val="30"/>
          <w:lang w:val="en-US"/>
        </w:rPr>
        <w:t xml:space="preserve">, </w:t>
      </w:r>
      <w:r w:rsidRPr="006D123A">
        <w:rPr>
          <w:rFonts w:ascii="Times New Roman" w:eastAsia="Times New Roman" w:hAnsi="Times New Roman" w:cs="Times New Roman"/>
          <w:sz w:val="30"/>
          <w:szCs w:val="30"/>
        </w:rPr>
        <w:t xml:space="preserve">която разработва </w:t>
      </w:r>
      <w:r w:rsidRPr="006D123A">
        <w:rPr>
          <w:rFonts w:ascii="Times New Roman" w:eastAsia="Times New Roman" w:hAnsi="Times New Roman" w:cs="Times New Roman"/>
          <w:b/>
          <w:bCs/>
          <w:sz w:val="30"/>
          <w:szCs w:val="30"/>
        </w:rPr>
        <w:t>стандарт за качество</w:t>
      </w:r>
      <w:r w:rsidRPr="006D123A">
        <w:rPr>
          <w:rFonts w:ascii="Times New Roman" w:eastAsia="Times New Roman" w:hAnsi="Times New Roman" w:cs="Times New Roman"/>
          <w:sz w:val="30"/>
          <w:szCs w:val="30"/>
        </w:rPr>
        <w:t>, предназначен за собствените си нужди. Като основа на стандарта се използва американският модел „Компетентност на консултанта“. Според модела компетентността се състои в успешното изпълнение на „шест роли, всяка от които има по две функции“ (т.е. получават се 12 функции). Шестте роли са доверен съветник, „бизнес</w:t>
      </w:r>
      <w:r w:rsidRPr="006D123A">
        <w:rPr>
          <w:rFonts w:ascii="Times New Roman" w:eastAsia="Times New Roman" w:hAnsi="Times New Roman" w:cs="Times New Roman"/>
          <w:color w:val="FF0000"/>
          <w:sz w:val="30"/>
          <w:szCs w:val="30"/>
        </w:rPr>
        <w:t xml:space="preserve"> </w:t>
      </w:r>
      <w:r w:rsidRPr="006D123A">
        <w:rPr>
          <w:rFonts w:ascii="Times New Roman" w:eastAsia="Times New Roman" w:hAnsi="Times New Roman" w:cs="Times New Roman"/>
          <w:sz w:val="30"/>
          <w:szCs w:val="30"/>
        </w:rPr>
        <w:t xml:space="preserve">драйвър“, лидер в измененията, експерт и внимателен наблюдател. Най-високата степен на компетентността се изразява в дългосрочно (устойчиво) партньорство. </w:t>
      </w:r>
    </w:p>
    <w:p w14:paraId="3407DD8A" w14:textId="77777777" w:rsidR="00C32B45" w:rsidRPr="006D123A" w:rsidRDefault="00C32B45" w:rsidP="00C81AF0">
      <w:pPr>
        <w:spacing w:after="0" w:line="240" w:lineRule="auto"/>
        <w:ind w:firstLine="709"/>
        <w:jc w:val="both"/>
        <w:rPr>
          <w:rFonts w:ascii="Times New Roman" w:eastAsia="Times New Roman" w:hAnsi="Times New Roman" w:cs="Times New Roman"/>
          <w:sz w:val="30"/>
          <w:szCs w:val="30"/>
        </w:rPr>
      </w:pPr>
      <w:r w:rsidRPr="006D123A">
        <w:rPr>
          <w:rFonts w:ascii="Times New Roman" w:eastAsia="Times New Roman" w:hAnsi="Times New Roman" w:cs="Times New Roman"/>
          <w:b/>
          <w:bCs/>
          <w:sz w:val="30"/>
          <w:szCs w:val="30"/>
        </w:rPr>
        <w:t>За сертифициране на резултата (продукта) на управленското консултиране</w:t>
      </w:r>
      <w:r w:rsidRPr="006D123A">
        <w:rPr>
          <w:rFonts w:ascii="Times New Roman" w:eastAsia="Times New Roman" w:hAnsi="Times New Roman" w:cs="Times New Roman"/>
          <w:sz w:val="30"/>
          <w:szCs w:val="30"/>
        </w:rPr>
        <w:t>, по мнение на директора на компанията</w:t>
      </w:r>
      <w:r w:rsidRPr="006D123A">
        <w:rPr>
          <w:rFonts w:ascii="Times New Roman" w:eastAsia="Times New Roman" w:hAnsi="Times New Roman" w:cs="Times New Roman"/>
          <w:color w:val="000000"/>
          <w:sz w:val="30"/>
          <w:szCs w:val="30"/>
        </w:rPr>
        <w:t>,</w:t>
      </w:r>
      <w:r w:rsidRPr="006D123A">
        <w:rPr>
          <w:rFonts w:ascii="Times New Roman" w:eastAsia="Times New Roman" w:hAnsi="Times New Roman" w:cs="Times New Roman"/>
          <w:sz w:val="30"/>
          <w:szCs w:val="30"/>
        </w:rPr>
        <w:t xml:space="preserve"> може да се използва емпирична информация, съдържаща се в получените от сътрудниците на компанията </w:t>
      </w:r>
      <w:r w:rsidRPr="006D123A">
        <w:rPr>
          <w:rFonts w:ascii="Times New Roman" w:eastAsia="Times New Roman" w:hAnsi="Times New Roman" w:cs="Times New Roman"/>
          <w:i/>
          <w:iCs/>
          <w:sz w:val="30"/>
          <w:szCs w:val="30"/>
        </w:rPr>
        <w:t xml:space="preserve">критерии за оценка ефективността на консултантския проект, </w:t>
      </w:r>
      <w:r w:rsidRPr="006D123A">
        <w:rPr>
          <w:rFonts w:ascii="Times New Roman" w:eastAsia="Times New Roman" w:hAnsi="Times New Roman" w:cs="Times New Roman"/>
          <w:sz w:val="30"/>
          <w:szCs w:val="30"/>
        </w:rPr>
        <w:t>конкретизирани като:</w:t>
      </w:r>
    </w:p>
    <w:p w14:paraId="2CCAC44F" w14:textId="77777777" w:rsidR="00C32B45" w:rsidRPr="006D123A" w:rsidRDefault="00C32B45" w:rsidP="008D14B9">
      <w:pPr>
        <w:numPr>
          <w:ilvl w:val="0"/>
          <w:numId w:val="130"/>
        </w:numPr>
        <w:spacing w:after="0" w:line="240" w:lineRule="auto"/>
        <w:jc w:val="both"/>
        <w:rPr>
          <w:rFonts w:ascii="Times New Roman" w:eastAsia="Times New Roman" w:hAnsi="Times New Roman" w:cs="Times New Roman"/>
          <w:sz w:val="30"/>
          <w:szCs w:val="30"/>
        </w:rPr>
      </w:pPr>
      <w:r w:rsidRPr="006D123A">
        <w:rPr>
          <w:rFonts w:ascii="Times New Roman" w:eastAsia="Times New Roman" w:hAnsi="Times New Roman" w:cs="Times New Roman"/>
          <w:sz w:val="30"/>
          <w:szCs w:val="30"/>
        </w:rPr>
        <w:t>удовлетвореност на клиента;</w:t>
      </w:r>
    </w:p>
    <w:p w14:paraId="79D9E7FB" w14:textId="77777777" w:rsidR="00C32B45" w:rsidRPr="006D123A" w:rsidRDefault="00C32B45" w:rsidP="008D14B9">
      <w:pPr>
        <w:numPr>
          <w:ilvl w:val="0"/>
          <w:numId w:val="130"/>
        </w:numPr>
        <w:spacing w:after="0" w:line="240" w:lineRule="auto"/>
        <w:jc w:val="both"/>
        <w:rPr>
          <w:rFonts w:ascii="Times New Roman" w:eastAsia="Times New Roman" w:hAnsi="Times New Roman" w:cs="Times New Roman"/>
          <w:sz w:val="30"/>
          <w:szCs w:val="30"/>
        </w:rPr>
      </w:pPr>
      <w:r w:rsidRPr="006D123A">
        <w:rPr>
          <w:rFonts w:ascii="Times New Roman" w:eastAsia="Times New Roman" w:hAnsi="Times New Roman" w:cs="Times New Roman"/>
          <w:sz w:val="30"/>
          <w:szCs w:val="30"/>
        </w:rPr>
        <w:t>оценка на ефективността на проекта година след внедряването му;</w:t>
      </w:r>
    </w:p>
    <w:p w14:paraId="37A58DDB" w14:textId="77777777" w:rsidR="00C32B45" w:rsidRPr="006D123A" w:rsidRDefault="00C32B45" w:rsidP="008D14B9">
      <w:pPr>
        <w:numPr>
          <w:ilvl w:val="0"/>
          <w:numId w:val="130"/>
        </w:numPr>
        <w:spacing w:after="0" w:line="240" w:lineRule="auto"/>
        <w:jc w:val="both"/>
        <w:rPr>
          <w:rFonts w:ascii="Times New Roman" w:eastAsia="Times New Roman" w:hAnsi="Times New Roman" w:cs="Times New Roman"/>
          <w:sz w:val="30"/>
          <w:szCs w:val="30"/>
        </w:rPr>
      </w:pPr>
      <w:r w:rsidRPr="006D123A">
        <w:rPr>
          <w:rFonts w:ascii="Times New Roman" w:eastAsia="Times New Roman" w:hAnsi="Times New Roman" w:cs="Times New Roman"/>
          <w:sz w:val="30"/>
          <w:szCs w:val="30"/>
        </w:rPr>
        <w:t>повторни поръчки;</w:t>
      </w:r>
    </w:p>
    <w:p w14:paraId="653FE632" w14:textId="77777777" w:rsidR="00C32B45" w:rsidRPr="006D123A" w:rsidRDefault="00C32B45" w:rsidP="008D14B9">
      <w:pPr>
        <w:numPr>
          <w:ilvl w:val="0"/>
          <w:numId w:val="130"/>
        </w:numPr>
        <w:spacing w:after="0" w:line="240" w:lineRule="auto"/>
        <w:jc w:val="both"/>
        <w:rPr>
          <w:rFonts w:ascii="Times New Roman" w:eastAsia="Times New Roman" w:hAnsi="Times New Roman" w:cs="Times New Roman"/>
          <w:sz w:val="30"/>
          <w:szCs w:val="30"/>
        </w:rPr>
      </w:pPr>
      <w:r w:rsidRPr="006D123A">
        <w:rPr>
          <w:rFonts w:ascii="Times New Roman" w:eastAsia="Times New Roman" w:hAnsi="Times New Roman" w:cs="Times New Roman"/>
          <w:sz w:val="30"/>
          <w:szCs w:val="30"/>
        </w:rPr>
        <w:t>новина;</w:t>
      </w:r>
    </w:p>
    <w:p w14:paraId="5F6EEB9F" w14:textId="77777777" w:rsidR="00C32B45" w:rsidRPr="006D123A" w:rsidRDefault="00C32B45" w:rsidP="008D14B9">
      <w:pPr>
        <w:numPr>
          <w:ilvl w:val="0"/>
          <w:numId w:val="130"/>
        </w:numPr>
        <w:spacing w:after="0" w:line="240" w:lineRule="auto"/>
        <w:jc w:val="both"/>
        <w:rPr>
          <w:rFonts w:ascii="Times New Roman" w:eastAsia="Times New Roman" w:hAnsi="Times New Roman" w:cs="Times New Roman"/>
          <w:sz w:val="30"/>
          <w:szCs w:val="30"/>
        </w:rPr>
      </w:pPr>
      <w:r w:rsidRPr="006D123A">
        <w:rPr>
          <w:rFonts w:ascii="Times New Roman" w:eastAsia="Times New Roman" w:hAnsi="Times New Roman" w:cs="Times New Roman"/>
          <w:sz w:val="30"/>
          <w:szCs w:val="30"/>
        </w:rPr>
        <w:t>възможност за популяризиране на решенията от конкретния проект сред други обекти и др.</w:t>
      </w:r>
    </w:p>
    <w:p w14:paraId="3D521C56" w14:textId="77777777" w:rsidR="00C32B45" w:rsidRPr="006D123A" w:rsidRDefault="00C32B45" w:rsidP="00C81AF0">
      <w:pPr>
        <w:spacing w:after="0" w:line="240" w:lineRule="auto"/>
        <w:ind w:firstLine="709"/>
        <w:jc w:val="both"/>
        <w:rPr>
          <w:rFonts w:ascii="Times New Roman" w:eastAsia="Times New Roman" w:hAnsi="Times New Roman" w:cs="Times New Roman"/>
          <w:sz w:val="30"/>
          <w:szCs w:val="30"/>
          <w:lang w:val="en-US"/>
        </w:rPr>
      </w:pPr>
      <w:r w:rsidRPr="006D123A">
        <w:rPr>
          <w:rFonts w:ascii="Times New Roman" w:eastAsia="Times New Roman" w:hAnsi="Times New Roman" w:cs="Times New Roman"/>
          <w:sz w:val="30"/>
          <w:szCs w:val="30"/>
        </w:rPr>
        <w:t xml:space="preserve">Като друг пример за </w:t>
      </w:r>
      <w:r w:rsidRPr="006D123A">
        <w:rPr>
          <w:rFonts w:ascii="Times New Roman" w:eastAsia="Times New Roman" w:hAnsi="Times New Roman" w:cs="Times New Roman"/>
          <w:b/>
          <w:bCs/>
          <w:sz w:val="30"/>
          <w:szCs w:val="30"/>
        </w:rPr>
        <w:t xml:space="preserve">внедряване на система за качеството </w:t>
      </w:r>
      <w:r w:rsidRPr="006D123A">
        <w:rPr>
          <w:rFonts w:ascii="Times New Roman" w:eastAsia="Times New Roman" w:hAnsi="Times New Roman" w:cs="Times New Roman"/>
          <w:sz w:val="30"/>
          <w:szCs w:val="30"/>
        </w:rPr>
        <w:t xml:space="preserve">в работата на компанията може да се посочи компанията„Бизнес Консултинг Груп“, която е единствената руска консултантска компания, притежаваща международния сертификат за качество </w:t>
      </w:r>
      <w:r w:rsidRPr="006D123A">
        <w:rPr>
          <w:rFonts w:ascii="Times New Roman" w:eastAsia="Times New Roman" w:hAnsi="Times New Roman" w:cs="Times New Roman"/>
          <w:sz w:val="30"/>
          <w:szCs w:val="30"/>
          <w:lang w:val="en-US"/>
        </w:rPr>
        <w:t>ISO 9001:94</w:t>
      </w:r>
      <w:r w:rsidRPr="006D123A">
        <w:rPr>
          <w:rFonts w:ascii="Times New Roman" w:eastAsia="Times New Roman" w:hAnsi="Times New Roman" w:cs="Times New Roman"/>
          <w:sz w:val="30"/>
          <w:szCs w:val="30"/>
        </w:rPr>
        <w:t>. Според генералния</w:t>
      </w:r>
      <w:r w:rsidRPr="006D123A">
        <w:rPr>
          <w:rFonts w:ascii="Times New Roman" w:eastAsia="Times New Roman" w:hAnsi="Times New Roman" w:cs="Times New Roman"/>
          <w:color w:val="FF0000"/>
          <w:sz w:val="30"/>
          <w:szCs w:val="30"/>
        </w:rPr>
        <w:t xml:space="preserve"> </w:t>
      </w:r>
      <w:r w:rsidRPr="006D123A">
        <w:rPr>
          <w:rFonts w:ascii="Times New Roman" w:eastAsia="Times New Roman" w:hAnsi="Times New Roman" w:cs="Times New Roman"/>
          <w:sz w:val="30"/>
          <w:szCs w:val="30"/>
        </w:rPr>
        <w:t>й директор</w:t>
      </w:r>
      <w:r w:rsidRPr="006D123A">
        <w:rPr>
          <w:rFonts w:ascii="Times New Roman" w:eastAsia="Times New Roman" w:hAnsi="Times New Roman" w:cs="Times New Roman"/>
          <w:color w:val="FF0000"/>
          <w:sz w:val="30"/>
          <w:szCs w:val="30"/>
        </w:rPr>
        <w:t xml:space="preserve"> </w:t>
      </w:r>
      <w:r w:rsidRPr="006D123A">
        <w:rPr>
          <w:rFonts w:ascii="Times New Roman" w:eastAsia="Times New Roman" w:hAnsi="Times New Roman" w:cs="Times New Roman"/>
          <w:sz w:val="30"/>
          <w:szCs w:val="30"/>
        </w:rPr>
        <w:t xml:space="preserve">притежанието на сертификата предоставя на компанията </w:t>
      </w:r>
      <w:r w:rsidRPr="006D123A">
        <w:rPr>
          <w:rFonts w:ascii="Times New Roman" w:eastAsia="Times New Roman" w:hAnsi="Times New Roman" w:cs="Times New Roman"/>
          <w:i/>
          <w:iCs/>
          <w:sz w:val="30"/>
          <w:szCs w:val="30"/>
        </w:rPr>
        <w:t>допълнителни конкурентни предимства и позволява да се стандартизират оказваните на клиентите услуги в съответствие със световните изисквания.</w:t>
      </w:r>
      <w:r w:rsidRPr="006D123A">
        <w:rPr>
          <w:rFonts w:ascii="Times New Roman" w:eastAsia="Times New Roman" w:hAnsi="Times New Roman" w:cs="Times New Roman"/>
          <w:sz w:val="30"/>
          <w:szCs w:val="30"/>
        </w:rPr>
        <w:t xml:space="preserve"> Освен това, колкото по-технологизиран е продуктът, толкова по-голяма е потребността от получаване на стандарт </w:t>
      </w:r>
      <w:r w:rsidRPr="006D123A">
        <w:rPr>
          <w:rFonts w:ascii="Times New Roman" w:eastAsia="Times New Roman" w:hAnsi="Times New Roman" w:cs="Times New Roman"/>
          <w:sz w:val="30"/>
          <w:szCs w:val="30"/>
          <w:lang w:val="en-US"/>
        </w:rPr>
        <w:t>ISO.</w:t>
      </w:r>
    </w:p>
    <w:p w14:paraId="1215E676" w14:textId="77777777" w:rsidR="00C32B45" w:rsidRPr="006D123A" w:rsidRDefault="00C32B45" w:rsidP="00C81AF0">
      <w:pPr>
        <w:spacing w:after="0" w:line="240" w:lineRule="auto"/>
        <w:ind w:firstLine="709"/>
        <w:jc w:val="both"/>
        <w:rPr>
          <w:rFonts w:ascii="Times New Roman" w:eastAsia="Times New Roman" w:hAnsi="Times New Roman" w:cs="Times New Roman"/>
          <w:sz w:val="30"/>
          <w:szCs w:val="30"/>
        </w:rPr>
      </w:pPr>
      <w:r w:rsidRPr="006D123A">
        <w:rPr>
          <w:rFonts w:ascii="Times New Roman" w:eastAsia="Times New Roman" w:hAnsi="Times New Roman" w:cs="Times New Roman"/>
          <w:i/>
          <w:iCs/>
          <w:sz w:val="30"/>
          <w:szCs w:val="30"/>
        </w:rPr>
        <w:t>Предимствата от сертифицирането на консултантите и предоставяните от тях услуги</w:t>
      </w:r>
      <w:r w:rsidRPr="006D123A">
        <w:rPr>
          <w:rFonts w:ascii="Times New Roman" w:eastAsia="Times New Roman" w:hAnsi="Times New Roman" w:cs="Times New Roman"/>
          <w:sz w:val="30"/>
          <w:szCs w:val="30"/>
        </w:rPr>
        <w:t xml:space="preserve"> засягат всички участници в консултантския процес:</w:t>
      </w:r>
    </w:p>
    <w:p w14:paraId="6D3700D3" w14:textId="77777777" w:rsidR="00C32B45" w:rsidRPr="006D123A" w:rsidRDefault="00C32B45" w:rsidP="008D14B9">
      <w:pPr>
        <w:numPr>
          <w:ilvl w:val="0"/>
          <w:numId w:val="124"/>
        </w:numPr>
        <w:spacing w:after="0" w:line="240" w:lineRule="auto"/>
        <w:jc w:val="both"/>
        <w:rPr>
          <w:rFonts w:ascii="Times New Roman" w:eastAsia="Times New Roman" w:hAnsi="Times New Roman" w:cs="Times New Roman"/>
          <w:sz w:val="30"/>
          <w:szCs w:val="30"/>
        </w:rPr>
      </w:pPr>
      <w:r w:rsidRPr="006D123A">
        <w:rPr>
          <w:rFonts w:ascii="Times New Roman" w:eastAsia="Times New Roman" w:hAnsi="Times New Roman" w:cs="Times New Roman"/>
          <w:i/>
          <w:iCs/>
          <w:sz w:val="30"/>
          <w:szCs w:val="30"/>
        </w:rPr>
        <w:t>сертифицираният консултант</w:t>
      </w:r>
      <w:r w:rsidRPr="006D123A">
        <w:rPr>
          <w:rFonts w:ascii="Times New Roman" w:eastAsia="Times New Roman" w:hAnsi="Times New Roman" w:cs="Times New Roman"/>
          <w:sz w:val="30"/>
          <w:szCs w:val="30"/>
        </w:rPr>
        <w:t xml:space="preserve"> придобива неоспорими конкурентни предимства в сравнение със своите колеги; </w:t>
      </w:r>
    </w:p>
    <w:p w14:paraId="72279530" w14:textId="77777777" w:rsidR="00C32B45" w:rsidRPr="006D123A" w:rsidRDefault="00C32B45" w:rsidP="008D14B9">
      <w:pPr>
        <w:numPr>
          <w:ilvl w:val="0"/>
          <w:numId w:val="124"/>
        </w:numPr>
        <w:spacing w:after="0" w:line="240" w:lineRule="auto"/>
        <w:jc w:val="both"/>
        <w:rPr>
          <w:rFonts w:ascii="Times New Roman" w:eastAsia="Times New Roman" w:hAnsi="Times New Roman" w:cs="Times New Roman"/>
          <w:sz w:val="30"/>
          <w:szCs w:val="30"/>
        </w:rPr>
      </w:pPr>
      <w:r w:rsidRPr="006D123A">
        <w:rPr>
          <w:rFonts w:ascii="Times New Roman" w:eastAsia="Times New Roman" w:hAnsi="Times New Roman" w:cs="Times New Roman"/>
          <w:i/>
          <w:iCs/>
          <w:sz w:val="30"/>
          <w:szCs w:val="30"/>
        </w:rPr>
        <w:t>деловото общество</w:t>
      </w:r>
      <w:r w:rsidRPr="006D123A">
        <w:rPr>
          <w:rFonts w:ascii="Times New Roman" w:eastAsia="Times New Roman" w:hAnsi="Times New Roman" w:cs="Times New Roman"/>
          <w:sz w:val="30"/>
          <w:szCs w:val="30"/>
        </w:rPr>
        <w:t xml:space="preserve"> получава определени критерии за професионализъм и фиксирана ценностна система; </w:t>
      </w:r>
    </w:p>
    <w:p w14:paraId="739339E9" w14:textId="77777777" w:rsidR="00C32B45" w:rsidRPr="006D123A" w:rsidRDefault="00C32B45" w:rsidP="008D14B9">
      <w:pPr>
        <w:numPr>
          <w:ilvl w:val="0"/>
          <w:numId w:val="124"/>
        </w:numPr>
        <w:spacing w:after="0" w:line="240" w:lineRule="auto"/>
        <w:jc w:val="both"/>
        <w:rPr>
          <w:rFonts w:ascii="Times New Roman" w:eastAsia="Times New Roman" w:hAnsi="Times New Roman" w:cs="Times New Roman"/>
          <w:sz w:val="30"/>
          <w:szCs w:val="30"/>
        </w:rPr>
      </w:pPr>
      <w:r w:rsidRPr="006D123A">
        <w:rPr>
          <w:rFonts w:ascii="Times New Roman" w:eastAsia="Times New Roman" w:hAnsi="Times New Roman" w:cs="Times New Roman"/>
          <w:i/>
          <w:iCs/>
          <w:sz w:val="30"/>
          <w:szCs w:val="30"/>
        </w:rPr>
        <w:t>клиентът,</w:t>
      </w:r>
      <w:r w:rsidRPr="006D123A">
        <w:rPr>
          <w:rFonts w:ascii="Times New Roman" w:eastAsia="Times New Roman" w:hAnsi="Times New Roman" w:cs="Times New Roman"/>
          <w:sz w:val="30"/>
          <w:szCs w:val="30"/>
        </w:rPr>
        <w:t xml:space="preserve"> възползващ се от услугите на сертифициран консултант, придобива като резултат устойчиво развитие на бизнеса; </w:t>
      </w:r>
    </w:p>
    <w:p w14:paraId="72219A00" w14:textId="77777777" w:rsidR="00C32B45" w:rsidRPr="006D123A" w:rsidRDefault="00C32B45" w:rsidP="008D14B9">
      <w:pPr>
        <w:numPr>
          <w:ilvl w:val="0"/>
          <w:numId w:val="124"/>
        </w:numPr>
        <w:spacing w:after="0" w:line="240" w:lineRule="auto"/>
        <w:jc w:val="both"/>
        <w:rPr>
          <w:rFonts w:ascii="Times New Roman" w:eastAsia="Times New Roman" w:hAnsi="Times New Roman" w:cs="Times New Roman"/>
          <w:sz w:val="30"/>
          <w:szCs w:val="30"/>
        </w:rPr>
      </w:pPr>
      <w:r w:rsidRPr="006D123A">
        <w:rPr>
          <w:rFonts w:ascii="Times New Roman" w:eastAsia="Times New Roman" w:hAnsi="Times New Roman" w:cs="Times New Roman"/>
          <w:i/>
          <w:iCs/>
          <w:sz w:val="30"/>
          <w:szCs w:val="30"/>
        </w:rPr>
        <w:t>икономиката и държавата</w:t>
      </w:r>
      <w:r w:rsidRPr="006D123A">
        <w:rPr>
          <w:rFonts w:ascii="Times New Roman" w:eastAsia="Times New Roman" w:hAnsi="Times New Roman" w:cs="Times New Roman"/>
          <w:sz w:val="30"/>
          <w:szCs w:val="30"/>
        </w:rPr>
        <w:t>, като цяло, получават допълнителни професионални инструменти за укрепване на реформите в страната (професионално управление на организациите).</w:t>
      </w:r>
    </w:p>
    <w:p w14:paraId="0E1DE3AB" w14:textId="77777777" w:rsidR="00C32B45" w:rsidRPr="006D123A" w:rsidRDefault="00C32B45" w:rsidP="00C81AF0">
      <w:pPr>
        <w:spacing w:after="0" w:line="240" w:lineRule="auto"/>
        <w:ind w:firstLine="709"/>
        <w:jc w:val="both"/>
        <w:rPr>
          <w:rFonts w:ascii="Times New Roman" w:eastAsia="Times New Roman" w:hAnsi="Times New Roman" w:cs="Times New Roman"/>
          <w:sz w:val="30"/>
          <w:szCs w:val="30"/>
        </w:rPr>
      </w:pPr>
      <w:r w:rsidRPr="006D123A">
        <w:rPr>
          <w:rFonts w:ascii="Times New Roman" w:eastAsia="Times New Roman" w:hAnsi="Times New Roman" w:cs="Times New Roman"/>
          <w:sz w:val="30"/>
          <w:szCs w:val="30"/>
        </w:rPr>
        <w:t>Както вече стана ясно организациите, прибягващи до услугите на консултантските компании, влагат значителни средства за придобиване на тези услуги, което ги кара да бъдат изключително предпазливи. За да се улесни процесът по изграждане на взаимно доверие между двете компании е добре след изпълнението на точките по сключения от двете страни договор да се определят резултатите като се анализира целият процес – етап по етап.</w:t>
      </w:r>
    </w:p>
    <w:p w14:paraId="2BB3DFBA" w14:textId="77777777" w:rsidR="00C32B45" w:rsidRPr="006D123A" w:rsidRDefault="00C32B45" w:rsidP="00C81AF0">
      <w:pPr>
        <w:spacing w:after="0" w:line="240" w:lineRule="auto"/>
        <w:ind w:firstLine="709"/>
        <w:jc w:val="both"/>
        <w:rPr>
          <w:rFonts w:ascii="Times New Roman" w:eastAsia="Times New Roman" w:hAnsi="Times New Roman" w:cs="Times New Roman"/>
          <w:sz w:val="30"/>
          <w:szCs w:val="30"/>
        </w:rPr>
      </w:pPr>
      <w:r w:rsidRPr="006D123A">
        <w:rPr>
          <w:rFonts w:ascii="Times New Roman" w:eastAsia="Times New Roman" w:hAnsi="Times New Roman" w:cs="Times New Roman"/>
          <w:sz w:val="30"/>
          <w:szCs w:val="30"/>
        </w:rPr>
        <w:t xml:space="preserve">Основното усложнение в </w:t>
      </w:r>
      <w:r w:rsidRPr="006D123A">
        <w:rPr>
          <w:rFonts w:ascii="Times New Roman" w:eastAsia="Times New Roman" w:hAnsi="Times New Roman" w:cs="Times New Roman"/>
          <w:b/>
          <w:bCs/>
          <w:sz w:val="30"/>
          <w:szCs w:val="30"/>
        </w:rPr>
        <w:t>определянето на ефекта от консултирането</w:t>
      </w:r>
      <w:r w:rsidRPr="006D123A">
        <w:rPr>
          <w:rFonts w:ascii="Times New Roman" w:eastAsia="Times New Roman" w:hAnsi="Times New Roman" w:cs="Times New Roman"/>
          <w:sz w:val="30"/>
          <w:szCs w:val="30"/>
        </w:rPr>
        <w:t>, дори и в случаите на настъпили изменения в организацията</w:t>
      </w:r>
      <w:r w:rsidRPr="006D123A">
        <w:rPr>
          <w:rFonts w:ascii="Times New Roman" w:eastAsia="Times New Roman" w:hAnsi="Times New Roman" w:cs="Times New Roman"/>
          <w:color w:val="FF0000"/>
          <w:sz w:val="30"/>
          <w:szCs w:val="30"/>
        </w:rPr>
        <w:t xml:space="preserve"> </w:t>
      </w:r>
      <w:r w:rsidRPr="006D123A">
        <w:rPr>
          <w:rFonts w:ascii="Times New Roman" w:eastAsia="Times New Roman" w:hAnsi="Times New Roman" w:cs="Times New Roman"/>
          <w:sz w:val="30"/>
          <w:szCs w:val="30"/>
        </w:rPr>
        <w:t>клиент, произтича от факта, че всяка стопанска операция на първо място е открита система. Затова при паралелно въздействие на факторите, които не са свързани с консултирането (изменение на цените, структурни промени, нови капиталовложения и др.), е трудно да се отличи приносът на консултантската компания от приноса на организацията</w:t>
      </w:r>
      <w:r w:rsidRPr="006D123A">
        <w:rPr>
          <w:rFonts w:ascii="Times New Roman" w:eastAsia="Times New Roman" w:hAnsi="Times New Roman" w:cs="Times New Roman"/>
          <w:color w:val="FF0000"/>
          <w:sz w:val="30"/>
          <w:szCs w:val="30"/>
        </w:rPr>
        <w:t xml:space="preserve"> </w:t>
      </w:r>
      <w:r w:rsidRPr="006D123A">
        <w:rPr>
          <w:rFonts w:ascii="Times New Roman" w:eastAsia="Times New Roman" w:hAnsi="Times New Roman" w:cs="Times New Roman"/>
          <w:sz w:val="30"/>
          <w:szCs w:val="30"/>
        </w:rPr>
        <w:t>клиент. За да се преодолеят тези трудности се използват съответстващи коефициенти, които се определят с помощта на експертни оценки. Целта е да се изследва експертният метод като възможност за неговото прилагане в оценката на ефективността на управленското консултиране.</w:t>
      </w:r>
    </w:p>
    <w:p w14:paraId="2E9ABCC9" w14:textId="77777777" w:rsidR="00C32B45" w:rsidRPr="006D123A" w:rsidRDefault="00C32B45" w:rsidP="00C81AF0">
      <w:pPr>
        <w:spacing w:after="0" w:line="240" w:lineRule="auto"/>
        <w:ind w:firstLine="709"/>
        <w:jc w:val="both"/>
        <w:rPr>
          <w:rFonts w:ascii="Times New Roman" w:eastAsia="Times New Roman" w:hAnsi="Times New Roman" w:cs="Times New Roman"/>
          <w:sz w:val="30"/>
          <w:szCs w:val="30"/>
        </w:rPr>
      </w:pPr>
      <w:r w:rsidRPr="006D123A">
        <w:rPr>
          <w:rFonts w:ascii="Times New Roman" w:eastAsia="Times New Roman" w:hAnsi="Times New Roman" w:cs="Times New Roman"/>
          <w:b/>
          <w:bCs/>
          <w:sz w:val="30"/>
          <w:szCs w:val="30"/>
        </w:rPr>
        <w:t>Експертните оценки</w:t>
      </w:r>
      <w:r w:rsidRPr="006D123A">
        <w:rPr>
          <w:rFonts w:ascii="Times New Roman" w:eastAsia="Times New Roman" w:hAnsi="Times New Roman" w:cs="Times New Roman"/>
          <w:sz w:val="30"/>
          <w:szCs w:val="30"/>
        </w:rPr>
        <w:t xml:space="preserve"> са комплекс от логически и математически процедури, насочени към получаването на информация от специалисти, анализ и обобщение с цел подготовка и разработване на рационални решения.</w:t>
      </w:r>
    </w:p>
    <w:p w14:paraId="0149392D" w14:textId="77777777" w:rsidR="00C32B45" w:rsidRPr="006D123A" w:rsidRDefault="00C32B45" w:rsidP="00C81AF0">
      <w:pPr>
        <w:spacing w:after="0" w:line="240" w:lineRule="auto"/>
        <w:ind w:firstLine="709"/>
        <w:jc w:val="both"/>
        <w:rPr>
          <w:rFonts w:ascii="Times New Roman" w:eastAsia="Times New Roman" w:hAnsi="Times New Roman" w:cs="Times New Roman"/>
          <w:i/>
          <w:iCs/>
          <w:sz w:val="30"/>
          <w:szCs w:val="30"/>
        </w:rPr>
      </w:pPr>
      <w:r w:rsidRPr="006D123A">
        <w:rPr>
          <w:rFonts w:ascii="Times New Roman" w:eastAsia="Times New Roman" w:hAnsi="Times New Roman" w:cs="Times New Roman"/>
          <w:sz w:val="30"/>
          <w:szCs w:val="30"/>
        </w:rPr>
        <w:t xml:space="preserve">Методите за експертна оценка може да се разделят на две групи: </w:t>
      </w:r>
      <w:r w:rsidRPr="006D123A">
        <w:rPr>
          <w:rFonts w:ascii="Times New Roman" w:eastAsia="Times New Roman" w:hAnsi="Times New Roman" w:cs="Times New Roman"/>
          <w:i/>
          <w:iCs/>
          <w:sz w:val="30"/>
          <w:szCs w:val="30"/>
        </w:rPr>
        <w:t xml:space="preserve">методи за колективна работа на експертна група и методи за получаване на индивидуално мнение от членовете на експертната група. </w:t>
      </w:r>
    </w:p>
    <w:p w14:paraId="712311C4" w14:textId="77777777" w:rsidR="00C32B45" w:rsidRPr="006D123A" w:rsidRDefault="00C32B45" w:rsidP="00C81AF0">
      <w:pPr>
        <w:spacing w:after="0" w:line="240" w:lineRule="auto"/>
        <w:ind w:firstLine="709"/>
        <w:jc w:val="both"/>
        <w:rPr>
          <w:rFonts w:ascii="Times New Roman" w:eastAsia="Times New Roman" w:hAnsi="Times New Roman" w:cs="Times New Roman"/>
          <w:sz w:val="30"/>
          <w:szCs w:val="30"/>
        </w:rPr>
      </w:pPr>
      <w:r w:rsidRPr="006D123A">
        <w:rPr>
          <w:rFonts w:ascii="Times New Roman" w:eastAsia="Times New Roman" w:hAnsi="Times New Roman" w:cs="Times New Roman"/>
          <w:i/>
          <w:iCs/>
          <w:sz w:val="30"/>
          <w:szCs w:val="30"/>
        </w:rPr>
        <w:t xml:space="preserve">Методите за колективна работа на експертната група </w:t>
      </w:r>
      <w:r w:rsidRPr="006D123A">
        <w:rPr>
          <w:rFonts w:ascii="Times New Roman" w:eastAsia="Times New Roman" w:hAnsi="Times New Roman" w:cs="Times New Roman"/>
          <w:sz w:val="30"/>
          <w:szCs w:val="30"/>
        </w:rPr>
        <w:t xml:space="preserve">предполагат получаване на общо мнение в хода на съвместното обсъждане. Понякога тези методи се наричат методи за получаване на пряко колективно мнение. Основното предимство на тези методи е възможността за разностранен анализ, а недостатъците се крият в сложността на процедурата за получаване на информация, в сложността при формирането на групово мнение и възможността да се оказва натиск в групата. Методите за колективна работа включват: </w:t>
      </w:r>
      <w:r w:rsidRPr="006D123A">
        <w:rPr>
          <w:rFonts w:ascii="Times New Roman" w:eastAsia="Times New Roman" w:hAnsi="Times New Roman" w:cs="Times New Roman"/>
          <w:i/>
          <w:iCs/>
          <w:sz w:val="30"/>
          <w:szCs w:val="30"/>
        </w:rPr>
        <w:t>методите на „мозъчната атака“, метод на „сценария“, метод на „деловите игри“</w:t>
      </w:r>
      <w:r w:rsidRPr="006D123A">
        <w:rPr>
          <w:rFonts w:ascii="Times New Roman" w:eastAsia="Times New Roman" w:hAnsi="Times New Roman" w:cs="Times New Roman"/>
          <w:sz w:val="30"/>
          <w:szCs w:val="30"/>
        </w:rPr>
        <w:t xml:space="preserve"> и др.</w:t>
      </w:r>
    </w:p>
    <w:p w14:paraId="696D82AA" w14:textId="77777777" w:rsidR="00C32B45" w:rsidRPr="006D123A" w:rsidRDefault="00C32B45" w:rsidP="00C81AF0">
      <w:pPr>
        <w:spacing w:after="0" w:line="240" w:lineRule="auto"/>
        <w:ind w:firstLine="709"/>
        <w:jc w:val="both"/>
        <w:rPr>
          <w:rFonts w:ascii="Times New Roman" w:eastAsia="Times New Roman" w:hAnsi="Times New Roman" w:cs="Times New Roman"/>
          <w:i/>
          <w:iCs/>
          <w:sz w:val="30"/>
          <w:szCs w:val="30"/>
          <w:highlight w:val="green"/>
        </w:rPr>
      </w:pPr>
      <w:r w:rsidRPr="006D123A">
        <w:rPr>
          <w:rFonts w:ascii="Times New Roman" w:eastAsia="Times New Roman" w:hAnsi="Times New Roman" w:cs="Times New Roman"/>
          <w:i/>
          <w:iCs/>
          <w:sz w:val="30"/>
          <w:szCs w:val="30"/>
        </w:rPr>
        <w:t>Методът на</w:t>
      </w:r>
      <w:r w:rsidR="00C81AF0" w:rsidRPr="006D123A">
        <w:rPr>
          <w:rFonts w:ascii="Times New Roman" w:eastAsia="Times New Roman" w:hAnsi="Times New Roman" w:cs="Times New Roman"/>
          <w:i/>
          <w:iCs/>
          <w:sz w:val="30"/>
          <w:szCs w:val="30"/>
        </w:rPr>
        <w:t xml:space="preserve"> </w:t>
      </w:r>
      <w:r w:rsidRPr="006D123A">
        <w:rPr>
          <w:rFonts w:ascii="Times New Roman" w:eastAsia="Times New Roman" w:hAnsi="Times New Roman" w:cs="Times New Roman"/>
          <w:i/>
          <w:iCs/>
          <w:sz w:val="30"/>
          <w:szCs w:val="30"/>
        </w:rPr>
        <w:t>„мозъчната атака“</w:t>
      </w:r>
      <w:r w:rsidR="00C81AF0" w:rsidRPr="006D123A">
        <w:rPr>
          <w:rFonts w:ascii="Times New Roman" w:eastAsia="Times New Roman" w:hAnsi="Times New Roman" w:cs="Times New Roman"/>
          <w:i/>
          <w:iCs/>
          <w:sz w:val="30"/>
          <w:szCs w:val="30"/>
        </w:rPr>
        <w:t xml:space="preserve"> </w:t>
      </w:r>
      <w:r w:rsidRPr="006D123A">
        <w:rPr>
          <w:rFonts w:ascii="Times New Roman" w:eastAsia="Times New Roman" w:hAnsi="Times New Roman" w:cs="Times New Roman"/>
          <w:sz w:val="30"/>
          <w:szCs w:val="30"/>
        </w:rPr>
        <w:t>(</w:t>
      </w:r>
      <w:r w:rsidRPr="006D123A">
        <w:rPr>
          <w:rFonts w:ascii="Times New Roman" w:eastAsia="Times New Roman" w:hAnsi="Times New Roman" w:cs="Times New Roman"/>
          <w:i/>
          <w:iCs/>
          <w:sz w:val="30"/>
          <w:szCs w:val="30"/>
        </w:rPr>
        <w:t xml:space="preserve">Brainstorming) </w:t>
      </w:r>
      <w:r w:rsidRPr="006D123A">
        <w:rPr>
          <w:rFonts w:ascii="Times New Roman" w:eastAsia="Times New Roman" w:hAnsi="Times New Roman" w:cs="Times New Roman"/>
          <w:sz w:val="30"/>
          <w:szCs w:val="30"/>
        </w:rPr>
        <w:t xml:space="preserve">е представен за първи път от Алекс Озбърн, </w:t>
      </w:r>
      <w:r w:rsidRPr="006D123A">
        <w:rPr>
          <w:rFonts w:ascii="Times New Roman" w:eastAsia="Times New Roman" w:hAnsi="Times New Roman" w:cs="Times New Roman"/>
          <w:sz w:val="30"/>
          <w:szCs w:val="30"/>
          <w:lang w:val="en-US"/>
        </w:rPr>
        <w:t>съосновател на рекламната компания BBDO</w:t>
      </w:r>
      <w:r w:rsidRPr="006D123A">
        <w:rPr>
          <w:rFonts w:ascii="Times New Roman" w:eastAsia="Times New Roman" w:hAnsi="Times New Roman" w:cs="Times New Roman"/>
          <w:sz w:val="30"/>
          <w:szCs w:val="30"/>
        </w:rPr>
        <w:t>. Прилага се от компаниите  с цел да се подпомогне творческото решаване на проблемите, генерирането на нови идеи и приемането и приложението на одобреното решение. Методът позволява дa се създават колективни идеи, което води до по-високи резултати по отношение на количество и качество, отколкото ако се работи самостоятелно. Тези идеи могат дa засягат идентифицирането на проблема, причините за неговото възникване или решението  му. Проблемът се дефинира като ситуация, в която трябва да се извърши промяна на текущия процес, за да може той да се върне към приемливо ниво. Проблемът възниква, когато стандартът се понижи в сравнение с предишна по-висока точка или предишен установен стандарт. Проблемите се откриват там, където е нужно развитие в рамките на съществуващата ситуация, за да се завърне тя към съществуващия план.</w:t>
      </w:r>
      <w:r w:rsidRPr="006D123A">
        <w:rPr>
          <w:rFonts w:ascii="Times New Roman" w:eastAsia="Times New Roman" w:hAnsi="Times New Roman" w:cs="Times New Roman"/>
          <w:sz w:val="30"/>
          <w:szCs w:val="30"/>
          <w:vertAlign w:val="superscript"/>
        </w:rPr>
        <w:footnoteReference w:id="155"/>
      </w:r>
    </w:p>
    <w:p w14:paraId="293A9FBB" w14:textId="77777777" w:rsidR="00C32B45" w:rsidRPr="006D123A" w:rsidRDefault="00C32B45" w:rsidP="00C81AF0">
      <w:pPr>
        <w:spacing w:after="0" w:line="240" w:lineRule="auto"/>
        <w:ind w:firstLine="709"/>
        <w:jc w:val="both"/>
        <w:rPr>
          <w:rFonts w:ascii="Times New Roman" w:eastAsia="Times New Roman" w:hAnsi="Times New Roman" w:cs="Times New Roman"/>
          <w:sz w:val="30"/>
          <w:szCs w:val="30"/>
          <w:lang w:val="en-US"/>
        </w:rPr>
      </w:pPr>
      <w:r w:rsidRPr="006D123A">
        <w:rPr>
          <w:rFonts w:ascii="Times New Roman" w:eastAsia="Times New Roman" w:hAnsi="Times New Roman" w:cs="Times New Roman"/>
          <w:i/>
          <w:iCs/>
          <w:sz w:val="30"/>
          <w:szCs w:val="30"/>
        </w:rPr>
        <w:t>Методът на сценария</w:t>
      </w:r>
      <w:r w:rsidRPr="006D123A">
        <w:rPr>
          <w:rFonts w:ascii="Times New Roman" w:eastAsia="Times New Roman" w:hAnsi="Times New Roman" w:cs="Times New Roman"/>
          <w:sz w:val="30"/>
          <w:szCs w:val="30"/>
        </w:rPr>
        <w:t xml:space="preserve"> е инструмент за организация на  взаимодействието между количествени и качествени подходи за интегриране на  прогнозни методи. Сценарият е динамичен модел на бъдещето, който описва стъпка по стъпка възможния ход на събитията, посочва вероятността от реализацията им. В сценария са представени основните причини за икономическите фактори, които трябва да бъдат взети предвид, и  са определени начините, по които тези фактори могат да повлияят.</w:t>
      </w:r>
    </w:p>
    <w:p w14:paraId="490E98F5" w14:textId="77777777" w:rsidR="00C32B45" w:rsidRPr="006D123A" w:rsidRDefault="00C32B45" w:rsidP="00C81AF0">
      <w:pPr>
        <w:spacing w:after="0" w:line="240" w:lineRule="auto"/>
        <w:ind w:firstLine="709"/>
        <w:jc w:val="both"/>
        <w:rPr>
          <w:rFonts w:ascii="Times New Roman" w:eastAsia="Times New Roman" w:hAnsi="Times New Roman" w:cs="Times New Roman"/>
          <w:sz w:val="30"/>
          <w:szCs w:val="30"/>
        </w:rPr>
      </w:pPr>
      <w:r w:rsidRPr="006D123A">
        <w:rPr>
          <w:rFonts w:ascii="Times New Roman" w:eastAsia="Times New Roman" w:hAnsi="Times New Roman" w:cs="Times New Roman"/>
          <w:sz w:val="30"/>
          <w:szCs w:val="30"/>
        </w:rPr>
        <w:t>Обикновено се разработват няколко алтернативни варианти на сценарии, реализацията на които е възможна при различни предположения (свързани с политическата, правната и икономическата обстановка, положението в даден отрасъл, новите възможности и проблеми на дадената фирма и др.). Следователно</w:t>
      </w:r>
      <w:r w:rsidRPr="006D123A">
        <w:rPr>
          <w:rFonts w:ascii="Times New Roman" w:eastAsia="Times New Roman" w:hAnsi="Times New Roman" w:cs="Times New Roman"/>
          <w:color w:val="FF0000"/>
          <w:sz w:val="30"/>
          <w:szCs w:val="30"/>
        </w:rPr>
        <w:t xml:space="preserve"> </w:t>
      </w:r>
      <w:r w:rsidRPr="006D123A">
        <w:rPr>
          <w:rFonts w:ascii="Times New Roman" w:eastAsia="Times New Roman" w:hAnsi="Times New Roman" w:cs="Times New Roman"/>
          <w:sz w:val="30"/>
          <w:szCs w:val="30"/>
        </w:rPr>
        <w:t>сценарият е характеристика на бъдещето в духа на очакваните прогнози, а не определение за едно желано състояние или „точна оценка“</w:t>
      </w:r>
      <w:r w:rsidRPr="006D123A">
        <w:rPr>
          <w:rFonts w:ascii="Times New Roman" w:eastAsia="Times New Roman" w:hAnsi="Times New Roman" w:cs="Times New Roman"/>
          <w:color w:val="FF0000"/>
          <w:sz w:val="30"/>
          <w:szCs w:val="30"/>
        </w:rPr>
        <w:t xml:space="preserve"> </w:t>
      </w:r>
      <w:r w:rsidRPr="006D123A">
        <w:rPr>
          <w:rFonts w:ascii="Times New Roman" w:eastAsia="Times New Roman" w:hAnsi="Times New Roman" w:cs="Times New Roman"/>
          <w:sz w:val="30"/>
          <w:szCs w:val="30"/>
        </w:rPr>
        <w:t>какво ще се случи.</w:t>
      </w:r>
    </w:p>
    <w:p w14:paraId="500EC88B" w14:textId="77777777" w:rsidR="00C32B45" w:rsidRPr="006D123A" w:rsidRDefault="00C32B45" w:rsidP="00C81AF0">
      <w:pPr>
        <w:spacing w:after="0" w:line="240" w:lineRule="auto"/>
        <w:ind w:firstLine="709"/>
        <w:jc w:val="both"/>
        <w:rPr>
          <w:rFonts w:ascii="Times New Roman" w:eastAsia="Times New Roman" w:hAnsi="Times New Roman" w:cs="Times New Roman"/>
          <w:sz w:val="30"/>
          <w:szCs w:val="30"/>
        </w:rPr>
      </w:pPr>
      <w:bookmarkStart w:id="2" w:name="result_box"/>
      <w:bookmarkEnd w:id="2"/>
      <w:r w:rsidRPr="006D123A">
        <w:rPr>
          <w:rFonts w:ascii="Times New Roman" w:eastAsia="Times New Roman" w:hAnsi="Times New Roman" w:cs="Times New Roman"/>
          <w:sz w:val="30"/>
          <w:szCs w:val="30"/>
        </w:rPr>
        <w:t>Обикновено един от сценариите се разглежда като базов, на чиято основа се вземат текущи решения. Другите се разглеждат като алтернативни и се „пускат“ в реализация в случай</w:t>
      </w:r>
      <w:r w:rsidRPr="006D123A">
        <w:rPr>
          <w:rFonts w:ascii="Times New Roman" w:eastAsia="Times New Roman" w:hAnsi="Times New Roman" w:cs="Times New Roman"/>
          <w:color w:val="FF0000"/>
          <w:sz w:val="30"/>
          <w:szCs w:val="30"/>
        </w:rPr>
        <w:t xml:space="preserve"> </w:t>
      </w:r>
      <w:r w:rsidRPr="006D123A">
        <w:rPr>
          <w:rFonts w:ascii="Times New Roman" w:eastAsia="Times New Roman" w:hAnsi="Times New Roman" w:cs="Times New Roman"/>
          <w:sz w:val="30"/>
          <w:szCs w:val="30"/>
        </w:rPr>
        <w:t>че икономическата реалност започне да съответства в по-голяма степен на тяхното съдържание, отколкото на базовия вариант на сценарий.</w:t>
      </w:r>
    </w:p>
    <w:p w14:paraId="623058A8" w14:textId="77777777" w:rsidR="00C32B45" w:rsidRPr="006D123A" w:rsidRDefault="00C32B45" w:rsidP="00C81AF0">
      <w:pPr>
        <w:spacing w:after="0" w:line="240" w:lineRule="auto"/>
        <w:ind w:firstLine="709"/>
        <w:jc w:val="both"/>
        <w:rPr>
          <w:rFonts w:ascii="Times New Roman" w:eastAsia="Times New Roman" w:hAnsi="Times New Roman" w:cs="Times New Roman"/>
          <w:sz w:val="30"/>
          <w:szCs w:val="30"/>
        </w:rPr>
      </w:pPr>
      <w:r w:rsidRPr="006D123A">
        <w:rPr>
          <w:rFonts w:ascii="Times New Roman" w:eastAsia="Times New Roman" w:hAnsi="Times New Roman" w:cs="Times New Roman"/>
          <w:sz w:val="30"/>
          <w:szCs w:val="30"/>
        </w:rPr>
        <w:t xml:space="preserve">По този начин </w:t>
      </w:r>
      <w:r w:rsidRPr="006D123A">
        <w:rPr>
          <w:rFonts w:ascii="Times New Roman" w:eastAsia="Times New Roman" w:hAnsi="Times New Roman" w:cs="Times New Roman"/>
          <w:i/>
          <w:iCs/>
          <w:sz w:val="30"/>
          <w:szCs w:val="30"/>
        </w:rPr>
        <w:t>методът на сценариите позволява да се повиши способността за предвиждане и да се развие гъвкавостта и адаптивността на компанията към икономическите промени.</w:t>
      </w:r>
      <w:r w:rsidRPr="006D123A">
        <w:rPr>
          <w:rFonts w:ascii="Times New Roman" w:eastAsia="Times New Roman" w:hAnsi="Times New Roman" w:cs="Times New Roman"/>
          <w:sz w:val="30"/>
          <w:szCs w:val="30"/>
        </w:rPr>
        <w:t xml:space="preserve"> Това е метод, който се базира на убеждението, че бъдещето никога не може да бъде напълно измерено и управлявано.</w:t>
      </w:r>
    </w:p>
    <w:p w14:paraId="73C60EE7" w14:textId="77777777" w:rsidR="00C32B45" w:rsidRPr="006D123A" w:rsidRDefault="00C32B45" w:rsidP="00C81AF0">
      <w:pPr>
        <w:spacing w:after="0" w:line="240" w:lineRule="auto"/>
        <w:ind w:firstLine="709"/>
        <w:jc w:val="both"/>
        <w:rPr>
          <w:rFonts w:ascii="Times New Roman" w:eastAsia="Times New Roman" w:hAnsi="Times New Roman" w:cs="Times New Roman"/>
          <w:sz w:val="30"/>
          <w:szCs w:val="30"/>
        </w:rPr>
      </w:pPr>
      <w:r w:rsidRPr="006D123A">
        <w:rPr>
          <w:rFonts w:ascii="Times New Roman" w:eastAsia="Times New Roman" w:hAnsi="Times New Roman" w:cs="Times New Roman"/>
          <w:i/>
          <w:iCs/>
          <w:sz w:val="30"/>
          <w:szCs w:val="30"/>
        </w:rPr>
        <w:t xml:space="preserve">Методите за получаване на индивидуално мнение от членовете на експертната група </w:t>
      </w:r>
      <w:r w:rsidRPr="006D123A">
        <w:rPr>
          <w:rFonts w:ascii="Times New Roman" w:eastAsia="Times New Roman" w:hAnsi="Times New Roman" w:cs="Times New Roman"/>
          <w:sz w:val="30"/>
          <w:szCs w:val="30"/>
        </w:rPr>
        <w:t xml:space="preserve">са основани на предварително получаване на информация от експерти, анкетирани независимо един от друг, с последваща обработка на получените данни. Към тези методи спадат </w:t>
      </w:r>
      <w:r w:rsidRPr="006D123A">
        <w:rPr>
          <w:rFonts w:ascii="Times New Roman" w:eastAsia="Times New Roman" w:hAnsi="Times New Roman" w:cs="Times New Roman"/>
          <w:i/>
          <w:iCs/>
          <w:sz w:val="30"/>
          <w:szCs w:val="30"/>
        </w:rPr>
        <w:t>методът</w:t>
      </w:r>
      <w:r w:rsidR="00C81AF0" w:rsidRPr="006D123A">
        <w:rPr>
          <w:rFonts w:ascii="Times New Roman" w:eastAsia="Times New Roman" w:hAnsi="Times New Roman" w:cs="Times New Roman"/>
          <w:i/>
          <w:iCs/>
          <w:sz w:val="30"/>
          <w:szCs w:val="30"/>
        </w:rPr>
        <w:t xml:space="preserve"> </w:t>
      </w:r>
      <w:r w:rsidRPr="006D123A">
        <w:rPr>
          <w:rFonts w:ascii="Times New Roman" w:eastAsia="Times New Roman" w:hAnsi="Times New Roman" w:cs="Times New Roman"/>
          <w:i/>
          <w:iCs/>
          <w:sz w:val="30"/>
          <w:szCs w:val="30"/>
        </w:rPr>
        <w:t>„Делфи“, експертното и задълбочено интервю и др.</w:t>
      </w:r>
      <w:r w:rsidRPr="006D123A">
        <w:rPr>
          <w:rFonts w:ascii="Times New Roman" w:eastAsia="Times New Roman" w:hAnsi="Times New Roman" w:cs="Times New Roman"/>
          <w:sz w:val="30"/>
          <w:szCs w:val="30"/>
        </w:rPr>
        <w:t xml:space="preserve"> Основните предимства на метода за индивидуална експертна оценка са възможността напълно да се използват индивидуалните способности на експерта, отсъствието на натиск и ниските разходи за оценката. Главният им недостатък се крие във високата степен на субективност при получените оценки поради ограничеността на знанията на един експерт.</w:t>
      </w:r>
    </w:p>
    <w:p w14:paraId="1036A703" w14:textId="77777777" w:rsidR="00C32B45" w:rsidRPr="006D123A" w:rsidRDefault="00C32B45" w:rsidP="00C81AF0">
      <w:pPr>
        <w:spacing w:after="0" w:line="240" w:lineRule="auto"/>
        <w:ind w:firstLine="709"/>
        <w:jc w:val="both"/>
        <w:rPr>
          <w:rFonts w:ascii="Times New Roman" w:eastAsia="Times New Roman" w:hAnsi="Times New Roman" w:cs="Times New Roman"/>
          <w:sz w:val="30"/>
          <w:szCs w:val="30"/>
        </w:rPr>
      </w:pPr>
      <w:r w:rsidRPr="006D123A">
        <w:rPr>
          <w:rFonts w:ascii="Times New Roman" w:eastAsia="Times New Roman" w:hAnsi="Times New Roman" w:cs="Times New Roman"/>
          <w:i/>
          <w:iCs/>
          <w:sz w:val="30"/>
          <w:szCs w:val="30"/>
        </w:rPr>
        <w:t>Методът „Делфи“</w:t>
      </w:r>
      <w:r w:rsidRPr="006D123A">
        <w:rPr>
          <w:rFonts w:ascii="Times New Roman" w:eastAsia="Times New Roman" w:hAnsi="Times New Roman" w:cs="Times New Roman"/>
          <w:sz w:val="30"/>
          <w:szCs w:val="30"/>
          <w:lang w:val="en-US"/>
        </w:rPr>
        <w:t>,</w:t>
      </w:r>
      <w:r w:rsidRPr="006D123A">
        <w:rPr>
          <w:rFonts w:ascii="Times New Roman" w:eastAsia="Times New Roman" w:hAnsi="Times New Roman" w:cs="Times New Roman"/>
          <w:sz w:val="30"/>
          <w:szCs w:val="30"/>
        </w:rPr>
        <w:t xml:space="preserve"> или методът на „делфийския оракул“</w:t>
      </w:r>
      <w:r w:rsidRPr="006D123A">
        <w:rPr>
          <w:rFonts w:ascii="Times New Roman" w:eastAsia="Times New Roman" w:hAnsi="Times New Roman" w:cs="Times New Roman"/>
          <w:sz w:val="30"/>
          <w:szCs w:val="30"/>
          <w:lang w:val="en-US"/>
        </w:rPr>
        <w:t>,</w:t>
      </w:r>
      <w:r w:rsidRPr="006D123A">
        <w:rPr>
          <w:rFonts w:ascii="Times New Roman" w:eastAsia="Times New Roman" w:hAnsi="Times New Roman" w:cs="Times New Roman"/>
          <w:sz w:val="30"/>
          <w:szCs w:val="30"/>
        </w:rPr>
        <w:t xml:space="preserve"> е разработен за технологично прогнозиране първоначално от корпорацията RAND през 1969г. При него се използват серия от въпросници, насочени към експерти. При това се спазват изискванията: да няма лични контакти между експертите</w:t>
      </w:r>
      <w:r w:rsidRPr="006D123A">
        <w:rPr>
          <w:rFonts w:ascii="Times New Roman" w:eastAsia="Times New Roman" w:hAnsi="Times New Roman" w:cs="Times New Roman"/>
          <w:sz w:val="30"/>
          <w:szCs w:val="30"/>
          <w:lang w:val="en-US"/>
        </w:rPr>
        <w:t>,</w:t>
      </w:r>
      <w:r w:rsidRPr="006D123A">
        <w:rPr>
          <w:rFonts w:ascii="Times New Roman" w:eastAsia="Times New Roman" w:hAnsi="Times New Roman" w:cs="Times New Roman"/>
          <w:sz w:val="30"/>
          <w:szCs w:val="30"/>
        </w:rPr>
        <w:t xml:space="preserve"> предоставяне на  пълна информация за всички оценки след всяка серия от въпроси</w:t>
      </w:r>
      <w:r w:rsidRPr="006D123A">
        <w:rPr>
          <w:rFonts w:ascii="Times New Roman" w:eastAsia="Times New Roman" w:hAnsi="Times New Roman" w:cs="Times New Roman"/>
          <w:sz w:val="30"/>
          <w:szCs w:val="30"/>
          <w:lang w:val="en-US"/>
        </w:rPr>
        <w:t>,</w:t>
      </w:r>
      <w:r w:rsidRPr="006D123A">
        <w:rPr>
          <w:rFonts w:ascii="Times New Roman" w:eastAsia="Times New Roman" w:hAnsi="Times New Roman" w:cs="Times New Roman"/>
          <w:sz w:val="30"/>
          <w:szCs w:val="30"/>
        </w:rPr>
        <w:t xml:space="preserve"> спазване на анонимност на оценките, аргументите и критиките.</w:t>
      </w:r>
    </w:p>
    <w:p w14:paraId="1BB1D191" w14:textId="77777777" w:rsidR="00C32B45" w:rsidRPr="006D123A" w:rsidRDefault="00C32B45" w:rsidP="00C81AF0">
      <w:pPr>
        <w:spacing w:after="0" w:line="240" w:lineRule="auto"/>
        <w:ind w:firstLine="709"/>
        <w:jc w:val="both"/>
        <w:rPr>
          <w:rFonts w:ascii="Times New Roman" w:eastAsia="Times New Roman" w:hAnsi="Times New Roman" w:cs="Times New Roman"/>
          <w:sz w:val="30"/>
          <w:szCs w:val="30"/>
        </w:rPr>
      </w:pPr>
      <w:r w:rsidRPr="006D123A">
        <w:rPr>
          <w:rFonts w:ascii="Times New Roman" w:eastAsia="Times New Roman" w:hAnsi="Times New Roman" w:cs="Times New Roman"/>
          <w:sz w:val="30"/>
          <w:szCs w:val="30"/>
        </w:rPr>
        <w:t>Основни етапи в процеса за експертна оценка са:</w:t>
      </w:r>
    </w:p>
    <w:p w14:paraId="0FC1795A" w14:textId="77777777" w:rsidR="00C32B45" w:rsidRPr="006D123A" w:rsidRDefault="00C32B45" w:rsidP="008D14B9">
      <w:pPr>
        <w:numPr>
          <w:ilvl w:val="0"/>
          <w:numId w:val="101"/>
        </w:numPr>
        <w:spacing w:after="0" w:line="240" w:lineRule="auto"/>
        <w:jc w:val="both"/>
        <w:rPr>
          <w:rFonts w:ascii="Times New Roman" w:eastAsia="Times New Roman" w:hAnsi="Times New Roman" w:cs="Times New Roman"/>
          <w:sz w:val="30"/>
          <w:szCs w:val="30"/>
        </w:rPr>
      </w:pPr>
      <w:r w:rsidRPr="006D123A">
        <w:rPr>
          <w:rFonts w:ascii="Times New Roman" w:eastAsia="Times New Roman" w:hAnsi="Times New Roman" w:cs="Times New Roman"/>
          <w:sz w:val="30"/>
          <w:szCs w:val="30"/>
        </w:rPr>
        <w:t>Формиране на цели и задачи на експертната оценка.</w:t>
      </w:r>
    </w:p>
    <w:p w14:paraId="0C5924BA" w14:textId="77777777" w:rsidR="00C32B45" w:rsidRPr="006D123A" w:rsidRDefault="00C32B45" w:rsidP="008D14B9">
      <w:pPr>
        <w:numPr>
          <w:ilvl w:val="0"/>
          <w:numId w:val="101"/>
        </w:numPr>
        <w:spacing w:after="0" w:line="240" w:lineRule="auto"/>
        <w:jc w:val="both"/>
        <w:rPr>
          <w:rFonts w:ascii="Times New Roman" w:eastAsia="Times New Roman" w:hAnsi="Times New Roman" w:cs="Times New Roman"/>
          <w:sz w:val="30"/>
          <w:szCs w:val="30"/>
        </w:rPr>
      </w:pPr>
      <w:r w:rsidRPr="006D123A">
        <w:rPr>
          <w:rFonts w:ascii="Times New Roman" w:eastAsia="Times New Roman" w:hAnsi="Times New Roman" w:cs="Times New Roman"/>
          <w:sz w:val="30"/>
          <w:szCs w:val="30"/>
        </w:rPr>
        <w:t>Формиране на групи за управление и оформяне на решения за провеждане на експертна оценка.</w:t>
      </w:r>
    </w:p>
    <w:p w14:paraId="52E29B6E" w14:textId="77777777" w:rsidR="00C32B45" w:rsidRPr="006D123A" w:rsidRDefault="00C32B45" w:rsidP="008D14B9">
      <w:pPr>
        <w:numPr>
          <w:ilvl w:val="0"/>
          <w:numId w:val="101"/>
        </w:numPr>
        <w:spacing w:after="0" w:line="240" w:lineRule="auto"/>
        <w:jc w:val="both"/>
        <w:rPr>
          <w:rFonts w:ascii="Times New Roman" w:eastAsia="Times New Roman" w:hAnsi="Times New Roman" w:cs="Times New Roman"/>
          <w:sz w:val="30"/>
          <w:szCs w:val="30"/>
        </w:rPr>
      </w:pPr>
      <w:r w:rsidRPr="006D123A">
        <w:rPr>
          <w:rFonts w:ascii="Times New Roman" w:eastAsia="Times New Roman" w:hAnsi="Times New Roman" w:cs="Times New Roman"/>
          <w:sz w:val="30"/>
          <w:szCs w:val="30"/>
        </w:rPr>
        <w:t>Избор на метод за получаване на експертна информация и начините за нейното обработване.</w:t>
      </w:r>
    </w:p>
    <w:p w14:paraId="5A71BD13" w14:textId="77777777" w:rsidR="00C32B45" w:rsidRPr="006D123A" w:rsidRDefault="00C32B45" w:rsidP="008D14B9">
      <w:pPr>
        <w:numPr>
          <w:ilvl w:val="0"/>
          <w:numId w:val="101"/>
        </w:numPr>
        <w:spacing w:after="0" w:line="240" w:lineRule="auto"/>
        <w:jc w:val="both"/>
        <w:rPr>
          <w:rFonts w:ascii="Times New Roman" w:eastAsia="Times New Roman" w:hAnsi="Times New Roman" w:cs="Times New Roman"/>
          <w:sz w:val="30"/>
          <w:szCs w:val="30"/>
        </w:rPr>
      </w:pPr>
      <w:r w:rsidRPr="006D123A">
        <w:rPr>
          <w:rFonts w:ascii="Times New Roman" w:eastAsia="Times New Roman" w:hAnsi="Times New Roman" w:cs="Times New Roman"/>
          <w:sz w:val="30"/>
          <w:szCs w:val="30"/>
        </w:rPr>
        <w:t>Подбор на експертна група и изработване на въпросниците при необходимост.</w:t>
      </w:r>
    </w:p>
    <w:p w14:paraId="586F743E" w14:textId="77777777" w:rsidR="00C32B45" w:rsidRPr="006D123A" w:rsidRDefault="00C32B45" w:rsidP="008D14B9">
      <w:pPr>
        <w:numPr>
          <w:ilvl w:val="0"/>
          <w:numId w:val="101"/>
        </w:numPr>
        <w:spacing w:after="0" w:line="240" w:lineRule="auto"/>
        <w:jc w:val="both"/>
        <w:rPr>
          <w:rFonts w:ascii="Times New Roman" w:eastAsia="Times New Roman" w:hAnsi="Times New Roman" w:cs="Times New Roman"/>
          <w:sz w:val="30"/>
          <w:szCs w:val="30"/>
        </w:rPr>
      </w:pPr>
      <w:r w:rsidRPr="006D123A">
        <w:rPr>
          <w:rFonts w:ascii="Times New Roman" w:eastAsia="Times New Roman" w:hAnsi="Times New Roman" w:cs="Times New Roman"/>
          <w:sz w:val="30"/>
          <w:szCs w:val="30"/>
        </w:rPr>
        <w:t>Експертиза.</w:t>
      </w:r>
    </w:p>
    <w:p w14:paraId="46CB4F68" w14:textId="77777777" w:rsidR="00C32B45" w:rsidRPr="006D123A" w:rsidRDefault="00C32B45" w:rsidP="008D14B9">
      <w:pPr>
        <w:numPr>
          <w:ilvl w:val="0"/>
          <w:numId w:val="101"/>
        </w:numPr>
        <w:spacing w:after="0" w:line="240" w:lineRule="auto"/>
        <w:jc w:val="both"/>
        <w:rPr>
          <w:rFonts w:ascii="Times New Roman" w:eastAsia="Times New Roman" w:hAnsi="Times New Roman" w:cs="Times New Roman"/>
          <w:sz w:val="30"/>
          <w:szCs w:val="30"/>
        </w:rPr>
      </w:pPr>
      <w:r w:rsidRPr="006D123A">
        <w:rPr>
          <w:rFonts w:ascii="Times New Roman" w:eastAsia="Times New Roman" w:hAnsi="Times New Roman" w:cs="Times New Roman"/>
          <w:sz w:val="30"/>
          <w:szCs w:val="30"/>
        </w:rPr>
        <w:t>Обработка и анализ на резултатите от експертизата.</w:t>
      </w:r>
    </w:p>
    <w:p w14:paraId="00B21D4E" w14:textId="77777777" w:rsidR="00C32B45" w:rsidRPr="006D123A" w:rsidRDefault="00C32B45" w:rsidP="008D14B9">
      <w:pPr>
        <w:numPr>
          <w:ilvl w:val="0"/>
          <w:numId w:val="101"/>
        </w:numPr>
        <w:spacing w:after="0" w:line="240" w:lineRule="auto"/>
        <w:jc w:val="both"/>
        <w:rPr>
          <w:rFonts w:ascii="Times New Roman" w:eastAsia="Times New Roman" w:hAnsi="Times New Roman" w:cs="Times New Roman"/>
          <w:sz w:val="30"/>
          <w:szCs w:val="30"/>
        </w:rPr>
      </w:pPr>
      <w:r w:rsidRPr="006D123A">
        <w:rPr>
          <w:rFonts w:ascii="Times New Roman" w:eastAsia="Times New Roman" w:hAnsi="Times New Roman" w:cs="Times New Roman"/>
          <w:sz w:val="30"/>
          <w:szCs w:val="30"/>
        </w:rPr>
        <w:t>Интерпретация на получените резултати.</w:t>
      </w:r>
    </w:p>
    <w:p w14:paraId="4C1AE89E" w14:textId="77777777" w:rsidR="00C32B45" w:rsidRPr="006D123A" w:rsidRDefault="00C32B45" w:rsidP="008D14B9">
      <w:pPr>
        <w:numPr>
          <w:ilvl w:val="0"/>
          <w:numId w:val="101"/>
        </w:numPr>
        <w:spacing w:after="0" w:line="240" w:lineRule="auto"/>
        <w:jc w:val="both"/>
        <w:rPr>
          <w:rFonts w:ascii="Times New Roman" w:eastAsia="Times New Roman" w:hAnsi="Times New Roman" w:cs="Times New Roman"/>
          <w:sz w:val="30"/>
          <w:szCs w:val="30"/>
        </w:rPr>
      </w:pPr>
      <w:r w:rsidRPr="006D123A">
        <w:rPr>
          <w:rFonts w:ascii="Times New Roman" w:eastAsia="Times New Roman" w:hAnsi="Times New Roman" w:cs="Times New Roman"/>
          <w:sz w:val="30"/>
          <w:szCs w:val="30"/>
        </w:rPr>
        <w:t>Съставяне на отчет.</w:t>
      </w:r>
    </w:p>
    <w:p w14:paraId="3F5AC07A" w14:textId="77777777" w:rsidR="00C32B45" w:rsidRPr="006D123A" w:rsidRDefault="00C32B45" w:rsidP="00C81AF0">
      <w:pPr>
        <w:spacing w:after="0" w:line="240" w:lineRule="auto"/>
        <w:ind w:firstLine="709"/>
        <w:jc w:val="both"/>
        <w:rPr>
          <w:rFonts w:ascii="Times New Roman" w:eastAsia="Times New Roman" w:hAnsi="Times New Roman" w:cs="Times New Roman"/>
          <w:sz w:val="30"/>
          <w:szCs w:val="30"/>
          <w:lang w:val="en-US" w:eastAsia="bg-BG"/>
        </w:rPr>
      </w:pPr>
      <w:r w:rsidRPr="006D123A">
        <w:rPr>
          <w:rFonts w:ascii="Times New Roman" w:eastAsia="Times New Roman" w:hAnsi="Times New Roman" w:cs="Times New Roman"/>
          <w:sz w:val="30"/>
          <w:szCs w:val="30"/>
          <w:lang w:eastAsia="bg-BG"/>
        </w:rPr>
        <w:t xml:space="preserve">Провеждането на </w:t>
      </w:r>
      <w:r w:rsidRPr="006D123A">
        <w:rPr>
          <w:rFonts w:ascii="Times New Roman" w:eastAsia="Times New Roman" w:hAnsi="Times New Roman" w:cs="Times New Roman"/>
          <w:i/>
          <w:iCs/>
          <w:sz w:val="30"/>
          <w:szCs w:val="30"/>
          <w:lang w:eastAsia="bg-BG"/>
        </w:rPr>
        <w:t>задълбочено и експертно интервю</w:t>
      </w:r>
      <w:r w:rsidRPr="006D123A">
        <w:rPr>
          <w:rFonts w:ascii="Times New Roman" w:eastAsia="Times New Roman" w:hAnsi="Times New Roman" w:cs="Times New Roman"/>
          <w:sz w:val="30"/>
          <w:szCs w:val="30"/>
          <w:lang w:val="en-US" w:eastAsia="bg-BG"/>
        </w:rPr>
        <w:t xml:space="preserve"> </w:t>
      </w:r>
      <w:r w:rsidRPr="006D123A">
        <w:rPr>
          <w:rFonts w:ascii="Times New Roman" w:eastAsia="Times New Roman" w:hAnsi="Times New Roman" w:cs="Times New Roman"/>
          <w:sz w:val="30"/>
          <w:szCs w:val="30"/>
          <w:lang w:eastAsia="bg-BG"/>
        </w:rPr>
        <w:t xml:space="preserve">е част от качествените методи за изследване. Качествените методи се използват основно за анализиране на проблеми и изработване на хипотези. </w:t>
      </w:r>
    </w:p>
    <w:p w14:paraId="1796EDC7" w14:textId="77777777" w:rsidR="00C32B45" w:rsidRPr="006D123A" w:rsidRDefault="00C32B45" w:rsidP="00C81AF0">
      <w:pPr>
        <w:spacing w:after="0" w:line="240" w:lineRule="auto"/>
        <w:ind w:firstLine="709"/>
        <w:jc w:val="both"/>
        <w:rPr>
          <w:rFonts w:ascii="Times New Roman" w:eastAsia="Times New Roman" w:hAnsi="Times New Roman" w:cs="Times New Roman"/>
          <w:sz w:val="30"/>
          <w:szCs w:val="30"/>
          <w:lang w:val="ru-RU" w:eastAsia="bg-BG"/>
        </w:rPr>
      </w:pPr>
      <w:r w:rsidRPr="006D123A">
        <w:rPr>
          <w:rFonts w:ascii="Times New Roman" w:eastAsia="Times New Roman" w:hAnsi="Times New Roman" w:cs="Times New Roman"/>
          <w:sz w:val="30"/>
          <w:szCs w:val="30"/>
          <w:lang w:val="ru-RU" w:eastAsia="bg-BG"/>
        </w:rPr>
        <w:t xml:space="preserve">Най-известният и често използван качествен метод е провеждането на </w:t>
      </w:r>
      <w:r w:rsidRPr="006D123A">
        <w:rPr>
          <w:rFonts w:ascii="Times New Roman" w:eastAsia="Times New Roman" w:hAnsi="Times New Roman" w:cs="Times New Roman"/>
          <w:i/>
          <w:iCs/>
          <w:sz w:val="30"/>
          <w:szCs w:val="30"/>
          <w:lang w:val="ru-RU" w:eastAsia="bg-BG"/>
        </w:rPr>
        <w:t>задълбочено интервю</w:t>
      </w:r>
      <w:r w:rsidRPr="006D123A">
        <w:rPr>
          <w:rFonts w:ascii="Times New Roman" w:eastAsia="Times New Roman" w:hAnsi="Times New Roman" w:cs="Times New Roman"/>
          <w:sz w:val="30"/>
          <w:szCs w:val="30"/>
          <w:lang w:val="ru-RU" w:eastAsia="bg-BG"/>
        </w:rPr>
        <w:t>. По време на задълбоченото интервю се използват въпроси, чиито отговори не предразполагат към едно</w:t>
      </w:r>
      <w:r w:rsidRPr="006D123A">
        <w:rPr>
          <w:rFonts w:ascii="Times New Roman" w:eastAsia="Times New Roman" w:hAnsi="Times New Roman" w:cs="Times New Roman"/>
          <w:sz w:val="30"/>
          <w:szCs w:val="30"/>
          <w:lang w:eastAsia="bg-BG"/>
        </w:rPr>
        <w:t>з</w:t>
      </w:r>
      <w:r w:rsidRPr="006D123A">
        <w:rPr>
          <w:rFonts w:ascii="Times New Roman" w:eastAsia="Times New Roman" w:hAnsi="Times New Roman" w:cs="Times New Roman"/>
          <w:sz w:val="30"/>
          <w:szCs w:val="30"/>
          <w:lang w:val="ru-RU" w:eastAsia="bg-BG"/>
        </w:rPr>
        <w:t xml:space="preserve">начни отговори като </w:t>
      </w:r>
      <w:r w:rsidRPr="006D123A">
        <w:rPr>
          <w:rFonts w:ascii="Times New Roman" w:eastAsia="Times New Roman" w:hAnsi="Times New Roman" w:cs="Times New Roman"/>
          <w:sz w:val="30"/>
          <w:szCs w:val="30"/>
          <w:lang w:eastAsia="bg-BG"/>
        </w:rPr>
        <w:t>„</w:t>
      </w:r>
      <w:r w:rsidRPr="006D123A">
        <w:rPr>
          <w:rFonts w:ascii="Times New Roman" w:eastAsia="Times New Roman" w:hAnsi="Times New Roman" w:cs="Times New Roman"/>
          <w:sz w:val="30"/>
          <w:szCs w:val="30"/>
          <w:lang w:val="ru-RU" w:eastAsia="bg-BG"/>
        </w:rPr>
        <w:t>да</w:t>
      </w:r>
      <w:r w:rsidRPr="006D123A">
        <w:rPr>
          <w:rFonts w:ascii="Times New Roman" w:eastAsia="Times New Roman" w:hAnsi="Times New Roman" w:cs="Times New Roman"/>
          <w:sz w:val="30"/>
          <w:szCs w:val="30"/>
          <w:lang w:eastAsia="bg-BG"/>
        </w:rPr>
        <w:t>“</w:t>
      </w:r>
      <w:r w:rsidRPr="006D123A">
        <w:rPr>
          <w:rFonts w:ascii="Times New Roman" w:eastAsia="Times New Roman" w:hAnsi="Times New Roman" w:cs="Times New Roman"/>
          <w:sz w:val="30"/>
          <w:szCs w:val="30"/>
          <w:lang w:val="ru-RU" w:eastAsia="bg-BG"/>
        </w:rPr>
        <w:t xml:space="preserve"> или </w:t>
      </w:r>
      <w:r w:rsidRPr="006D123A">
        <w:rPr>
          <w:rFonts w:ascii="Times New Roman" w:eastAsia="Times New Roman" w:hAnsi="Times New Roman" w:cs="Times New Roman"/>
          <w:sz w:val="30"/>
          <w:szCs w:val="30"/>
          <w:lang w:eastAsia="bg-BG"/>
        </w:rPr>
        <w:t>„</w:t>
      </w:r>
      <w:r w:rsidRPr="006D123A">
        <w:rPr>
          <w:rFonts w:ascii="Times New Roman" w:eastAsia="Times New Roman" w:hAnsi="Times New Roman" w:cs="Times New Roman"/>
          <w:sz w:val="30"/>
          <w:szCs w:val="30"/>
          <w:lang w:val="ru-RU" w:eastAsia="bg-BG"/>
        </w:rPr>
        <w:t>не</w:t>
      </w:r>
      <w:r w:rsidRPr="006D123A">
        <w:rPr>
          <w:rFonts w:ascii="Times New Roman" w:eastAsia="Times New Roman" w:hAnsi="Times New Roman" w:cs="Times New Roman"/>
          <w:sz w:val="30"/>
          <w:szCs w:val="30"/>
          <w:lang w:eastAsia="bg-BG"/>
        </w:rPr>
        <w:t>“</w:t>
      </w:r>
      <w:r w:rsidRPr="006D123A">
        <w:rPr>
          <w:rFonts w:ascii="Times New Roman" w:eastAsia="Times New Roman" w:hAnsi="Times New Roman" w:cs="Times New Roman"/>
          <w:sz w:val="30"/>
          <w:szCs w:val="30"/>
          <w:lang w:val="ru-RU" w:eastAsia="bg-BG"/>
        </w:rPr>
        <w:t xml:space="preserve">, а към подробен отговор. Често задълбоченото интервю се използва за оценка на ефекта на една или друга програма. </w:t>
      </w:r>
    </w:p>
    <w:p w14:paraId="142C9C86" w14:textId="77777777" w:rsidR="00C32B45" w:rsidRPr="006D123A" w:rsidRDefault="00C32B45" w:rsidP="00C81AF0">
      <w:pPr>
        <w:spacing w:after="0" w:line="240" w:lineRule="auto"/>
        <w:ind w:firstLine="709"/>
        <w:jc w:val="both"/>
        <w:rPr>
          <w:rFonts w:ascii="Times New Roman" w:eastAsia="Times New Roman" w:hAnsi="Times New Roman" w:cs="Times New Roman"/>
          <w:sz w:val="30"/>
          <w:szCs w:val="30"/>
          <w:lang w:val="ru-RU" w:eastAsia="bg-BG"/>
        </w:rPr>
      </w:pPr>
      <w:r w:rsidRPr="006D123A">
        <w:rPr>
          <w:rFonts w:ascii="Times New Roman" w:eastAsia="Times New Roman" w:hAnsi="Times New Roman" w:cs="Times New Roman"/>
          <w:sz w:val="30"/>
          <w:szCs w:val="30"/>
          <w:lang w:val="ru-RU" w:eastAsia="bg-BG"/>
        </w:rPr>
        <w:t>Задълбоченото интервю е неформален личен разговор, провеждащ се според предварително изготвен план, и основан на използването на методи, подбуждащи отговарящия към продължителни и обстоятелствени разсъждения по интересен за изследователя кръг от въпроси. Основен недостатък на този метод е, че може да отнеме много време, а някои от отговорите поняког</w:t>
      </w:r>
      <w:r w:rsidR="00C81AF0" w:rsidRPr="006D123A">
        <w:rPr>
          <w:rFonts w:ascii="Times New Roman" w:eastAsia="Times New Roman" w:hAnsi="Times New Roman" w:cs="Times New Roman"/>
          <w:sz w:val="30"/>
          <w:szCs w:val="30"/>
          <w:lang w:val="ru-RU" w:eastAsia="bg-BG"/>
        </w:rPr>
        <w:t xml:space="preserve">а са  сложни за интерпретиране. </w:t>
      </w:r>
      <w:r w:rsidRPr="006D123A">
        <w:rPr>
          <w:rFonts w:ascii="Times New Roman" w:eastAsia="Times New Roman" w:hAnsi="Times New Roman" w:cs="Times New Roman"/>
          <w:sz w:val="30"/>
          <w:szCs w:val="30"/>
          <w:lang w:val="ru-RU" w:eastAsia="bg-BG"/>
        </w:rPr>
        <w:t xml:space="preserve">Обикновено задълбочените интервюта започват с общи въпроси, а след това преминават към по-целенасочени. Често се използва т.нар. </w:t>
      </w:r>
      <w:r w:rsidRPr="006D123A">
        <w:rPr>
          <w:rFonts w:ascii="Times New Roman" w:eastAsia="Times New Roman" w:hAnsi="Times New Roman" w:cs="Times New Roman"/>
          <w:sz w:val="30"/>
          <w:szCs w:val="30"/>
          <w:lang w:eastAsia="bg-BG"/>
        </w:rPr>
        <w:t>„</w:t>
      </w:r>
      <w:r w:rsidRPr="006D123A">
        <w:rPr>
          <w:rFonts w:ascii="Times New Roman" w:eastAsia="Times New Roman" w:hAnsi="Times New Roman" w:cs="Times New Roman"/>
          <w:sz w:val="30"/>
          <w:szCs w:val="30"/>
          <w:lang w:val="ru-RU" w:eastAsia="bg-BG"/>
        </w:rPr>
        <w:t>многоетапен анализ</w:t>
      </w:r>
      <w:r w:rsidRPr="006D123A">
        <w:rPr>
          <w:rFonts w:ascii="Times New Roman" w:eastAsia="Times New Roman" w:hAnsi="Times New Roman" w:cs="Times New Roman"/>
          <w:sz w:val="30"/>
          <w:szCs w:val="30"/>
          <w:lang w:eastAsia="bg-BG"/>
        </w:rPr>
        <w:t>“</w:t>
      </w:r>
      <w:r w:rsidRPr="006D123A">
        <w:rPr>
          <w:rFonts w:ascii="Times New Roman" w:eastAsia="Times New Roman" w:hAnsi="Times New Roman" w:cs="Times New Roman"/>
          <w:sz w:val="30"/>
          <w:szCs w:val="30"/>
          <w:lang w:val="ru-RU" w:eastAsia="bg-BG"/>
        </w:rPr>
        <w:t>, когато интервюиращият първоначално задава въпроси, свързани с външни обекти и социални явления и процеси, а след това преминава към същността на проблема.</w:t>
      </w:r>
    </w:p>
    <w:p w14:paraId="0E7D811F" w14:textId="77777777" w:rsidR="00C32B45" w:rsidRPr="006D123A" w:rsidRDefault="00C32B45" w:rsidP="00C81AF0">
      <w:pPr>
        <w:spacing w:after="0" w:line="240" w:lineRule="auto"/>
        <w:ind w:firstLine="709"/>
        <w:jc w:val="both"/>
        <w:rPr>
          <w:rFonts w:ascii="Times New Roman" w:eastAsia="Times New Roman" w:hAnsi="Times New Roman" w:cs="Times New Roman"/>
          <w:sz w:val="30"/>
          <w:szCs w:val="30"/>
          <w:lang w:val="ru-RU" w:eastAsia="bg-BG"/>
        </w:rPr>
      </w:pPr>
      <w:r w:rsidRPr="006D123A">
        <w:rPr>
          <w:rFonts w:ascii="Times New Roman" w:eastAsia="Times New Roman" w:hAnsi="Times New Roman" w:cs="Times New Roman"/>
          <w:i/>
          <w:iCs/>
          <w:sz w:val="30"/>
          <w:szCs w:val="30"/>
          <w:lang w:val="ru-RU" w:eastAsia="bg-BG"/>
        </w:rPr>
        <w:t>Експертното интервю</w:t>
      </w:r>
      <w:r w:rsidRPr="006D123A">
        <w:rPr>
          <w:rFonts w:ascii="Times New Roman" w:eastAsia="Times New Roman" w:hAnsi="Times New Roman" w:cs="Times New Roman"/>
          <w:sz w:val="30"/>
          <w:szCs w:val="30"/>
          <w:lang w:val="ru-RU" w:eastAsia="bg-BG"/>
        </w:rPr>
        <w:t xml:space="preserve"> е една от разновидностите на задълбоченото интервю</w:t>
      </w:r>
      <w:r w:rsidRPr="006D123A">
        <w:rPr>
          <w:rFonts w:ascii="Times New Roman" w:eastAsia="Times New Roman" w:hAnsi="Times New Roman" w:cs="Times New Roman"/>
          <w:color w:val="FF0000"/>
          <w:sz w:val="30"/>
          <w:szCs w:val="30"/>
          <w:lang w:val="ru-RU" w:eastAsia="bg-BG"/>
        </w:rPr>
        <w:t xml:space="preserve"> </w:t>
      </w:r>
      <w:r w:rsidRPr="006D123A">
        <w:rPr>
          <w:rFonts w:ascii="Times New Roman" w:eastAsia="Times New Roman" w:hAnsi="Times New Roman" w:cs="Times New Roman"/>
          <w:sz w:val="30"/>
          <w:szCs w:val="30"/>
          <w:lang w:val="ru-RU" w:eastAsia="bg-BG"/>
        </w:rPr>
        <w:t xml:space="preserve">като негова основна особеност е статусът и компетентността на респондента, който застава в ролята на опитен участник в изучаваната програма. Експертното интервю предполага получаване на подробни отговори от експерта. </w:t>
      </w:r>
    </w:p>
    <w:p w14:paraId="7FCF3DD3" w14:textId="77777777" w:rsidR="00C32B45" w:rsidRPr="006D123A" w:rsidRDefault="00C32B45" w:rsidP="00C81AF0">
      <w:pPr>
        <w:spacing w:after="0" w:line="240" w:lineRule="auto"/>
        <w:ind w:firstLine="709"/>
        <w:jc w:val="both"/>
        <w:rPr>
          <w:rFonts w:ascii="Times New Roman" w:eastAsia="Times New Roman" w:hAnsi="Times New Roman" w:cs="Times New Roman"/>
          <w:sz w:val="30"/>
          <w:szCs w:val="30"/>
          <w:lang w:val="ru-RU" w:eastAsia="bg-BG"/>
        </w:rPr>
      </w:pPr>
      <w:r w:rsidRPr="006D123A">
        <w:rPr>
          <w:rFonts w:ascii="Times New Roman" w:eastAsia="Times New Roman" w:hAnsi="Times New Roman" w:cs="Times New Roman"/>
          <w:sz w:val="30"/>
          <w:szCs w:val="30"/>
          <w:lang w:val="ru-RU" w:eastAsia="bg-BG"/>
        </w:rPr>
        <w:t>Експертите са специалисти, на които са известни специфичните страни на изучаваното явление. В по-голяма част от случаите експертното интервю се провежда с учени, предствители на научно-изследователски организации, частни експерти или консултанстки структури, членове на експертни съвети, мениджъри на големи компании и др. По време на интервюто е важно респондентът да не предоставя информация за своите знания, а да дава експертна оценка.</w:t>
      </w:r>
    </w:p>
    <w:p w14:paraId="4C83D75D" w14:textId="77777777" w:rsidR="00C32B45" w:rsidRPr="006D123A" w:rsidRDefault="00C32B45" w:rsidP="00C81AF0">
      <w:pPr>
        <w:spacing w:after="0" w:line="240" w:lineRule="auto"/>
        <w:ind w:firstLine="709"/>
        <w:jc w:val="both"/>
        <w:rPr>
          <w:rFonts w:ascii="Times New Roman" w:eastAsia="Times New Roman" w:hAnsi="Times New Roman" w:cs="Times New Roman"/>
          <w:sz w:val="30"/>
          <w:szCs w:val="30"/>
          <w:lang w:val="ru-RU" w:eastAsia="bg-BG"/>
        </w:rPr>
      </w:pPr>
      <w:r w:rsidRPr="006D123A">
        <w:rPr>
          <w:rFonts w:ascii="Times New Roman" w:eastAsia="Times New Roman" w:hAnsi="Times New Roman" w:cs="Times New Roman"/>
          <w:sz w:val="30"/>
          <w:szCs w:val="30"/>
          <w:lang w:val="ru-RU" w:eastAsia="bg-BG"/>
        </w:rPr>
        <w:t>Предимствата на този метод за анализ и оценка включват възможността да се:</w:t>
      </w:r>
    </w:p>
    <w:p w14:paraId="78E9F375" w14:textId="77777777" w:rsidR="00C32B45" w:rsidRPr="006D123A" w:rsidRDefault="00C32B45" w:rsidP="008D14B9">
      <w:pPr>
        <w:numPr>
          <w:ilvl w:val="0"/>
          <w:numId w:val="126"/>
        </w:numPr>
        <w:spacing w:after="0" w:line="240" w:lineRule="auto"/>
        <w:jc w:val="both"/>
        <w:rPr>
          <w:rFonts w:ascii="Times New Roman" w:eastAsia="Times New Roman" w:hAnsi="Times New Roman" w:cs="Times New Roman"/>
          <w:sz w:val="30"/>
          <w:szCs w:val="30"/>
          <w:lang w:val="ru-RU" w:eastAsia="bg-BG"/>
        </w:rPr>
      </w:pPr>
      <w:r w:rsidRPr="006D123A">
        <w:rPr>
          <w:rFonts w:ascii="Times New Roman" w:eastAsia="Times New Roman" w:hAnsi="Times New Roman" w:cs="Times New Roman"/>
          <w:sz w:val="30"/>
          <w:szCs w:val="30"/>
          <w:lang w:val="ru-RU" w:eastAsia="bg-BG"/>
        </w:rPr>
        <w:t>получи оценка и мнение от страна на специалисти, които са част от професионалното общество;</w:t>
      </w:r>
    </w:p>
    <w:p w14:paraId="422DC631" w14:textId="77777777" w:rsidR="00C32B45" w:rsidRPr="006D123A" w:rsidRDefault="00C32B45" w:rsidP="008D14B9">
      <w:pPr>
        <w:numPr>
          <w:ilvl w:val="0"/>
          <w:numId w:val="126"/>
        </w:numPr>
        <w:spacing w:after="0" w:line="240" w:lineRule="auto"/>
        <w:jc w:val="both"/>
        <w:rPr>
          <w:rFonts w:ascii="Times New Roman" w:eastAsia="Times New Roman" w:hAnsi="Times New Roman" w:cs="Times New Roman"/>
          <w:sz w:val="30"/>
          <w:szCs w:val="30"/>
          <w:lang w:val="ru-RU" w:eastAsia="bg-BG"/>
        </w:rPr>
      </w:pPr>
      <w:r w:rsidRPr="006D123A">
        <w:rPr>
          <w:rFonts w:ascii="Times New Roman" w:eastAsia="Times New Roman" w:hAnsi="Times New Roman" w:cs="Times New Roman"/>
          <w:sz w:val="30"/>
          <w:szCs w:val="30"/>
          <w:lang w:val="ru-RU" w:eastAsia="bg-BG"/>
        </w:rPr>
        <w:t>идентифицират такива особености на изследвания субект, които са известни само на непосредствените участници;</w:t>
      </w:r>
    </w:p>
    <w:p w14:paraId="711914D9" w14:textId="77777777" w:rsidR="00C32B45" w:rsidRPr="006D123A" w:rsidRDefault="00C32B45" w:rsidP="008D14B9">
      <w:pPr>
        <w:numPr>
          <w:ilvl w:val="0"/>
          <w:numId w:val="126"/>
        </w:numPr>
        <w:spacing w:after="0" w:line="240" w:lineRule="auto"/>
        <w:jc w:val="both"/>
        <w:rPr>
          <w:rFonts w:ascii="Times New Roman" w:eastAsia="Times New Roman" w:hAnsi="Times New Roman" w:cs="Times New Roman"/>
          <w:sz w:val="30"/>
          <w:szCs w:val="30"/>
          <w:lang w:val="ru-RU" w:eastAsia="bg-BG"/>
        </w:rPr>
      </w:pPr>
      <w:r w:rsidRPr="006D123A">
        <w:rPr>
          <w:rFonts w:ascii="Times New Roman" w:eastAsia="Times New Roman" w:hAnsi="Times New Roman" w:cs="Times New Roman"/>
          <w:sz w:val="30"/>
          <w:szCs w:val="30"/>
          <w:lang w:val="ru-RU" w:eastAsia="bg-BG"/>
        </w:rPr>
        <w:t>проверят съществуващите хипотези и предложения в разговор със специалист;</w:t>
      </w:r>
    </w:p>
    <w:p w14:paraId="6A41BADF" w14:textId="77777777" w:rsidR="00C32B45" w:rsidRPr="006D123A" w:rsidRDefault="00C32B45" w:rsidP="008D14B9">
      <w:pPr>
        <w:numPr>
          <w:ilvl w:val="0"/>
          <w:numId w:val="126"/>
        </w:numPr>
        <w:spacing w:after="0" w:line="240" w:lineRule="auto"/>
        <w:jc w:val="both"/>
        <w:rPr>
          <w:rFonts w:ascii="Times New Roman" w:eastAsia="Times New Roman" w:hAnsi="Times New Roman" w:cs="Times New Roman"/>
          <w:sz w:val="30"/>
          <w:szCs w:val="30"/>
          <w:lang w:val="ru-RU" w:eastAsia="bg-BG"/>
        </w:rPr>
      </w:pPr>
      <w:r w:rsidRPr="006D123A">
        <w:rPr>
          <w:rFonts w:ascii="Times New Roman" w:eastAsia="Times New Roman" w:hAnsi="Times New Roman" w:cs="Times New Roman"/>
          <w:sz w:val="30"/>
          <w:szCs w:val="30"/>
          <w:lang w:val="ru-RU" w:eastAsia="bg-BG"/>
        </w:rPr>
        <w:t>получи информация от респондента, за когото не са приемливи никакви други форми на допитване към него.</w:t>
      </w:r>
    </w:p>
    <w:p w14:paraId="76AAE862" w14:textId="77777777" w:rsidR="00C32B45" w:rsidRPr="006D123A" w:rsidRDefault="00C32B45" w:rsidP="00C81AF0">
      <w:pPr>
        <w:keepNext/>
        <w:keepLines/>
        <w:tabs>
          <w:tab w:val="left" w:pos="4920"/>
        </w:tabs>
        <w:spacing w:after="0" w:line="240" w:lineRule="auto"/>
        <w:ind w:firstLine="709"/>
        <w:jc w:val="both"/>
        <w:outlineLvl w:val="2"/>
        <w:rPr>
          <w:rFonts w:ascii="Times New Roman" w:eastAsia="Times New Roman" w:hAnsi="Times New Roman" w:cs="Times New Roman"/>
          <w:sz w:val="30"/>
          <w:szCs w:val="30"/>
          <w:lang w:val="ru-RU"/>
        </w:rPr>
      </w:pPr>
      <w:r w:rsidRPr="006D123A">
        <w:rPr>
          <w:rFonts w:ascii="Times New Roman" w:eastAsia="Times New Roman" w:hAnsi="Times New Roman" w:cs="Times New Roman"/>
          <w:sz w:val="30"/>
          <w:szCs w:val="30"/>
          <w:lang w:val="ru-RU"/>
        </w:rPr>
        <w:t>Към недостатъците на метода могат да се посочат:</w:t>
      </w:r>
      <w:r w:rsidRPr="006D123A">
        <w:rPr>
          <w:rFonts w:ascii="Times New Roman" w:eastAsia="Times New Roman" w:hAnsi="Times New Roman" w:cs="Times New Roman"/>
          <w:sz w:val="30"/>
          <w:szCs w:val="30"/>
          <w:lang w:val="ru-RU"/>
        </w:rPr>
        <w:tab/>
      </w:r>
    </w:p>
    <w:p w14:paraId="15A1DC9C" w14:textId="77777777" w:rsidR="00C32B45" w:rsidRPr="006D123A" w:rsidRDefault="00C32B45" w:rsidP="008D14B9">
      <w:pPr>
        <w:numPr>
          <w:ilvl w:val="0"/>
          <w:numId w:val="125"/>
        </w:numPr>
        <w:spacing w:after="0" w:line="240" w:lineRule="auto"/>
        <w:jc w:val="both"/>
        <w:rPr>
          <w:rFonts w:ascii="Times New Roman" w:eastAsia="Times New Roman" w:hAnsi="Times New Roman" w:cs="Times New Roman"/>
          <w:sz w:val="30"/>
          <w:szCs w:val="30"/>
          <w:lang w:val="ru-RU"/>
        </w:rPr>
      </w:pPr>
      <w:r w:rsidRPr="006D123A">
        <w:rPr>
          <w:rFonts w:ascii="Times New Roman" w:eastAsia="Times New Roman" w:hAnsi="Times New Roman" w:cs="Times New Roman"/>
          <w:sz w:val="30"/>
          <w:szCs w:val="30"/>
          <w:lang w:val="ru-RU"/>
        </w:rPr>
        <w:t>субективизъм при възприемането на данните от изследването и чувствителност на получените резултати към влияние на действащите в изучаваната професионална среда митове и твърдения;</w:t>
      </w:r>
    </w:p>
    <w:p w14:paraId="7D98FA73" w14:textId="77777777" w:rsidR="00C32B45" w:rsidRPr="006D123A" w:rsidRDefault="00C32B45" w:rsidP="008D14B9">
      <w:pPr>
        <w:numPr>
          <w:ilvl w:val="0"/>
          <w:numId w:val="125"/>
        </w:numPr>
        <w:spacing w:after="0" w:line="240" w:lineRule="auto"/>
        <w:jc w:val="both"/>
        <w:rPr>
          <w:rFonts w:ascii="Times New Roman" w:eastAsia="Times New Roman" w:hAnsi="Times New Roman" w:cs="Times New Roman"/>
          <w:sz w:val="30"/>
          <w:szCs w:val="30"/>
          <w:lang w:val="ru-RU"/>
        </w:rPr>
      </w:pPr>
      <w:r w:rsidRPr="006D123A">
        <w:rPr>
          <w:rFonts w:ascii="Times New Roman" w:eastAsia="Times New Roman" w:hAnsi="Times New Roman" w:cs="Times New Roman"/>
          <w:sz w:val="30"/>
          <w:szCs w:val="30"/>
          <w:lang w:val="ru-RU"/>
        </w:rPr>
        <w:t>продължителност при подготовката на интервюто;</w:t>
      </w:r>
    </w:p>
    <w:p w14:paraId="70CD0D4D" w14:textId="77777777" w:rsidR="00C32B45" w:rsidRPr="006D123A" w:rsidRDefault="00C32B45" w:rsidP="008D14B9">
      <w:pPr>
        <w:numPr>
          <w:ilvl w:val="0"/>
          <w:numId w:val="125"/>
        </w:numPr>
        <w:spacing w:after="0" w:line="240" w:lineRule="auto"/>
        <w:jc w:val="both"/>
        <w:rPr>
          <w:rFonts w:ascii="Times New Roman" w:eastAsia="Times New Roman" w:hAnsi="Times New Roman" w:cs="Times New Roman"/>
          <w:sz w:val="30"/>
          <w:szCs w:val="30"/>
          <w:lang w:val="ru-RU"/>
        </w:rPr>
      </w:pPr>
      <w:r w:rsidRPr="006D123A">
        <w:rPr>
          <w:rFonts w:ascii="Times New Roman" w:eastAsia="Times New Roman" w:hAnsi="Times New Roman" w:cs="Times New Roman"/>
          <w:sz w:val="30"/>
          <w:szCs w:val="30"/>
          <w:lang w:val="ru-RU"/>
        </w:rPr>
        <w:t>невъзможност еднозначно да се разпространяват данните във всички сфери на дейност.</w:t>
      </w:r>
    </w:p>
    <w:p w14:paraId="05844906" w14:textId="77777777" w:rsidR="00C32B45" w:rsidRPr="006D123A" w:rsidRDefault="00C32B45" w:rsidP="00C81AF0">
      <w:pPr>
        <w:spacing w:after="0" w:line="240" w:lineRule="auto"/>
        <w:ind w:firstLine="709"/>
        <w:jc w:val="both"/>
        <w:rPr>
          <w:rFonts w:ascii="Times New Roman" w:eastAsia="Times New Roman" w:hAnsi="Times New Roman" w:cs="Times New Roman"/>
          <w:sz w:val="30"/>
          <w:szCs w:val="30"/>
          <w:lang w:val="en-US"/>
        </w:rPr>
      </w:pPr>
      <w:r w:rsidRPr="006D123A">
        <w:rPr>
          <w:rFonts w:ascii="Times New Roman" w:eastAsia="Times New Roman" w:hAnsi="Times New Roman" w:cs="Times New Roman"/>
          <w:sz w:val="30"/>
          <w:szCs w:val="30"/>
        </w:rPr>
        <w:t xml:space="preserve">Друг качествен метод за изследване, който може да се приложи за оценка и анализ на управленското консултиране,  е </w:t>
      </w:r>
      <w:r w:rsidRPr="006D123A">
        <w:rPr>
          <w:rFonts w:ascii="Times New Roman" w:eastAsia="Times New Roman" w:hAnsi="Times New Roman" w:cs="Times New Roman"/>
          <w:b/>
          <w:bCs/>
          <w:sz w:val="30"/>
          <w:szCs w:val="30"/>
        </w:rPr>
        <w:t>дискусията във фокус групи</w:t>
      </w:r>
      <w:r w:rsidRPr="006D123A">
        <w:rPr>
          <w:rFonts w:ascii="Times New Roman" w:eastAsia="Times New Roman" w:hAnsi="Times New Roman" w:cs="Times New Roman"/>
          <w:sz w:val="30"/>
          <w:szCs w:val="30"/>
        </w:rPr>
        <w:t>, придобиващ</w:t>
      </w:r>
      <w:r w:rsidRPr="006D123A">
        <w:rPr>
          <w:rFonts w:ascii="Times New Roman" w:eastAsia="Times New Roman" w:hAnsi="Times New Roman" w:cs="Times New Roman"/>
          <w:sz w:val="30"/>
          <w:szCs w:val="30"/>
          <w:lang w:val="en-US"/>
        </w:rPr>
        <w:t xml:space="preserve"> голяма популярност в последните години</w:t>
      </w:r>
      <w:r w:rsidRPr="006D123A">
        <w:rPr>
          <w:rFonts w:ascii="Times New Roman" w:eastAsia="Times New Roman" w:hAnsi="Times New Roman" w:cs="Times New Roman"/>
          <w:sz w:val="30"/>
          <w:szCs w:val="30"/>
        </w:rPr>
        <w:t xml:space="preserve">. Това е един от </w:t>
      </w:r>
      <w:r w:rsidRPr="006D123A">
        <w:rPr>
          <w:rFonts w:ascii="Times New Roman" w:eastAsia="Times New Roman" w:hAnsi="Times New Roman" w:cs="Times New Roman"/>
          <w:sz w:val="30"/>
          <w:szCs w:val="30"/>
          <w:lang w:val="en-US"/>
        </w:rPr>
        <w:t>най-разпространени</w:t>
      </w:r>
      <w:r w:rsidRPr="006D123A">
        <w:rPr>
          <w:rFonts w:ascii="Times New Roman" w:eastAsia="Times New Roman" w:hAnsi="Times New Roman" w:cs="Times New Roman"/>
          <w:sz w:val="30"/>
          <w:szCs w:val="30"/>
        </w:rPr>
        <w:t>те</w:t>
      </w:r>
      <w:r w:rsidRPr="006D123A">
        <w:rPr>
          <w:rFonts w:ascii="Times New Roman" w:eastAsia="Times New Roman" w:hAnsi="Times New Roman" w:cs="Times New Roman"/>
          <w:sz w:val="30"/>
          <w:szCs w:val="30"/>
          <w:lang w:val="en-US"/>
        </w:rPr>
        <w:t xml:space="preserve"> метод</w:t>
      </w:r>
      <w:r w:rsidRPr="006D123A">
        <w:rPr>
          <w:rFonts w:ascii="Times New Roman" w:eastAsia="Times New Roman" w:hAnsi="Times New Roman" w:cs="Times New Roman"/>
          <w:sz w:val="30"/>
          <w:szCs w:val="30"/>
        </w:rPr>
        <w:t>и</w:t>
      </w:r>
      <w:r w:rsidRPr="006D123A">
        <w:rPr>
          <w:rFonts w:ascii="Times New Roman" w:eastAsia="Times New Roman" w:hAnsi="Times New Roman" w:cs="Times New Roman"/>
          <w:sz w:val="30"/>
          <w:szCs w:val="30"/>
          <w:lang w:val="en-US"/>
        </w:rPr>
        <w:t xml:space="preserve"> за набиране на информация, която следва да бъде третирана само в качествен аспект. Наименованието на метода произлиза от това, че вниманието се фокусира върху една проблемна</w:t>
      </w:r>
      <w:r w:rsidRPr="006D123A">
        <w:rPr>
          <w:rFonts w:ascii="Times New Roman" w:eastAsia="Times New Roman" w:hAnsi="Times New Roman" w:cs="Times New Roman"/>
          <w:sz w:val="30"/>
          <w:szCs w:val="30"/>
        </w:rPr>
        <w:t xml:space="preserve"> </w:t>
      </w:r>
      <w:r w:rsidRPr="006D123A">
        <w:rPr>
          <w:rFonts w:ascii="Times New Roman" w:eastAsia="Times New Roman" w:hAnsi="Times New Roman" w:cs="Times New Roman"/>
          <w:sz w:val="30"/>
          <w:szCs w:val="30"/>
          <w:lang w:val="en-US"/>
        </w:rPr>
        <w:t>област и разговорът се води не с един, а с няколко събеседници.</w:t>
      </w:r>
      <w:r w:rsidRPr="006D123A">
        <w:rPr>
          <w:rFonts w:ascii="Times New Roman" w:eastAsia="Times New Roman" w:hAnsi="Times New Roman" w:cs="Times New Roman"/>
          <w:sz w:val="30"/>
          <w:szCs w:val="30"/>
        </w:rPr>
        <w:t xml:space="preserve"> </w:t>
      </w:r>
      <w:r w:rsidRPr="006D123A">
        <w:rPr>
          <w:rFonts w:ascii="Times New Roman" w:eastAsia="Times New Roman" w:hAnsi="Times New Roman" w:cs="Times New Roman"/>
          <w:sz w:val="30"/>
          <w:szCs w:val="30"/>
          <w:lang w:val="en-US"/>
        </w:rPr>
        <w:t>Специалните групи</w:t>
      </w:r>
      <w:r w:rsidRPr="006D123A">
        <w:rPr>
          <w:rFonts w:ascii="Times New Roman" w:eastAsia="Times New Roman" w:hAnsi="Times New Roman" w:cs="Times New Roman"/>
          <w:sz w:val="30"/>
          <w:szCs w:val="30"/>
        </w:rPr>
        <w:t xml:space="preserve"> </w:t>
      </w:r>
      <w:r w:rsidRPr="006D123A">
        <w:rPr>
          <w:rFonts w:ascii="Times New Roman" w:eastAsia="Times New Roman" w:hAnsi="Times New Roman" w:cs="Times New Roman"/>
          <w:sz w:val="30"/>
          <w:szCs w:val="30"/>
          <w:lang w:val="en-US"/>
        </w:rPr>
        <w:t xml:space="preserve">дават възможност за кръстосана проверка /cross-check/ на информацията, която е била събрана посредством други техники, </w:t>
      </w:r>
      <w:r w:rsidRPr="006D123A">
        <w:rPr>
          <w:rFonts w:ascii="Times New Roman" w:eastAsia="Times New Roman" w:hAnsi="Times New Roman" w:cs="Times New Roman"/>
          <w:sz w:val="30"/>
          <w:szCs w:val="30"/>
        </w:rPr>
        <w:t xml:space="preserve">които </w:t>
      </w:r>
      <w:r w:rsidRPr="006D123A">
        <w:rPr>
          <w:rFonts w:ascii="Times New Roman" w:eastAsia="Times New Roman" w:hAnsi="Times New Roman" w:cs="Times New Roman"/>
          <w:sz w:val="30"/>
          <w:szCs w:val="30"/>
          <w:lang w:val="en-US"/>
        </w:rPr>
        <w:t>се използват, за да се осигурят по-разнообразни и надеждни резултати.</w:t>
      </w:r>
    </w:p>
    <w:p w14:paraId="3EF21D02" w14:textId="77777777" w:rsidR="00C32B45" w:rsidRPr="006D123A" w:rsidRDefault="00C32B45" w:rsidP="00C81AF0">
      <w:pPr>
        <w:spacing w:after="0" w:line="240" w:lineRule="auto"/>
        <w:ind w:firstLine="709"/>
        <w:jc w:val="both"/>
        <w:rPr>
          <w:rFonts w:ascii="Times New Roman" w:eastAsia="Times New Roman" w:hAnsi="Times New Roman" w:cs="Times New Roman"/>
          <w:sz w:val="30"/>
          <w:szCs w:val="30"/>
        </w:rPr>
      </w:pPr>
      <w:r w:rsidRPr="006D123A">
        <w:rPr>
          <w:rFonts w:ascii="Times New Roman" w:eastAsia="Times New Roman" w:hAnsi="Times New Roman" w:cs="Times New Roman"/>
          <w:sz w:val="30"/>
          <w:szCs w:val="30"/>
          <w:lang w:val="en-US"/>
        </w:rPr>
        <w:t>Ключовите фактори за успех на груповите дискусии са следните:</w:t>
      </w:r>
    </w:p>
    <w:p w14:paraId="694FA78C" w14:textId="77777777" w:rsidR="00C32B45" w:rsidRPr="006D123A" w:rsidRDefault="00C32B45" w:rsidP="008D14B9">
      <w:pPr>
        <w:numPr>
          <w:ilvl w:val="0"/>
          <w:numId w:val="99"/>
        </w:numPr>
        <w:spacing w:after="0" w:line="240" w:lineRule="auto"/>
        <w:ind w:left="0" w:firstLine="709"/>
        <w:jc w:val="both"/>
        <w:rPr>
          <w:rFonts w:ascii="Times New Roman" w:eastAsia="Times New Roman" w:hAnsi="Times New Roman" w:cs="Times New Roman"/>
          <w:b/>
          <w:bCs/>
          <w:sz w:val="30"/>
          <w:szCs w:val="30"/>
          <w:lang w:val="en-US"/>
        </w:rPr>
      </w:pPr>
      <w:r w:rsidRPr="006D123A">
        <w:rPr>
          <w:rFonts w:ascii="Times New Roman" w:eastAsia="Times New Roman" w:hAnsi="Times New Roman" w:cs="Times New Roman"/>
          <w:i/>
          <w:iCs/>
          <w:sz w:val="30"/>
          <w:szCs w:val="30"/>
          <w:lang w:val="en-US"/>
        </w:rPr>
        <w:t>сценарий на дискусията</w:t>
      </w:r>
      <w:r w:rsidRPr="006D123A">
        <w:rPr>
          <w:rFonts w:ascii="Times New Roman" w:eastAsia="Times New Roman" w:hAnsi="Times New Roman" w:cs="Times New Roman"/>
          <w:i/>
          <w:iCs/>
          <w:sz w:val="30"/>
          <w:szCs w:val="30"/>
        </w:rPr>
        <w:t xml:space="preserve"> - </w:t>
      </w:r>
      <w:r w:rsidRPr="006D123A">
        <w:rPr>
          <w:rFonts w:ascii="Times New Roman" w:eastAsia="Times New Roman" w:hAnsi="Times New Roman" w:cs="Times New Roman"/>
          <w:sz w:val="30"/>
          <w:szCs w:val="30"/>
        </w:rPr>
        <w:t>и</w:t>
      </w:r>
      <w:r w:rsidRPr="006D123A">
        <w:rPr>
          <w:rFonts w:ascii="Times New Roman" w:eastAsia="Times New Roman" w:hAnsi="Times New Roman" w:cs="Times New Roman"/>
          <w:sz w:val="30"/>
          <w:szCs w:val="30"/>
          <w:lang w:val="en-US"/>
        </w:rPr>
        <w:t xml:space="preserve">зследователските задачи трябва да бъдат трансформирани в серия от въпроси, </w:t>
      </w:r>
      <w:r w:rsidRPr="006D123A">
        <w:rPr>
          <w:rFonts w:ascii="Times New Roman" w:eastAsia="Times New Roman" w:hAnsi="Times New Roman" w:cs="Times New Roman"/>
          <w:sz w:val="30"/>
          <w:szCs w:val="30"/>
        </w:rPr>
        <w:t>за които се търси отговор и се обсъждат</w:t>
      </w:r>
      <w:r w:rsidRPr="006D123A">
        <w:rPr>
          <w:rFonts w:ascii="Times New Roman" w:eastAsia="Times New Roman" w:hAnsi="Times New Roman" w:cs="Times New Roman"/>
          <w:sz w:val="30"/>
          <w:szCs w:val="30"/>
          <w:lang w:val="en-US"/>
        </w:rPr>
        <w:t xml:space="preserve"> по време на дискусията</w:t>
      </w:r>
      <w:r w:rsidRPr="006D123A">
        <w:rPr>
          <w:rFonts w:ascii="Times New Roman" w:eastAsia="Times New Roman" w:hAnsi="Times New Roman" w:cs="Times New Roman"/>
          <w:sz w:val="30"/>
          <w:szCs w:val="30"/>
        </w:rPr>
        <w:t>;</w:t>
      </w:r>
    </w:p>
    <w:p w14:paraId="2FDB8D30" w14:textId="77777777" w:rsidR="00C32B45" w:rsidRPr="006D123A" w:rsidRDefault="00C32B45" w:rsidP="008D14B9">
      <w:pPr>
        <w:numPr>
          <w:ilvl w:val="0"/>
          <w:numId w:val="99"/>
        </w:numPr>
        <w:spacing w:after="0" w:line="240" w:lineRule="auto"/>
        <w:ind w:left="0" w:firstLine="709"/>
        <w:jc w:val="both"/>
        <w:rPr>
          <w:rFonts w:ascii="Times New Roman" w:eastAsia="Times New Roman" w:hAnsi="Times New Roman" w:cs="Times New Roman"/>
          <w:sz w:val="30"/>
          <w:szCs w:val="30"/>
          <w:lang w:val="en-US"/>
        </w:rPr>
      </w:pPr>
      <w:r w:rsidRPr="006D123A">
        <w:rPr>
          <w:rFonts w:ascii="Times New Roman" w:eastAsia="Times New Roman" w:hAnsi="Times New Roman" w:cs="Times New Roman"/>
          <w:i/>
          <w:iCs/>
          <w:sz w:val="30"/>
          <w:szCs w:val="30"/>
          <w:lang w:val="en-US"/>
        </w:rPr>
        <w:t>избор на участници</w:t>
      </w:r>
      <w:r w:rsidRPr="006D123A">
        <w:rPr>
          <w:rFonts w:ascii="Times New Roman" w:eastAsia="Times New Roman" w:hAnsi="Times New Roman" w:cs="Times New Roman"/>
          <w:i/>
          <w:iCs/>
          <w:sz w:val="30"/>
          <w:szCs w:val="30"/>
        </w:rPr>
        <w:t xml:space="preserve"> - </w:t>
      </w:r>
      <w:r w:rsidRPr="006D123A">
        <w:rPr>
          <w:rFonts w:ascii="Times New Roman" w:eastAsia="Times New Roman" w:hAnsi="Times New Roman" w:cs="Times New Roman"/>
          <w:sz w:val="30"/>
          <w:szCs w:val="30"/>
        </w:rPr>
        <w:t>н</w:t>
      </w:r>
      <w:r w:rsidRPr="006D123A">
        <w:rPr>
          <w:rFonts w:ascii="Times New Roman" w:eastAsia="Times New Roman" w:hAnsi="Times New Roman" w:cs="Times New Roman"/>
          <w:sz w:val="30"/>
          <w:szCs w:val="30"/>
          <w:lang w:val="en-US"/>
        </w:rPr>
        <w:t>ай-общото правило тук е, че групите трябва да са хомогенни.</w:t>
      </w:r>
      <w:r w:rsidRPr="006D123A">
        <w:rPr>
          <w:rFonts w:ascii="Times New Roman" w:eastAsia="Times New Roman" w:hAnsi="Times New Roman" w:cs="Times New Roman"/>
          <w:sz w:val="30"/>
          <w:szCs w:val="30"/>
        </w:rPr>
        <w:t xml:space="preserve"> </w:t>
      </w:r>
      <w:r w:rsidRPr="006D123A">
        <w:rPr>
          <w:rFonts w:ascii="Times New Roman" w:eastAsia="Times New Roman" w:hAnsi="Times New Roman" w:cs="Times New Roman"/>
          <w:sz w:val="30"/>
          <w:szCs w:val="30"/>
          <w:lang w:val="en-US"/>
        </w:rPr>
        <w:t xml:space="preserve">При конкретното изследване и подбор може да се следват две стратегии в зависимост от темата и целта на дискусията. При едната стратегия съставът на фокус групите може да се определи въз основа на общи характеристики на участниците </w:t>
      </w:r>
      <w:r w:rsidRPr="006D123A">
        <w:rPr>
          <w:rFonts w:ascii="Times New Roman" w:eastAsia="Times New Roman" w:hAnsi="Times New Roman" w:cs="Times New Roman"/>
          <w:sz w:val="30"/>
          <w:szCs w:val="30"/>
        </w:rPr>
        <w:t>(ч</w:t>
      </w:r>
      <w:r w:rsidRPr="006D123A">
        <w:rPr>
          <w:rFonts w:ascii="Times New Roman" w:eastAsia="Times New Roman" w:hAnsi="Times New Roman" w:cs="Times New Roman"/>
          <w:sz w:val="30"/>
          <w:szCs w:val="30"/>
          <w:lang w:val="en-US"/>
        </w:rPr>
        <w:t>рез този метод се установяват типичните нагласи и ориентации на  участващите по</w:t>
      </w:r>
      <w:r w:rsidRPr="006D123A">
        <w:rPr>
          <w:rFonts w:ascii="Times New Roman" w:eastAsia="Times New Roman" w:hAnsi="Times New Roman" w:cs="Times New Roman"/>
          <w:sz w:val="30"/>
          <w:szCs w:val="30"/>
        </w:rPr>
        <w:t xml:space="preserve"> </w:t>
      </w:r>
      <w:r w:rsidRPr="006D123A">
        <w:rPr>
          <w:rFonts w:ascii="Times New Roman" w:eastAsia="Times New Roman" w:hAnsi="Times New Roman" w:cs="Times New Roman"/>
          <w:sz w:val="30"/>
          <w:szCs w:val="30"/>
          <w:lang w:val="en-US"/>
        </w:rPr>
        <w:t>отношение на разисквания въпрос</w:t>
      </w:r>
      <w:r w:rsidRPr="006D123A">
        <w:rPr>
          <w:rFonts w:ascii="Times New Roman" w:eastAsia="Times New Roman" w:hAnsi="Times New Roman" w:cs="Times New Roman"/>
          <w:sz w:val="30"/>
          <w:szCs w:val="30"/>
        </w:rPr>
        <w:t>).</w:t>
      </w:r>
      <w:r w:rsidRPr="006D123A">
        <w:rPr>
          <w:rFonts w:ascii="Times New Roman" w:eastAsia="Times New Roman" w:hAnsi="Times New Roman" w:cs="Times New Roman"/>
          <w:sz w:val="30"/>
          <w:szCs w:val="30"/>
          <w:lang w:val="en-US"/>
        </w:rPr>
        <w:t xml:space="preserve"> При втората стратегия стремежът е да бъдат представени различни социални позиции и различни гледни точки на хора, които са въвлечени в един процес или имат нещо друго общо, което дава възможност групата да се счита за хомогенна;</w:t>
      </w:r>
    </w:p>
    <w:p w14:paraId="14C4306C" w14:textId="77777777" w:rsidR="00C32B45" w:rsidRPr="006D123A" w:rsidRDefault="00C32B45" w:rsidP="008D14B9">
      <w:pPr>
        <w:numPr>
          <w:ilvl w:val="0"/>
          <w:numId w:val="99"/>
        </w:numPr>
        <w:spacing w:after="0" w:line="240" w:lineRule="auto"/>
        <w:ind w:left="0" w:firstLine="709"/>
        <w:jc w:val="both"/>
        <w:rPr>
          <w:rFonts w:ascii="Times New Roman" w:eastAsia="Times New Roman" w:hAnsi="Times New Roman" w:cs="Times New Roman"/>
          <w:sz w:val="30"/>
          <w:szCs w:val="30"/>
        </w:rPr>
      </w:pPr>
      <w:r w:rsidRPr="006D123A">
        <w:rPr>
          <w:rFonts w:ascii="Times New Roman" w:eastAsia="Times New Roman" w:hAnsi="Times New Roman" w:cs="Times New Roman"/>
          <w:i/>
          <w:iCs/>
          <w:sz w:val="30"/>
          <w:szCs w:val="30"/>
          <w:lang w:val="en-US"/>
        </w:rPr>
        <w:t>ефективно ръководство на дискусията</w:t>
      </w:r>
      <w:r w:rsidRPr="006D123A">
        <w:rPr>
          <w:rFonts w:ascii="Times New Roman" w:eastAsia="Times New Roman" w:hAnsi="Times New Roman" w:cs="Times New Roman"/>
          <w:i/>
          <w:iCs/>
          <w:sz w:val="30"/>
          <w:szCs w:val="30"/>
        </w:rPr>
        <w:t xml:space="preserve"> - </w:t>
      </w:r>
      <w:r w:rsidRPr="006D123A">
        <w:rPr>
          <w:rFonts w:ascii="Times New Roman" w:eastAsia="Times New Roman" w:hAnsi="Times New Roman" w:cs="Times New Roman"/>
          <w:sz w:val="30"/>
          <w:szCs w:val="30"/>
        </w:rPr>
        <w:t>д</w:t>
      </w:r>
      <w:r w:rsidRPr="006D123A">
        <w:rPr>
          <w:rFonts w:ascii="Times New Roman" w:eastAsia="Times New Roman" w:hAnsi="Times New Roman" w:cs="Times New Roman"/>
          <w:sz w:val="30"/>
          <w:szCs w:val="30"/>
          <w:lang w:val="en-US"/>
        </w:rPr>
        <w:t>обрият фасилитатор трябва да осигури възможност на всеки участник да изразява свободно, без притеснение и без оказване на натиск</w:t>
      </w:r>
      <w:r w:rsidRPr="006D123A">
        <w:rPr>
          <w:rFonts w:ascii="Times New Roman" w:eastAsia="Times New Roman" w:hAnsi="Times New Roman" w:cs="Times New Roman"/>
          <w:sz w:val="30"/>
          <w:szCs w:val="30"/>
        </w:rPr>
        <w:t>,</w:t>
      </w:r>
      <w:r w:rsidRPr="006D123A">
        <w:rPr>
          <w:rFonts w:ascii="Times New Roman" w:eastAsia="Times New Roman" w:hAnsi="Times New Roman" w:cs="Times New Roman"/>
          <w:sz w:val="30"/>
          <w:szCs w:val="30"/>
          <w:lang w:val="en-US"/>
        </w:rPr>
        <w:t xml:space="preserve"> своите възгледи, идеи, опасения и несъгласия с останалите участници. Водещият  контролира груповите влияния, внушения и натиск, за да се избегне доминирането на един или няколко участни</w:t>
      </w:r>
      <w:r w:rsidRPr="006D123A">
        <w:rPr>
          <w:rFonts w:ascii="Times New Roman" w:eastAsia="Times New Roman" w:hAnsi="Times New Roman" w:cs="Times New Roman"/>
          <w:sz w:val="30"/>
          <w:szCs w:val="30"/>
        </w:rPr>
        <w:t>ци</w:t>
      </w:r>
      <w:r w:rsidRPr="006D123A">
        <w:rPr>
          <w:rFonts w:ascii="Times New Roman" w:eastAsia="Times New Roman" w:hAnsi="Times New Roman" w:cs="Times New Roman"/>
          <w:sz w:val="30"/>
          <w:szCs w:val="30"/>
          <w:lang w:val="en-US"/>
        </w:rPr>
        <w:t xml:space="preserve"> върху хода на дискусиите, което може да ограничи приноса на останалите. </w:t>
      </w:r>
    </w:p>
    <w:p w14:paraId="45826BBC" w14:textId="77777777" w:rsidR="00C32B45" w:rsidRPr="006D123A" w:rsidRDefault="00C32B45" w:rsidP="008D14B9">
      <w:pPr>
        <w:numPr>
          <w:ilvl w:val="0"/>
          <w:numId w:val="99"/>
        </w:numPr>
        <w:spacing w:after="0" w:line="240" w:lineRule="auto"/>
        <w:ind w:left="0" w:firstLine="709"/>
        <w:jc w:val="both"/>
        <w:rPr>
          <w:rFonts w:ascii="Times New Roman" w:eastAsia="Times New Roman" w:hAnsi="Times New Roman" w:cs="Times New Roman"/>
          <w:sz w:val="30"/>
          <w:szCs w:val="30"/>
        </w:rPr>
      </w:pPr>
      <w:r w:rsidRPr="006D123A">
        <w:rPr>
          <w:rFonts w:ascii="Times New Roman" w:eastAsia="Times New Roman" w:hAnsi="Times New Roman" w:cs="Times New Roman"/>
          <w:i/>
          <w:iCs/>
          <w:sz w:val="30"/>
          <w:szCs w:val="30"/>
          <w:lang w:val="en-US"/>
        </w:rPr>
        <w:t>анализ и интерпретация на резултатите</w:t>
      </w:r>
      <w:r w:rsidRPr="006D123A">
        <w:rPr>
          <w:rFonts w:ascii="Times New Roman" w:eastAsia="Times New Roman" w:hAnsi="Times New Roman" w:cs="Times New Roman"/>
          <w:i/>
          <w:iCs/>
          <w:sz w:val="30"/>
          <w:szCs w:val="30"/>
        </w:rPr>
        <w:t xml:space="preserve"> - </w:t>
      </w:r>
      <w:r w:rsidRPr="006D123A">
        <w:rPr>
          <w:rFonts w:ascii="Times New Roman" w:eastAsia="Times New Roman" w:hAnsi="Times New Roman" w:cs="Times New Roman"/>
          <w:sz w:val="30"/>
          <w:szCs w:val="30"/>
          <w:lang w:val="en-US"/>
        </w:rPr>
        <w:t>резултатите от дискусиите  във фокус групите трудно се поддават на квантифициране. Продуктивният анализ изисква да бъдат обхванати всички оценки, твърдения, наблюдения или възражения по всяка тема. Когато се представят получените коментари по време на дискусията, не е достатъчно те да бъдат буквално повторени, а трябва да бъдат разгледани в цялостния контекст на изводите и следствията, до които водят по отношение на изследвания проблем.</w:t>
      </w:r>
    </w:p>
    <w:p w14:paraId="376BF698" w14:textId="77777777" w:rsidR="00C32B45" w:rsidRPr="006D123A" w:rsidRDefault="00C32B45" w:rsidP="00C81AF0">
      <w:pPr>
        <w:spacing w:after="0" w:line="240" w:lineRule="auto"/>
        <w:ind w:firstLine="709"/>
        <w:jc w:val="both"/>
        <w:rPr>
          <w:rFonts w:ascii="Times New Roman" w:eastAsia="Times New Roman" w:hAnsi="Times New Roman" w:cs="Times New Roman"/>
          <w:sz w:val="30"/>
          <w:szCs w:val="30"/>
        </w:rPr>
      </w:pPr>
      <w:r w:rsidRPr="006D123A">
        <w:rPr>
          <w:rFonts w:ascii="Times New Roman" w:eastAsia="Times New Roman" w:hAnsi="Times New Roman" w:cs="Times New Roman"/>
          <w:sz w:val="30"/>
          <w:szCs w:val="30"/>
        </w:rPr>
        <w:t xml:space="preserve">Следващият приложим метод в оценяването и анализирането на консултантската компания е наблюдението. </w:t>
      </w:r>
      <w:r w:rsidRPr="006D123A">
        <w:rPr>
          <w:rFonts w:ascii="Times New Roman" w:eastAsia="Times New Roman" w:hAnsi="Times New Roman" w:cs="Times New Roman"/>
          <w:b/>
          <w:bCs/>
          <w:sz w:val="30"/>
          <w:szCs w:val="30"/>
          <w:lang w:val="en-US"/>
        </w:rPr>
        <w:t>Наблюдението</w:t>
      </w:r>
      <w:r w:rsidRPr="006D123A">
        <w:rPr>
          <w:rFonts w:ascii="Times New Roman" w:eastAsia="Times New Roman" w:hAnsi="Times New Roman" w:cs="Times New Roman"/>
          <w:sz w:val="30"/>
          <w:szCs w:val="30"/>
          <w:lang w:val="en-US"/>
        </w:rPr>
        <w:t xml:space="preserve"> е ситуационен метод</w:t>
      </w:r>
      <w:r w:rsidRPr="006D123A">
        <w:rPr>
          <w:rFonts w:ascii="Times New Roman" w:eastAsia="Times New Roman" w:hAnsi="Times New Roman" w:cs="Times New Roman"/>
          <w:sz w:val="30"/>
          <w:szCs w:val="30"/>
        </w:rPr>
        <w:t>, при който н</w:t>
      </w:r>
      <w:r w:rsidRPr="006D123A">
        <w:rPr>
          <w:rFonts w:ascii="Times New Roman" w:eastAsia="Times New Roman" w:hAnsi="Times New Roman" w:cs="Times New Roman"/>
          <w:sz w:val="30"/>
          <w:szCs w:val="30"/>
          <w:lang w:val="en-US"/>
        </w:rPr>
        <w:t xml:space="preserve">ай-важен източник на информация </w:t>
      </w:r>
      <w:r w:rsidRPr="006D123A">
        <w:rPr>
          <w:rFonts w:ascii="Times New Roman" w:eastAsia="Times New Roman" w:hAnsi="Times New Roman" w:cs="Times New Roman"/>
          <w:sz w:val="30"/>
          <w:szCs w:val="30"/>
        </w:rPr>
        <w:t xml:space="preserve">е </w:t>
      </w:r>
      <w:r w:rsidRPr="006D123A">
        <w:rPr>
          <w:rFonts w:ascii="Times New Roman" w:eastAsia="Times New Roman" w:hAnsi="Times New Roman" w:cs="Times New Roman"/>
          <w:sz w:val="30"/>
          <w:szCs w:val="30"/>
          <w:lang w:val="en-US"/>
        </w:rPr>
        <w:t>поведението на изследвания обект</w:t>
      </w:r>
      <w:r w:rsidRPr="006D123A">
        <w:rPr>
          <w:rFonts w:ascii="Times New Roman" w:eastAsia="Times New Roman" w:hAnsi="Times New Roman" w:cs="Times New Roman"/>
          <w:sz w:val="30"/>
          <w:szCs w:val="30"/>
        </w:rPr>
        <w:t xml:space="preserve">, в случая консултантската компания. </w:t>
      </w:r>
      <w:r w:rsidRPr="006D123A">
        <w:rPr>
          <w:rFonts w:ascii="Times New Roman" w:eastAsia="Times New Roman" w:hAnsi="Times New Roman" w:cs="Times New Roman"/>
          <w:sz w:val="30"/>
          <w:szCs w:val="30"/>
          <w:lang w:val="en-US"/>
        </w:rPr>
        <w:t>То се разграничава от обикновеното възприятие по редица особености.</w:t>
      </w:r>
      <w:r w:rsidRPr="006D123A">
        <w:rPr>
          <w:rFonts w:ascii="Times New Roman" w:eastAsia="Times New Roman" w:hAnsi="Times New Roman" w:cs="Times New Roman"/>
          <w:sz w:val="30"/>
          <w:szCs w:val="30"/>
        </w:rPr>
        <w:t xml:space="preserve"> </w:t>
      </w:r>
      <w:r w:rsidRPr="006D123A">
        <w:rPr>
          <w:rFonts w:ascii="Times New Roman" w:eastAsia="Times New Roman" w:hAnsi="Times New Roman" w:cs="Times New Roman"/>
          <w:sz w:val="30"/>
          <w:szCs w:val="30"/>
          <w:lang w:val="en-US"/>
        </w:rPr>
        <w:t>Научното наблюдение е избирателна, целенасочен</w:t>
      </w:r>
      <w:r w:rsidRPr="006D123A">
        <w:rPr>
          <w:rFonts w:ascii="Times New Roman" w:eastAsia="Times New Roman" w:hAnsi="Times New Roman" w:cs="Times New Roman"/>
          <w:sz w:val="30"/>
          <w:szCs w:val="30"/>
        </w:rPr>
        <w:t xml:space="preserve">о </w:t>
      </w:r>
      <w:r w:rsidRPr="006D123A">
        <w:rPr>
          <w:rFonts w:ascii="Times New Roman" w:eastAsia="Times New Roman" w:hAnsi="Times New Roman" w:cs="Times New Roman"/>
          <w:sz w:val="30"/>
          <w:szCs w:val="30"/>
          <w:lang w:val="en-US"/>
        </w:rPr>
        <w:t>планирана регистрация на параметри</w:t>
      </w:r>
      <w:r w:rsidRPr="006D123A">
        <w:rPr>
          <w:rFonts w:ascii="Times New Roman" w:eastAsia="Times New Roman" w:hAnsi="Times New Roman" w:cs="Times New Roman"/>
          <w:sz w:val="30"/>
          <w:szCs w:val="30"/>
        </w:rPr>
        <w:t xml:space="preserve"> </w:t>
      </w:r>
      <w:r w:rsidRPr="006D123A">
        <w:rPr>
          <w:rFonts w:ascii="Times New Roman" w:eastAsia="Times New Roman" w:hAnsi="Times New Roman" w:cs="Times New Roman"/>
          <w:sz w:val="30"/>
          <w:szCs w:val="30"/>
          <w:lang w:val="en-US"/>
        </w:rPr>
        <w:t>непосредствено дадени в поведението на изследвания обект и на обстановката</w:t>
      </w:r>
      <w:r w:rsidRPr="006D123A">
        <w:rPr>
          <w:rFonts w:ascii="Times New Roman" w:eastAsia="Times New Roman" w:hAnsi="Times New Roman" w:cs="Times New Roman"/>
          <w:sz w:val="30"/>
          <w:szCs w:val="30"/>
        </w:rPr>
        <w:t>.</w:t>
      </w:r>
    </w:p>
    <w:p w14:paraId="43E00341" w14:textId="77777777" w:rsidR="00C32B45" w:rsidRPr="006D123A" w:rsidRDefault="00C32B45" w:rsidP="00C81AF0">
      <w:pPr>
        <w:spacing w:after="0" w:line="240" w:lineRule="auto"/>
        <w:ind w:firstLine="709"/>
        <w:jc w:val="both"/>
        <w:rPr>
          <w:rFonts w:ascii="Times New Roman" w:eastAsia="Times New Roman" w:hAnsi="Times New Roman" w:cs="Times New Roman"/>
          <w:sz w:val="30"/>
          <w:szCs w:val="30"/>
        </w:rPr>
      </w:pPr>
      <w:r w:rsidRPr="006D123A">
        <w:rPr>
          <w:rFonts w:ascii="Times New Roman" w:eastAsia="Times New Roman" w:hAnsi="Times New Roman" w:cs="Times New Roman"/>
          <w:sz w:val="30"/>
          <w:szCs w:val="30"/>
          <w:lang w:val="en-US"/>
        </w:rPr>
        <w:t xml:space="preserve">Според </w:t>
      </w:r>
      <w:r w:rsidRPr="006D123A">
        <w:rPr>
          <w:rFonts w:ascii="Times New Roman" w:eastAsia="Times New Roman" w:hAnsi="Times New Roman" w:cs="Times New Roman"/>
          <w:sz w:val="30"/>
          <w:szCs w:val="30"/>
        </w:rPr>
        <w:t xml:space="preserve">В. </w:t>
      </w:r>
      <w:r w:rsidRPr="006D123A">
        <w:rPr>
          <w:rFonts w:ascii="Times New Roman" w:eastAsia="Times New Roman" w:hAnsi="Times New Roman" w:cs="Times New Roman"/>
          <w:sz w:val="30"/>
          <w:szCs w:val="30"/>
          <w:lang w:val="en-US"/>
        </w:rPr>
        <w:t>Ядов</w:t>
      </w:r>
      <w:r w:rsidRPr="006D123A">
        <w:rPr>
          <w:rFonts w:ascii="Times New Roman" w:eastAsia="Times New Roman" w:hAnsi="Times New Roman" w:cs="Times New Roman"/>
          <w:sz w:val="30"/>
          <w:szCs w:val="30"/>
          <w:vertAlign w:val="superscript"/>
          <w:lang w:val="en-US"/>
        </w:rPr>
        <w:footnoteReference w:id="156"/>
      </w:r>
      <w:r w:rsidRPr="006D123A">
        <w:rPr>
          <w:rFonts w:ascii="Times New Roman" w:eastAsia="Times New Roman" w:hAnsi="Times New Roman" w:cs="Times New Roman"/>
          <w:sz w:val="30"/>
          <w:szCs w:val="30"/>
          <w:lang w:val="en-US"/>
        </w:rPr>
        <w:t xml:space="preserve"> наблюдението има някои особености: </w:t>
      </w:r>
    </w:p>
    <w:p w14:paraId="03E9ACE2" w14:textId="77777777" w:rsidR="00C32B45" w:rsidRPr="006D123A" w:rsidRDefault="00C32B45" w:rsidP="008D14B9">
      <w:pPr>
        <w:numPr>
          <w:ilvl w:val="0"/>
          <w:numId w:val="99"/>
        </w:numPr>
        <w:spacing w:after="0" w:line="240" w:lineRule="auto"/>
        <w:ind w:left="0" w:firstLine="709"/>
        <w:jc w:val="both"/>
        <w:rPr>
          <w:rFonts w:ascii="Times New Roman" w:eastAsia="Times New Roman" w:hAnsi="Times New Roman" w:cs="Times New Roman"/>
          <w:sz w:val="30"/>
          <w:szCs w:val="30"/>
        </w:rPr>
      </w:pPr>
      <w:r w:rsidRPr="006D123A">
        <w:rPr>
          <w:rFonts w:ascii="Times New Roman" w:eastAsia="Times New Roman" w:hAnsi="Times New Roman" w:cs="Times New Roman"/>
          <w:sz w:val="30"/>
          <w:szCs w:val="30"/>
          <w:lang w:val="en-US"/>
        </w:rPr>
        <w:t>подчинено е на определена изследователска цел</w:t>
      </w:r>
      <w:r w:rsidRPr="006D123A">
        <w:rPr>
          <w:rFonts w:ascii="Times New Roman" w:eastAsia="Times New Roman" w:hAnsi="Times New Roman" w:cs="Times New Roman"/>
          <w:sz w:val="30"/>
          <w:szCs w:val="30"/>
        </w:rPr>
        <w:t>;</w:t>
      </w:r>
    </w:p>
    <w:p w14:paraId="369A0C87" w14:textId="77777777" w:rsidR="00C32B45" w:rsidRPr="006D123A" w:rsidRDefault="00C32B45" w:rsidP="008D14B9">
      <w:pPr>
        <w:numPr>
          <w:ilvl w:val="0"/>
          <w:numId w:val="99"/>
        </w:numPr>
        <w:spacing w:after="0" w:line="240" w:lineRule="auto"/>
        <w:ind w:left="0" w:firstLine="709"/>
        <w:jc w:val="both"/>
        <w:rPr>
          <w:rFonts w:ascii="Times New Roman" w:eastAsia="Times New Roman" w:hAnsi="Times New Roman" w:cs="Times New Roman"/>
          <w:sz w:val="30"/>
          <w:szCs w:val="30"/>
        </w:rPr>
      </w:pPr>
      <w:r w:rsidRPr="006D123A">
        <w:rPr>
          <w:rFonts w:ascii="Times New Roman" w:eastAsia="Times New Roman" w:hAnsi="Times New Roman" w:cs="Times New Roman"/>
          <w:sz w:val="30"/>
          <w:szCs w:val="30"/>
          <w:lang w:val="en-US"/>
        </w:rPr>
        <w:t xml:space="preserve"> провежда се по специална методика</w:t>
      </w:r>
      <w:r w:rsidRPr="006D123A">
        <w:rPr>
          <w:rFonts w:ascii="Times New Roman" w:eastAsia="Times New Roman" w:hAnsi="Times New Roman" w:cs="Times New Roman"/>
          <w:sz w:val="30"/>
          <w:szCs w:val="30"/>
        </w:rPr>
        <w:t>;</w:t>
      </w:r>
    </w:p>
    <w:p w14:paraId="4EDF7A3F" w14:textId="77777777" w:rsidR="00C32B45" w:rsidRPr="006D123A" w:rsidRDefault="00C32B45" w:rsidP="008D14B9">
      <w:pPr>
        <w:numPr>
          <w:ilvl w:val="0"/>
          <w:numId w:val="99"/>
        </w:numPr>
        <w:spacing w:after="0" w:line="240" w:lineRule="auto"/>
        <w:ind w:left="0" w:firstLine="709"/>
        <w:jc w:val="both"/>
        <w:rPr>
          <w:rFonts w:ascii="Times New Roman" w:eastAsia="Times New Roman" w:hAnsi="Times New Roman" w:cs="Times New Roman"/>
          <w:sz w:val="30"/>
          <w:szCs w:val="30"/>
        </w:rPr>
      </w:pPr>
      <w:r w:rsidRPr="006D123A">
        <w:rPr>
          <w:rFonts w:ascii="Times New Roman" w:eastAsia="Times New Roman" w:hAnsi="Times New Roman" w:cs="Times New Roman"/>
          <w:sz w:val="30"/>
          <w:szCs w:val="30"/>
          <w:lang w:val="en-US"/>
        </w:rPr>
        <w:t xml:space="preserve"> информацията се регистрира в специално подготвени протоколи</w:t>
      </w:r>
      <w:r w:rsidRPr="006D123A">
        <w:rPr>
          <w:rFonts w:ascii="Times New Roman" w:eastAsia="Times New Roman" w:hAnsi="Times New Roman" w:cs="Times New Roman"/>
          <w:sz w:val="30"/>
          <w:szCs w:val="30"/>
        </w:rPr>
        <w:t>;</w:t>
      </w:r>
    </w:p>
    <w:p w14:paraId="6E61AF9B" w14:textId="77777777" w:rsidR="00C32B45" w:rsidRPr="006D123A" w:rsidRDefault="00C32B45" w:rsidP="008D14B9">
      <w:pPr>
        <w:numPr>
          <w:ilvl w:val="0"/>
          <w:numId w:val="99"/>
        </w:numPr>
        <w:spacing w:after="0" w:line="240" w:lineRule="auto"/>
        <w:ind w:left="0" w:firstLine="709"/>
        <w:jc w:val="both"/>
        <w:rPr>
          <w:rFonts w:ascii="Times New Roman" w:eastAsia="Times New Roman" w:hAnsi="Times New Roman" w:cs="Times New Roman"/>
          <w:sz w:val="30"/>
          <w:szCs w:val="30"/>
          <w:lang w:eastAsia="bg-BG"/>
        </w:rPr>
      </w:pPr>
      <w:r w:rsidRPr="006D123A">
        <w:rPr>
          <w:rFonts w:ascii="Times New Roman" w:eastAsia="Times New Roman" w:hAnsi="Times New Roman" w:cs="Times New Roman"/>
          <w:sz w:val="30"/>
          <w:szCs w:val="30"/>
          <w:lang w:val="en-US"/>
        </w:rPr>
        <w:t xml:space="preserve">събраната информация се проверява за валидност и устойчивост. </w:t>
      </w:r>
    </w:p>
    <w:p w14:paraId="349ABCA7" w14:textId="77777777" w:rsidR="00C32B45" w:rsidRPr="006D123A" w:rsidRDefault="00C32B45" w:rsidP="00C81AF0">
      <w:pPr>
        <w:spacing w:after="0" w:line="240" w:lineRule="auto"/>
        <w:ind w:firstLine="709"/>
        <w:jc w:val="both"/>
        <w:rPr>
          <w:rFonts w:ascii="Times New Roman" w:eastAsia="Times New Roman" w:hAnsi="Times New Roman" w:cs="Times New Roman"/>
          <w:sz w:val="30"/>
          <w:szCs w:val="30"/>
          <w:lang w:eastAsia="bg-BG"/>
        </w:rPr>
      </w:pPr>
      <w:r w:rsidRPr="006D123A">
        <w:rPr>
          <w:rFonts w:ascii="Times New Roman" w:eastAsia="Times New Roman" w:hAnsi="Times New Roman" w:cs="Times New Roman"/>
          <w:sz w:val="30"/>
          <w:szCs w:val="30"/>
          <w:lang w:eastAsia="bg-BG"/>
        </w:rPr>
        <w:t>Наблюдението се състои в целенасочено и планомерно обхващане и следене на видими и възприемливи качествени характеристики на услугата в процеса на нейното конкретно предоставяне и потребление в реално време и пространство. Предимствата на този метод са обективизиране</w:t>
      </w:r>
      <w:r w:rsidR="00C81AF0" w:rsidRPr="006D123A">
        <w:rPr>
          <w:rFonts w:ascii="Times New Roman" w:eastAsia="Times New Roman" w:hAnsi="Times New Roman" w:cs="Times New Roman"/>
          <w:sz w:val="30"/>
          <w:szCs w:val="30"/>
          <w:lang w:eastAsia="bg-BG"/>
        </w:rPr>
        <w:t xml:space="preserve"> и аргументираност на оценката. </w:t>
      </w:r>
      <w:r w:rsidRPr="006D123A">
        <w:rPr>
          <w:rFonts w:ascii="Times New Roman" w:eastAsia="Times New Roman" w:hAnsi="Times New Roman" w:cs="Times New Roman"/>
          <w:sz w:val="30"/>
          <w:szCs w:val="30"/>
          <w:lang w:eastAsia="bg-BG"/>
        </w:rPr>
        <w:t>Основен недостатък е невъзможността за непосредствено отразяване на резултатите от наблюдението.</w:t>
      </w:r>
    </w:p>
    <w:p w14:paraId="2F44295D" w14:textId="77777777" w:rsidR="00C32B45" w:rsidRPr="006D123A" w:rsidRDefault="00C32B45" w:rsidP="00C81AF0">
      <w:pPr>
        <w:spacing w:after="0" w:line="240" w:lineRule="auto"/>
        <w:ind w:firstLine="709"/>
        <w:jc w:val="both"/>
        <w:rPr>
          <w:rFonts w:ascii="Times New Roman" w:eastAsia="Times New Roman" w:hAnsi="Times New Roman" w:cs="Times New Roman"/>
          <w:sz w:val="30"/>
          <w:szCs w:val="30"/>
          <w:lang w:eastAsia="bg-BG"/>
        </w:rPr>
      </w:pPr>
      <w:r w:rsidRPr="006D123A">
        <w:rPr>
          <w:rFonts w:ascii="Times New Roman" w:eastAsia="Times New Roman" w:hAnsi="Times New Roman" w:cs="Times New Roman"/>
          <w:sz w:val="30"/>
          <w:szCs w:val="30"/>
          <w:lang w:eastAsia="bg-BG"/>
        </w:rPr>
        <w:t>Всички методи  изискват  оценка на текущата ситуация и в повечето случаи краткосрочна прогноза, т.е. използване на методи за прогнозиране.  При това по-голяма част от методите за прогнозиране изискват голямо количество изходна информация. В днешно време основен недостатък на изходната информация е нейната ниска степен на достоверност, което съществено затруднява използването на известните методи за прогнозиране.</w:t>
      </w:r>
    </w:p>
    <w:p w14:paraId="64F38E54" w14:textId="77777777" w:rsidR="00C32B45" w:rsidRPr="006D123A" w:rsidRDefault="00C32B45" w:rsidP="00C81AF0">
      <w:pPr>
        <w:spacing w:after="0" w:line="240" w:lineRule="auto"/>
        <w:ind w:firstLine="709"/>
        <w:jc w:val="both"/>
        <w:rPr>
          <w:rFonts w:ascii="Times New Roman" w:eastAsia="Times New Roman" w:hAnsi="Times New Roman" w:cs="Times New Roman"/>
          <w:sz w:val="30"/>
          <w:szCs w:val="30"/>
          <w:lang w:eastAsia="bg-BG"/>
        </w:rPr>
      </w:pPr>
      <w:r w:rsidRPr="006D123A">
        <w:rPr>
          <w:rFonts w:ascii="Times New Roman" w:eastAsia="Times New Roman" w:hAnsi="Times New Roman" w:cs="Times New Roman"/>
          <w:sz w:val="30"/>
          <w:szCs w:val="30"/>
          <w:lang w:eastAsia="bg-BG"/>
        </w:rPr>
        <w:t>Недостоверността на информацията поражда условия за неопределеност, в които е необходимо да се взимат управленски решения. В днешно време, при оказването на консултантски услуги, широко се използват методите за прогнозиране, но повечето от тях не позволяват ефективно да се реши проблемът с понижаването на условията за неопределеност.</w:t>
      </w:r>
    </w:p>
    <w:p w14:paraId="6EA81989" w14:textId="77777777" w:rsidR="00C32B45" w:rsidRPr="006D123A" w:rsidRDefault="00C32B45" w:rsidP="00C81AF0">
      <w:pPr>
        <w:spacing w:after="0" w:line="240" w:lineRule="auto"/>
        <w:ind w:firstLine="709"/>
        <w:jc w:val="both"/>
        <w:rPr>
          <w:rFonts w:ascii="Times New Roman" w:eastAsia="Times New Roman" w:hAnsi="Times New Roman" w:cs="Times New Roman"/>
          <w:b/>
          <w:bCs/>
          <w:i/>
          <w:iCs/>
          <w:sz w:val="30"/>
          <w:szCs w:val="30"/>
        </w:rPr>
      </w:pPr>
      <w:r w:rsidRPr="006D123A">
        <w:rPr>
          <w:rFonts w:ascii="Times New Roman" w:eastAsia="Times New Roman" w:hAnsi="Times New Roman" w:cs="Times New Roman"/>
          <w:i/>
          <w:iCs/>
          <w:sz w:val="30"/>
          <w:szCs w:val="30"/>
        </w:rPr>
        <w:t>Като по-ефективен метод за подобряване на качеството на консултантския продукт</w:t>
      </w:r>
      <w:r w:rsidRPr="006D123A">
        <w:rPr>
          <w:rFonts w:ascii="Times New Roman" w:eastAsia="Times New Roman" w:hAnsi="Times New Roman" w:cs="Times New Roman"/>
          <w:i/>
          <w:iCs/>
          <w:sz w:val="30"/>
          <w:szCs w:val="30"/>
          <w:lang w:val="en-US"/>
        </w:rPr>
        <w:t>,</w:t>
      </w:r>
      <w:r w:rsidRPr="006D123A">
        <w:rPr>
          <w:rFonts w:ascii="Times New Roman" w:eastAsia="Times New Roman" w:hAnsi="Times New Roman" w:cs="Times New Roman"/>
          <w:i/>
          <w:iCs/>
          <w:sz w:val="30"/>
          <w:szCs w:val="30"/>
        </w:rPr>
        <w:t xml:space="preserve"> в условията на ниска степен надостоверност на информацията</w:t>
      </w:r>
      <w:r w:rsidRPr="006D123A">
        <w:rPr>
          <w:rFonts w:ascii="Times New Roman" w:eastAsia="Times New Roman" w:hAnsi="Times New Roman" w:cs="Times New Roman"/>
          <w:i/>
          <w:iCs/>
          <w:sz w:val="30"/>
          <w:szCs w:val="30"/>
          <w:lang w:val="en-US"/>
        </w:rPr>
        <w:t>,</w:t>
      </w:r>
      <w:r w:rsidRPr="006D123A">
        <w:rPr>
          <w:rFonts w:ascii="Times New Roman" w:eastAsia="Times New Roman" w:hAnsi="Times New Roman" w:cs="Times New Roman"/>
          <w:i/>
          <w:iCs/>
          <w:sz w:val="30"/>
          <w:szCs w:val="30"/>
        </w:rPr>
        <w:t xml:space="preserve"> може да се използва </w:t>
      </w:r>
      <w:r w:rsidRPr="006D123A">
        <w:rPr>
          <w:rFonts w:ascii="Times New Roman" w:eastAsia="Times New Roman" w:hAnsi="Times New Roman" w:cs="Times New Roman"/>
          <w:b/>
          <w:bCs/>
          <w:i/>
          <w:iCs/>
          <w:sz w:val="30"/>
          <w:szCs w:val="30"/>
        </w:rPr>
        <w:t>методът  на приоритетите.</w:t>
      </w:r>
    </w:p>
    <w:p w14:paraId="41E881A0" w14:textId="77777777" w:rsidR="00C32B45" w:rsidRPr="006D123A" w:rsidRDefault="00C32B45" w:rsidP="00C81AF0">
      <w:pPr>
        <w:spacing w:after="0" w:line="240" w:lineRule="auto"/>
        <w:ind w:firstLine="709"/>
        <w:jc w:val="both"/>
        <w:rPr>
          <w:rFonts w:ascii="Times New Roman" w:eastAsia="Times New Roman" w:hAnsi="Times New Roman" w:cs="Times New Roman"/>
          <w:sz w:val="30"/>
          <w:szCs w:val="30"/>
          <w:lang w:val="en-US"/>
        </w:rPr>
      </w:pPr>
      <w:r w:rsidRPr="006D123A">
        <w:rPr>
          <w:rFonts w:ascii="Times New Roman" w:eastAsia="Times New Roman" w:hAnsi="Times New Roman" w:cs="Times New Roman"/>
          <w:sz w:val="30"/>
          <w:szCs w:val="30"/>
        </w:rPr>
        <w:t>Обикновено тази информация е получена от различни източници или чрез обработка на изходни данни с помощта на различни методи, което я прави доста разнородна и противоречива. Това</w:t>
      </w:r>
      <w:r w:rsidRPr="006D123A">
        <w:rPr>
          <w:rFonts w:ascii="Times New Roman" w:eastAsia="Times New Roman" w:hAnsi="Times New Roman" w:cs="Times New Roman"/>
          <w:color w:val="FF0000"/>
          <w:sz w:val="30"/>
          <w:szCs w:val="30"/>
        </w:rPr>
        <w:t xml:space="preserve"> </w:t>
      </w:r>
      <w:r w:rsidRPr="006D123A">
        <w:rPr>
          <w:rFonts w:ascii="Times New Roman" w:eastAsia="Times New Roman" w:hAnsi="Times New Roman" w:cs="Times New Roman"/>
          <w:sz w:val="30"/>
          <w:szCs w:val="30"/>
        </w:rPr>
        <w:t>съответно не позволява информацията да се обедини в едно цяло и да стане основа за вземане на управленски решения. Въз основа на степента на достоверност и надеждност на всеки източник на информация (или на метода за получаването й), методът на приоритетите позволява да се свързва цялата налична информация в един масив (матрица на сравнение). За получаване на достоверни резултати при сравнението трябва да може да се:</w:t>
      </w:r>
    </w:p>
    <w:p w14:paraId="0FC19D56" w14:textId="77777777" w:rsidR="00C32B45" w:rsidRPr="006D123A" w:rsidRDefault="00C32B45" w:rsidP="008D14B9">
      <w:pPr>
        <w:numPr>
          <w:ilvl w:val="1"/>
          <w:numId w:val="106"/>
        </w:numPr>
        <w:suppressAutoHyphens/>
        <w:spacing w:after="0" w:line="240" w:lineRule="auto"/>
        <w:jc w:val="both"/>
        <w:rPr>
          <w:rFonts w:ascii="Times New Roman" w:eastAsia="Times New Roman" w:hAnsi="Times New Roman" w:cs="Times New Roman"/>
          <w:sz w:val="30"/>
          <w:szCs w:val="30"/>
        </w:rPr>
      </w:pPr>
      <w:r w:rsidRPr="006D123A">
        <w:rPr>
          <w:rFonts w:ascii="Times New Roman" w:eastAsia="Times New Roman" w:hAnsi="Times New Roman" w:cs="Times New Roman"/>
          <w:sz w:val="30"/>
          <w:szCs w:val="30"/>
        </w:rPr>
        <w:t>намери подходящата числена скала за сравнение;</w:t>
      </w:r>
    </w:p>
    <w:p w14:paraId="11BDA74A" w14:textId="77777777" w:rsidR="00C32B45" w:rsidRPr="006D123A" w:rsidRDefault="00C32B45" w:rsidP="008D14B9">
      <w:pPr>
        <w:numPr>
          <w:ilvl w:val="1"/>
          <w:numId w:val="106"/>
        </w:numPr>
        <w:suppressAutoHyphens/>
        <w:spacing w:after="0" w:line="240" w:lineRule="auto"/>
        <w:jc w:val="both"/>
        <w:rPr>
          <w:rFonts w:ascii="Times New Roman" w:eastAsia="Times New Roman" w:hAnsi="Times New Roman" w:cs="Times New Roman"/>
          <w:sz w:val="30"/>
          <w:szCs w:val="30"/>
          <w:lang w:eastAsia="ar-SA"/>
        </w:rPr>
      </w:pPr>
      <w:r w:rsidRPr="006D123A">
        <w:rPr>
          <w:rFonts w:ascii="Times New Roman" w:eastAsia="Times New Roman" w:hAnsi="Times New Roman" w:cs="Times New Roman"/>
          <w:sz w:val="30"/>
          <w:szCs w:val="30"/>
        </w:rPr>
        <w:t xml:space="preserve">определи степента на несъгласуваност на изходните данни. </w:t>
      </w:r>
    </w:p>
    <w:p w14:paraId="33C77A74" w14:textId="77777777" w:rsidR="00C32B45" w:rsidRPr="006D123A" w:rsidRDefault="00C32B45" w:rsidP="00C81AF0">
      <w:pPr>
        <w:spacing w:after="0" w:line="240" w:lineRule="auto"/>
        <w:ind w:firstLine="720"/>
        <w:jc w:val="both"/>
        <w:rPr>
          <w:rFonts w:ascii="Times New Roman" w:eastAsia="Times New Roman" w:hAnsi="Times New Roman" w:cs="Times New Roman"/>
          <w:sz w:val="30"/>
          <w:szCs w:val="30"/>
          <w:lang w:val="en-US"/>
        </w:rPr>
      </w:pPr>
      <w:r w:rsidRPr="006D123A">
        <w:rPr>
          <w:rFonts w:ascii="Times New Roman" w:eastAsia="Times New Roman" w:hAnsi="Times New Roman" w:cs="Times New Roman"/>
          <w:sz w:val="30"/>
          <w:szCs w:val="30"/>
        </w:rPr>
        <w:t>Същността на метода на приоритетите се свежда до математическото обосноваване на степента на несъгласуваност на изходните данни и избора на подходяща числена скала за сравнение. В основата на метода на приоритетите стоят свойствата на идеалните матрици, които позволяват да се съгласува наличната изходна информация и да се определят приоритети (тежести). Използването на тези приоритети позволява, без отказване от нито един източник на информация (или метод), да се разработват управленчески решения, опиращи се на максимално пълна и достоверна информация.</w:t>
      </w:r>
    </w:p>
    <w:p w14:paraId="06B1934E" w14:textId="77777777" w:rsidR="00C32B45" w:rsidRPr="006D123A" w:rsidRDefault="00C32B45" w:rsidP="00C81AF0">
      <w:pPr>
        <w:spacing w:after="0" w:line="240" w:lineRule="auto"/>
        <w:ind w:firstLine="720"/>
        <w:jc w:val="both"/>
        <w:rPr>
          <w:rFonts w:ascii="Times New Roman" w:eastAsia="Times New Roman" w:hAnsi="Times New Roman" w:cs="Times New Roman"/>
          <w:sz w:val="30"/>
          <w:szCs w:val="30"/>
        </w:rPr>
      </w:pPr>
      <w:r w:rsidRPr="006D123A">
        <w:rPr>
          <w:rFonts w:ascii="Times New Roman" w:eastAsia="Times New Roman" w:hAnsi="Times New Roman" w:cs="Times New Roman"/>
          <w:i/>
          <w:iCs/>
          <w:sz w:val="30"/>
          <w:szCs w:val="30"/>
        </w:rPr>
        <w:t xml:space="preserve">Следващият ключов момент при анализа и оценката на управленското консултиране в туроператорската дейност е </w:t>
      </w:r>
      <w:r w:rsidRPr="006D123A">
        <w:rPr>
          <w:rFonts w:ascii="Times New Roman" w:eastAsia="Times New Roman" w:hAnsi="Times New Roman" w:cs="Times New Roman"/>
          <w:b/>
          <w:bCs/>
          <w:i/>
          <w:iCs/>
          <w:sz w:val="30"/>
          <w:szCs w:val="30"/>
        </w:rPr>
        <w:t>изборът на показатели</w:t>
      </w:r>
      <w:r w:rsidRPr="006D123A">
        <w:rPr>
          <w:rFonts w:ascii="Times New Roman" w:eastAsia="Times New Roman" w:hAnsi="Times New Roman" w:cs="Times New Roman"/>
          <w:i/>
          <w:iCs/>
          <w:sz w:val="30"/>
          <w:szCs w:val="30"/>
        </w:rPr>
        <w:t xml:space="preserve">. </w:t>
      </w:r>
      <w:r w:rsidRPr="006D123A">
        <w:rPr>
          <w:rFonts w:ascii="Times New Roman" w:eastAsia="Times New Roman" w:hAnsi="Times New Roman" w:cs="Times New Roman"/>
          <w:sz w:val="30"/>
          <w:szCs w:val="30"/>
        </w:rPr>
        <w:t>Затова в договора е целесъобразно да се посочат направления, в които управленското консултиране може да даде положителни резултати, т.е. да се обсъди списъкът  на показателите. След провеждането на етапа диагностика</w:t>
      </w:r>
      <w:r w:rsidRPr="006D123A">
        <w:rPr>
          <w:rFonts w:ascii="Times New Roman" w:eastAsia="Times New Roman" w:hAnsi="Times New Roman" w:cs="Times New Roman"/>
          <w:color w:val="FF0000"/>
          <w:sz w:val="30"/>
          <w:szCs w:val="30"/>
        </w:rPr>
        <w:t>,</w:t>
      </w:r>
      <w:r w:rsidRPr="006D123A">
        <w:rPr>
          <w:rFonts w:ascii="Times New Roman" w:eastAsia="Times New Roman" w:hAnsi="Times New Roman" w:cs="Times New Roman"/>
          <w:sz w:val="30"/>
          <w:szCs w:val="30"/>
        </w:rPr>
        <w:t xml:space="preserve"> консултантите съобщават на организацията клиент резултатите и страните обсъждат конкретен показател, по който ще се определя ефектът. Практиката показва, че в резултат на консултирането нещо се увеличава (например обемът на продажбите и печалбата) или намалява (себестойността на продуктите). </w:t>
      </w:r>
    </w:p>
    <w:p w14:paraId="656CBEAC" w14:textId="77777777" w:rsidR="00C32B45" w:rsidRPr="006D123A" w:rsidRDefault="00C32B45" w:rsidP="00C81AF0">
      <w:pPr>
        <w:spacing w:after="0" w:line="240" w:lineRule="auto"/>
        <w:ind w:firstLine="709"/>
        <w:jc w:val="both"/>
        <w:rPr>
          <w:rFonts w:ascii="Times New Roman" w:eastAsia="Times New Roman" w:hAnsi="Times New Roman" w:cs="Times New Roman"/>
          <w:sz w:val="30"/>
          <w:szCs w:val="30"/>
        </w:rPr>
      </w:pPr>
      <w:r w:rsidRPr="006D123A">
        <w:rPr>
          <w:rFonts w:ascii="Times New Roman" w:eastAsia="Times New Roman" w:hAnsi="Times New Roman" w:cs="Times New Roman"/>
          <w:sz w:val="30"/>
          <w:szCs w:val="30"/>
        </w:rPr>
        <w:t>Авторите Артечук и Гузняева</w:t>
      </w:r>
      <w:r w:rsidRPr="006D123A">
        <w:rPr>
          <w:rFonts w:ascii="Times New Roman" w:eastAsia="Times New Roman" w:hAnsi="Times New Roman" w:cs="Times New Roman"/>
          <w:sz w:val="30"/>
          <w:szCs w:val="30"/>
          <w:vertAlign w:val="superscript"/>
        </w:rPr>
        <w:footnoteReference w:id="157"/>
      </w:r>
      <w:r w:rsidRPr="006D123A">
        <w:rPr>
          <w:rFonts w:ascii="Times New Roman" w:eastAsia="Times New Roman" w:hAnsi="Times New Roman" w:cs="Times New Roman"/>
          <w:sz w:val="30"/>
          <w:szCs w:val="30"/>
        </w:rPr>
        <w:t xml:space="preserve"> предлагат икономическият ефект от консултирането в най-общ вид да се определи по формулата:</w:t>
      </w:r>
    </w:p>
    <w:p w14:paraId="17DBB430" w14:textId="77777777" w:rsidR="00194DF3" w:rsidRDefault="00194DF3" w:rsidP="00C81AF0">
      <w:pPr>
        <w:spacing w:after="0" w:line="240" w:lineRule="auto"/>
        <w:ind w:firstLine="709"/>
        <w:jc w:val="center"/>
        <w:rPr>
          <w:rFonts w:ascii="Times New Roman" w:eastAsia="Times New Roman" w:hAnsi="Times New Roman" w:cs="Times New Roman"/>
          <w:i/>
          <w:iCs/>
          <w:sz w:val="30"/>
          <w:szCs w:val="30"/>
          <w:lang w:eastAsia="bg-BG"/>
        </w:rPr>
      </w:pPr>
    </w:p>
    <w:p w14:paraId="629C57E6" w14:textId="77777777" w:rsidR="00C32B45" w:rsidRPr="006D123A" w:rsidRDefault="00C32B45" w:rsidP="00C81AF0">
      <w:pPr>
        <w:spacing w:after="0" w:line="240" w:lineRule="auto"/>
        <w:ind w:firstLine="709"/>
        <w:jc w:val="center"/>
        <w:rPr>
          <w:rFonts w:ascii="Times New Roman" w:eastAsia="Times New Roman" w:hAnsi="Times New Roman" w:cs="Times New Roman"/>
          <w:i/>
          <w:iCs/>
          <w:sz w:val="30"/>
          <w:szCs w:val="30"/>
          <w:vertAlign w:val="subscript"/>
          <w:lang w:eastAsia="bg-BG"/>
        </w:rPr>
      </w:pPr>
      <w:r w:rsidRPr="006D123A">
        <w:rPr>
          <w:rFonts w:ascii="Times New Roman" w:eastAsia="Times New Roman" w:hAnsi="Times New Roman" w:cs="Times New Roman"/>
          <w:i/>
          <w:iCs/>
          <w:sz w:val="30"/>
          <w:szCs w:val="30"/>
          <w:lang w:val="en-US" w:eastAsia="bg-BG"/>
        </w:rPr>
        <w:t>Е = П·К</w:t>
      </w:r>
      <w:r w:rsidRPr="006D123A">
        <w:rPr>
          <w:rFonts w:ascii="Times New Roman" w:eastAsia="Times New Roman" w:hAnsi="Times New Roman" w:cs="Times New Roman"/>
          <w:i/>
          <w:iCs/>
          <w:sz w:val="30"/>
          <w:szCs w:val="30"/>
          <w:vertAlign w:val="subscript"/>
          <w:lang w:val="en-US" w:eastAsia="bg-BG"/>
        </w:rPr>
        <w:t>1</w:t>
      </w:r>
      <w:r w:rsidRPr="006D123A">
        <w:rPr>
          <w:rFonts w:ascii="Times New Roman" w:eastAsia="Times New Roman" w:hAnsi="Times New Roman" w:cs="Times New Roman"/>
          <w:i/>
          <w:iCs/>
          <w:sz w:val="30"/>
          <w:szCs w:val="30"/>
          <w:lang w:val="en-US" w:eastAsia="bg-BG"/>
        </w:rPr>
        <w:t>·К</w:t>
      </w:r>
      <w:r w:rsidRPr="006D123A">
        <w:rPr>
          <w:rFonts w:ascii="Times New Roman" w:eastAsia="Times New Roman" w:hAnsi="Times New Roman" w:cs="Times New Roman"/>
          <w:i/>
          <w:iCs/>
          <w:sz w:val="30"/>
          <w:szCs w:val="30"/>
          <w:vertAlign w:val="subscript"/>
          <w:lang w:val="en-US" w:eastAsia="bg-BG"/>
        </w:rPr>
        <w:t>2</w:t>
      </w:r>
      <w:r w:rsidRPr="006D123A">
        <w:rPr>
          <w:rFonts w:ascii="Times New Roman" w:eastAsia="Times New Roman" w:hAnsi="Times New Roman" w:cs="Times New Roman"/>
          <w:i/>
          <w:iCs/>
          <w:sz w:val="30"/>
          <w:szCs w:val="30"/>
          <w:vertAlign w:val="subscript"/>
          <w:lang w:eastAsia="bg-BG"/>
        </w:rPr>
        <w:t xml:space="preserve">  (1)</w:t>
      </w:r>
    </w:p>
    <w:p w14:paraId="22E4F0D1" w14:textId="77777777" w:rsidR="00C81AF0" w:rsidRPr="006D123A" w:rsidRDefault="00C81AF0" w:rsidP="00C81AF0">
      <w:pPr>
        <w:spacing w:after="0" w:line="240" w:lineRule="auto"/>
        <w:ind w:firstLine="709"/>
        <w:jc w:val="center"/>
        <w:rPr>
          <w:rFonts w:ascii="Times New Roman" w:eastAsia="Times New Roman" w:hAnsi="Times New Roman" w:cs="Times New Roman"/>
          <w:i/>
          <w:iCs/>
          <w:sz w:val="30"/>
          <w:szCs w:val="30"/>
          <w:vertAlign w:val="subscript"/>
          <w:lang w:eastAsia="bg-BG"/>
        </w:rPr>
      </w:pPr>
    </w:p>
    <w:p w14:paraId="43F748BC" w14:textId="77777777" w:rsidR="00C32B45" w:rsidRPr="006D123A" w:rsidRDefault="00C32B45" w:rsidP="00C81AF0">
      <w:pPr>
        <w:spacing w:after="0" w:line="240" w:lineRule="auto"/>
        <w:ind w:firstLine="709"/>
        <w:jc w:val="both"/>
        <w:rPr>
          <w:rFonts w:ascii="Times New Roman" w:eastAsia="Times New Roman" w:hAnsi="Times New Roman" w:cs="Times New Roman"/>
          <w:sz w:val="30"/>
          <w:szCs w:val="30"/>
          <w:lang w:eastAsia="bg-BG"/>
        </w:rPr>
      </w:pPr>
      <w:r w:rsidRPr="006D123A">
        <w:rPr>
          <w:rFonts w:ascii="Times New Roman" w:eastAsia="Times New Roman" w:hAnsi="Times New Roman" w:cs="Times New Roman"/>
          <w:sz w:val="30"/>
          <w:szCs w:val="30"/>
          <w:lang w:eastAsia="bg-BG"/>
        </w:rPr>
        <w:t xml:space="preserve">където </w:t>
      </w:r>
      <w:r w:rsidRPr="006D123A">
        <w:rPr>
          <w:rFonts w:ascii="Times New Roman" w:eastAsia="Times New Roman" w:hAnsi="Times New Roman" w:cs="Times New Roman"/>
          <w:i/>
          <w:iCs/>
          <w:sz w:val="30"/>
          <w:szCs w:val="30"/>
          <w:lang w:eastAsia="bg-BG"/>
        </w:rPr>
        <w:t xml:space="preserve">Е – </w:t>
      </w:r>
      <w:r w:rsidRPr="006D123A">
        <w:rPr>
          <w:rFonts w:ascii="Times New Roman" w:eastAsia="Times New Roman" w:hAnsi="Times New Roman" w:cs="Times New Roman"/>
          <w:sz w:val="30"/>
          <w:szCs w:val="30"/>
          <w:lang w:eastAsia="bg-BG"/>
        </w:rPr>
        <w:t>икономически ефект от управленското консултиране</w:t>
      </w:r>
    </w:p>
    <w:p w14:paraId="00AE20BA" w14:textId="77777777" w:rsidR="00C32B45" w:rsidRPr="006D123A" w:rsidRDefault="00C32B45" w:rsidP="00C81AF0">
      <w:pPr>
        <w:spacing w:after="0" w:line="240" w:lineRule="auto"/>
        <w:ind w:firstLine="709"/>
        <w:jc w:val="both"/>
        <w:rPr>
          <w:rFonts w:ascii="Times New Roman" w:eastAsia="Times New Roman" w:hAnsi="Times New Roman" w:cs="Times New Roman"/>
          <w:sz w:val="30"/>
          <w:szCs w:val="30"/>
          <w:lang w:eastAsia="bg-BG"/>
        </w:rPr>
      </w:pPr>
      <w:r w:rsidRPr="006D123A">
        <w:rPr>
          <w:rFonts w:ascii="Times New Roman" w:eastAsia="Times New Roman" w:hAnsi="Times New Roman" w:cs="Times New Roman"/>
          <w:i/>
          <w:iCs/>
          <w:sz w:val="30"/>
          <w:szCs w:val="30"/>
          <w:lang w:eastAsia="bg-BG"/>
        </w:rPr>
        <w:t xml:space="preserve">П </w:t>
      </w:r>
      <w:r w:rsidRPr="006D123A">
        <w:rPr>
          <w:rFonts w:ascii="Times New Roman" w:eastAsia="Times New Roman" w:hAnsi="Times New Roman" w:cs="Times New Roman"/>
          <w:sz w:val="30"/>
          <w:szCs w:val="30"/>
          <w:lang w:eastAsia="bg-BG"/>
        </w:rPr>
        <w:t>– изменение: нарастване/намаляване</w:t>
      </w:r>
    </w:p>
    <w:p w14:paraId="332A3D8A" w14:textId="77777777" w:rsidR="00C32B45" w:rsidRPr="006D123A" w:rsidRDefault="00C32B45" w:rsidP="00C81AF0">
      <w:pPr>
        <w:spacing w:after="0" w:line="240" w:lineRule="auto"/>
        <w:ind w:firstLine="709"/>
        <w:jc w:val="both"/>
        <w:rPr>
          <w:rFonts w:ascii="Times New Roman" w:eastAsia="Times New Roman" w:hAnsi="Times New Roman" w:cs="Times New Roman"/>
          <w:sz w:val="30"/>
          <w:szCs w:val="30"/>
          <w:lang w:eastAsia="bg-BG"/>
        </w:rPr>
      </w:pPr>
      <w:r w:rsidRPr="006D123A">
        <w:rPr>
          <w:rFonts w:ascii="Times New Roman" w:eastAsia="Times New Roman" w:hAnsi="Times New Roman" w:cs="Times New Roman"/>
          <w:i/>
          <w:iCs/>
          <w:sz w:val="30"/>
          <w:szCs w:val="30"/>
          <w:lang w:val="en-US" w:eastAsia="bg-BG"/>
        </w:rPr>
        <w:t>К</w:t>
      </w:r>
      <w:r w:rsidRPr="006D123A">
        <w:rPr>
          <w:rFonts w:ascii="Times New Roman" w:eastAsia="Times New Roman" w:hAnsi="Times New Roman" w:cs="Times New Roman"/>
          <w:i/>
          <w:iCs/>
          <w:sz w:val="30"/>
          <w:szCs w:val="30"/>
          <w:vertAlign w:val="subscript"/>
          <w:lang w:val="en-US" w:eastAsia="bg-BG"/>
        </w:rPr>
        <w:t>1</w:t>
      </w:r>
      <w:r w:rsidRPr="006D123A">
        <w:rPr>
          <w:rFonts w:ascii="Times New Roman" w:eastAsia="Times New Roman" w:hAnsi="Times New Roman" w:cs="Times New Roman"/>
          <w:i/>
          <w:iCs/>
          <w:sz w:val="30"/>
          <w:szCs w:val="30"/>
          <w:vertAlign w:val="subscript"/>
          <w:lang w:eastAsia="bg-BG"/>
        </w:rPr>
        <w:t xml:space="preserve"> – </w:t>
      </w:r>
      <w:r w:rsidRPr="006D123A">
        <w:rPr>
          <w:rFonts w:ascii="Times New Roman" w:eastAsia="Times New Roman" w:hAnsi="Times New Roman" w:cs="Times New Roman"/>
          <w:sz w:val="30"/>
          <w:szCs w:val="30"/>
          <w:lang w:eastAsia="bg-BG"/>
        </w:rPr>
        <w:t>дял на управленското консултиране в резултатите от работата</w:t>
      </w:r>
    </w:p>
    <w:p w14:paraId="768792EC" w14:textId="77777777" w:rsidR="00C32B45" w:rsidRPr="006D123A" w:rsidRDefault="00C32B45" w:rsidP="00C81AF0">
      <w:pPr>
        <w:spacing w:after="0" w:line="240" w:lineRule="auto"/>
        <w:ind w:firstLine="709"/>
        <w:jc w:val="both"/>
        <w:rPr>
          <w:rFonts w:ascii="Times New Roman" w:eastAsia="Times New Roman" w:hAnsi="Times New Roman" w:cs="Times New Roman"/>
          <w:sz w:val="30"/>
          <w:szCs w:val="30"/>
          <w:lang w:eastAsia="bg-BG"/>
        </w:rPr>
      </w:pPr>
      <w:r w:rsidRPr="006D123A">
        <w:rPr>
          <w:rFonts w:ascii="Times New Roman" w:eastAsia="Times New Roman" w:hAnsi="Times New Roman" w:cs="Times New Roman"/>
          <w:i/>
          <w:iCs/>
          <w:sz w:val="30"/>
          <w:szCs w:val="30"/>
          <w:lang w:val="en-US" w:eastAsia="bg-BG"/>
        </w:rPr>
        <w:t>К</w:t>
      </w:r>
      <w:r w:rsidRPr="006D123A">
        <w:rPr>
          <w:rFonts w:ascii="Times New Roman" w:eastAsia="Times New Roman" w:hAnsi="Times New Roman" w:cs="Times New Roman"/>
          <w:i/>
          <w:iCs/>
          <w:sz w:val="30"/>
          <w:szCs w:val="30"/>
          <w:vertAlign w:val="subscript"/>
          <w:lang w:val="en-US" w:eastAsia="bg-BG"/>
        </w:rPr>
        <w:t>2</w:t>
      </w:r>
      <w:r w:rsidRPr="006D123A">
        <w:rPr>
          <w:rFonts w:ascii="Times New Roman" w:eastAsia="Times New Roman" w:hAnsi="Times New Roman" w:cs="Times New Roman"/>
          <w:sz w:val="30"/>
          <w:szCs w:val="30"/>
          <w:lang w:eastAsia="bg-BG"/>
        </w:rPr>
        <w:t>– дял на управленското консултиране в получаването на икономически ефект</w:t>
      </w:r>
    </w:p>
    <w:p w14:paraId="4A1C717D" w14:textId="77777777" w:rsidR="00C32B45" w:rsidRPr="006D123A" w:rsidRDefault="00C32B45" w:rsidP="00C81AF0">
      <w:pPr>
        <w:spacing w:after="0" w:line="240" w:lineRule="auto"/>
        <w:ind w:firstLine="709"/>
        <w:jc w:val="both"/>
        <w:rPr>
          <w:rFonts w:ascii="Times New Roman" w:eastAsia="Times New Roman" w:hAnsi="Times New Roman" w:cs="Times New Roman"/>
          <w:sz w:val="30"/>
          <w:szCs w:val="30"/>
          <w:lang w:eastAsia="bg-BG"/>
        </w:rPr>
      </w:pPr>
      <w:r w:rsidRPr="006D123A">
        <w:rPr>
          <w:rFonts w:ascii="Times New Roman" w:eastAsia="Times New Roman" w:hAnsi="Times New Roman" w:cs="Times New Roman"/>
          <w:sz w:val="30"/>
          <w:szCs w:val="30"/>
          <w:lang w:eastAsia="bg-BG"/>
        </w:rPr>
        <w:t>Консултантите и клиентът определят</w:t>
      </w:r>
      <w:r w:rsidRPr="006D123A">
        <w:rPr>
          <w:rFonts w:ascii="Times New Roman" w:eastAsia="Times New Roman" w:hAnsi="Times New Roman" w:cs="Times New Roman"/>
          <w:sz w:val="30"/>
          <w:szCs w:val="30"/>
          <w:lang w:val="en-US" w:eastAsia="bg-BG"/>
        </w:rPr>
        <w:t>,</w:t>
      </w:r>
      <w:r w:rsidRPr="006D123A">
        <w:rPr>
          <w:rFonts w:ascii="Times New Roman" w:eastAsia="Times New Roman" w:hAnsi="Times New Roman" w:cs="Times New Roman"/>
          <w:sz w:val="30"/>
          <w:szCs w:val="30"/>
          <w:lang w:eastAsia="bg-BG"/>
        </w:rPr>
        <w:t xml:space="preserve"> след внедряване на препоръките от консултанта</w:t>
      </w:r>
      <w:r w:rsidRPr="006D123A">
        <w:rPr>
          <w:rFonts w:ascii="Times New Roman" w:eastAsia="Times New Roman" w:hAnsi="Times New Roman" w:cs="Times New Roman"/>
          <w:sz w:val="30"/>
          <w:szCs w:val="30"/>
          <w:lang w:val="en-US" w:eastAsia="bg-BG"/>
        </w:rPr>
        <w:t>,</w:t>
      </w:r>
      <w:r w:rsidRPr="006D123A">
        <w:rPr>
          <w:rFonts w:ascii="Times New Roman" w:eastAsia="Times New Roman" w:hAnsi="Times New Roman" w:cs="Times New Roman"/>
          <w:sz w:val="30"/>
          <w:szCs w:val="30"/>
          <w:lang w:eastAsia="bg-BG"/>
        </w:rPr>
        <w:t xml:space="preserve"> коефициентите </w:t>
      </w:r>
      <w:r w:rsidRPr="006D123A">
        <w:rPr>
          <w:rFonts w:ascii="Times New Roman" w:eastAsia="Times New Roman" w:hAnsi="Times New Roman" w:cs="Times New Roman"/>
          <w:i/>
          <w:iCs/>
          <w:sz w:val="30"/>
          <w:szCs w:val="30"/>
          <w:lang w:val="en-US" w:eastAsia="bg-BG"/>
        </w:rPr>
        <w:t>К</w:t>
      </w:r>
      <w:r w:rsidRPr="006D123A">
        <w:rPr>
          <w:rFonts w:ascii="Times New Roman" w:eastAsia="Times New Roman" w:hAnsi="Times New Roman" w:cs="Times New Roman"/>
          <w:i/>
          <w:iCs/>
          <w:sz w:val="30"/>
          <w:szCs w:val="30"/>
          <w:vertAlign w:val="subscript"/>
          <w:lang w:val="en-US" w:eastAsia="bg-BG"/>
        </w:rPr>
        <w:t>1</w:t>
      </w:r>
      <w:r w:rsidRPr="006D123A">
        <w:rPr>
          <w:rFonts w:ascii="Times New Roman" w:eastAsia="Times New Roman" w:hAnsi="Times New Roman" w:cs="Times New Roman"/>
          <w:sz w:val="30"/>
          <w:szCs w:val="30"/>
          <w:lang w:eastAsia="bg-BG"/>
        </w:rPr>
        <w:t xml:space="preserve"> и </w:t>
      </w:r>
      <w:r w:rsidRPr="006D123A">
        <w:rPr>
          <w:rFonts w:ascii="Times New Roman" w:eastAsia="Times New Roman" w:hAnsi="Times New Roman" w:cs="Times New Roman"/>
          <w:i/>
          <w:iCs/>
          <w:sz w:val="30"/>
          <w:szCs w:val="30"/>
          <w:lang w:val="en-US" w:eastAsia="bg-BG"/>
        </w:rPr>
        <w:t>К</w:t>
      </w:r>
      <w:r w:rsidRPr="006D123A">
        <w:rPr>
          <w:rFonts w:ascii="Times New Roman" w:eastAsia="Times New Roman" w:hAnsi="Times New Roman" w:cs="Times New Roman"/>
          <w:i/>
          <w:iCs/>
          <w:sz w:val="30"/>
          <w:szCs w:val="30"/>
          <w:vertAlign w:val="subscript"/>
          <w:lang w:val="en-US" w:eastAsia="bg-BG"/>
        </w:rPr>
        <w:t>2</w:t>
      </w:r>
      <w:r w:rsidRPr="006D123A">
        <w:rPr>
          <w:rFonts w:ascii="Times New Roman" w:eastAsia="Times New Roman" w:hAnsi="Times New Roman" w:cs="Times New Roman"/>
          <w:i/>
          <w:iCs/>
          <w:sz w:val="30"/>
          <w:szCs w:val="30"/>
          <w:vertAlign w:val="subscript"/>
          <w:lang w:eastAsia="bg-BG"/>
        </w:rPr>
        <w:t xml:space="preserve">.. </w:t>
      </w:r>
      <w:r w:rsidRPr="006D123A">
        <w:rPr>
          <w:rFonts w:ascii="Times New Roman" w:eastAsia="Times New Roman" w:hAnsi="Times New Roman" w:cs="Times New Roman"/>
          <w:sz w:val="30"/>
          <w:szCs w:val="30"/>
          <w:lang w:eastAsia="bg-BG"/>
        </w:rPr>
        <w:t>При необходимост, ако страните не стигат до съгласие при определяне дела на управленските консултанти и клиента, може да се поканят експерти – представители на трети организации, които познават същността на проекта. Решението да се внедрят препоръките на консултантите се определя като условен икономически ефект.</w:t>
      </w:r>
    </w:p>
    <w:p w14:paraId="403AB355" w14:textId="77777777" w:rsidR="00C32B45" w:rsidRPr="006D123A" w:rsidRDefault="00C32B45" w:rsidP="00C81AF0">
      <w:pPr>
        <w:spacing w:after="0" w:line="240" w:lineRule="auto"/>
        <w:ind w:firstLine="709"/>
        <w:jc w:val="both"/>
        <w:rPr>
          <w:rFonts w:ascii="Times New Roman" w:eastAsia="Times New Roman" w:hAnsi="Times New Roman" w:cs="Times New Roman"/>
          <w:sz w:val="30"/>
          <w:szCs w:val="30"/>
          <w:lang w:eastAsia="bg-BG"/>
        </w:rPr>
      </w:pPr>
      <w:r w:rsidRPr="006D123A">
        <w:rPr>
          <w:rFonts w:ascii="Times New Roman" w:eastAsia="Times New Roman" w:hAnsi="Times New Roman" w:cs="Times New Roman"/>
          <w:sz w:val="30"/>
          <w:szCs w:val="30"/>
          <w:lang w:eastAsia="bg-BG"/>
        </w:rPr>
        <w:t xml:space="preserve">При използването на формулата възниква въпросът за какъв период от време трябва да се приемат резултатите по първия показател (П). При решаването на този проблем  е необходимо винаги да се отчитат особеностите на конкретния договор. В зависимост от обема на мерките може да се вземе период от едно тримесечие до няколко години, започвайки от етапа внедряване на препоръките. </w:t>
      </w:r>
      <w:r w:rsidRPr="006D123A">
        <w:rPr>
          <w:rFonts w:ascii="Times New Roman" w:eastAsia="Times New Roman" w:hAnsi="Times New Roman" w:cs="Times New Roman"/>
          <w:i/>
          <w:iCs/>
          <w:sz w:val="30"/>
          <w:szCs w:val="30"/>
          <w:lang w:eastAsia="bg-BG"/>
        </w:rPr>
        <w:t xml:space="preserve">В случаите, когато консултантските препоръки съдържат по-голям брой мерки, </w:t>
      </w:r>
      <w:r w:rsidRPr="006D123A">
        <w:rPr>
          <w:rFonts w:ascii="Times New Roman" w:eastAsia="Times New Roman" w:hAnsi="Times New Roman" w:cs="Times New Roman"/>
          <w:b/>
          <w:bCs/>
          <w:i/>
          <w:iCs/>
          <w:sz w:val="30"/>
          <w:szCs w:val="30"/>
          <w:lang w:eastAsia="bg-BG"/>
        </w:rPr>
        <w:t>крайният ефект</w:t>
      </w:r>
      <w:r w:rsidRPr="006D123A">
        <w:rPr>
          <w:rFonts w:ascii="Times New Roman" w:eastAsia="Times New Roman" w:hAnsi="Times New Roman" w:cs="Times New Roman"/>
          <w:i/>
          <w:iCs/>
          <w:sz w:val="30"/>
          <w:szCs w:val="30"/>
          <w:lang w:eastAsia="bg-BG"/>
        </w:rPr>
        <w:t xml:space="preserve"> може да се определи не в края на проекта, а известно време след приключването му.Затова изчисляването на ефективността и изборът на период за определяне на резултатите трябва да бъде предшестван от аналитичен преглед за състоянието на нещата в началото на внедряването на консултантските препоръки, а също така и промените, протичащи по-късно.</w:t>
      </w:r>
    </w:p>
    <w:p w14:paraId="26FEA570" w14:textId="77777777" w:rsidR="00C32B45" w:rsidRPr="006D123A" w:rsidRDefault="00C32B45" w:rsidP="00C81AF0">
      <w:pPr>
        <w:spacing w:after="0" w:line="240" w:lineRule="auto"/>
        <w:ind w:firstLine="709"/>
        <w:jc w:val="both"/>
        <w:rPr>
          <w:rFonts w:ascii="Times New Roman" w:eastAsia="Times New Roman" w:hAnsi="Times New Roman" w:cs="Times New Roman"/>
          <w:color w:val="000000"/>
          <w:sz w:val="30"/>
          <w:szCs w:val="30"/>
          <w:lang w:eastAsia="bg-BG"/>
        </w:rPr>
      </w:pPr>
      <w:r w:rsidRPr="006D123A">
        <w:rPr>
          <w:rFonts w:ascii="Times New Roman" w:eastAsia="Times New Roman" w:hAnsi="Times New Roman" w:cs="Times New Roman"/>
          <w:sz w:val="30"/>
          <w:szCs w:val="30"/>
          <w:lang w:eastAsia="bg-BG"/>
        </w:rPr>
        <w:t xml:space="preserve">Тук възниква въпросът в какви случаи се използва общата формула (1) и кога се използват другите възможности? </w:t>
      </w:r>
      <w:r w:rsidRPr="006D123A">
        <w:rPr>
          <w:rFonts w:ascii="Times New Roman" w:eastAsia="Times New Roman" w:hAnsi="Times New Roman" w:cs="Times New Roman"/>
          <w:color w:val="000000"/>
          <w:sz w:val="30"/>
          <w:szCs w:val="30"/>
          <w:lang w:eastAsia="bg-BG"/>
        </w:rPr>
        <w:t xml:space="preserve">Често </w:t>
      </w:r>
      <w:r w:rsidRPr="006D123A">
        <w:rPr>
          <w:rFonts w:ascii="Times New Roman" w:eastAsia="Times New Roman" w:hAnsi="Times New Roman" w:cs="Times New Roman"/>
          <w:sz w:val="30"/>
          <w:szCs w:val="30"/>
          <w:lang w:eastAsia="bg-BG"/>
        </w:rPr>
        <w:t>прекият резултат от управленското консултиране е нарастването на обема на продукцията, която се реализира</w:t>
      </w:r>
      <w:r w:rsidRPr="006D123A">
        <w:rPr>
          <w:rFonts w:ascii="Times New Roman" w:eastAsia="Times New Roman" w:hAnsi="Times New Roman" w:cs="Times New Roman"/>
          <w:sz w:val="30"/>
          <w:szCs w:val="30"/>
          <w:lang w:val="en-US" w:eastAsia="bg-BG"/>
        </w:rPr>
        <w:t>,</w:t>
      </w:r>
      <w:r w:rsidRPr="006D123A">
        <w:rPr>
          <w:rFonts w:ascii="Times New Roman" w:eastAsia="Times New Roman" w:hAnsi="Times New Roman" w:cs="Times New Roman"/>
          <w:sz w:val="30"/>
          <w:szCs w:val="30"/>
          <w:lang w:eastAsia="bg-BG"/>
        </w:rPr>
        <w:t xml:space="preserve"> или </w:t>
      </w:r>
      <w:r w:rsidRPr="006D123A">
        <w:rPr>
          <w:rFonts w:ascii="Times New Roman" w:eastAsia="Times New Roman" w:hAnsi="Times New Roman" w:cs="Times New Roman"/>
          <w:color w:val="000000"/>
          <w:sz w:val="30"/>
          <w:szCs w:val="30"/>
          <w:lang w:eastAsia="bg-BG"/>
        </w:rPr>
        <w:t xml:space="preserve">намаляване на себестойността й, което дава отражение на стойностите на показателите. В тези случаи се препоръчва използването именно на тази формула. </w:t>
      </w:r>
    </w:p>
    <w:p w14:paraId="121D8033" w14:textId="77777777" w:rsidR="00C32B45" w:rsidRPr="006D123A" w:rsidRDefault="00C32B45" w:rsidP="00C81AF0">
      <w:pPr>
        <w:spacing w:after="0" w:line="240" w:lineRule="auto"/>
        <w:ind w:firstLine="709"/>
        <w:jc w:val="both"/>
        <w:rPr>
          <w:rFonts w:ascii="Times New Roman" w:eastAsia="Times New Roman" w:hAnsi="Times New Roman" w:cs="Times New Roman"/>
          <w:sz w:val="30"/>
          <w:szCs w:val="30"/>
          <w:lang w:eastAsia="bg-BG"/>
        </w:rPr>
      </w:pPr>
      <w:r w:rsidRPr="006D123A">
        <w:rPr>
          <w:rFonts w:ascii="Times New Roman" w:eastAsia="Times New Roman" w:hAnsi="Times New Roman" w:cs="Times New Roman"/>
          <w:sz w:val="30"/>
          <w:szCs w:val="30"/>
          <w:lang w:eastAsia="bg-BG"/>
        </w:rPr>
        <w:t>Един от основните показатели за оценка на управленското консултиране в производството е увеличаването на печалбата. Това се обяснява с факта, че с увеличаването й се синтезира намаляването на разходите, нарастването обема на продукцията, която се реализира, и се оценява промяната в обема на печалбата. Препоръчва се изчисляването на този показател да се извърши по формулата:</w:t>
      </w:r>
    </w:p>
    <w:p w14:paraId="10CBD516" w14:textId="77777777" w:rsidR="00194DF3" w:rsidRDefault="00194DF3" w:rsidP="00C81AF0">
      <w:pPr>
        <w:spacing w:after="0" w:line="240" w:lineRule="auto"/>
        <w:ind w:firstLine="709"/>
        <w:jc w:val="center"/>
        <w:rPr>
          <w:rFonts w:ascii="Times New Roman" w:eastAsia="Times New Roman" w:hAnsi="Times New Roman" w:cs="Times New Roman"/>
          <w:sz w:val="30"/>
          <w:szCs w:val="30"/>
          <w:lang w:eastAsia="bg-BG"/>
        </w:rPr>
      </w:pPr>
    </w:p>
    <w:p w14:paraId="76BA5513" w14:textId="77777777" w:rsidR="00C32B45" w:rsidRPr="006D123A" w:rsidRDefault="00C32B45" w:rsidP="00C81AF0">
      <w:pPr>
        <w:spacing w:after="0" w:line="240" w:lineRule="auto"/>
        <w:ind w:firstLine="709"/>
        <w:jc w:val="center"/>
        <w:rPr>
          <w:rFonts w:ascii="Times New Roman" w:eastAsia="Times New Roman" w:hAnsi="Times New Roman" w:cs="Times New Roman"/>
          <w:sz w:val="30"/>
          <w:szCs w:val="30"/>
          <w:lang w:val="en-US" w:eastAsia="bg-BG"/>
        </w:rPr>
      </w:pPr>
      <w:r w:rsidRPr="006D123A">
        <w:rPr>
          <w:rFonts w:ascii="Times New Roman" w:eastAsia="Times New Roman" w:hAnsi="Times New Roman" w:cs="Times New Roman"/>
          <w:sz w:val="30"/>
          <w:szCs w:val="30"/>
          <w:lang w:eastAsia="bg-BG"/>
        </w:rPr>
        <w:t>Е</w:t>
      </w:r>
      <w:r w:rsidRPr="006D123A">
        <w:rPr>
          <w:rFonts w:ascii="Times New Roman" w:eastAsia="Times New Roman" w:hAnsi="Times New Roman" w:cs="Times New Roman"/>
          <w:sz w:val="30"/>
          <w:szCs w:val="30"/>
          <w:vertAlign w:val="subscript"/>
          <w:lang w:val="en-US" w:eastAsia="bg-BG"/>
        </w:rPr>
        <w:t>зу</w:t>
      </w:r>
      <w:r w:rsidRPr="006D123A">
        <w:rPr>
          <w:rFonts w:ascii="Times New Roman" w:eastAsia="Times New Roman" w:hAnsi="Times New Roman" w:cs="Times New Roman"/>
          <w:sz w:val="30"/>
          <w:szCs w:val="30"/>
          <w:lang w:val="en-US" w:eastAsia="bg-BG"/>
        </w:rPr>
        <w:t xml:space="preserve"> = П/З</w:t>
      </w:r>
      <w:r w:rsidRPr="006D123A">
        <w:rPr>
          <w:rFonts w:ascii="Times New Roman" w:eastAsia="Times New Roman" w:hAnsi="Times New Roman" w:cs="Times New Roman"/>
          <w:sz w:val="30"/>
          <w:szCs w:val="30"/>
          <w:vertAlign w:val="subscript"/>
          <w:lang w:val="en-US" w:eastAsia="bg-BG"/>
        </w:rPr>
        <w:t>ук</w:t>
      </w:r>
      <w:r w:rsidRPr="006D123A">
        <w:rPr>
          <w:rFonts w:ascii="Times New Roman" w:eastAsia="Times New Roman" w:hAnsi="Times New Roman" w:cs="Times New Roman"/>
          <w:sz w:val="30"/>
          <w:szCs w:val="30"/>
          <w:lang w:val="en-US" w:eastAsia="bg-BG"/>
        </w:rPr>
        <w:t>·К</w:t>
      </w:r>
      <w:r w:rsidRPr="006D123A">
        <w:rPr>
          <w:rFonts w:ascii="Times New Roman" w:eastAsia="Times New Roman" w:hAnsi="Times New Roman" w:cs="Times New Roman"/>
          <w:sz w:val="30"/>
          <w:szCs w:val="30"/>
          <w:vertAlign w:val="subscript"/>
          <w:lang w:val="en-US" w:eastAsia="bg-BG"/>
        </w:rPr>
        <w:t>1</w:t>
      </w:r>
      <w:r w:rsidRPr="006D123A">
        <w:rPr>
          <w:rFonts w:ascii="Times New Roman" w:eastAsia="Times New Roman" w:hAnsi="Times New Roman" w:cs="Times New Roman"/>
          <w:sz w:val="30"/>
          <w:szCs w:val="30"/>
          <w:lang w:val="en-US" w:eastAsia="bg-BG"/>
        </w:rPr>
        <w:t>·К</w:t>
      </w:r>
      <w:r w:rsidRPr="006D123A">
        <w:rPr>
          <w:rFonts w:ascii="Times New Roman" w:eastAsia="Times New Roman" w:hAnsi="Times New Roman" w:cs="Times New Roman"/>
          <w:sz w:val="30"/>
          <w:szCs w:val="30"/>
          <w:vertAlign w:val="subscript"/>
          <w:lang w:val="en-US" w:eastAsia="bg-BG"/>
        </w:rPr>
        <w:t>2</w:t>
      </w:r>
      <w:r w:rsidRPr="006D123A">
        <w:rPr>
          <w:rFonts w:ascii="Times New Roman" w:eastAsia="Times New Roman" w:hAnsi="Times New Roman" w:cs="Times New Roman"/>
          <w:sz w:val="30"/>
          <w:szCs w:val="30"/>
          <w:lang w:val="en-US" w:eastAsia="bg-BG"/>
        </w:rPr>
        <w:t>, (2)</w:t>
      </w:r>
    </w:p>
    <w:p w14:paraId="655EC0EC" w14:textId="77777777" w:rsidR="00C32B45" w:rsidRPr="006D123A" w:rsidRDefault="00C32B45" w:rsidP="00C81AF0">
      <w:pPr>
        <w:spacing w:after="0" w:line="240" w:lineRule="auto"/>
        <w:ind w:firstLine="709"/>
        <w:jc w:val="both"/>
        <w:rPr>
          <w:rFonts w:ascii="Times New Roman" w:eastAsia="Times New Roman" w:hAnsi="Times New Roman" w:cs="Times New Roman"/>
          <w:sz w:val="30"/>
          <w:szCs w:val="30"/>
          <w:lang w:eastAsia="bg-BG"/>
        </w:rPr>
      </w:pPr>
    </w:p>
    <w:p w14:paraId="7F1C03B5" w14:textId="77777777" w:rsidR="00C32B45" w:rsidRPr="006D123A" w:rsidRDefault="00C32B45" w:rsidP="00C81AF0">
      <w:pPr>
        <w:spacing w:after="0" w:line="240" w:lineRule="auto"/>
        <w:ind w:firstLine="709"/>
        <w:jc w:val="both"/>
        <w:rPr>
          <w:rFonts w:ascii="Times New Roman" w:eastAsia="Times New Roman" w:hAnsi="Times New Roman" w:cs="Times New Roman"/>
          <w:sz w:val="30"/>
          <w:szCs w:val="30"/>
          <w:lang w:eastAsia="bg-BG"/>
        </w:rPr>
      </w:pPr>
      <w:r w:rsidRPr="006D123A">
        <w:rPr>
          <w:rFonts w:ascii="Times New Roman" w:eastAsia="Times New Roman" w:hAnsi="Times New Roman" w:cs="Times New Roman"/>
          <w:sz w:val="30"/>
          <w:szCs w:val="30"/>
          <w:lang w:eastAsia="bg-BG"/>
        </w:rPr>
        <w:t>където Е</w:t>
      </w:r>
      <w:r w:rsidRPr="006D123A">
        <w:rPr>
          <w:rFonts w:ascii="Times New Roman" w:eastAsia="Times New Roman" w:hAnsi="Times New Roman" w:cs="Times New Roman"/>
          <w:sz w:val="30"/>
          <w:szCs w:val="30"/>
          <w:vertAlign w:val="subscript"/>
          <w:lang w:val="en-US" w:eastAsia="bg-BG"/>
        </w:rPr>
        <w:t>зу</w:t>
      </w:r>
      <w:r w:rsidRPr="006D123A">
        <w:rPr>
          <w:rFonts w:ascii="Times New Roman" w:eastAsia="Times New Roman" w:hAnsi="Times New Roman" w:cs="Times New Roman"/>
          <w:sz w:val="30"/>
          <w:szCs w:val="30"/>
          <w:vertAlign w:val="subscript"/>
          <w:lang w:eastAsia="bg-BG"/>
        </w:rPr>
        <w:t xml:space="preserve"> – </w:t>
      </w:r>
      <w:r w:rsidRPr="006D123A">
        <w:rPr>
          <w:rFonts w:ascii="Times New Roman" w:eastAsia="Times New Roman" w:hAnsi="Times New Roman" w:cs="Times New Roman"/>
          <w:sz w:val="30"/>
          <w:szCs w:val="30"/>
          <w:lang w:eastAsia="bg-BG"/>
        </w:rPr>
        <w:t xml:space="preserve"> ефективност на разходите за управленско консултиране (коефициент);</w:t>
      </w:r>
    </w:p>
    <w:p w14:paraId="70C73F1F" w14:textId="77777777" w:rsidR="00C32B45" w:rsidRPr="006D123A" w:rsidRDefault="00C32B45" w:rsidP="00C81AF0">
      <w:pPr>
        <w:spacing w:after="0" w:line="240" w:lineRule="auto"/>
        <w:ind w:firstLine="709"/>
        <w:jc w:val="both"/>
        <w:rPr>
          <w:rFonts w:ascii="Times New Roman" w:eastAsia="Times New Roman" w:hAnsi="Times New Roman" w:cs="Times New Roman"/>
          <w:sz w:val="30"/>
          <w:szCs w:val="30"/>
          <w:lang w:eastAsia="bg-BG"/>
        </w:rPr>
      </w:pPr>
      <w:r w:rsidRPr="006D123A">
        <w:rPr>
          <w:rFonts w:ascii="Times New Roman" w:eastAsia="Times New Roman" w:hAnsi="Times New Roman" w:cs="Times New Roman"/>
          <w:sz w:val="30"/>
          <w:szCs w:val="30"/>
          <w:lang w:eastAsia="bg-BG"/>
        </w:rPr>
        <w:t>П – нарастване на печалбата;</w:t>
      </w:r>
    </w:p>
    <w:p w14:paraId="26CD7895" w14:textId="77777777" w:rsidR="00C32B45" w:rsidRPr="006D123A" w:rsidRDefault="00C32B45" w:rsidP="00C81AF0">
      <w:pPr>
        <w:spacing w:after="0" w:line="240" w:lineRule="auto"/>
        <w:ind w:firstLine="709"/>
        <w:jc w:val="both"/>
        <w:rPr>
          <w:rFonts w:ascii="Times New Roman" w:eastAsia="Times New Roman" w:hAnsi="Times New Roman" w:cs="Times New Roman"/>
          <w:sz w:val="30"/>
          <w:szCs w:val="30"/>
          <w:lang w:eastAsia="bg-BG"/>
        </w:rPr>
      </w:pPr>
      <w:r w:rsidRPr="006D123A">
        <w:rPr>
          <w:rFonts w:ascii="Times New Roman" w:eastAsia="Times New Roman" w:hAnsi="Times New Roman" w:cs="Times New Roman"/>
          <w:sz w:val="30"/>
          <w:szCs w:val="30"/>
          <w:lang w:val="en-US" w:eastAsia="bg-BG"/>
        </w:rPr>
        <w:t>З</w:t>
      </w:r>
      <w:r w:rsidRPr="006D123A">
        <w:rPr>
          <w:rFonts w:ascii="Times New Roman" w:eastAsia="Times New Roman" w:hAnsi="Times New Roman" w:cs="Times New Roman"/>
          <w:sz w:val="30"/>
          <w:szCs w:val="30"/>
          <w:vertAlign w:val="subscript"/>
          <w:lang w:val="en-US" w:eastAsia="bg-BG"/>
        </w:rPr>
        <w:t>ук</w:t>
      </w:r>
      <w:r w:rsidRPr="006D123A">
        <w:rPr>
          <w:rFonts w:ascii="Times New Roman" w:eastAsia="Times New Roman" w:hAnsi="Times New Roman" w:cs="Times New Roman"/>
          <w:sz w:val="30"/>
          <w:szCs w:val="30"/>
          <w:lang w:val="en-US" w:eastAsia="bg-BG"/>
        </w:rPr>
        <w:t>–</w:t>
      </w:r>
      <w:r w:rsidRPr="006D123A">
        <w:rPr>
          <w:rFonts w:ascii="Times New Roman" w:eastAsia="Times New Roman" w:hAnsi="Times New Roman" w:cs="Times New Roman"/>
          <w:sz w:val="30"/>
          <w:szCs w:val="30"/>
          <w:lang w:eastAsia="bg-BG"/>
        </w:rPr>
        <w:t xml:space="preserve"> разходи за управленско консултиране</w:t>
      </w:r>
      <w:r w:rsidRPr="006D123A">
        <w:rPr>
          <w:rFonts w:ascii="Times New Roman" w:eastAsia="Times New Roman" w:hAnsi="Times New Roman" w:cs="Times New Roman"/>
          <w:sz w:val="30"/>
          <w:szCs w:val="30"/>
          <w:lang w:val="en-US" w:eastAsia="bg-BG"/>
        </w:rPr>
        <w:t xml:space="preserve">; </w:t>
      </w:r>
    </w:p>
    <w:p w14:paraId="3397AA65" w14:textId="77777777" w:rsidR="00C32B45" w:rsidRPr="006D123A" w:rsidRDefault="00C32B45" w:rsidP="00C81AF0">
      <w:pPr>
        <w:spacing w:after="0" w:line="240" w:lineRule="auto"/>
        <w:ind w:firstLine="709"/>
        <w:jc w:val="both"/>
        <w:rPr>
          <w:rFonts w:ascii="Times New Roman" w:eastAsia="Times New Roman" w:hAnsi="Times New Roman" w:cs="Times New Roman"/>
          <w:sz w:val="30"/>
          <w:szCs w:val="30"/>
          <w:lang w:eastAsia="bg-BG"/>
        </w:rPr>
      </w:pPr>
      <w:r w:rsidRPr="006D123A">
        <w:rPr>
          <w:rFonts w:ascii="Times New Roman" w:eastAsia="Times New Roman" w:hAnsi="Times New Roman" w:cs="Times New Roman"/>
          <w:sz w:val="30"/>
          <w:szCs w:val="30"/>
          <w:lang w:val="en-US" w:eastAsia="bg-BG"/>
        </w:rPr>
        <w:t>К</w:t>
      </w:r>
      <w:r w:rsidRPr="006D123A">
        <w:rPr>
          <w:rFonts w:ascii="Times New Roman" w:eastAsia="Times New Roman" w:hAnsi="Times New Roman" w:cs="Times New Roman"/>
          <w:sz w:val="30"/>
          <w:szCs w:val="30"/>
          <w:vertAlign w:val="subscript"/>
          <w:lang w:val="en-US" w:eastAsia="bg-BG"/>
        </w:rPr>
        <w:t>1</w:t>
      </w:r>
      <w:r w:rsidRPr="006D123A">
        <w:rPr>
          <w:rFonts w:ascii="Times New Roman" w:eastAsia="Times New Roman" w:hAnsi="Times New Roman" w:cs="Times New Roman"/>
          <w:sz w:val="30"/>
          <w:szCs w:val="30"/>
          <w:lang w:val="en-US" w:eastAsia="bg-BG"/>
        </w:rPr>
        <w:t>–</w:t>
      </w:r>
      <w:r w:rsidRPr="006D123A">
        <w:rPr>
          <w:rFonts w:ascii="Times New Roman" w:eastAsia="Times New Roman" w:hAnsi="Times New Roman" w:cs="Times New Roman"/>
          <w:sz w:val="30"/>
          <w:szCs w:val="30"/>
          <w:lang w:eastAsia="bg-BG"/>
        </w:rPr>
        <w:t xml:space="preserve"> дял на управленското консултиране в резултатите от работата</w:t>
      </w:r>
      <w:r w:rsidRPr="006D123A">
        <w:rPr>
          <w:rFonts w:ascii="Times New Roman" w:eastAsia="Times New Roman" w:hAnsi="Times New Roman" w:cs="Times New Roman"/>
          <w:sz w:val="30"/>
          <w:szCs w:val="30"/>
          <w:lang w:val="en-US" w:eastAsia="bg-BG"/>
        </w:rPr>
        <w:t xml:space="preserve">; </w:t>
      </w:r>
    </w:p>
    <w:p w14:paraId="5C70BC5B" w14:textId="77777777" w:rsidR="00C32B45" w:rsidRPr="006D123A" w:rsidRDefault="00C32B45" w:rsidP="00C81AF0">
      <w:pPr>
        <w:spacing w:after="0" w:line="240" w:lineRule="auto"/>
        <w:ind w:firstLine="709"/>
        <w:jc w:val="both"/>
        <w:rPr>
          <w:rFonts w:ascii="Times New Roman" w:eastAsia="Times New Roman" w:hAnsi="Times New Roman" w:cs="Times New Roman"/>
          <w:sz w:val="30"/>
          <w:szCs w:val="30"/>
          <w:lang w:eastAsia="bg-BG"/>
        </w:rPr>
      </w:pPr>
      <w:r w:rsidRPr="006D123A">
        <w:rPr>
          <w:rFonts w:ascii="Times New Roman" w:eastAsia="Times New Roman" w:hAnsi="Times New Roman" w:cs="Times New Roman"/>
          <w:sz w:val="30"/>
          <w:szCs w:val="30"/>
          <w:lang w:val="en-US" w:eastAsia="bg-BG"/>
        </w:rPr>
        <w:t>К</w:t>
      </w:r>
      <w:r w:rsidRPr="006D123A">
        <w:rPr>
          <w:rFonts w:ascii="Times New Roman" w:eastAsia="Times New Roman" w:hAnsi="Times New Roman" w:cs="Times New Roman"/>
          <w:sz w:val="30"/>
          <w:szCs w:val="30"/>
          <w:vertAlign w:val="subscript"/>
          <w:lang w:val="en-US" w:eastAsia="bg-BG"/>
        </w:rPr>
        <w:t>2</w:t>
      </w:r>
      <w:r w:rsidRPr="006D123A">
        <w:rPr>
          <w:rFonts w:ascii="Times New Roman" w:eastAsia="Times New Roman" w:hAnsi="Times New Roman" w:cs="Times New Roman"/>
          <w:sz w:val="30"/>
          <w:szCs w:val="30"/>
          <w:lang w:val="en-US" w:eastAsia="bg-BG"/>
        </w:rPr>
        <w:t>–</w:t>
      </w:r>
      <w:r w:rsidRPr="006D123A">
        <w:rPr>
          <w:rFonts w:ascii="Times New Roman" w:eastAsia="Times New Roman" w:hAnsi="Times New Roman" w:cs="Times New Roman"/>
          <w:sz w:val="30"/>
          <w:szCs w:val="30"/>
          <w:lang w:eastAsia="bg-BG"/>
        </w:rPr>
        <w:t xml:space="preserve"> дял на управленското консултиране в получаването на икономически ефект</w:t>
      </w:r>
      <w:r w:rsidRPr="006D123A">
        <w:rPr>
          <w:rFonts w:ascii="Times New Roman" w:eastAsia="Times New Roman" w:hAnsi="Times New Roman" w:cs="Times New Roman"/>
          <w:sz w:val="30"/>
          <w:szCs w:val="30"/>
          <w:lang w:val="en-US" w:eastAsia="bg-BG"/>
        </w:rPr>
        <w:t>.</w:t>
      </w:r>
    </w:p>
    <w:p w14:paraId="6BF6DCD4" w14:textId="77777777" w:rsidR="00C32B45" w:rsidRPr="006D123A" w:rsidRDefault="00C32B45" w:rsidP="00C81AF0">
      <w:pPr>
        <w:spacing w:after="0" w:line="240" w:lineRule="auto"/>
        <w:ind w:firstLine="709"/>
        <w:jc w:val="both"/>
        <w:rPr>
          <w:rFonts w:ascii="Times New Roman" w:eastAsia="Times New Roman" w:hAnsi="Times New Roman" w:cs="Times New Roman"/>
          <w:sz w:val="30"/>
          <w:szCs w:val="30"/>
          <w:lang w:eastAsia="bg-BG"/>
        </w:rPr>
      </w:pPr>
      <w:r w:rsidRPr="006D123A">
        <w:rPr>
          <w:rFonts w:ascii="Times New Roman" w:eastAsia="Times New Roman" w:hAnsi="Times New Roman" w:cs="Times New Roman"/>
          <w:sz w:val="30"/>
          <w:szCs w:val="30"/>
          <w:lang w:eastAsia="bg-BG"/>
        </w:rPr>
        <w:t>Икономическата ефективност може да се изчисли и по следната формула:</w:t>
      </w:r>
    </w:p>
    <w:p w14:paraId="78828ED3" w14:textId="77777777" w:rsidR="00C32B45" w:rsidRPr="006D123A" w:rsidRDefault="00C32B45" w:rsidP="00C81AF0">
      <w:pPr>
        <w:spacing w:after="0" w:line="240" w:lineRule="auto"/>
        <w:ind w:firstLine="709"/>
        <w:jc w:val="both"/>
        <w:rPr>
          <w:rFonts w:ascii="Times New Roman" w:eastAsia="Times New Roman" w:hAnsi="Times New Roman" w:cs="Times New Roman"/>
          <w:sz w:val="30"/>
          <w:szCs w:val="30"/>
          <w:lang w:val="en-US" w:eastAsia="bg-BG"/>
        </w:rPr>
      </w:pPr>
    </w:p>
    <w:p w14:paraId="43AE1E60" w14:textId="77777777" w:rsidR="00C32B45" w:rsidRPr="006D123A" w:rsidRDefault="00C32B45" w:rsidP="00C81AF0">
      <w:pPr>
        <w:spacing w:after="0" w:line="240" w:lineRule="auto"/>
        <w:ind w:firstLine="709"/>
        <w:jc w:val="center"/>
        <w:rPr>
          <w:rFonts w:ascii="Times New Roman" w:eastAsia="Times New Roman" w:hAnsi="Times New Roman" w:cs="Times New Roman"/>
          <w:sz w:val="30"/>
          <w:szCs w:val="30"/>
          <w:lang w:val="en-US" w:eastAsia="bg-BG"/>
        </w:rPr>
      </w:pPr>
      <w:r w:rsidRPr="006D123A">
        <w:rPr>
          <w:rFonts w:ascii="Times New Roman" w:eastAsia="Times New Roman" w:hAnsi="Times New Roman" w:cs="Times New Roman"/>
          <w:noProof/>
          <w:sz w:val="30"/>
          <w:szCs w:val="30"/>
          <w:lang w:val="en-GB" w:eastAsia="en-GB"/>
        </w:rPr>
        <w:drawing>
          <wp:inline distT="0" distB="0" distL="0" distR="0" wp14:anchorId="32C18841" wp14:editId="45950479">
            <wp:extent cx="2495550" cy="419100"/>
            <wp:effectExtent l="0" t="0" r="0" b="0"/>
            <wp:docPr id="1" name="Picture 23" descr="http://www.rae.ru/fs/i/2012/6-3/0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www.rae.ru/fs/i/2012/6-3/042.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495550" cy="419100"/>
                    </a:xfrm>
                    <a:prstGeom prst="rect">
                      <a:avLst/>
                    </a:prstGeom>
                    <a:noFill/>
                    <a:ln>
                      <a:noFill/>
                    </a:ln>
                  </pic:spPr>
                </pic:pic>
              </a:graphicData>
            </a:graphic>
          </wp:inline>
        </w:drawing>
      </w:r>
      <w:r w:rsidRPr="006D123A">
        <w:rPr>
          <w:rFonts w:ascii="Times New Roman" w:eastAsia="Times New Roman" w:hAnsi="Times New Roman" w:cs="Times New Roman"/>
          <w:sz w:val="30"/>
          <w:szCs w:val="30"/>
          <w:lang w:val="en-US" w:eastAsia="bg-BG"/>
        </w:rPr>
        <w:t>(3)</w:t>
      </w:r>
    </w:p>
    <w:p w14:paraId="09D02E1B" w14:textId="77777777" w:rsidR="00C32B45" w:rsidRPr="006D123A" w:rsidRDefault="00C32B45" w:rsidP="00C81AF0">
      <w:pPr>
        <w:spacing w:after="0" w:line="240" w:lineRule="auto"/>
        <w:ind w:firstLine="709"/>
        <w:jc w:val="both"/>
        <w:rPr>
          <w:rFonts w:ascii="Times New Roman" w:eastAsia="Times New Roman" w:hAnsi="Times New Roman" w:cs="Times New Roman"/>
          <w:sz w:val="30"/>
          <w:szCs w:val="30"/>
          <w:lang w:eastAsia="bg-BG"/>
        </w:rPr>
      </w:pPr>
    </w:p>
    <w:p w14:paraId="1285847F" w14:textId="77777777" w:rsidR="00C32B45" w:rsidRPr="006D123A" w:rsidRDefault="00C81AF0" w:rsidP="00C81AF0">
      <w:pPr>
        <w:spacing w:after="0" w:line="240" w:lineRule="auto"/>
        <w:ind w:firstLine="709"/>
        <w:jc w:val="both"/>
        <w:rPr>
          <w:rFonts w:ascii="Times New Roman" w:eastAsia="Times New Roman" w:hAnsi="Times New Roman" w:cs="Times New Roman"/>
          <w:sz w:val="30"/>
          <w:szCs w:val="30"/>
          <w:lang w:eastAsia="bg-BG"/>
        </w:rPr>
      </w:pPr>
      <w:r w:rsidRPr="006D123A">
        <w:rPr>
          <w:rFonts w:ascii="Times New Roman" w:eastAsia="Times New Roman" w:hAnsi="Times New Roman" w:cs="Times New Roman"/>
          <w:sz w:val="30"/>
          <w:szCs w:val="30"/>
          <w:lang w:eastAsia="bg-BG"/>
        </w:rPr>
        <w:t>К</w:t>
      </w:r>
      <w:r w:rsidR="00C32B45" w:rsidRPr="006D123A">
        <w:rPr>
          <w:rFonts w:ascii="Times New Roman" w:eastAsia="Times New Roman" w:hAnsi="Times New Roman" w:cs="Times New Roman"/>
          <w:sz w:val="30"/>
          <w:szCs w:val="30"/>
          <w:lang w:eastAsia="bg-BG"/>
        </w:rPr>
        <w:t>ъдето</w:t>
      </w:r>
      <w:r w:rsidRPr="006D123A">
        <w:rPr>
          <w:rFonts w:ascii="Times New Roman" w:eastAsia="Times New Roman" w:hAnsi="Times New Roman" w:cs="Times New Roman"/>
          <w:sz w:val="30"/>
          <w:szCs w:val="30"/>
          <w:lang w:eastAsia="bg-BG"/>
        </w:rPr>
        <w:t xml:space="preserve"> </w:t>
      </w:r>
      <w:r w:rsidR="00C32B45" w:rsidRPr="006D123A">
        <w:rPr>
          <w:rFonts w:ascii="Times New Roman" w:eastAsia="Times New Roman" w:hAnsi="Times New Roman" w:cs="Times New Roman"/>
          <w:i/>
          <w:iCs/>
          <w:sz w:val="30"/>
          <w:szCs w:val="30"/>
          <w:lang w:val="en-US" w:eastAsia="bg-BG"/>
        </w:rPr>
        <w:t>Е</w:t>
      </w:r>
      <w:r w:rsidR="00C32B45" w:rsidRPr="006D123A">
        <w:rPr>
          <w:rFonts w:ascii="Times New Roman" w:eastAsia="Times New Roman" w:hAnsi="Times New Roman" w:cs="Times New Roman"/>
          <w:sz w:val="30"/>
          <w:szCs w:val="30"/>
          <w:vertAlign w:val="subscript"/>
          <w:lang w:val="en-US" w:eastAsia="bg-BG"/>
        </w:rPr>
        <w:t>п</w:t>
      </w:r>
      <w:r w:rsidR="00C32B45" w:rsidRPr="006D123A">
        <w:rPr>
          <w:rFonts w:ascii="Times New Roman" w:eastAsia="Times New Roman" w:hAnsi="Times New Roman" w:cs="Times New Roman"/>
          <w:sz w:val="30"/>
          <w:szCs w:val="30"/>
          <w:vertAlign w:val="subscript"/>
          <w:lang w:eastAsia="bg-BG"/>
        </w:rPr>
        <w:t xml:space="preserve"> </w:t>
      </w:r>
      <w:r w:rsidR="00C32B45" w:rsidRPr="006D123A">
        <w:rPr>
          <w:rFonts w:ascii="Times New Roman" w:eastAsia="Times New Roman" w:hAnsi="Times New Roman" w:cs="Times New Roman"/>
          <w:sz w:val="30"/>
          <w:szCs w:val="30"/>
          <w:lang w:val="en-US" w:eastAsia="bg-BG"/>
        </w:rPr>
        <w:t>–</w:t>
      </w:r>
      <w:r w:rsidR="00C32B45" w:rsidRPr="006D123A">
        <w:rPr>
          <w:rFonts w:ascii="Times New Roman" w:eastAsia="Times New Roman" w:hAnsi="Times New Roman" w:cs="Times New Roman"/>
          <w:sz w:val="30"/>
          <w:szCs w:val="30"/>
          <w:lang w:eastAsia="bg-BG"/>
        </w:rPr>
        <w:t xml:space="preserve"> преполагаем икономически ефект за сметка нарастването на печалбата</w:t>
      </w:r>
      <w:r w:rsidR="00C32B45" w:rsidRPr="006D123A">
        <w:rPr>
          <w:rFonts w:ascii="Times New Roman" w:eastAsia="Times New Roman" w:hAnsi="Times New Roman" w:cs="Times New Roman"/>
          <w:sz w:val="30"/>
          <w:szCs w:val="30"/>
          <w:lang w:val="en-US" w:eastAsia="bg-BG"/>
        </w:rPr>
        <w:t xml:space="preserve">; </w:t>
      </w:r>
    </w:p>
    <w:p w14:paraId="2738C8F1" w14:textId="77777777" w:rsidR="00C32B45" w:rsidRPr="006D123A" w:rsidRDefault="00C32B45" w:rsidP="00C81AF0">
      <w:pPr>
        <w:spacing w:after="0" w:line="240" w:lineRule="auto"/>
        <w:ind w:firstLine="709"/>
        <w:jc w:val="both"/>
        <w:rPr>
          <w:rFonts w:ascii="Times New Roman" w:eastAsia="Times New Roman" w:hAnsi="Times New Roman" w:cs="Times New Roman"/>
          <w:sz w:val="30"/>
          <w:szCs w:val="30"/>
          <w:lang w:eastAsia="bg-BG"/>
        </w:rPr>
      </w:pPr>
      <w:r w:rsidRPr="006D123A">
        <w:rPr>
          <w:rFonts w:ascii="Times New Roman" w:eastAsia="Times New Roman" w:hAnsi="Times New Roman" w:cs="Times New Roman"/>
          <w:i/>
          <w:iCs/>
          <w:sz w:val="30"/>
          <w:szCs w:val="30"/>
          <w:lang w:val="en-US" w:eastAsia="bg-BG"/>
        </w:rPr>
        <w:t>А</w:t>
      </w:r>
      <w:r w:rsidRPr="006D123A">
        <w:rPr>
          <w:rFonts w:ascii="Times New Roman" w:eastAsia="Times New Roman" w:hAnsi="Times New Roman" w:cs="Times New Roman"/>
          <w:sz w:val="30"/>
          <w:szCs w:val="30"/>
          <w:vertAlign w:val="subscript"/>
          <w:lang w:val="en-US" w:eastAsia="bg-BG"/>
        </w:rPr>
        <w:t>1</w:t>
      </w:r>
      <w:r w:rsidRPr="006D123A">
        <w:rPr>
          <w:rFonts w:ascii="Times New Roman" w:eastAsia="Times New Roman" w:hAnsi="Times New Roman" w:cs="Times New Roman"/>
          <w:sz w:val="30"/>
          <w:szCs w:val="30"/>
          <w:lang w:val="en-US" w:eastAsia="bg-BG"/>
        </w:rPr>
        <w:t xml:space="preserve">, </w:t>
      </w:r>
      <w:r w:rsidRPr="006D123A">
        <w:rPr>
          <w:rFonts w:ascii="Times New Roman" w:eastAsia="Times New Roman" w:hAnsi="Times New Roman" w:cs="Times New Roman"/>
          <w:i/>
          <w:iCs/>
          <w:sz w:val="30"/>
          <w:szCs w:val="30"/>
          <w:lang w:val="en-US" w:eastAsia="bg-BG"/>
        </w:rPr>
        <w:t>А</w:t>
      </w:r>
      <w:r w:rsidRPr="006D123A">
        <w:rPr>
          <w:rFonts w:ascii="Times New Roman" w:eastAsia="Times New Roman" w:hAnsi="Times New Roman" w:cs="Times New Roman"/>
          <w:sz w:val="30"/>
          <w:szCs w:val="30"/>
          <w:vertAlign w:val="subscript"/>
          <w:lang w:val="en-US" w:eastAsia="bg-BG"/>
        </w:rPr>
        <w:t>2</w:t>
      </w:r>
      <w:r w:rsidRPr="006D123A">
        <w:rPr>
          <w:rFonts w:ascii="Times New Roman" w:eastAsia="Times New Roman" w:hAnsi="Times New Roman" w:cs="Times New Roman"/>
          <w:sz w:val="30"/>
          <w:szCs w:val="30"/>
          <w:vertAlign w:val="subscript"/>
          <w:lang w:eastAsia="bg-BG"/>
        </w:rPr>
        <w:t xml:space="preserve"> </w:t>
      </w:r>
      <w:r w:rsidRPr="006D123A">
        <w:rPr>
          <w:rFonts w:ascii="Times New Roman" w:eastAsia="Times New Roman" w:hAnsi="Times New Roman" w:cs="Times New Roman"/>
          <w:sz w:val="30"/>
          <w:szCs w:val="30"/>
          <w:lang w:val="en-US" w:eastAsia="bg-BG"/>
        </w:rPr>
        <w:t>–</w:t>
      </w:r>
      <w:r w:rsidRPr="006D123A">
        <w:rPr>
          <w:rFonts w:ascii="Times New Roman" w:eastAsia="Times New Roman" w:hAnsi="Times New Roman" w:cs="Times New Roman"/>
          <w:sz w:val="30"/>
          <w:szCs w:val="30"/>
          <w:lang w:eastAsia="bg-BG"/>
        </w:rPr>
        <w:t xml:space="preserve"> обем на реализираната продукция съответно преди и след реализацията на проекта за усъвършенстване на системата за управление;</w:t>
      </w:r>
    </w:p>
    <w:p w14:paraId="48817FFF" w14:textId="77777777" w:rsidR="00C32B45" w:rsidRPr="006D123A" w:rsidRDefault="00C32B45" w:rsidP="00C81AF0">
      <w:pPr>
        <w:spacing w:after="0" w:line="240" w:lineRule="auto"/>
        <w:ind w:firstLine="709"/>
        <w:jc w:val="both"/>
        <w:rPr>
          <w:rFonts w:ascii="Times New Roman" w:eastAsia="Times New Roman" w:hAnsi="Times New Roman" w:cs="Times New Roman"/>
          <w:sz w:val="30"/>
          <w:szCs w:val="30"/>
          <w:lang w:eastAsia="bg-BG"/>
        </w:rPr>
      </w:pPr>
      <w:r w:rsidRPr="006D123A">
        <w:rPr>
          <w:rFonts w:ascii="Times New Roman" w:eastAsia="Times New Roman" w:hAnsi="Times New Roman" w:cs="Times New Roman"/>
          <w:i/>
          <w:iCs/>
          <w:sz w:val="30"/>
          <w:szCs w:val="30"/>
          <w:lang w:val="en-US" w:eastAsia="bg-BG"/>
        </w:rPr>
        <w:t>С</w:t>
      </w:r>
      <w:r w:rsidRPr="006D123A">
        <w:rPr>
          <w:rFonts w:ascii="Times New Roman" w:eastAsia="Times New Roman" w:hAnsi="Times New Roman" w:cs="Times New Roman"/>
          <w:sz w:val="30"/>
          <w:szCs w:val="30"/>
          <w:vertAlign w:val="subscript"/>
          <w:lang w:val="en-US" w:eastAsia="bg-BG"/>
        </w:rPr>
        <w:t>1</w:t>
      </w:r>
      <w:r w:rsidRPr="006D123A">
        <w:rPr>
          <w:rFonts w:ascii="Times New Roman" w:eastAsia="Times New Roman" w:hAnsi="Times New Roman" w:cs="Times New Roman"/>
          <w:sz w:val="30"/>
          <w:szCs w:val="30"/>
          <w:lang w:val="en-US" w:eastAsia="bg-BG"/>
        </w:rPr>
        <w:t xml:space="preserve">, </w:t>
      </w:r>
      <w:r w:rsidRPr="006D123A">
        <w:rPr>
          <w:rFonts w:ascii="Times New Roman" w:eastAsia="Times New Roman" w:hAnsi="Times New Roman" w:cs="Times New Roman"/>
          <w:i/>
          <w:iCs/>
          <w:sz w:val="30"/>
          <w:szCs w:val="30"/>
          <w:lang w:val="en-US" w:eastAsia="bg-BG"/>
        </w:rPr>
        <w:t>С</w:t>
      </w:r>
      <w:r w:rsidRPr="006D123A">
        <w:rPr>
          <w:rFonts w:ascii="Times New Roman" w:eastAsia="Times New Roman" w:hAnsi="Times New Roman" w:cs="Times New Roman"/>
          <w:sz w:val="30"/>
          <w:szCs w:val="30"/>
          <w:vertAlign w:val="subscript"/>
          <w:lang w:val="en-US" w:eastAsia="bg-BG"/>
        </w:rPr>
        <w:t>2</w:t>
      </w:r>
      <w:r w:rsidRPr="006D123A">
        <w:rPr>
          <w:rFonts w:ascii="Times New Roman" w:eastAsia="Times New Roman" w:hAnsi="Times New Roman" w:cs="Times New Roman"/>
          <w:sz w:val="30"/>
          <w:szCs w:val="30"/>
          <w:vertAlign w:val="subscript"/>
          <w:lang w:eastAsia="bg-BG"/>
        </w:rPr>
        <w:t xml:space="preserve"> </w:t>
      </w:r>
      <w:r w:rsidRPr="006D123A">
        <w:rPr>
          <w:rFonts w:ascii="Times New Roman" w:eastAsia="Times New Roman" w:hAnsi="Times New Roman" w:cs="Times New Roman"/>
          <w:sz w:val="30"/>
          <w:szCs w:val="30"/>
          <w:lang w:val="en-US" w:eastAsia="bg-BG"/>
        </w:rPr>
        <w:t>–</w:t>
      </w:r>
      <w:r w:rsidRPr="006D123A">
        <w:rPr>
          <w:rFonts w:ascii="Times New Roman" w:eastAsia="Times New Roman" w:hAnsi="Times New Roman" w:cs="Times New Roman"/>
          <w:sz w:val="30"/>
          <w:szCs w:val="30"/>
          <w:lang w:eastAsia="bg-BG"/>
        </w:rPr>
        <w:t xml:space="preserve"> разходите за 1 лв. реализирана продукция</w:t>
      </w:r>
      <w:r w:rsidRPr="006D123A">
        <w:rPr>
          <w:rFonts w:ascii="Times New Roman" w:eastAsia="Times New Roman" w:hAnsi="Times New Roman" w:cs="Times New Roman"/>
          <w:sz w:val="30"/>
          <w:szCs w:val="30"/>
          <w:lang w:val="en-US" w:eastAsia="bg-BG"/>
        </w:rPr>
        <w:t>,</w:t>
      </w:r>
      <w:r w:rsidRPr="006D123A">
        <w:rPr>
          <w:rFonts w:ascii="Times New Roman" w:eastAsia="Times New Roman" w:hAnsi="Times New Roman" w:cs="Times New Roman"/>
          <w:sz w:val="30"/>
          <w:szCs w:val="30"/>
          <w:lang w:eastAsia="bg-BG"/>
        </w:rPr>
        <w:t xml:space="preserve"> съответно преди и след реализацията на проекта за усъвършенстване на системата за управление;</w:t>
      </w:r>
    </w:p>
    <w:p w14:paraId="2B182730" w14:textId="77777777" w:rsidR="00C32B45" w:rsidRPr="006D123A" w:rsidRDefault="00C32B45" w:rsidP="00C81AF0">
      <w:pPr>
        <w:spacing w:after="0" w:line="240" w:lineRule="auto"/>
        <w:ind w:firstLine="709"/>
        <w:jc w:val="both"/>
        <w:rPr>
          <w:rFonts w:ascii="Times New Roman" w:eastAsia="Times New Roman" w:hAnsi="Times New Roman" w:cs="Times New Roman"/>
          <w:sz w:val="30"/>
          <w:szCs w:val="30"/>
          <w:lang w:eastAsia="bg-BG"/>
        </w:rPr>
      </w:pPr>
      <w:r w:rsidRPr="006D123A">
        <w:rPr>
          <w:rFonts w:ascii="Times New Roman" w:eastAsia="Times New Roman" w:hAnsi="Times New Roman" w:cs="Times New Roman"/>
          <w:sz w:val="30"/>
          <w:szCs w:val="30"/>
          <w:lang w:val="en-US" w:eastAsia="bg-BG"/>
        </w:rPr>
        <w:t>П</w:t>
      </w:r>
      <w:r w:rsidRPr="006D123A">
        <w:rPr>
          <w:rFonts w:ascii="Times New Roman" w:eastAsia="Times New Roman" w:hAnsi="Times New Roman" w:cs="Times New Roman"/>
          <w:sz w:val="30"/>
          <w:szCs w:val="30"/>
          <w:vertAlign w:val="subscript"/>
          <w:lang w:val="en-US" w:eastAsia="bg-BG"/>
        </w:rPr>
        <w:t>1</w:t>
      </w:r>
      <w:r w:rsidRPr="006D123A">
        <w:rPr>
          <w:rFonts w:ascii="Times New Roman" w:eastAsia="Times New Roman" w:hAnsi="Times New Roman" w:cs="Times New Roman"/>
          <w:sz w:val="30"/>
          <w:szCs w:val="30"/>
          <w:vertAlign w:val="subscript"/>
          <w:lang w:eastAsia="bg-BG"/>
        </w:rPr>
        <w:t xml:space="preserve"> </w:t>
      </w:r>
      <w:r w:rsidRPr="006D123A">
        <w:rPr>
          <w:rFonts w:ascii="Times New Roman" w:eastAsia="Times New Roman" w:hAnsi="Times New Roman" w:cs="Times New Roman"/>
          <w:sz w:val="30"/>
          <w:szCs w:val="30"/>
          <w:lang w:val="en-US" w:eastAsia="bg-BG"/>
        </w:rPr>
        <w:t>–</w:t>
      </w:r>
      <w:r w:rsidRPr="006D123A">
        <w:rPr>
          <w:rFonts w:ascii="Times New Roman" w:eastAsia="Times New Roman" w:hAnsi="Times New Roman" w:cs="Times New Roman"/>
          <w:sz w:val="30"/>
          <w:szCs w:val="30"/>
          <w:lang w:eastAsia="bg-BG"/>
        </w:rPr>
        <w:t xml:space="preserve"> печалба от реализираната продукция до момента на внедряване на проекта по усъвършенстване на системата за управление;</w:t>
      </w:r>
    </w:p>
    <w:p w14:paraId="58A43633" w14:textId="77777777" w:rsidR="00C32B45" w:rsidRPr="006D123A" w:rsidRDefault="00C32B45" w:rsidP="00C81AF0">
      <w:pPr>
        <w:spacing w:after="0" w:line="240" w:lineRule="auto"/>
        <w:ind w:firstLine="709"/>
        <w:jc w:val="both"/>
        <w:rPr>
          <w:rFonts w:ascii="Times New Roman" w:eastAsia="Times New Roman" w:hAnsi="Times New Roman" w:cs="Times New Roman"/>
          <w:sz w:val="30"/>
          <w:szCs w:val="30"/>
          <w:lang w:eastAsia="bg-BG"/>
        </w:rPr>
      </w:pPr>
      <w:r w:rsidRPr="006D123A">
        <w:rPr>
          <w:rFonts w:ascii="Times New Roman" w:eastAsia="Times New Roman" w:hAnsi="Times New Roman" w:cs="Times New Roman"/>
          <w:sz w:val="30"/>
          <w:szCs w:val="30"/>
          <w:lang w:val="en-US" w:eastAsia="bg-BG"/>
        </w:rPr>
        <w:t>К</w:t>
      </w:r>
      <w:r w:rsidRPr="006D123A">
        <w:rPr>
          <w:rFonts w:ascii="Times New Roman" w:eastAsia="Times New Roman" w:hAnsi="Times New Roman" w:cs="Times New Roman"/>
          <w:sz w:val="30"/>
          <w:szCs w:val="30"/>
          <w:vertAlign w:val="subscript"/>
          <w:lang w:val="en-US" w:eastAsia="bg-BG"/>
        </w:rPr>
        <w:t>1</w:t>
      </w:r>
      <w:r w:rsidRPr="006D123A">
        <w:rPr>
          <w:rFonts w:ascii="Times New Roman" w:eastAsia="Times New Roman" w:hAnsi="Times New Roman" w:cs="Times New Roman"/>
          <w:sz w:val="30"/>
          <w:szCs w:val="30"/>
          <w:lang w:val="en-US" w:eastAsia="bg-BG"/>
        </w:rPr>
        <w:t xml:space="preserve"> – </w:t>
      </w:r>
      <w:r w:rsidRPr="006D123A">
        <w:rPr>
          <w:rFonts w:ascii="Times New Roman" w:eastAsia="Times New Roman" w:hAnsi="Times New Roman" w:cs="Times New Roman"/>
          <w:sz w:val="30"/>
          <w:szCs w:val="30"/>
          <w:lang w:eastAsia="bg-BG"/>
        </w:rPr>
        <w:t>дял на управленското консултиране в резултатите от работата</w:t>
      </w:r>
      <w:r w:rsidRPr="006D123A">
        <w:rPr>
          <w:rFonts w:ascii="Times New Roman" w:eastAsia="Times New Roman" w:hAnsi="Times New Roman" w:cs="Times New Roman"/>
          <w:sz w:val="30"/>
          <w:szCs w:val="30"/>
          <w:lang w:val="en-US" w:eastAsia="bg-BG"/>
        </w:rPr>
        <w:t xml:space="preserve">; </w:t>
      </w:r>
    </w:p>
    <w:p w14:paraId="2EC03398" w14:textId="77777777" w:rsidR="00C32B45" w:rsidRPr="006D123A" w:rsidRDefault="00C32B45" w:rsidP="00C81AF0">
      <w:pPr>
        <w:spacing w:after="0" w:line="240" w:lineRule="auto"/>
        <w:ind w:firstLine="709"/>
        <w:jc w:val="both"/>
        <w:rPr>
          <w:rFonts w:ascii="Times New Roman" w:eastAsia="Times New Roman" w:hAnsi="Times New Roman" w:cs="Times New Roman"/>
          <w:sz w:val="30"/>
          <w:szCs w:val="30"/>
          <w:lang w:eastAsia="bg-BG"/>
        </w:rPr>
      </w:pPr>
      <w:r w:rsidRPr="006D123A">
        <w:rPr>
          <w:rFonts w:ascii="Times New Roman" w:eastAsia="Times New Roman" w:hAnsi="Times New Roman" w:cs="Times New Roman"/>
          <w:sz w:val="30"/>
          <w:szCs w:val="30"/>
          <w:lang w:val="en-US" w:eastAsia="bg-BG"/>
        </w:rPr>
        <w:t>К</w:t>
      </w:r>
      <w:r w:rsidRPr="006D123A">
        <w:rPr>
          <w:rFonts w:ascii="Times New Roman" w:eastAsia="Times New Roman" w:hAnsi="Times New Roman" w:cs="Times New Roman"/>
          <w:sz w:val="30"/>
          <w:szCs w:val="30"/>
          <w:vertAlign w:val="subscript"/>
          <w:lang w:val="en-US" w:eastAsia="bg-BG"/>
        </w:rPr>
        <w:t>2</w:t>
      </w:r>
      <w:r w:rsidRPr="006D123A">
        <w:rPr>
          <w:rFonts w:ascii="Times New Roman" w:eastAsia="Times New Roman" w:hAnsi="Times New Roman" w:cs="Times New Roman"/>
          <w:sz w:val="30"/>
          <w:szCs w:val="30"/>
          <w:lang w:val="en-US" w:eastAsia="bg-BG"/>
        </w:rPr>
        <w:t xml:space="preserve"> – </w:t>
      </w:r>
      <w:r w:rsidRPr="006D123A">
        <w:rPr>
          <w:rFonts w:ascii="Times New Roman" w:eastAsia="Times New Roman" w:hAnsi="Times New Roman" w:cs="Times New Roman"/>
          <w:sz w:val="30"/>
          <w:szCs w:val="30"/>
          <w:lang w:eastAsia="bg-BG"/>
        </w:rPr>
        <w:t>дял на управленското консултиране в получаването на икономически ефект</w:t>
      </w:r>
      <w:r w:rsidRPr="006D123A">
        <w:rPr>
          <w:rFonts w:ascii="Times New Roman" w:eastAsia="Times New Roman" w:hAnsi="Times New Roman" w:cs="Times New Roman"/>
          <w:sz w:val="30"/>
          <w:szCs w:val="30"/>
          <w:lang w:val="en-US" w:eastAsia="bg-BG"/>
        </w:rPr>
        <w:t>.</w:t>
      </w:r>
    </w:p>
    <w:p w14:paraId="1E882BBB" w14:textId="77777777" w:rsidR="00C32B45" w:rsidRPr="006D123A" w:rsidRDefault="00C32B45" w:rsidP="00C81AF0">
      <w:pPr>
        <w:spacing w:after="0" w:line="240" w:lineRule="auto"/>
        <w:ind w:firstLine="709"/>
        <w:jc w:val="both"/>
        <w:rPr>
          <w:rFonts w:ascii="Times New Roman" w:eastAsia="Times New Roman" w:hAnsi="Times New Roman" w:cs="Times New Roman"/>
          <w:sz w:val="30"/>
          <w:szCs w:val="30"/>
          <w:lang w:eastAsia="bg-BG"/>
        </w:rPr>
      </w:pPr>
      <w:r w:rsidRPr="006D123A">
        <w:rPr>
          <w:rFonts w:ascii="Times New Roman" w:eastAsia="Times New Roman" w:hAnsi="Times New Roman" w:cs="Times New Roman"/>
          <w:sz w:val="30"/>
          <w:szCs w:val="30"/>
          <w:lang w:eastAsia="bg-BG"/>
        </w:rPr>
        <w:t>Прилагането на следващата формула също се оценява управленското консултиране с помощта на методите за експертна оценка.</w:t>
      </w:r>
    </w:p>
    <w:p w14:paraId="690272C8" w14:textId="77777777" w:rsidR="00C32B45" w:rsidRPr="006D123A" w:rsidRDefault="00C32B45" w:rsidP="00C81AF0">
      <w:pPr>
        <w:spacing w:after="0" w:line="240" w:lineRule="auto"/>
        <w:ind w:firstLine="709"/>
        <w:jc w:val="both"/>
        <w:rPr>
          <w:rFonts w:ascii="Times New Roman" w:eastAsia="Times New Roman" w:hAnsi="Times New Roman" w:cs="Times New Roman"/>
          <w:sz w:val="30"/>
          <w:szCs w:val="30"/>
          <w:lang w:eastAsia="bg-BG"/>
        </w:rPr>
      </w:pPr>
    </w:p>
    <w:p w14:paraId="1DFA584C" w14:textId="77777777" w:rsidR="00C32B45" w:rsidRDefault="00C32B45" w:rsidP="00C81AF0">
      <w:pPr>
        <w:spacing w:after="0" w:line="240" w:lineRule="auto"/>
        <w:ind w:firstLine="709"/>
        <w:jc w:val="center"/>
        <w:rPr>
          <w:rFonts w:ascii="Times New Roman" w:eastAsia="Times New Roman" w:hAnsi="Times New Roman" w:cs="Times New Roman"/>
          <w:sz w:val="30"/>
          <w:szCs w:val="30"/>
          <w:lang w:eastAsia="bg-BG"/>
        </w:rPr>
      </w:pPr>
      <w:r w:rsidRPr="006D123A">
        <w:rPr>
          <w:rFonts w:ascii="Times New Roman" w:eastAsia="Times New Roman" w:hAnsi="Times New Roman" w:cs="Times New Roman"/>
          <w:noProof/>
          <w:sz w:val="30"/>
          <w:szCs w:val="30"/>
          <w:lang w:val="en-GB" w:eastAsia="en-GB"/>
        </w:rPr>
        <w:drawing>
          <wp:inline distT="0" distB="0" distL="0" distR="0" wp14:anchorId="00D979A7" wp14:editId="321CB5D0">
            <wp:extent cx="1133475" cy="390525"/>
            <wp:effectExtent l="0" t="0" r="9525" b="9525"/>
            <wp:docPr id="2" name="Picture 24" descr="http://www.rae.ru/fs/i/2012/6-3/0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www.rae.ru/fs/i/2012/6-3/043.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133475" cy="390525"/>
                    </a:xfrm>
                    <a:prstGeom prst="rect">
                      <a:avLst/>
                    </a:prstGeom>
                    <a:noFill/>
                    <a:ln>
                      <a:noFill/>
                    </a:ln>
                  </pic:spPr>
                </pic:pic>
              </a:graphicData>
            </a:graphic>
          </wp:inline>
        </w:drawing>
      </w:r>
      <w:r w:rsidRPr="006D123A">
        <w:rPr>
          <w:rFonts w:ascii="Times New Roman" w:eastAsia="Times New Roman" w:hAnsi="Times New Roman" w:cs="Times New Roman"/>
          <w:sz w:val="30"/>
          <w:szCs w:val="30"/>
          <w:lang w:val="en-US" w:eastAsia="bg-BG"/>
        </w:rPr>
        <w:t>(4)</w:t>
      </w:r>
    </w:p>
    <w:p w14:paraId="281A15D5" w14:textId="77777777" w:rsidR="00194DF3" w:rsidRPr="00194DF3" w:rsidRDefault="00194DF3" w:rsidP="00C81AF0">
      <w:pPr>
        <w:spacing w:after="0" w:line="240" w:lineRule="auto"/>
        <w:ind w:firstLine="709"/>
        <w:jc w:val="center"/>
        <w:rPr>
          <w:rFonts w:ascii="Times New Roman" w:eastAsia="Times New Roman" w:hAnsi="Times New Roman" w:cs="Times New Roman"/>
          <w:sz w:val="30"/>
          <w:szCs w:val="30"/>
          <w:lang w:eastAsia="bg-BG"/>
        </w:rPr>
      </w:pPr>
    </w:p>
    <w:p w14:paraId="0BC44507" w14:textId="77777777" w:rsidR="00C32B45" w:rsidRPr="006D123A" w:rsidRDefault="00C32B45" w:rsidP="00C81AF0">
      <w:pPr>
        <w:spacing w:after="0" w:line="240" w:lineRule="auto"/>
        <w:ind w:firstLine="709"/>
        <w:jc w:val="both"/>
        <w:rPr>
          <w:rFonts w:ascii="Times New Roman" w:eastAsia="Times New Roman" w:hAnsi="Times New Roman" w:cs="Times New Roman"/>
          <w:sz w:val="30"/>
          <w:szCs w:val="30"/>
          <w:lang w:eastAsia="bg-BG"/>
        </w:rPr>
      </w:pPr>
      <w:r w:rsidRPr="006D123A">
        <w:rPr>
          <w:rFonts w:ascii="Times New Roman" w:eastAsia="Times New Roman" w:hAnsi="Times New Roman" w:cs="Times New Roman"/>
          <w:sz w:val="30"/>
          <w:szCs w:val="30"/>
          <w:lang w:val="en-US" w:eastAsia="bg-BG"/>
        </w:rPr>
        <w:t>П</w:t>
      </w:r>
      <w:r w:rsidRPr="006D123A">
        <w:rPr>
          <w:rFonts w:ascii="Times New Roman" w:eastAsia="Times New Roman" w:hAnsi="Times New Roman" w:cs="Times New Roman"/>
          <w:sz w:val="30"/>
          <w:szCs w:val="30"/>
          <w:lang w:eastAsia="bg-BG"/>
        </w:rPr>
        <w:t xml:space="preserve">ри това, ако полученият резултат се намира в диапазона от </w:t>
      </w:r>
      <w:r w:rsidRPr="006D123A">
        <w:rPr>
          <w:rFonts w:ascii="Times New Roman" w:eastAsia="Times New Roman" w:hAnsi="Times New Roman" w:cs="Times New Roman"/>
          <w:sz w:val="30"/>
          <w:szCs w:val="30"/>
          <w:lang w:val="en-US" w:eastAsia="bg-BG"/>
        </w:rPr>
        <w:t>-1 до -0</w:t>
      </w:r>
      <w:r w:rsidRPr="006D123A">
        <w:rPr>
          <w:rFonts w:ascii="Times New Roman" w:eastAsia="Times New Roman" w:hAnsi="Times New Roman" w:cs="Times New Roman"/>
          <w:sz w:val="30"/>
          <w:szCs w:val="30"/>
          <w:lang w:eastAsia="bg-BG"/>
        </w:rPr>
        <w:t>.</w:t>
      </w:r>
      <w:r w:rsidRPr="006D123A">
        <w:rPr>
          <w:rFonts w:ascii="Times New Roman" w:eastAsia="Times New Roman" w:hAnsi="Times New Roman" w:cs="Times New Roman"/>
          <w:sz w:val="30"/>
          <w:szCs w:val="30"/>
          <w:lang w:val="en-US" w:eastAsia="bg-BG"/>
        </w:rPr>
        <w:t xml:space="preserve">5, </w:t>
      </w:r>
      <w:r w:rsidRPr="006D123A">
        <w:rPr>
          <w:rFonts w:ascii="Times New Roman" w:eastAsia="Times New Roman" w:hAnsi="Times New Roman" w:cs="Times New Roman"/>
          <w:sz w:val="30"/>
          <w:szCs w:val="30"/>
          <w:lang w:eastAsia="bg-BG"/>
        </w:rPr>
        <w:t xml:space="preserve">то консултирането е неефективно. </w:t>
      </w:r>
    </w:p>
    <w:p w14:paraId="0398DD50" w14:textId="77777777" w:rsidR="00C32B45" w:rsidRPr="006D123A" w:rsidRDefault="00C32B45" w:rsidP="00C81AF0">
      <w:pPr>
        <w:spacing w:after="0" w:line="240" w:lineRule="auto"/>
        <w:ind w:firstLine="709"/>
        <w:jc w:val="both"/>
        <w:rPr>
          <w:rFonts w:ascii="Times New Roman" w:eastAsia="Times New Roman" w:hAnsi="Times New Roman" w:cs="Times New Roman"/>
          <w:sz w:val="30"/>
          <w:szCs w:val="30"/>
          <w:lang w:eastAsia="bg-BG"/>
        </w:rPr>
      </w:pPr>
      <w:r w:rsidRPr="006D123A">
        <w:rPr>
          <w:rFonts w:ascii="Times New Roman" w:eastAsia="Times New Roman" w:hAnsi="Times New Roman" w:cs="Times New Roman"/>
          <w:sz w:val="30"/>
          <w:szCs w:val="30"/>
          <w:lang w:eastAsia="bg-BG"/>
        </w:rPr>
        <w:t xml:space="preserve">Ако полученият резултат се окаже нула, също не може да се получи подобрение, но ако икономическият ефект се намира в границите от </w:t>
      </w:r>
      <w:r w:rsidRPr="006D123A">
        <w:rPr>
          <w:rFonts w:ascii="Times New Roman" w:eastAsia="Times New Roman" w:hAnsi="Times New Roman" w:cs="Times New Roman"/>
          <w:sz w:val="30"/>
          <w:szCs w:val="30"/>
          <w:lang w:val="en-US" w:eastAsia="bg-BG"/>
        </w:rPr>
        <w:t xml:space="preserve"> +0,5 до +1, то </w:t>
      </w:r>
      <w:r w:rsidRPr="006D123A">
        <w:rPr>
          <w:rFonts w:ascii="Times New Roman" w:eastAsia="Times New Roman" w:hAnsi="Times New Roman" w:cs="Times New Roman"/>
          <w:sz w:val="30"/>
          <w:szCs w:val="30"/>
          <w:lang w:eastAsia="bg-BG"/>
        </w:rPr>
        <w:t>консултирането е ефективно</w:t>
      </w:r>
      <w:r w:rsidRPr="006D123A">
        <w:rPr>
          <w:rFonts w:ascii="Times New Roman" w:eastAsia="Times New Roman" w:hAnsi="Times New Roman" w:cs="Times New Roman"/>
          <w:sz w:val="30"/>
          <w:szCs w:val="30"/>
          <w:lang w:val="en-US" w:eastAsia="bg-BG"/>
        </w:rPr>
        <w:t>.</w:t>
      </w:r>
      <w:r w:rsidRPr="006D123A">
        <w:rPr>
          <w:rFonts w:ascii="Times New Roman" w:eastAsia="Times New Roman" w:hAnsi="Times New Roman" w:cs="Times New Roman"/>
          <w:sz w:val="30"/>
          <w:szCs w:val="30"/>
          <w:vertAlign w:val="superscript"/>
          <w:lang w:val="en-US" w:eastAsia="bg-BG"/>
        </w:rPr>
        <w:footnoteReference w:id="158"/>
      </w:r>
    </w:p>
    <w:p w14:paraId="1A6EE948" w14:textId="77777777" w:rsidR="00C32B45" w:rsidRPr="006D123A" w:rsidRDefault="00C32B45" w:rsidP="00C81AF0">
      <w:pPr>
        <w:spacing w:after="0" w:line="240" w:lineRule="auto"/>
        <w:ind w:firstLine="709"/>
        <w:jc w:val="both"/>
        <w:rPr>
          <w:rFonts w:ascii="Times New Roman" w:eastAsia="Times New Roman" w:hAnsi="Times New Roman" w:cs="Times New Roman"/>
          <w:i/>
          <w:iCs/>
          <w:sz w:val="30"/>
          <w:szCs w:val="30"/>
        </w:rPr>
      </w:pPr>
      <w:r w:rsidRPr="006D123A">
        <w:rPr>
          <w:rFonts w:ascii="Times New Roman" w:eastAsia="Times New Roman" w:hAnsi="Times New Roman" w:cs="Times New Roman"/>
          <w:i/>
          <w:iCs/>
          <w:sz w:val="30"/>
          <w:szCs w:val="30"/>
        </w:rPr>
        <w:t>На следващо място ефективността на управленското консултиране може да се изрази с опознаването на бизнеса от страна на клиентите. Ако ръководителите на предприятия с туроператорска дейност, в резултат от работата си с управленските консултанти</w:t>
      </w:r>
      <w:r w:rsidRPr="006D123A">
        <w:rPr>
          <w:rFonts w:ascii="Times New Roman" w:eastAsia="Times New Roman" w:hAnsi="Times New Roman" w:cs="Times New Roman"/>
          <w:i/>
          <w:iCs/>
          <w:sz w:val="30"/>
          <w:szCs w:val="30"/>
          <w:lang w:val="en-US"/>
        </w:rPr>
        <w:t>,</w:t>
      </w:r>
      <w:r w:rsidRPr="006D123A">
        <w:rPr>
          <w:rFonts w:ascii="Times New Roman" w:eastAsia="Times New Roman" w:hAnsi="Times New Roman" w:cs="Times New Roman"/>
          <w:i/>
          <w:iCs/>
          <w:sz w:val="30"/>
          <w:szCs w:val="30"/>
        </w:rPr>
        <w:t xml:space="preserve"> са получили поне един процент повече знания за своето предприятие и дейност, то би могло да се говори за положителен ефект от управленското консултиране. Репутацията на компаниите, специализирани в управленско консулти</w:t>
      </w:r>
      <w:r w:rsidR="00C81AF0" w:rsidRPr="006D123A">
        <w:rPr>
          <w:rFonts w:ascii="Times New Roman" w:eastAsia="Times New Roman" w:hAnsi="Times New Roman" w:cs="Times New Roman"/>
          <w:i/>
          <w:iCs/>
          <w:sz w:val="30"/>
          <w:szCs w:val="30"/>
        </w:rPr>
        <w:t xml:space="preserve">ране в туроператорската дейност, </w:t>
      </w:r>
      <w:r w:rsidRPr="006D123A">
        <w:rPr>
          <w:rFonts w:ascii="Times New Roman" w:eastAsia="Times New Roman" w:hAnsi="Times New Roman" w:cs="Times New Roman"/>
          <w:i/>
          <w:iCs/>
          <w:sz w:val="30"/>
          <w:szCs w:val="30"/>
        </w:rPr>
        <w:t>е следствие от положителната работа на управленските консултанти, която може да бъде оценена по два параметъра. На първо място, това е обективно съответствие на изпълнените задачи с условията, а на второ - субективното отношение на топ мениджърите към изпълнението на работата.</w:t>
      </w:r>
    </w:p>
    <w:p w14:paraId="2BF830DF" w14:textId="77777777" w:rsidR="00C32B45" w:rsidRPr="006D123A" w:rsidRDefault="00C32B45" w:rsidP="00C81AF0">
      <w:pPr>
        <w:spacing w:after="0" w:line="240" w:lineRule="auto"/>
        <w:ind w:firstLine="709"/>
        <w:jc w:val="both"/>
        <w:rPr>
          <w:rFonts w:ascii="Times New Roman" w:eastAsia="Times New Roman" w:hAnsi="Times New Roman" w:cs="Times New Roman"/>
          <w:i/>
          <w:iCs/>
          <w:sz w:val="30"/>
          <w:szCs w:val="30"/>
          <w:lang w:eastAsia="bg-BG"/>
        </w:rPr>
      </w:pPr>
      <w:r w:rsidRPr="006D123A">
        <w:rPr>
          <w:rFonts w:ascii="Times New Roman" w:eastAsia="Times New Roman" w:hAnsi="Times New Roman" w:cs="Times New Roman"/>
          <w:i/>
          <w:iCs/>
          <w:sz w:val="30"/>
          <w:szCs w:val="30"/>
          <w:lang w:eastAsia="bg-BG"/>
        </w:rPr>
        <w:t xml:space="preserve">Освен използваните методи за оценка, прилагани в консултантския бизнес с цел неговото усъвършенстване, се използват и различни </w:t>
      </w:r>
      <w:r w:rsidRPr="006D123A">
        <w:rPr>
          <w:rFonts w:ascii="Times New Roman" w:eastAsia="Times New Roman" w:hAnsi="Times New Roman" w:cs="Times New Roman"/>
          <w:b/>
          <w:bCs/>
          <w:i/>
          <w:iCs/>
          <w:sz w:val="30"/>
          <w:szCs w:val="30"/>
          <w:lang w:eastAsia="bg-BG"/>
        </w:rPr>
        <w:t>видове анализи.</w:t>
      </w:r>
    </w:p>
    <w:p w14:paraId="6B7799F3" w14:textId="77777777" w:rsidR="00C32B45" w:rsidRPr="006D123A" w:rsidRDefault="00C32B45" w:rsidP="00C81AF0">
      <w:pPr>
        <w:spacing w:after="0" w:line="240" w:lineRule="auto"/>
        <w:ind w:firstLine="709"/>
        <w:jc w:val="both"/>
        <w:rPr>
          <w:rFonts w:ascii="Times New Roman" w:eastAsia="Times New Roman" w:hAnsi="Times New Roman" w:cs="Times New Roman"/>
          <w:sz w:val="30"/>
          <w:szCs w:val="30"/>
          <w:lang w:eastAsia="bg-BG"/>
        </w:rPr>
      </w:pPr>
      <w:r w:rsidRPr="006D123A">
        <w:rPr>
          <w:rFonts w:ascii="Times New Roman" w:eastAsia="Times New Roman" w:hAnsi="Times New Roman" w:cs="Times New Roman"/>
          <w:sz w:val="30"/>
          <w:szCs w:val="30"/>
          <w:lang w:eastAsia="bg-BG"/>
        </w:rPr>
        <w:t xml:space="preserve">Един от най-често прилаганите анализи е сравнителният. </w:t>
      </w:r>
      <w:r w:rsidRPr="006D123A">
        <w:rPr>
          <w:rFonts w:ascii="Times New Roman" w:eastAsia="Times New Roman" w:hAnsi="Times New Roman" w:cs="Times New Roman"/>
          <w:b/>
          <w:bCs/>
          <w:sz w:val="30"/>
          <w:szCs w:val="30"/>
          <w:lang w:eastAsia="bg-BG"/>
        </w:rPr>
        <w:t xml:space="preserve">Сравнителният анализ </w:t>
      </w:r>
      <w:r w:rsidRPr="006D123A">
        <w:rPr>
          <w:rFonts w:ascii="Times New Roman" w:eastAsia="Times New Roman" w:hAnsi="Times New Roman" w:cs="Times New Roman"/>
          <w:sz w:val="30"/>
          <w:szCs w:val="30"/>
          <w:lang w:eastAsia="bg-BG"/>
        </w:rPr>
        <w:t xml:space="preserve">е процес на сравняване на нечии бизнес процеси и постижения с най-добрите от дадена </w:t>
      </w:r>
      <w:hyperlink r:id="rId36" w:tooltip="Индустрия" w:history="1">
        <w:r w:rsidRPr="006D123A">
          <w:rPr>
            <w:rFonts w:ascii="Times New Roman" w:eastAsia="Times New Roman" w:hAnsi="Times New Roman" w:cs="Times New Roman"/>
            <w:sz w:val="30"/>
            <w:szCs w:val="30"/>
            <w:lang w:eastAsia="bg-BG"/>
          </w:rPr>
          <w:t>индустрия</w:t>
        </w:r>
      </w:hyperlink>
      <w:r w:rsidRPr="006D123A">
        <w:rPr>
          <w:rFonts w:ascii="Times New Roman" w:eastAsia="Times New Roman" w:hAnsi="Times New Roman" w:cs="Times New Roman"/>
          <w:sz w:val="30"/>
          <w:szCs w:val="30"/>
          <w:lang w:eastAsia="bg-BG"/>
        </w:rPr>
        <w:t xml:space="preserve"> и/или с най-добрите практики от други индустрии. Мерките, които обикновено се вземат предвид, са качество, време и стойност. Сравнителният анализ изисква от мениджмънта да идентифицира най-добрите компании в тяхната индустрия или всяка друга индустрия, където съществува подобен процес и сравняване на резултатите и действията на изучаваните със собствените действия и резултати, за да разберат колко успешно се представят и по-важното — как го постигат.  </w:t>
      </w:r>
    </w:p>
    <w:p w14:paraId="6659EF4B" w14:textId="77777777" w:rsidR="00C32B45" w:rsidRPr="006D123A" w:rsidRDefault="00C32B45" w:rsidP="00C81AF0">
      <w:pPr>
        <w:spacing w:after="0" w:line="240" w:lineRule="auto"/>
        <w:ind w:firstLine="709"/>
        <w:jc w:val="both"/>
        <w:rPr>
          <w:rFonts w:ascii="Times New Roman" w:eastAsia="Times New Roman" w:hAnsi="Times New Roman" w:cs="Times New Roman"/>
          <w:sz w:val="30"/>
          <w:szCs w:val="30"/>
          <w:lang w:eastAsia="bg-BG"/>
        </w:rPr>
      </w:pPr>
      <w:r w:rsidRPr="006D123A">
        <w:rPr>
          <w:rFonts w:ascii="Times New Roman" w:eastAsia="Times New Roman" w:hAnsi="Times New Roman" w:cs="Times New Roman"/>
          <w:sz w:val="30"/>
          <w:szCs w:val="30"/>
          <w:lang w:eastAsia="bg-BG"/>
        </w:rPr>
        <w:t xml:space="preserve">Обикновено този процес включва: </w:t>
      </w:r>
    </w:p>
    <w:p w14:paraId="233DFF5E" w14:textId="77777777" w:rsidR="00C32B45" w:rsidRPr="006D123A" w:rsidRDefault="00C32B45" w:rsidP="008D14B9">
      <w:pPr>
        <w:numPr>
          <w:ilvl w:val="0"/>
          <w:numId w:val="127"/>
        </w:numPr>
        <w:spacing w:after="0" w:line="240" w:lineRule="auto"/>
        <w:jc w:val="both"/>
        <w:rPr>
          <w:rFonts w:ascii="Times New Roman" w:eastAsia="Times New Roman" w:hAnsi="Times New Roman" w:cs="Times New Roman"/>
          <w:sz w:val="30"/>
          <w:szCs w:val="30"/>
          <w:lang w:val="en-US"/>
        </w:rPr>
      </w:pPr>
      <w:r w:rsidRPr="006D123A">
        <w:rPr>
          <w:rFonts w:ascii="Times New Roman" w:eastAsia="Times New Roman" w:hAnsi="Times New Roman" w:cs="Times New Roman"/>
          <w:sz w:val="30"/>
          <w:szCs w:val="30"/>
        </w:rPr>
        <w:t>Редовно сравнение между различни аспекти на функциите или процесите с най-добрите в тази област.</w:t>
      </w:r>
    </w:p>
    <w:p w14:paraId="1C7A7AF0" w14:textId="77777777" w:rsidR="00C32B45" w:rsidRPr="006D123A" w:rsidRDefault="00C32B45" w:rsidP="008D14B9">
      <w:pPr>
        <w:numPr>
          <w:ilvl w:val="0"/>
          <w:numId w:val="127"/>
        </w:numPr>
        <w:spacing w:after="0" w:line="240" w:lineRule="auto"/>
        <w:jc w:val="both"/>
        <w:rPr>
          <w:rFonts w:ascii="Times New Roman" w:eastAsia="Times New Roman" w:hAnsi="Times New Roman" w:cs="Times New Roman"/>
          <w:sz w:val="30"/>
          <w:szCs w:val="30"/>
          <w:lang w:val="en-US"/>
        </w:rPr>
      </w:pPr>
      <w:r w:rsidRPr="006D123A">
        <w:rPr>
          <w:rFonts w:ascii="Times New Roman" w:eastAsia="Times New Roman" w:hAnsi="Times New Roman" w:cs="Times New Roman"/>
          <w:sz w:val="30"/>
          <w:szCs w:val="30"/>
        </w:rPr>
        <w:t>Установяване на слабите места в тези функции и процеси.</w:t>
      </w:r>
    </w:p>
    <w:p w14:paraId="21CB0F19" w14:textId="77777777" w:rsidR="00C32B45" w:rsidRPr="006D123A" w:rsidRDefault="00C32B45" w:rsidP="008D14B9">
      <w:pPr>
        <w:numPr>
          <w:ilvl w:val="0"/>
          <w:numId w:val="127"/>
        </w:numPr>
        <w:spacing w:after="0" w:line="240" w:lineRule="auto"/>
        <w:jc w:val="both"/>
        <w:rPr>
          <w:rFonts w:ascii="Times New Roman" w:eastAsia="Times New Roman" w:hAnsi="Times New Roman" w:cs="Times New Roman"/>
          <w:sz w:val="30"/>
          <w:szCs w:val="30"/>
          <w:lang w:val="en-US"/>
        </w:rPr>
      </w:pPr>
      <w:r w:rsidRPr="006D123A">
        <w:rPr>
          <w:rFonts w:ascii="Times New Roman" w:eastAsia="Times New Roman" w:hAnsi="Times New Roman" w:cs="Times New Roman"/>
          <w:sz w:val="30"/>
          <w:szCs w:val="30"/>
        </w:rPr>
        <w:t>Търсене на нови подходи за подобряване на дейността.</w:t>
      </w:r>
    </w:p>
    <w:p w14:paraId="060EF79F" w14:textId="77777777" w:rsidR="00C32B45" w:rsidRPr="006D123A" w:rsidRDefault="00C32B45" w:rsidP="008D14B9">
      <w:pPr>
        <w:numPr>
          <w:ilvl w:val="0"/>
          <w:numId w:val="127"/>
        </w:numPr>
        <w:spacing w:after="0" w:line="240" w:lineRule="auto"/>
        <w:jc w:val="both"/>
        <w:rPr>
          <w:rFonts w:ascii="Times New Roman" w:eastAsia="Times New Roman" w:hAnsi="Times New Roman" w:cs="Times New Roman"/>
          <w:sz w:val="30"/>
          <w:szCs w:val="30"/>
          <w:lang w:val="en-US"/>
        </w:rPr>
      </w:pPr>
      <w:r w:rsidRPr="006D123A">
        <w:rPr>
          <w:rFonts w:ascii="Times New Roman" w:eastAsia="Times New Roman" w:hAnsi="Times New Roman" w:cs="Times New Roman"/>
          <w:sz w:val="30"/>
          <w:szCs w:val="30"/>
        </w:rPr>
        <w:t>Изпълнение на подобренията.</w:t>
      </w:r>
    </w:p>
    <w:p w14:paraId="073E3175" w14:textId="77777777" w:rsidR="00C32B45" w:rsidRPr="006D123A" w:rsidRDefault="00C32B45" w:rsidP="008D14B9">
      <w:pPr>
        <w:numPr>
          <w:ilvl w:val="0"/>
          <w:numId w:val="127"/>
        </w:numPr>
        <w:spacing w:after="0" w:line="240" w:lineRule="auto"/>
        <w:jc w:val="both"/>
        <w:rPr>
          <w:rFonts w:ascii="Times New Roman" w:eastAsia="Times New Roman" w:hAnsi="Times New Roman" w:cs="Times New Roman"/>
          <w:sz w:val="30"/>
          <w:szCs w:val="30"/>
          <w:lang w:val="en-US"/>
        </w:rPr>
      </w:pPr>
      <w:r w:rsidRPr="006D123A">
        <w:rPr>
          <w:rFonts w:ascii="Times New Roman" w:eastAsia="Times New Roman" w:hAnsi="Times New Roman" w:cs="Times New Roman"/>
          <w:sz w:val="30"/>
          <w:szCs w:val="30"/>
        </w:rPr>
        <w:t xml:space="preserve">Мониторинг на напредъка и преглед на ползите. </w:t>
      </w:r>
    </w:p>
    <w:p w14:paraId="77FC0CCC" w14:textId="77777777" w:rsidR="00C32B45" w:rsidRPr="006D123A" w:rsidRDefault="00C32B45" w:rsidP="00C81AF0">
      <w:pPr>
        <w:spacing w:after="0" w:line="240" w:lineRule="auto"/>
        <w:ind w:firstLine="709"/>
        <w:jc w:val="both"/>
        <w:rPr>
          <w:rFonts w:ascii="Times New Roman" w:eastAsia="Times New Roman" w:hAnsi="Times New Roman" w:cs="Times New Roman"/>
          <w:sz w:val="30"/>
          <w:szCs w:val="30"/>
          <w:lang w:eastAsia="bg-BG"/>
        </w:rPr>
      </w:pPr>
      <w:r w:rsidRPr="006D123A">
        <w:rPr>
          <w:rFonts w:ascii="Times New Roman" w:eastAsia="Times New Roman" w:hAnsi="Times New Roman" w:cs="Times New Roman"/>
          <w:sz w:val="30"/>
          <w:szCs w:val="30"/>
          <w:lang w:eastAsia="bg-BG"/>
        </w:rPr>
        <w:t>През 2008 година обширно проучване на сравнителния анализ извършва Световната мрежа за сравнителен анализ (</w:t>
      </w:r>
      <w:r w:rsidRPr="006D123A">
        <w:rPr>
          <w:rFonts w:ascii="Times New Roman" w:eastAsia="Times New Roman" w:hAnsi="Times New Roman" w:cs="Times New Roman"/>
          <w:i/>
          <w:iCs/>
          <w:sz w:val="30"/>
          <w:szCs w:val="30"/>
          <w:lang w:eastAsia="bg-BG"/>
        </w:rPr>
        <w:t>The Global Benchmarking Network</w:t>
      </w:r>
      <w:r w:rsidRPr="006D123A">
        <w:rPr>
          <w:rFonts w:ascii="Times New Roman" w:eastAsia="Times New Roman" w:hAnsi="Times New Roman" w:cs="Times New Roman"/>
          <w:sz w:val="30"/>
          <w:szCs w:val="30"/>
          <w:lang w:eastAsia="bg-BG"/>
        </w:rPr>
        <w:t>)</w:t>
      </w:r>
      <w:r w:rsidRPr="006D123A">
        <w:rPr>
          <w:rFonts w:ascii="Times New Roman" w:eastAsia="Times New Roman" w:hAnsi="Times New Roman" w:cs="Times New Roman"/>
          <w:sz w:val="30"/>
          <w:szCs w:val="30"/>
          <w:vertAlign w:val="superscript"/>
          <w:lang w:eastAsia="bg-BG"/>
        </w:rPr>
        <w:footnoteReference w:id="159"/>
      </w:r>
      <w:r w:rsidRPr="006D123A">
        <w:rPr>
          <w:rFonts w:ascii="Times New Roman" w:eastAsia="Times New Roman" w:hAnsi="Times New Roman" w:cs="Times New Roman"/>
          <w:sz w:val="30"/>
          <w:szCs w:val="30"/>
          <w:lang w:eastAsia="bg-BG"/>
        </w:rPr>
        <w:t xml:space="preserve"> - мрежа от центрове за сравнителен анализ, представяща 22 държави. Включват се над 450 организации от около 40 държави. Резултатите показват, че целевите и дългосрочни отчети и потребителските (клиентски) проучвания са най-често използвани (от 77% от организациите) от общо 20 метода за подобрение, следвани от SWOT анализи (72%) и неформален бенчмаркинг (68%). Представителни сравнителни анализи използват 49%, а сравнителен а</w:t>
      </w:r>
      <w:r w:rsidR="007923F5" w:rsidRPr="006D123A">
        <w:rPr>
          <w:rFonts w:ascii="Times New Roman" w:eastAsia="Times New Roman" w:hAnsi="Times New Roman" w:cs="Times New Roman"/>
          <w:sz w:val="30"/>
          <w:szCs w:val="30"/>
          <w:lang w:eastAsia="bg-BG"/>
        </w:rPr>
        <w:t xml:space="preserve">нализ на най-добрата практика - </w:t>
      </w:r>
      <w:r w:rsidRPr="006D123A">
        <w:rPr>
          <w:rFonts w:ascii="Times New Roman" w:eastAsia="Times New Roman" w:hAnsi="Times New Roman" w:cs="Times New Roman"/>
          <w:sz w:val="30"/>
          <w:szCs w:val="30"/>
          <w:lang w:eastAsia="bg-BG"/>
        </w:rPr>
        <w:t>39%. Около 60% от организациите, които в момента не ползват тези методи, индикират, че вероятно ще ги ползват в бъдеще.</w:t>
      </w:r>
    </w:p>
    <w:p w14:paraId="1B83F043" w14:textId="77777777" w:rsidR="00C32B45" w:rsidRPr="006D123A" w:rsidRDefault="00C32B45" w:rsidP="00C81AF0">
      <w:pPr>
        <w:spacing w:after="0" w:line="240" w:lineRule="auto"/>
        <w:ind w:firstLine="709"/>
        <w:jc w:val="both"/>
        <w:rPr>
          <w:rFonts w:ascii="Times New Roman" w:eastAsia="Times New Roman" w:hAnsi="Times New Roman" w:cs="Times New Roman"/>
          <w:sz w:val="30"/>
          <w:szCs w:val="30"/>
          <w:lang w:eastAsia="bg-BG"/>
        </w:rPr>
      </w:pPr>
      <w:r w:rsidRPr="006D123A">
        <w:rPr>
          <w:rFonts w:ascii="Times New Roman" w:eastAsia="Times New Roman" w:hAnsi="Times New Roman" w:cs="Times New Roman"/>
          <w:sz w:val="30"/>
          <w:szCs w:val="30"/>
          <w:lang w:eastAsia="bg-BG"/>
        </w:rPr>
        <w:t>Стандартно при сравнителния анализ се прилага следната методология:</w:t>
      </w:r>
    </w:p>
    <w:p w14:paraId="2FA50173" w14:textId="77777777" w:rsidR="00C32B45" w:rsidRPr="006D123A" w:rsidRDefault="00C32B45" w:rsidP="008D14B9">
      <w:pPr>
        <w:numPr>
          <w:ilvl w:val="0"/>
          <w:numId w:val="97"/>
        </w:numPr>
        <w:spacing w:after="0" w:line="240" w:lineRule="auto"/>
        <w:ind w:left="0" w:firstLine="709"/>
        <w:jc w:val="both"/>
        <w:rPr>
          <w:rFonts w:ascii="Times New Roman" w:eastAsia="Times New Roman" w:hAnsi="Times New Roman" w:cs="Times New Roman"/>
          <w:sz w:val="30"/>
          <w:szCs w:val="30"/>
          <w:lang w:val="en-US"/>
        </w:rPr>
      </w:pPr>
      <w:r w:rsidRPr="006D123A">
        <w:rPr>
          <w:rFonts w:ascii="Times New Roman" w:eastAsia="Times New Roman" w:hAnsi="Times New Roman" w:cs="Times New Roman"/>
          <w:sz w:val="30"/>
          <w:szCs w:val="30"/>
          <w:lang w:val="en-US"/>
        </w:rPr>
        <w:t>Идентифициране на проблемните зони — включва неформални разговори с клиенти, служители и доставчици, както и различни анализи и проучвания.</w:t>
      </w:r>
    </w:p>
    <w:p w14:paraId="68355AB6" w14:textId="77777777" w:rsidR="00C32B45" w:rsidRPr="006D123A" w:rsidRDefault="00C32B45" w:rsidP="008D14B9">
      <w:pPr>
        <w:numPr>
          <w:ilvl w:val="0"/>
          <w:numId w:val="97"/>
        </w:numPr>
        <w:spacing w:after="0" w:line="240" w:lineRule="auto"/>
        <w:ind w:left="0" w:firstLine="709"/>
        <w:jc w:val="both"/>
        <w:rPr>
          <w:rFonts w:ascii="Times New Roman" w:eastAsia="Times New Roman" w:hAnsi="Times New Roman" w:cs="Times New Roman"/>
          <w:sz w:val="30"/>
          <w:szCs w:val="30"/>
          <w:lang w:val="en-US"/>
        </w:rPr>
      </w:pPr>
      <w:r w:rsidRPr="006D123A">
        <w:rPr>
          <w:rFonts w:ascii="Times New Roman" w:eastAsia="Times New Roman" w:hAnsi="Times New Roman" w:cs="Times New Roman"/>
          <w:sz w:val="30"/>
          <w:szCs w:val="30"/>
          <w:lang w:val="en-US"/>
        </w:rPr>
        <w:t>Идентифициране на други индустрии, ползващи подобни процеси</w:t>
      </w:r>
      <w:r w:rsidRPr="006D123A">
        <w:rPr>
          <w:rFonts w:ascii="Times New Roman" w:eastAsia="Times New Roman" w:hAnsi="Times New Roman" w:cs="Times New Roman"/>
          <w:sz w:val="30"/>
          <w:szCs w:val="30"/>
        </w:rPr>
        <w:t>.</w:t>
      </w:r>
    </w:p>
    <w:p w14:paraId="61E5F253" w14:textId="77777777" w:rsidR="00C32B45" w:rsidRPr="006D123A" w:rsidRDefault="00C32B45" w:rsidP="008D14B9">
      <w:pPr>
        <w:numPr>
          <w:ilvl w:val="0"/>
          <w:numId w:val="97"/>
        </w:numPr>
        <w:spacing w:after="0" w:line="240" w:lineRule="auto"/>
        <w:ind w:left="0" w:firstLine="709"/>
        <w:jc w:val="both"/>
        <w:rPr>
          <w:rFonts w:ascii="Times New Roman" w:eastAsia="Times New Roman" w:hAnsi="Times New Roman" w:cs="Times New Roman"/>
          <w:sz w:val="30"/>
          <w:szCs w:val="30"/>
          <w:lang w:val="en-US"/>
        </w:rPr>
      </w:pPr>
      <w:r w:rsidRPr="006D123A">
        <w:rPr>
          <w:rFonts w:ascii="Times New Roman" w:eastAsia="Times New Roman" w:hAnsi="Times New Roman" w:cs="Times New Roman"/>
          <w:sz w:val="30"/>
          <w:szCs w:val="30"/>
          <w:lang w:val="en-US"/>
        </w:rPr>
        <w:t>Идентифициране на организации, които са лидери в тези зони — търсят се най-добрите в определена индустрия и държава.</w:t>
      </w:r>
    </w:p>
    <w:p w14:paraId="4D8E3DCE" w14:textId="77777777" w:rsidR="00C32B45" w:rsidRPr="006D123A" w:rsidRDefault="00C32B45" w:rsidP="008D14B9">
      <w:pPr>
        <w:numPr>
          <w:ilvl w:val="0"/>
          <w:numId w:val="97"/>
        </w:numPr>
        <w:spacing w:after="0" w:line="240" w:lineRule="auto"/>
        <w:ind w:left="0" w:firstLine="709"/>
        <w:jc w:val="both"/>
        <w:rPr>
          <w:rFonts w:ascii="Times New Roman" w:eastAsia="Times New Roman" w:hAnsi="Times New Roman" w:cs="Times New Roman"/>
          <w:sz w:val="30"/>
          <w:szCs w:val="30"/>
          <w:lang w:val="en-US"/>
        </w:rPr>
      </w:pPr>
      <w:r w:rsidRPr="006D123A">
        <w:rPr>
          <w:rFonts w:ascii="Times New Roman" w:eastAsia="Times New Roman" w:hAnsi="Times New Roman" w:cs="Times New Roman"/>
          <w:sz w:val="30"/>
          <w:szCs w:val="30"/>
          <w:lang w:val="en-US"/>
        </w:rPr>
        <w:t>Проучване на компании за методи и практики — компаниите са насочват към специфични бизнес процеси.</w:t>
      </w:r>
    </w:p>
    <w:p w14:paraId="64E5F800" w14:textId="77777777" w:rsidR="00C32B45" w:rsidRPr="006D123A" w:rsidRDefault="00C32B45" w:rsidP="008D14B9">
      <w:pPr>
        <w:numPr>
          <w:ilvl w:val="0"/>
          <w:numId w:val="97"/>
        </w:numPr>
        <w:spacing w:after="0" w:line="240" w:lineRule="auto"/>
        <w:ind w:left="0" w:firstLine="709"/>
        <w:jc w:val="both"/>
        <w:rPr>
          <w:rFonts w:ascii="Times New Roman" w:eastAsia="Times New Roman" w:hAnsi="Times New Roman" w:cs="Times New Roman"/>
          <w:sz w:val="30"/>
          <w:szCs w:val="30"/>
          <w:lang w:val="en-US"/>
        </w:rPr>
      </w:pPr>
      <w:r w:rsidRPr="006D123A">
        <w:rPr>
          <w:rFonts w:ascii="Times New Roman" w:eastAsia="Times New Roman" w:hAnsi="Times New Roman" w:cs="Times New Roman"/>
          <w:sz w:val="30"/>
          <w:szCs w:val="30"/>
          <w:lang w:val="en-US"/>
        </w:rPr>
        <w:t>Посещаване на компаниите с най-добра практика, за да се определят водещи практики с предимство — компаниите често се съгласяват да разменят двустранна информация, полезна за всеки участник в групата</w:t>
      </w:r>
      <w:r w:rsidRPr="006D123A">
        <w:rPr>
          <w:rFonts w:ascii="Times New Roman" w:eastAsia="Times New Roman" w:hAnsi="Times New Roman" w:cs="Times New Roman"/>
          <w:sz w:val="30"/>
          <w:szCs w:val="30"/>
        </w:rPr>
        <w:t xml:space="preserve">, </w:t>
      </w:r>
      <w:r w:rsidRPr="006D123A">
        <w:rPr>
          <w:rFonts w:ascii="Times New Roman" w:eastAsia="Times New Roman" w:hAnsi="Times New Roman" w:cs="Times New Roman"/>
          <w:sz w:val="30"/>
          <w:szCs w:val="30"/>
          <w:lang w:val="en-US"/>
        </w:rPr>
        <w:t>и да споделят резултатите си.</w:t>
      </w:r>
    </w:p>
    <w:p w14:paraId="656814FA" w14:textId="77777777" w:rsidR="00C32B45" w:rsidRPr="006D123A" w:rsidRDefault="00C32B45" w:rsidP="008D14B9">
      <w:pPr>
        <w:numPr>
          <w:ilvl w:val="0"/>
          <w:numId w:val="97"/>
        </w:numPr>
        <w:spacing w:after="0" w:line="240" w:lineRule="auto"/>
        <w:ind w:left="0" w:firstLine="709"/>
        <w:jc w:val="both"/>
        <w:rPr>
          <w:rFonts w:ascii="Times New Roman" w:eastAsia="Times New Roman" w:hAnsi="Times New Roman" w:cs="Times New Roman"/>
          <w:sz w:val="30"/>
          <w:szCs w:val="30"/>
          <w:lang w:val="en-US"/>
        </w:rPr>
      </w:pPr>
      <w:r w:rsidRPr="006D123A">
        <w:rPr>
          <w:rFonts w:ascii="Times New Roman" w:eastAsia="Times New Roman" w:hAnsi="Times New Roman" w:cs="Times New Roman"/>
          <w:sz w:val="30"/>
          <w:szCs w:val="30"/>
          <w:lang w:val="en-US"/>
        </w:rPr>
        <w:t>Прилагане на нови</w:t>
      </w:r>
      <w:r w:rsidRPr="006D123A">
        <w:rPr>
          <w:rFonts w:ascii="Times New Roman" w:eastAsia="Times New Roman" w:hAnsi="Times New Roman" w:cs="Times New Roman"/>
          <w:color w:val="FF0000"/>
          <w:sz w:val="30"/>
          <w:szCs w:val="30"/>
          <w:lang w:val="en-US"/>
        </w:rPr>
        <w:t xml:space="preserve"> </w:t>
      </w:r>
      <w:r w:rsidRPr="006D123A">
        <w:rPr>
          <w:rFonts w:ascii="Times New Roman" w:eastAsia="Times New Roman" w:hAnsi="Times New Roman" w:cs="Times New Roman"/>
          <w:sz w:val="30"/>
          <w:szCs w:val="30"/>
          <w:lang w:val="en-US"/>
        </w:rPr>
        <w:t>и подобрени бизнес практики.</w:t>
      </w:r>
    </w:p>
    <w:p w14:paraId="64F9BA1F" w14:textId="77777777" w:rsidR="00C32B45" w:rsidRPr="006D123A" w:rsidRDefault="00C32B45" w:rsidP="00C81AF0">
      <w:pPr>
        <w:keepNext/>
        <w:keepLines/>
        <w:spacing w:after="0" w:line="240" w:lineRule="auto"/>
        <w:ind w:firstLine="709"/>
        <w:jc w:val="both"/>
        <w:outlineLvl w:val="1"/>
        <w:rPr>
          <w:rFonts w:ascii="Times New Roman" w:eastAsia="Times New Roman" w:hAnsi="Times New Roman" w:cs="Times New Roman"/>
          <w:sz w:val="30"/>
          <w:szCs w:val="30"/>
        </w:rPr>
      </w:pPr>
      <w:r w:rsidRPr="006D123A">
        <w:rPr>
          <w:rFonts w:ascii="Times New Roman" w:eastAsia="Times New Roman" w:hAnsi="Times New Roman" w:cs="Times New Roman"/>
          <w:sz w:val="30"/>
          <w:szCs w:val="30"/>
        </w:rPr>
        <w:t>В разгледаната методология се използват различни т</w:t>
      </w:r>
      <w:r w:rsidRPr="006D123A">
        <w:rPr>
          <w:rFonts w:ascii="Times New Roman" w:eastAsia="Times New Roman" w:hAnsi="Times New Roman" w:cs="Times New Roman"/>
          <w:sz w:val="30"/>
          <w:szCs w:val="30"/>
          <w:lang w:val="en-US"/>
        </w:rPr>
        <w:t>ипове</w:t>
      </w:r>
      <w:r w:rsidRPr="006D123A">
        <w:rPr>
          <w:rFonts w:ascii="Times New Roman" w:eastAsia="Times New Roman" w:hAnsi="Times New Roman" w:cs="Times New Roman"/>
          <w:sz w:val="30"/>
          <w:szCs w:val="30"/>
        </w:rPr>
        <w:t xml:space="preserve"> съвместен сравнителен анализ:</w:t>
      </w:r>
    </w:p>
    <w:p w14:paraId="5B662867" w14:textId="77777777" w:rsidR="00C32B45" w:rsidRPr="006D123A" w:rsidRDefault="00C32B45" w:rsidP="008D14B9">
      <w:pPr>
        <w:numPr>
          <w:ilvl w:val="0"/>
          <w:numId w:val="98"/>
        </w:numPr>
        <w:spacing w:after="0" w:line="240" w:lineRule="auto"/>
        <w:ind w:left="0" w:firstLine="709"/>
        <w:jc w:val="both"/>
        <w:rPr>
          <w:rFonts w:ascii="Times New Roman" w:eastAsia="Times New Roman" w:hAnsi="Times New Roman" w:cs="Times New Roman"/>
          <w:sz w:val="30"/>
          <w:szCs w:val="30"/>
          <w:lang w:val="en-US"/>
        </w:rPr>
      </w:pPr>
      <w:r w:rsidRPr="006D123A">
        <w:rPr>
          <w:rFonts w:ascii="Times New Roman" w:eastAsia="Times New Roman" w:hAnsi="Times New Roman" w:cs="Times New Roman"/>
          <w:i/>
          <w:iCs/>
          <w:sz w:val="30"/>
          <w:szCs w:val="30"/>
          <w:lang w:val="en-US"/>
        </w:rPr>
        <w:t>процесов сравнителен анализ</w:t>
      </w:r>
      <w:r w:rsidRPr="006D123A">
        <w:rPr>
          <w:rFonts w:ascii="Times New Roman" w:eastAsia="Times New Roman" w:hAnsi="Times New Roman" w:cs="Times New Roman"/>
          <w:sz w:val="30"/>
          <w:szCs w:val="30"/>
          <w:lang w:val="en-US"/>
        </w:rPr>
        <w:t xml:space="preserve"> — </w:t>
      </w:r>
      <w:r w:rsidRPr="006D123A">
        <w:rPr>
          <w:rFonts w:ascii="Times New Roman" w:eastAsia="Times New Roman" w:hAnsi="Times New Roman" w:cs="Times New Roman"/>
          <w:sz w:val="30"/>
          <w:szCs w:val="30"/>
        </w:rPr>
        <w:t>компанията</w:t>
      </w:r>
      <w:r w:rsidRPr="006D123A">
        <w:rPr>
          <w:rFonts w:ascii="Times New Roman" w:eastAsia="Times New Roman" w:hAnsi="Times New Roman" w:cs="Times New Roman"/>
          <w:sz w:val="30"/>
          <w:szCs w:val="30"/>
          <w:lang w:val="en-US"/>
        </w:rPr>
        <w:t xml:space="preserve"> фокусира наблюденията и </w:t>
      </w:r>
      <w:r w:rsidRPr="006D123A">
        <w:rPr>
          <w:rFonts w:ascii="Times New Roman" w:eastAsia="Times New Roman" w:hAnsi="Times New Roman" w:cs="Times New Roman"/>
          <w:sz w:val="30"/>
          <w:szCs w:val="30"/>
        </w:rPr>
        <w:t>из</w:t>
      </w:r>
      <w:r w:rsidRPr="006D123A">
        <w:rPr>
          <w:rFonts w:ascii="Times New Roman" w:eastAsia="Times New Roman" w:hAnsi="Times New Roman" w:cs="Times New Roman"/>
          <w:sz w:val="30"/>
          <w:szCs w:val="30"/>
          <w:lang w:val="en-US"/>
        </w:rPr>
        <w:t xml:space="preserve">следванията си върху бизнес процеси с цел </w:t>
      </w:r>
      <w:r w:rsidRPr="006D123A">
        <w:rPr>
          <w:rFonts w:ascii="Times New Roman" w:eastAsia="Times New Roman" w:hAnsi="Times New Roman" w:cs="Times New Roman"/>
          <w:sz w:val="30"/>
          <w:szCs w:val="30"/>
        </w:rPr>
        <w:t>идентифициране</w:t>
      </w:r>
      <w:r w:rsidRPr="006D123A">
        <w:rPr>
          <w:rFonts w:ascii="Times New Roman" w:eastAsia="Times New Roman" w:hAnsi="Times New Roman" w:cs="Times New Roman"/>
          <w:sz w:val="30"/>
          <w:szCs w:val="30"/>
          <w:lang w:val="en-US"/>
        </w:rPr>
        <w:t xml:space="preserve"> най-добрите практики на една или повече </w:t>
      </w:r>
      <w:r w:rsidRPr="006D123A">
        <w:rPr>
          <w:rFonts w:ascii="Times New Roman" w:eastAsia="Times New Roman" w:hAnsi="Times New Roman" w:cs="Times New Roman"/>
          <w:sz w:val="30"/>
          <w:szCs w:val="30"/>
        </w:rPr>
        <w:t>компании</w:t>
      </w:r>
      <w:r w:rsidRPr="006D123A">
        <w:rPr>
          <w:rFonts w:ascii="Times New Roman" w:eastAsia="Times New Roman" w:hAnsi="Times New Roman" w:cs="Times New Roman"/>
          <w:sz w:val="30"/>
          <w:szCs w:val="30"/>
          <w:lang w:val="en-US"/>
        </w:rPr>
        <w:t xml:space="preserve"> за сравнителен анализ</w:t>
      </w:r>
      <w:r w:rsidRPr="006D123A">
        <w:rPr>
          <w:rFonts w:ascii="Times New Roman" w:eastAsia="Times New Roman" w:hAnsi="Times New Roman" w:cs="Times New Roman"/>
          <w:sz w:val="30"/>
          <w:szCs w:val="30"/>
        </w:rPr>
        <w:t>;</w:t>
      </w:r>
    </w:p>
    <w:p w14:paraId="7928DBE5" w14:textId="77777777" w:rsidR="00C32B45" w:rsidRPr="006D123A" w:rsidRDefault="00C32B45" w:rsidP="008D14B9">
      <w:pPr>
        <w:numPr>
          <w:ilvl w:val="0"/>
          <w:numId w:val="98"/>
        </w:numPr>
        <w:spacing w:after="0" w:line="240" w:lineRule="auto"/>
        <w:ind w:left="0" w:firstLine="709"/>
        <w:jc w:val="both"/>
        <w:rPr>
          <w:rFonts w:ascii="Times New Roman" w:eastAsia="Times New Roman" w:hAnsi="Times New Roman" w:cs="Times New Roman"/>
          <w:sz w:val="30"/>
          <w:szCs w:val="30"/>
          <w:lang w:val="en-US"/>
        </w:rPr>
      </w:pPr>
      <w:r w:rsidRPr="006D123A">
        <w:rPr>
          <w:rFonts w:ascii="Times New Roman" w:eastAsia="Times New Roman" w:hAnsi="Times New Roman" w:cs="Times New Roman"/>
          <w:i/>
          <w:iCs/>
          <w:sz w:val="30"/>
          <w:szCs w:val="30"/>
          <w:lang w:val="en-US"/>
        </w:rPr>
        <w:t>финансов сравнителен анализ</w:t>
      </w:r>
      <w:r w:rsidRPr="006D123A">
        <w:rPr>
          <w:rFonts w:ascii="Times New Roman" w:eastAsia="Times New Roman" w:hAnsi="Times New Roman" w:cs="Times New Roman"/>
          <w:sz w:val="30"/>
          <w:szCs w:val="30"/>
          <w:lang w:val="en-US"/>
        </w:rPr>
        <w:t xml:space="preserve"> — извършва финансов анализ и сравняване на резултатите</w:t>
      </w:r>
      <w:r w:rsidRPr="006D123A">
        <w:rPr>
          <w:rFonts w:ascii="Times New Roman" w:eastAsia="Times New Roman" w:hAnsi="Times New Roman" w:cs="Times New Roman"/>
          <w:sz w:val="30"/>
          <w:szCs w:val="30"/>
        </w:rPr>
        <w:t>;</w:t>
      </w:r>
    </w:p>
    <w:p w14:paraId="2F88D049" w14:textId="77777777" w:rsidR="00C32B45" w:rsidRPr="006D123A" w:rsidRDefault="00C32B45" w:rsidP="008D14B9">
      <w:pPr>
        <w:numPr>
          <w:ilvl w:val="0"/>
          <w:numId w:val="98"/>
        </w:numPr>
        <w:spacing w:after="0" w:line="240" w:lineRule="auto"/>
        <w:ind w:left="0" w:firstLine="709"/>
        <w:jc w:val="both"/>
        <w:rPr>
          <w:rFonts w:ascii="Times New Roman" w:eastAsia="Times New Roman" w:hAnsi="Times New Roman" w:cs="Times New Roman"/>
          <w:sz w:val="30"/>
          <w:szCs w:val="30"/>
          <w:lang w:val="en-US"/>
        </w:rPr>
      </w:pPr>
      <w:r w:rsidRPr="006D123A">
        <w:rPr>
          <w:rFonts w:ascii="Times New Roman" w:eastAsia="Times New Roman" w:hAnsi="Times New Roman" w:cs="Times New Roman"/>
          <w:i/>
          <w:iCs/>
          <w:sz w:val="30"/>
          <w:szCs w:val="30"/>
          <w:lang w:val="en-US"/>
        </w:rPr>
        <w:t>сравнителен анализ от гледна точка на инвеститора</w:t>
      </w:r>
      <w:r w:rsidRPr="006D123A">
        <w:rPr>
          <w:rFonts w:ascii="Times New Roman" w:eastAsia="Times New Roman" w:hAnsi="Times New Roman" w:cs="Times New Roman"/>
          <w:sz w:val="30"/>
          <w:szCs w:val="30"/>
        </w:rPr>
        <w:t>;</w:t>
      </w:r>
    </w:p>
    <w:p w14:paraId="2EAB502B" w14:textId="77777777" w:rsidR="00C32B45" w:rsidRPr="006D123A" w:rsidRDefault="00C32B45" w:rsidP="008D14B9">
      <w:pPr>
        <w:numPr>
          <w:ilvl w:val="0"/>
          <w:numId w:val="98"/>
        </w:numPr>
        <w:spacing w:after="0" w:line="240" w:lineRule="auto"/>
        <w:ind w:left="0" w:firstLine="709"/>
        <w:jc w:val="both"/>
        <w:rPr>
          <w:rFonts w:ascii="Times New Roman" w:eastAsia="Times New Roman" w:hAnsi="Times New Roman" w:cs="Times New Roman"/>
          <w:sz w:val="30"/>
          <w:szCs w:val="30"/>
          <w:lang w:val="en-US"/>
        </w:rPr>
      </w:pPr>
      <w:r w:rsidRPr="006D123A">
        <w:rPr>
          <w:rFonts w:ascii="Times New Roman" w:eastAsia="Times New Roman" w:hAnsi="Times New Roman" w:cs="Times New Roman"/>
          <w:i/>
          <w:iCs/>
          <w:sz w:val="30"/>
          <w:szCs w:val="30"/>
          <w:lang w:val="en-US"/>
        </w:rPr>
        <w:t>представителен сравнителен анализ</w:t>
      </w:r>
      <w:r w:rsidRPr="006D123A">
        <w:rPr>
          <w:rFonts w:ascii="Times New Roman" w:eastAsia="Times New Roman" w:hAnsi="Times New Roman" w:cs="Times New Roman"/>
          <w:sz w:val="30"/>
          <w:szCs w:val="30"/>
          <w:lang w:val="en-US"/>
        </w:rPr>
        <w:t xml:space="preserve"> — сравняват се продукти и услуги</w:t>
      </w:r>
      <w:r w:rsidRPr="006D123A">
        <w:rPr>
          <w:rFonts w:ascii="Times New Roman" w:eastAsia="Times New Roman" w:hAnsi="Times New Roman" w:cs="Times New Roman"/>
          <w:sz w:val="30"/>
          <w:szCs w:val="30"/>
        </w:rPr>
        <w:t>;</w:t>
      </w:r>
    </w:p>
    <w:p w14:paraId="7D2F5EAE" w14:textId="77777777" w:rsidR="00C32B45" w:rsidRPr="006D123A" w:rsidRDefault="00C32B45" w:rsidP="008D14B9">
      <w:pPr>
        <w:numPr>
          <w:ilvl w:val="0"/>
          <w:numId w:val="98"/>
        </w:numPr>
        <w:spacing w:after="0" w:line="240" w:lineRule="auto"/>
        <w:ind w:left="0" w:firstLine="709"/>
        <w:jc w:val="both"/>
        <w:rPr>
          <w:rFonts w:ascii="Times New Roman" w:eastAsia="Times New Roman" w:hAnsi="Times New Roman" w:cs="Times New Roman"/>
          <w:sz w:val="30"/>
          <w:szCs w:val="30"/>
          <w:lang w:val="en-US"/>
        </w:rPr>
      </w:pPr>
      <w:r w:rsidRPr="006D123A">
        <w:rPr>
          <w:rFonts w:ascii="Times New Roman" w:eastAsia="Times New Roman" w:hAnsi="Times New Roman" w:cs="Times New Roman"/>
          <w:i/>
          <w:iCs/>
          <w:sz w:val="30"/>
          <w:szCs w:val="30"/>
          <w:lang w:val="en-US"/>
        </w:rPr>
        <w:t>продуктов сравнителен анализ</w:t>
      </w:r>
      <w:r w:rsidRPr="006D123A">
        <w:rPr>
          <w:rFonts w:ascii="Times New Roman" w:eastAsia="Times New Roman" w:hAnsi="Times New Roman" w:cs="Times New Roman"/>
          <w:sz w:val="30"/>
          <w:szCs w:val="30"/>
          <w:lang w:val="en-US"/>
        </w:rPr>
        <w:t xml:space="preserve"> — </w:t>
      </w:r>
      <w:r w:rsidRPr="006D123A">
        <w:rPr>
          <w:rFonts w:ascii="Times New Roman" w:eastAsia="Times New Roman" w:hAnsi="Times New Roman" w:cs="Times New Roman"/>
          <w:sz w:val="30"/>
          <w:szCs w:val="30"/>
        </w:rPr>
        <w:t xml:space="preserve">сравнява се </w:t>
      </w:r>
      <w:r w:rsidRPr="006D123A">
        <w:rPr>
          <w:rFonts w:ascii="Times New Roman" w:eastAsia="Times New Roman" w:hAnsi="Times New Roman" w:cs="Times New Roman"/>
          <w:sz w:val="30"/>
          <w:szCs w:val="30"/>
          <w:lang w:val="en-US"/>
        </w:rPr>
        <w:t>процес</w:t>
      </w:r>
      <w:r w:rsidRPr="006D123A">
        <w:rPr>
          <w:rFonts w:ascii="Times New Roman" w:eastAsia="Times New Roman" w:hAnsi="Times New Roman" w:cs="Times New Roman"/>
          <w:sz w:val="30"/>
          <w:szCs w:val="30"/>
        </w:rPr>
        <w:t>ът</w:t>
      </w:r>
      <w:r w:rsidRPr="006D123A">
        <w:rPr>
          <w:rFonts w:ascii="Times New Roman" w:eastAsia="Times New Roman" w:hAnsi="Times New Roman" w:cs="Times New Roman"/>
          <w:color w:val="0000FF"/>
          <w:sz w:val="30"/>
          <w:szCs w:val="30"/>
        </w:rPr>
        <w:t xml:space="preserve"> </w:t>
      </w:r>
      <w:r w:rsidRPr="006D123A">
        <w:rPr>
          <w:rFonts w:ascii="Times New Roman" w:eastAsia="Times New Roman" w:hAnsi="Times New Roman" w:cs="Times New Roman"/>
          <w:sz w:val="30"/>
          <w:szCs w:val="30"/>
        </w:rPr>
        <w:t>по</w:t>
      </w:r>
      <w:r w:rsidRPr="006D123A">
        <w:rPr>
          <w:rFonts w:ascii="Times New Roman" w:eastAsia="Times New Roman" w:hAnsi="Times New Roman" w:cs="Times New Roman"/>
          <w:sz w:val="30"/>
          <w:szCs w:val="30"/>
          <w:lang w:val="en-US"/>
        </w:rPr>
        <w:t xml:space="preserve"> създаване на нови продукти и подобряване на съществуващите</w:t>
      </w:r>
      <w:r w:rsidRPr="006D123A">
        <w:rPr>
          <w:rFonts w:ascii="Times New Roman" w:eastAsia="Times New Roman" w:hAnsi="Times New Roman" w:cs="Times New Roman"/>
          <w:sz w:val="30"/>
          <w:szCs w:val="30"/>
        </w:rPr>
        <w:t>;</w:t>
      </w:r>
    </w:p>
    <w:p w14:paraId="1D5029FB" w14:textId="77777777" w:rsidR="00C32B45" w:rsidRPr="006D123A" w:rsidRDefault="00C32B45" w:rsidP="008D14B9">
      <w:pPr>
        <w:numPr>
          <w:ilvl w:val="0"/>
          <w:numId w:val="98"/>
        </w:numPr>
        <w:spacing w:after="0" w:line="240" w:lineRule="auto"/>
        <w:ind w:left="0" w:firstLine="709"/>
        <w:jc w:val="both"/>
        <w:rPr>
          <w:rFonts w:ascii="Times New Roman" w:eastAsia="Times New Roman" w:hAnsi="Times New Roman" w:cs="Times New Roman"/>
          <w:sz w:val="30"/>
          <w:szCs w:val="30"/>
          <w:lang w:val="en-US"/>
        </w:rPr>
      </w:pPr>
      <w:r w:rsidRPr="006D123A">
        <w:rPr>
          <w:rFonts w:ascii="Times New Roman" w:eastAsia="Times New Roman" w:hAnsi="Times New Roman" w:cs="Times New Roman"/>
          <w:i/>
          <w:iCs/>
          <w:sz w:val="30"/>
          <w:szCs w:val="30"/>
          <w:lang w:val="en-US"/>
        </w:rPr>
        <w:t>стратегически сравнителен анализ</w:t>
      </w:r>
      <w:r w:rsidRPr="006D123A">
        <w:rPr>
          <w:rFonts w:ascii="Times New Roman" w:eastAsia="Times New Roman" w:hAnsi="Times New Roman" w:cs="Times New Roman"/>
          <w:sz w:val="30"/>
          <w:szCs w:val="30"/>
          <w:lang w:val="en-US"/>
        </w:rPr>
        <w:t xml:space="preserve"> — включва наблюдение над това как останалите се конкурират</w:t>
      </w:r>
      <w:r w:rsidRPr="006D123A">
        <w:rPr>
          <w:rFonts w:ascii="Times New Roman" w:eastAsia="Times New Roman" w:hAnsi="Times New Roman" w:cs="Times New Roman"/>
          <w:sz w:val="30"/>
          <w:szCs w:val="30"/>
        </w:rPr>
        <w:t>;</w:t>
      </w:r>
    </w:p>
    <w:p w14:paraId="276743E6" w14:textId="77777777" w:rsidR="00C32B45" w:rsidRPr="006D123A" w:rsidRDefault="00C32B45" w:rsidP="008D14B9">
      <w:pPr>
        <w:numPr>
          <w:ilvl w:val="0"/>
          <w:numId w:val="98"/>
        </w:numPr>
        <w:spacing w:after="0" w:line="240" w:lineRule="auto"/>
        <w:ind w:left="0" w:firstLine="709"/>
        <w:jc w:val="both"/>
        <w:rPr>
          <w:rFonts w:ascii="Times New Roman" w:eastAsia="Times New Roman" w:hAnsi="Times New Roman" w:cs="Times New Roman"/>
          <w:sz w:val="30"/>
          <w:szCs w:val="30"/>
          <w:lang w:val="en-US"/>
        </w:rPr>
      </w:pPr>
      <w:r w:rsidRPr="006D123A">
        <w:rPr>
          <w:rFonts w:ascii="Times New Roman" w:eastAsia="Times New Roman" w:hAnsi="Times New Roman" w:cs="Times New Roman"/>
          <w:i/>
          <w:iCs/>
          <w:sz w:val="30"/>
          <w:szCs w:val="30"/>
          <w:lang w:val="en-US"/>
        </w:rPr>
        <w:t>функционален сравнителен анализ</w:t>
      </w:r>
      <w:r w:rsidRPr="006D123A">
        <w:rPr>
          <w:rFonts w:ascii="Times New Roman" w:eastAsia="Times New Roman" w:hAnsi="Times New Roman" w:cs="Times New Roman"/>
          <w:sz w:val="30"/>
          <w:szCs w:val="30"/>
          <w:lang w:val="en-US"/>
        </w:rPr>
        <w:t xml:space="preserve"> — компанията </w:t>
      </w:r>
      <w:r w:rsidRPr="006D123A">
        <w:rPr>
          <w:rFonts w:ascii="Times New Roman" w:eastAsia="Times New Roman" w:hAnsi="Times New Roman" w:cs="Times New Roman"/>
          <w:sz w:val="30"/>
          <w:szCs w:val="30"/>
        </w:rPr>
        <w:t>ф</w:t>
      </w:r>
      <w:r w:rsidRPr="006D123A">
        <w:rPr>
          <w:rFonts w:ascii="Times New Roman" w:eastAsia="Times New Roman" w:hAnsi="Times New Roman" w:cs="Times New Roman"/>
          <w:sz w:val="30"/>
          <w:szCs w:val="30"/>
          <w:lang w:val="en-US"/>
        </w:rPr>
        <w:t>окусира сравнителния си анализ върху определена функция, за да подобри операция на тази специфична функция.</w:t>
      </w:r>
    </w:p>
    <w:p w14:paraId="3FA48D7F" w14:textId="77777777" w:rsidR="00C32B45" w:rsidRPr="006D123A" w:rsidRDefault="00C32B45" w:rsidP="008D14B9">
      <w:pPr>
        <w:numPr>
          <w:ilvl w:val="0"/>
          <w:numId w:val="98"/>
        </w:numPr>
        <w:spacing w:after="0" w:line="240" w:lineRule="auto"/>
        <w:ind w:left="0" w:firstLine="709"/>
        <w:jc w:val="both"/>
        <w:rPr>
          <w:rFonts w:ascii="Times New Roman" w:eastAsia="Times New Roman" w:hAnsi="Times New Roman" w:cs="Times New Roman"/>
          <w:sz w:val="30"/>
          <w:szCs w:val="30"/>
          <w:lang w:val="en-US"/>
        </w:rPr>
      </w:pPr>
      <w:r w:rsidRPr="006D123A">
        <w:rPr>
          <w:rFonts w:ascii="Times New Roman" w:eastAsia="Times New Roman" w:hAnsi="Times New Roman" w:cs="Times New Roman"/>
          <w:i/>
          <w:iCs/>
          <w:sz w:val="30"/>
          <w:szCs w:val="30"/>
          <w:lang w:val="en-US"/>
        </w:rPr>
        <w:t>сравнителен анализ на най-добрия от класа</w:t>
      </w:r>
      <w:r w:rsidRPr="006D123A">
        <w:rPr>
          <w:rFonts w:ascii="Times New Roman" w:eastAsia="Times New Roman" w:hAnsi="Times New Roman" w:cs="Times New Roman"/>
          <w:sz w:val="30"/>
          <w:szCs w:val="30"/>
          <w:lang w:val="en-US"/>
        </w:rPr>
        <w:t xml:space="preserve"> — включва изучаване на водещите конкуренти.</w:t>
      </w:r>
    </w:p>
    <w:p w14:paraId="26D50ACB" w14:textId="77777777" w:rsidR="00C32B45" w:rsidRPr="006D123A" w:rsidRDefault="00C32B45" w:rsidP="008D14B9">
      <w:pPr>
        <w:numPr>
          <w:ilvl w:val="0"/>
          <w:numId w:val="98"/>
        </w:numPr>
        <w:spacing w:after="0" w:line="240" w:lineRule="auto"/>
        <w:ind w:left="0" w:firstLine="709"/>
        <w:jc w:val="both"/>
        <w:rPr>
          <w:rFonts w:ascii="Times New Roman" w:eastAsia="Times New Roman" w:hAnsi="Times New Roman" w:cs="Times New Roman"/>
          <w:sz w:val="30"/>
          <w:szCs w:val="30"/>
          <w:lang w:val="en-US"/>
        </w:rPr>
      </w:pPr>
      <w:r w:rsidRPr="006D123A">
        <w:rPr>
          <w:rFonts w:ascii="Times New Roman" w:eastAsia="Times New Roman" w:hAnsi="Times New Roman" w:cs="Times New Roman"/>
          <w:i/>
          <w:iCs/>
          <w:sz w:val="30"/>
          <w:szCs w:val="30"/>
          <w:lang w:val="en-US"/>
        </w:rPr>
        <w:t>операционен сравнителен анализ</w:t>
      </w:r>
      <w:r w:rsidRPr="006D123A">
        <w:rPr>
          <w:rFonts w:ascii="Times New Roman" w:eastAsia="Times New Roman" w:hAnsi="Times New Roman" w:cs="Times New Roman"/>
          <w:sz w:val="30"/>
          <w:szCs w:val="30"/>
          <w:lang w:val="en-US"/>
        </w:rPr>
        <w:t xml:space="preserve"> — обхваща всичко (от продуктивност и подбор на кадрите до офис поток и анализ на извършените процедури).</w:t>
      </w:r>
    </w:p>
    <w:p w14:paraId="560BD66D" w14:textId="77777777" w:rsidR="00A635AB" w:rsidRPr="006D123A" w:rsidRDefault="00A635AB" w:rsidP="00A635AB">
      <w:pPr>
        <w:spacing w:after="0" w:line="240" w:lineRule="auto"/>
        <w:ind w:firstLine="709"/>
        <w:jc w:val="both"/>
        <w:rPr>
          <w:rFonts w:ascii="Times New Roman" w:eastAsia="Times New Roman" w:hAnsi="Times New Roman" w:cs="Times New Roman"/>
          <w:i/>
          <w:iCs/>
          <w:sz w:val="30"/>
          <w:szCs w:val="30"/>
          <w:lang w:val="en-US" w:eastAsia="bg-BG"/>
        </w:rPr>
      </w:pPr>
      <w:r w:rsidRPr="006D123A">
        <w:rPr>
          <w:rFonts w:ascii="Times New Roman" w:eastAsia="Times New Roman" w:hAnsi="Times New Roman" w:cs="Times New Roman"/>
          <w:i/>
          <w:iCs/>
          <w:sz w:val="30"/>
          <w:szCs w:val="30"/>
          <w:lang w:eastAsia="bg-BG"/>
        </w:rPr>
        <w:t>През последните години организациите от публичния сектор в цял свят постепенно започват да използват сравнителния анализ като мощен инструмент за усъвършенстване. Той спомага за постепенното въвеждане на промените, необходими за предоставянето на съвременни публични услуги и за повишаване качеството на услугите чрез разпространението на добри практики</w:t>
      </w:r>
      <w:r w:rsidRPr="006D123A">
        <w:rPr>
          <w:rFonts w:ascii="Times New Roman" w:eastAsia="Times New Roman" w:hAnsi="Times New Roman" w:cs="Times New Roman"/>
          <w:sz w:val="30"/>
          <w:szCs w:val="30"/>
          <w:lang w:eastAsia="bg-BG"/>
        </w:rPr>
        <w:t>. Пример за популярността на сравнителния анализ е стартираната програма от инициативи от Европейската комисия, в която страните членки се учат от споделения опит и добри практики.</w:t>
      </w:r>
    </w:p>
    <w:p w14:paraId="1F2DF4C8" w14:textId="77777777" w:rsidR="00A635AB" w:rsidRPr="006D123A" w:rsidRDefault="00A635AB" w:rsidP="00A635AB">
      <w:pPr>
        <w:spacing w:after="0" w:line="240" w:lineRule="auto"/>
        <w:ind w:firstLine="709"/>
        <w:jc w:val="both"/>
        <w:rPr>
          <w:rFonts w:ascii="Times New Roman" w:eastAsia="Times New Roman" w:hAnsi="Times New Roman" w:cs="Times New Roman"/>
          <w:sz w:val="30"/>
          <w:szCs w:val="30"/>
          <w:lang w:eastAsia="bg-BG"/>
        </w:rPr>
      </w:pPr>
      <w:r w:rsidRPr="006D123A">
        <w:rPr>
          <w:rFonts w:ascii="Times New Roman" w:eastAsia="Times New Roman" w:hAnsi="Times New Roman" w:cs="Times New Roman"/>
          <w:sz w:val="30"/>
          <w:szCs w:val="30"/>
          <w:lang w:eastAsia="bg-BG"/>
        </w:rPr>
        <w:t xml:space="preserve">Съществено значение при оценяването на управленското консултиране има и </w:t>
      </w:r>
      <w:r w:rsidRPr="006D123A">
        <w:rPr>
          <w:rFonts w:ascii="Times New Roman" w:eastAsia="Times New Roman" w:hAnsi="Times New Roman" w:cs="Times New Roman"/>
          <w:b/>
          <w:bCs/>
          <w:sz w:val="30"/>
          <w:szCs w:val="30"/>
          <w:lang w:eastAsia="bg-BG"/>
        </w:rPr>
        <w:t>анализът на околната среда</w:t>
      </w:r>
      <w:r w:rsidRPr="006D123A">
        <w:rPr>
          <w:rFonts w:ascii="Times New Roman" w:eastAsia="Times New Roman" w:hAnsi="Times New Roman" w:cs="Times New Roman"/>
          <w:b/>
          <w:bCs/>
          <w:sz w:val="30"/>
          <w:szCs w:val="30"/>
          <w:vertAlign w:val="superscript"/>
          <w:lang w:eastAsia="bg-BG"/>
        </w:rPr>
        <w:footnoteReference w:id="160"/>
      </w:r>
      <w:r w:rsidRPr="006D123A">
        <w:rPr>
          <w:rFonts w:ascii="Times New Roman" w:eastAsia="Times New Roman" w:hAnsi="Times New Roman" w:cs="Times New Roman"/>
          <w:b/>
          <w:bCs/>
          <w:sz w:val="30"/>
          <w:szCs w:val="30"/>
          <w:lang w:eastAsia="bg-BG"/>
        </w:rPr>
        <w:t>.</w:t>
      </w:r>
      <w:r w:rsidRPr="006D123A">
        <w:rPr>
          <w:rFonts w:ascii="Times New Roman" w:eastAsia="Times New Roman" w:hAnsi="Times New Roman" w:cs="Times New Roman"/>
          <w:sz w:val="30"/>
          <w:szCs w:val="30"/>
          <w:lang w:eastAsia="bg-BG"/>
        </w:rPr>
        <w:t xml:space="preserve"> Той има за цел да идентифицира и оцени фактори, тенденции и събития, които са извън контрола на консултантската компания, но които имат значение за нейното функциониране и развитие. Някои от тях могат да представляват заплаха за компанията, а други да разкриват нови възможности за нея.</w:t>
      </w:r>
    </w:p>
    <w:p w14:paraId="411466B0" w14:textId="77777777" w:rsidR="00A635AB" w:rsidRPr="006D123A" w:rsidRDefault="00A635AB" w:rsidP="00A635AB">
      <w:pPr>
        <w:spacing w:after="0" w:line="240" w:lineRule="auto"/>
        <w:ind w:firstLine="709"/>
        <w:jc w:val="both"/>
        <w:rPr>
          <w:rFonts w:ascii="Times New Roman" w:eastAsia="Times New Roman" w:hAnsi="Times New Roman" w:cs="Times New Roman"/>
          <w:sz w:val="30"/>
          <w:szCs w:val="30"/>
          <w:lang w:eastAsia="bg-BG"/>
        </w:rPr>
      </w:pPr>
      <w:r w:rsidRPr="006D123A">
        <w:rPr>
          <w:rFonts w:ascii="Times New Roman" w:eastAsia="Times New Roman" w:hAnsi="Times New Roman" w:cs="Times New Roman"/>
          <w:sz w:val="30"/>
          <w:szCs w:val="30"/>
          <w:lang w:eastAsia="bg-BG"/>
        </w:rPr>
        <w:t>Познаването на околната среда на компанията помага за определянето на лимитиращите и стимулиращите условия, при които се формулира стратегията. Така може да се избегне или да се намали влиянието на неблагоприятните условия, както и да се извлекат предимствата, които предлагат благоприятните условия.</w:t>
      </w:r>
    </w:p>
    <w:p w14:paraId="46B43319" w14:textId="77777777" w:rsidR="00A635AB" w:rsidRPr="006D123A" w:rsidRDefault="00A635AB" w:rsidP="00A635AB">
      <w:pPr>
        <w:spacing w:after="0" w:line="240" w:lineRule="auto"/>
        <w:ind w:firstLine="709"/>
        <w:jc w:val="both"/>
        <w:rPr>
          <w:rFonts w:ascii="Times New Roman" w:eastAsia="Times New Roman" w:hAnsi="Times New Roman" w:cs="Times New Roman"/>
          <w:sz w:val="30"/>
          <w:szCs w:val="30"/>
          <w:lang w:eastAsia="bg-BG"/>
        </w:rPr>
      </w:pPr>
      <w:r w:rsidRPr="006D123A">
        <w:rPr>
          <w:rFonts w:ascii="Times New Roman" w:eastAsia="Times New Roman" w:hAnsi="Times New Roman" w:cs="Times New Roman"/>
          <w:sz w:val="30"/>
          <w:szCs w:val="30"/>
          <w:lang w:eastAsia="bg-BG"/>
        </w:rPr>
        <w:t xml:space="preserve">Анализът на околната среда се провежда в </w:t>
      </w:r>
      <w:r w:rsidRPr="006D123A">
        <w:rPr>
          <w:rFonts w:ascii="Times New Roman" w:eastAsia="Times New Roman" w:hAnsi="Times New Roman" w:cs="Times New Roman"/>
          <w:i/>
          <w:iCs/>
          <w:sz w:val="30"/>
          <w:szCs w:val="30"/>
          <w:lang w:eastAsia="bg-BG"/>
        </w:rPr>
        <w:t>няколко етапа</w:t>
      </w:r>
      <w:r w:rsidR="007923F5" w:rsidRPr="006D123A">
        <w:rPr>
          <w:rFonts w:ascii="Times New Roman" w:eastAsia="Times New Roman" w:hAnsi="Times New Roman" w:cs="Times New Roman"/>
          <w:i/>
          <w:iCs/>
          <w:sz w:val="30"/>
          <w:szCs w:val="30"/>
          <w:lang w:eastAsia="bg-BG"/>
        </w:rPr>
        <w:t xml:space="preserve"> (Фиг. 2.11)</w:t>
      </w:r>
      <w:r w:rsidRPr="006D123A">
        <w:rPr>
          <w:rFonts w:ascii="Times New Roman" w:eastAsia="Times New Roman" w:hAnsi="Times New Roman" w:cs="Times New Roman"/>
          <w:sz w:val="30"/>
          <w:szCs w:val="30"/>
          <w:lang w:eastAsia="bg-BG"/>
        </w:rPr>
        <w:t>:</w:t>
      </w:r>
    </w:p>
    <w:p w14:paraId="0A1912AA" w14:textId="77777777" w:rsidR="00A635AB" w:rsidRPr="006D123A" w:rsidRDefault="00A635AB" w:rsidP="00A635AB">
      <w:pPr>
        <w:spacing w:after="0" w:line="240" w:lineRule="auto"/>
        <w:ind w:firstLine="709"/>
        <w:jc w:val="both"/>
        <w:rPr>
          <w:rFonts w:ascii="Times New Roman" w:eastAsia="Times New Roman" w:hAnsi="Times New Roman" w:cs="Times New Roman"/>
          <w:sz w:val="30"/>
          <w:szCs w:val="30"/>
          <w:lang w:eastAsia="bg-BG"/>
        </w:rPr>
      </w:pPr>
      <w:r w:rsidRPr="006D123A">
        <w:rPr>
          <w:rFonts w:ascii="Times New Roman" w:eastAsia="Times New Roman" w:hAnsi="Times New Roman" w:cs="Times New Roman"/>
          <w:sz w:val="30"/>
          <w:szCs w:val="30"/>
          <w:lang w:eastAsia="bg-BG"/>
        </w:rPr>
        <w:t xml:space="preserve">1) </w:t>
      </w:r>
      <w:r w:rsidRPr="006D123A">
        <w:rPr>
          <w:rFonts w:ascii="Times New Roman" w:eastAsia="Times New Roman" w:hAnsi="Times New Roman" w:cs="Times New Roman"/>
          <w:caps/>
          <w:sz w:val="30"/>
          <w:szCs w:val="30"/>
          <w:lang w:eastAsia="bg-BG"/>
        </w:rPr>
        <w:t>н</w:t>
      </w:r>
      <w:r w:rsidRPr="006D123A">
        <w:rPr>
          <w:rFonts w:ascii="Times New Roman" w:eastAsia="Times New Roman" w:hAnsi="Times New Roman" w:cs="Times New Roman"/>
          <w:sz w:val="30"/>
          <w:szCs w:val="30"/>
          <w:lang w:eastAsia="bg-BG"/>
        </w:rPr>
        <w:t>аблюдават се и се определят елементите на околната среда, които в миналото са оказвали най-съществено влияние на компанията и продължават да влияят.</w:t>
      </w:r>
    </w:p>
    <w:p w14:paraId="7EEDA94B" w14:textId="77777777" w:rsidR="00A635AB" w:rsidRPr="006D123A" w:rsidRDefault="00A635AB" w:rsidP="00A635AB">
      <w:pPr>
        <w:spacing w:after="0" w:line="240" w:lineRule="auto"/>
        <w:ind w:firstLine="709"/>
        <w:jc w:val="both"/>
        <w:rPr>
          <w:rFonts w:ascii="Times New Roman" w:eastAsia="Times New Roman" w:hAnsi="Times New Roman" w:cs="Times New Roman"/>
          <w:sz w:val="30"/>
          <w:szCs w:val="30"/>
          <w:lang w:eastAsia="bg-BG"/>
        </w:rPr>
      </w:pPr>
      <w:r w:rsidRPr="006D123A">
        <w:rPr>
          <w:rFonts w:ascii="Times New Roman" w:eastAsia="Times New Roman" w:hAnsi="Times New Roman" w:cs="Times New Roman"/>
          <w:sz w:val="30"/>
          <w:szCs w:val="30"/>
          <w:lang w:eastAsia="bg-BG"/>
        </w:rPr>
        <w:t xml:space="preserve">2) </w:t>
      </w:r>
      <w:r w:rsidRPr="006D123A">
        <w:rPr>
          <w:rFonts w:ascii="Times New Roman" w:eastAsia="Times New Roman" w:hAnsi="Times New Roman" w:cs="Times New Roman"/>
          <w:caps/>
          <w:sz w:val="30"/>
          <w:szCs w:val="30"/>
          <w:lang w:eastAsia="bg-BG"/>
        </w:rPr>
        <w:t>о</w:t>
      </w:r>
      <w:r w:rsidRPr="006D123A">
        <w:rPr>
          <w:rFonts w:ascii="Times New Roman" w:eastAsia="Times New Roman" w:hAnsi="Times New Roman" w:cs="Times New Roman"/>
          <w:sz w:val="30"/>
          <w:szCs w:val="30"/>
          <w:lang w:eastAsia="bg-BG"/>
        </w:rPr>
        <w:t>пределя се характерът на външните условия – динамичен или статичен, определен или неопределен и др.</w:t>
      </w:r>
    </w:p>
    <w:p w14:paraId="7E84A285" w14:textId="77777777" w:rsidR="00A635AB" w:rsidRPr="006D123A" w:rsidRDefault="00A635AB" w:rsidP="00A635AB">
      <w:pPr>
        <w:spacing w:after="0" w:line="240" w:lineRule="auto"/>
        <w:ind w:firstLine="709"/>
        <w:jc w:val="both"/>
        <w:rPr>
          <w:rFonts w:ascii="Times New Roman" w:eastAsia="Times New Roman" w:hAnsi="Times New Roman" w:cs="Times New Roman"/>
          <w:sz w:val="30"/>
          <w:szCs w:val="30"/>
          <w:lang w:eastAsia="bg-BG"/>
        </w:rPr>
      </w:pPr>
      <w:r w:rsidRPr="006D123A">
        <w:rPr>
          <w:rFonts w:ascii="Times New Roman" w:eastAsia="Times New Roman" w:hAnsi="Times New Roman" w:cs="Times New Roman"/>
          <w:sz w:val="30"/>
          <w:szCs w:val="30"/>
          <w:lang w:eastAsia="bg-BG"/>
        </w:rPr>
        <w:t>3) Извършва се структурен анализ, който е насочен към определянето на конкурентните движещи сили в околната среда на конкурентната компания.</w:t>
      </w:r>
    </w:p>
    <w:p w14:paraId="415BC752" w14:textId="77777777" w:rsidR="00A635AB" w:rsidRPr="006D123A" w:rsidRDefault="00A635AB" w:rsidP="00A635AB">
      <w:pPr>
        <w:spacing w:after="0" w:line="240" w:lineRule="auto"/>
        <w:ind w:firstLine="709"/>
        <w:jc w:val="both"/>
        <w:rPr>
          <w:rFonts w:ascii="Times New Roman" w:eastAsia="Times New Roman" w:hAnsi="Times New Roman" w:cs="Times New Roman"/>
          <w:sz w:val="30"/>
          <w:szCs w:val="30"/>
          <w:lang w:eastAsia="bg-BG"/>
        </w:rPr>
      </w:pPr>
      <w:r w:rsidRPr="006D123A">
        <w:rPr>
          <w:rFonts w:ascii="Times New Roman" w:eastAsia="Times New Roman" w:hAnsi="Times New Roman" w:cs="Times New Roman"/>
          <w:sz w:val="30"/>
          <w:szCs w:val="30"/>
          <w:lang w:eastAsia="bg-BG"/>
        </w:rPr>
        <w:t xml:space="preserve">4) </w:t>
      </w:r>
      <w:r w:rsidRPr="006D123A">
        <w:rPr>
          <w:rFonts w:ascii="Times New Roman" w:eastAsia="Times New Roman" w:hAnsi="Times New Roman" w:cs="Times New Roman"/>
          <w:caps/>
          <w:sz w:val="30"/>
          <w:szCs w:val="30"/>
          <w:lang w:eastAsia="bg-BG"/>
        </w:rPr>
        <w:t>о</w:t>
      </w:r>
      <w:r w:rsidRPr="006D123A">
        <w:rPr>
          <w:rFonts w:ascii="Times New Roman" w:eastAsia="Times New Roman" w:hAnsi="Times New Roman" w:cs="Times New Roman"/>
          <w:sz w:val="30"/>
          <w:szCs w:val="30"/>
          <w:lang w:eastAsia="bg-BG"/>
        </w:rPr>
        <w:t>пределят се заплахите и възможностите (предимствата), които произтичат от състоянието в околната среда.</w:t>
      </w:r>
    </w:p>
    <w:p w14:paraId="78FA6A21" w14:textId="77777777" w:rsidR="007923F5" w:rsidRPr="006D123A" w:rsidRDefault="007923F5" w:rsidP="00A635AB">
      <w:pPr>
        <w:spacing w:after="0" w:line="240" w:lineRule="auto"/>
        <w:ind w:firstLine="709"/>
        <w:jc w:val="both"/>
        <w:rPr>
          <w:rFonts w:ascii="Times New Roman" w:eastAsia="Times New Roman" w:hAnsi="Times New Roman" w:cs="Times New Roman"/>
          <w:sz w:val="30"/>
          <w:szCs w:val="30"/>
          <w:lang w:eastAsia="bg-BG"/>
        </w:rPr>
      </w:pPr>
    </w:p>
    <w:p w14:paraId="39C66FEC" w14:textId="77777777" w:rsidR="007923F5" w:rsidRPr="006D123A" w:rsidRDefault="007923F5" w:rsidP="007923F5">
      <w:pPr>
        <w:spacing w:after="0" w:line="240" w:lineRule="auto"/>
        <w:jc w:val="center"/>
        <w:rPr>
          <w:rFonts w:ascii="Times New Roman" w:eastAsia="Times New Roman" w:hAnsi="Times New Roman" w:cs="Times New Roman"/>
          <w:sz w:val="30"/>
          <w:szCs w:val="30"/>
          <w:lang w:val="en-US" w:eastAsia="bg-BG"/>
        </w:rPr>
      </w:pPr>
      <w:r w:rsidRPr="006D123A">
        <w:rPr>
          <w:rFonts w:ascii="Times New Roman" w:eastAsia="Times New Roman" w:hAnsi="Times New Roman" w:cs="Times New Roman"/>
          <w:noProof/>
          <w:sz w:val="30"/>
          <w:szCs w:val="30"/>
          <w:lang w:val="en-GB" w:eastAsia="en-GB"/>
        </w:rPr>
        <w:drawing>
          <wp:inline distT="0" distB="0" distL="0" distR="0" wp14:anchorId="1277C49C" wp14:editId="17BE3DB3">
            <wp:extent cx="3514725" cy="2133600"/>
            <wp:effectExtent l="0" t="0" r="9525" b="0"/>
            <wp:docPr id="4" name="Picture 11" descr="http://www.ometeo.net/edu/html/1010202_files/image0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ometeo.net/edu/html/1010202_files/image068.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514725" cy="2133600"/>
                    </a:xfrm>
                    <a:prstGeom prst="rect">
                      <a:avLst/>
                    </a:prstGeom>
                    <a:noFill/>
                    <a:ln>
                      <a:noFill/>
                    </a:ln>
                  </pic:spPr>
                </pic:pic>
              </a:graphicData>
            </a:graphic>
          </wp:inline>
        </w:drawing>
      </w:r>
    </w:p>
    <w:p w14:paraId="0CC074D9" w14:textId="77777777" w:rsidR="007923F5" w:rsidRPr="006D123A" w:rsidRDefault="007923F5" w:rsidP="007923F5">
      <w:pPr>
        <w:spacing w:after="0" w:line="240" w:lineRule="auto"/>
        <w:ind w:firstLine="709"/>
        <w:jc w:val="center"/>
        <w:rPr>
          <w:rFonts w:ascii="Times New Roman" w:eastAsia="Times New Roman" w:hAnsi="Times New Roman" w:cs="Times New Roman"/>
          <w:b/>
          <w:bCs/>
          <w:i/>
          <w:iCs/>
          <w:sz w:val="30"/>
          <w:szCs w:val="30"/>
        </w:rPr>
      </w:pPr>
      <w:r w:rsidRPr="006D123A">
        <w:rPr>
          <w:rFonts w:ascii="Times New Roman" w:eastAsia="Times New Roman" w:hAnsi="Times New Roman" w:cs="Times New Roman"/>
          <w:b/>
          <w:bCs/>
          <w:i/>
          <w:iCs/>
          <w:sz w:val="30"/>
          <w:szCs w:val="30"/>
          <w:lang w:val="en-US" w:eastAsia="bg-BG"/>
        </w:rPr>
        <w:t>Фиг.</w:t>
      </w:r>
      <w:r w:rsidRPr="006D123A">
        <w:rPr>
          <w:rFonts w:ascii="Times New Roman" w:eastAsia="Times New Roman" w:hAnsi="Times New Roman" w:cs="Times New Roman"/>
          <w:b/>
          <w:bCs/>
          <w:i/>
          <w:iCs/>
          <w:sz w:val="30"/>
          <w:szCs w:val="30"/>
          <w:lang w:eastAsia="bg-BG"/>
        </w:rPr>
        <w:t>2.11</w:t>
      </w:r>
      <w:r w:rsidRPr="006D123A">
        <w:rPr>
          <w:rFonts w:ascii="Times New Roman" w:eastAsia="Times New Roman" w:hAnsi="Times New Roman" w:cs="Times New Roman"/>
          <w:b/>
          <w:bCs/>
          <w:i/>
          <w:iCs/>
          <w:sz w:val="30"/>
          <w:szCs w:val="30"/>
          <w:lang w:val="en-US" w:eastAsia="bg-BG"/>
        </w:rPr>
        <w:t xml:space="preserve"> Анализ на околната среда на </w:t>
      </w:r>
      <w:r w:rsidRPr="006D123A">
        <w:rPr>
          <w:rFonts w:ascii="Times New Roman" w:eastAsia="Times New Roman" w:hAnsi="Times New Roman" w:cs="Times New Roman"/>
          <w:b/>
          <w:bCs/>
          <w:i/>
          <w:iCs/>
          <w:sz w:val="30"/>
          <w:szCs w:val="30"/>
          <w:lang w:eastAsia="bg-BG"/>
        </w:rPr>
        <w:t>компанията</w:t>
      </w:r>
    </w:p>
    <w:p w14:paraId="4E4F6094" w14:textId="77777777" w:rsidR="007923F5" w:rsidRPr="006D123A" w:rsidRDefault="007923F5" w:rsidP="007923F5">
      <w:pPr>
        <w:spacing w:after="0" w:line="240" w:lineRule="auto"/>
        <w:ind w:firstLine="709"/>
        <w:jc w:val="center"/>
        <w:rPr>
          <w:rFonts w:ascii="Times New Roman" w:eastAsia="Calibri" w:hAnsi="Times New Roman" w:cs="Times New Roman"/>
          <w:i/>
          <w:iCs/>
          <w:sz w:val="30"/>
          <w:szCs w:val="30"/>
        </w:rPr>
      </w:pPr>
      <w:r w:rsidRPr="006D123A">
        <w:rPr>
          <w:rFonts w:ascii="Times New Roman" w:eastAsia="Calibri" w:hAnsi="Times New Roman" w:cs="Times New Roman"/>
          <w:i/>
          <w:iCs/>
          <w:sz w:val="30"/>
          <w:szCs w:val="30"/>
        </w:rPr>
        <w:t xml:space="preserve">Източник: </w:t>
      </w:r>
      <w:r w:rsidRPr="006D123A">
        <w:rPr>
          <w:rFonts w:ascii="Times New Roman" w:eastAsia="Calibri" w:hAnsi="Times New Roman" w:cs="Times New Roman"/>
          <w:i/>
          <w:iCs/>
          <w:sz w:val="30"/>
          <w:szCs w:val="30"/>
          <w:lang w:val="en-US"/>
        </w:rPr>
        <w:t>Джарова, Ю.</w:t>
      </w:r>
      <w:r w:rsidRPr="006D123A">
        <w:rPr>
          <w:rFonts w:ascii="Times New Roman" w:eastAsia="Calibri" w:hAnsi="Times New Roman" w:cs="Times New Roman"/>
          <w:i/>
          <w:iCs/>
          <w:sz w:val="30"/>
          <w:szCs w:val="30"/>
        </w:rPr>
        <w:t>,</w:t>
      </w:r>
      <w:r w:rsidRPr="006D123A">
        <w:rPr>
          <w:rFonts w:ascii="Times New Roman" w:eastAsia="Calibri" w:hAnsi="Times New Roman" w:cs="Times New Roman"/>
          <w:i/>
          <w:iCs/>
          <w:sz w:val="30"/>
          <w:szCs w:val="30"/>
          <w:lang w:val="en-US"/>
        </w:rPr>
        <w:t xml:space="preserve"> Промяната — стратегия на българската фирма, Диограф, 1991</w:t>
      </w:r>
    </w:p>
    <w:p w14:paraId="5638ED00" w14:textId="77777777" w:rsidR="007923F5" w:rsidRPr="006D123A" w:rsidRDefault="007923F5" w:rsidP="00A635AB">
      <w:pPr>
        <w:spacing w:after="0" w:line="240" w:lineRule="auto"/>
        <w:ind w:firstLine="709"/>
        <w:jc w:val="both"/>
        <w:rPr>
          <w:rFonts w:ascii="Times New Roman" w:eastAsia="Times New Roman" w:hAnsi="Times New Roman" w:cs="Times New Roman"/>
          <w:i/>
          <w:iCs/>
          <w:sz w:val="30"/>
          <w:szCs w:val="30"/>
          <w:lang w:eastAsia="bg-BG"/>
        </w:rPr>
      </w:pPr>
    </w:p>
    <w:p w14:paraId="60E8EDAB" w14:textId="77777777" w:rsidR="00A635AB" w:rsidRPr="006D123A" w:rsidRDefault="00A635AB" w:rsidP="00A635AB">
      <w:pPr>
        <w:spacing w:after="0" w:line="240" w:lineRule="auto"/>
        <w:ind w:firstLine="709"/>
        <w:jc w:val="both"/>
        <w:rPr>
          <w:rFonts w:ascii="Times New Roman" w:eastAsia="Times New Roman" w:hAnsi="Times New Roman" w:cs="Times New Roman"/>
          <w:i/>
          <w:iCs/>
          <w:sz w:val="30"/>
          <w:szCs w:val="30"/>
          <w:lang w:eastAsia="bg-BG"/>
        </w:rPr>
      </w:pPr>
      <w:r w:rsidRPr="006D123A">
        <w:rPr>
          <w:rFonts w:ascii="Times New Roman" w:eastAsia="Times New Roman" w:hAnsi="Times New Roman" w:cs="Times New Roman"/>
          <w:i/>
          <w:iCs/>
          <w:sz w:val="30"/>
          <w:szCs w:val="30"/>
          <w:lang w:eastAsia="bg-BG"/>
        </w:rPr>
        <w:t xml:space="preserve">На практика анализът на околната среда трябва да завърши с описание на неблагоприятните външни за компанията тенденции и фактори и тяхното конкретно влияние. Трябва да бъдат описани и благоприятните условия наред с предимствата и възможностите, които те създават за нея. При окончателното оформяне на списъка от благоприятни и неблагоприятни условия не е нужно да се вземат предвид всички възможни фактори и тенденции, а само онези от тях, които имат особено значение за компанията. Техният анализ трябва да дава достатъчно основание за избора на позиция — защитна или нападателна, която компанията трябва да предприеме по отношение на едни или други условия. </w:t>
      </w:r>
    </w:p>
    <w:p w14:paraId="62F29CB3" w14:textId="77777777" w:rsidR="00A635AB" w:rsidRPr="006D123A" w:rsidRDefault="00A635AB" w:rsidP="00A635AB">
      <w:pPr>
        <w:spacing w:after="0" w:line="240" w:lineRule="auto"/>
        <w:ind w:firstLine="709"/>
        <w:jc w:val="both"/>
        <w:rPr>
          <w:rFonts w:ascii="Times New Roman" w:eastAsia="Times New Roman" w:hAnsi="Times New Roman" w:cs="Times New Roman"/>
          <w:sz w:val="30"/>
          <w:szCs w:val="30"/>
          <w:lang w:eastAsia="bg-BG"/>
        </w:rPr>
      </w:pPr>
      <w:r w:rsidRPr="006D123A">
        <w:rPr>
          <w:rFonts w:ascii="Times New Roman" w:eastAsia="Times New Roman" w:hAnsi="Times New Roman" w:cs="Times New Roman"/>
          <w:sz w:val="30"/>
          <w:szCs w:val="30"/>
          <w:lang w:eastAsia="bg-BG"/>
        </w:rPr>
        <w:t>Независимо от това от какъв тип са условията на околната среда, при анализа на фирмата трябва да се обърне внимание на тяхното влияние върху следното:</w:t>
      </w:r>
    </w:p>
    <w:p w14:paraId="1072683B" w14:textId="77777777" w:rsidR="00A635AB" w:rsidRPr="006D123A" w:rsidRDefault="00A635AB" w:rsidP="008D14B9">
      <w:pPr>
        <w:numPr>
          <w:ilvl w:val="0"/>
          <w:numId w:val="102"/>
        </w:numPr>
        <w:spacing w:after="0" w:line="240" w:lineRule="auto"/>
        <w:jc w:val="both"/>
        <w:rPr>
          <w:rFonts w:ascii="Times New Roman" w:eastAsia="Times New Roman" w:hAnsi="Times New Roman" w:cs="Times New Roman"/>
          <w:sz w:val="30"/>
          <w:szCs w:val="30"/>
          <w:lang w:eastAsia="bg-BG"/>
        </w:rPr>
      </w:pPr>
      <w:r w:rsidRPr="006D123A">
        <w:rPr>
          <w:rFonts w:ascii="Times New Roman" w:eastAsia="Times New Roman" w:hAnsi="Times New Roman" w:cs="Times New Roman"/>
          <w:sz w:val="30"/>
          <w:szCs w:val="30"/>
          <w:lang w:eastAsia="bg-BG"/>
        </w:rPr>
        <w:t>пазарите и потребителите на компанията;</w:t>
      </w:r>
    </w:p>
    <w:p w14:paraId="101553D0" w14:textId="77777777" w:rsidR="00A635AB" w:rsidRPr="006D123A" w:rsidRDefault="00A635AB" w:rsidP="008D14B9">
      <w:pPr>
        <w:numPr>
          <w:ilvl w:val="0"/>
          <w:numId w:val="102"/>
        </w:numPr>
        <w:spacing w:after="0" w:line="240" w:lineRule="auto"/>
        <w:jc w:val="both"/>
        <w:rPr>
          <w:rFonts w:ascii="Times New Roman" w:eastAsia="Times New Roman" w:hAnsi="Times New Roman" w:cs="Times New Roman"/>
          <w:sz w:val="30"/>
          <w:szCs w:val="30"/>
          <w:lang w:eastAsia="bg-BG"/>
        </w:rPr>
      </w:pPr>
      <w:r w:rsidRPr="006D123A">
        <w:rPr>
          <w:rFonts w:ascii="Times New Roman" w:eastAsia="Times New Roman" w:hAnsi="Times New Roman" w:cs="Times New Roman"/>
          <w:sz w:val="30"/>
          <w:szCs w:val="30"/>
          <w:lang w:eastAsia="bg-BG"/>
        </w:rPr>
        <w:t>доставчиците и ресурсите на компанията;</w:t>
      </w:r>
    </w:p>
    <w:p w14:paraId="1D3D04C4" w14:textId="77777777" w:rsidR="00A635AB" w:rsidRPr="006D123A" w:rsidRDefault="00A635AB" w:rsidP="008D14B9">
      <w:pPr>
        <w:numPr>
          <w:ilvl w:val="0"/>
          <w:numId w:val="102"/>
        </w:numPr>
        <w:spacing w:after="0" w:line="240" w:lineRule="auto"/>
        <w:jc w:val="both"/>
        <w:rPr>
          <w:rFonts w:ascii="Times New Roman" w:eastAsia="Times New Roman" w:hAnsi="Times New Roman" w:cs="Times New Roman"/>
          <w:sz w:val="30"/>
          <w:szCs w:val="30"/>
          <w:lang w:eastAsia="bg-BG"/>
        </w:rPr>
      </w:pPr>
      <w:r w:rsidRPr="006D123A">
        <w:rPr>
          <w:rFonts w:ascii="Times New Roman" w:eastAsia="Times New Roman" w:hAnsi="Times New Roman" w:cs="Times New Roman"/>
          <w:sz w:val="30"/>
          <w:szCs w:val="30"/>
          <w:lang w:eastAsia="bg-BG"/>
        </w:rPr>
        <w:t>конкурентите и конкурентните позиции на компанията;</w:t>
      </w:r>
    </w:p>
    <w:p w14:paraId="48ECA181" w14:textId="77777777" w:rsidR="00A635AB" w:rsidRPr="006D123A" w:rsidRDefault="00A635AB" w:rsidP="008D14B9">
      <w:pPr>
        <w:numPr>
          <w:ilvl w:val="0"/>
          <w:numId w:val="102"/>
        </w:numPr>
        <w:spacing w:after="0" w:line="240" w:lineRule="auto"/>
        <w:rPr>
          <w:rFonts w:ascii="Times New Roman" w:eastAsia="Times New Roman" w:hAnsi="Times New Roman" w:cs="Times New Roman"/>
          <w:sz w:val="30"/>
          <w:szCs w:val="30"/>
          <w:lang w:val="en-US" w:eastAsia="bg-BG"/>
        </w:rPr>
      </w:pPr>
      <w:r w:rsidRPr="006D123A">
        <w:rPr>
          <w:rFonts w:ascii="Times New Roman" w:eastAsia="Times New Roman" w:hAnsi="Times New Roman" w:cs="Times New Roman"/>
          <w:sz w:val="30"/>
          <w:szCs w:val="30"/>
          <w:lang w:val="en-US" w:eastAsia="bg-BG"/>
        </w:rPr>
        <w:t xml:space="preserve">икономическата и социалната среда на </w:t>
      </w:r>
      <w:r w:rsidRPr="006D123A">
        <w:rPr>
          <w:rFonts w:ascii="Times New Roman" w:eastAsia="Times New Roman" w:hAnsi="Times New Roman" w:cs="Times New Roman"/>
          <w:sz w:val="30"/>
          <w:szCs w:val="30"/>
          <w:lang w:eastAsia="bg-BG"/>
        </w:rPr>
        <w:t>компанията</w:t>
      </w:r>
      <w:r w:rsidRPr="006D123A">
        <w:rPr>
          <w:rFonts w:ascii="Times New Roman" w:eastAsia="Times New Roman" w:hAnsi="Times New Roman" w:cs="Times New Roman"/>
          <w:sz w:val="30"/>
          <w:szCs w:val="30"/>
          <w:lang w:val="en-US" w:eastAsia="bg-BG"/>
        </w:rPr>
        <w:t xml:space="preserve"> и тяхното регулиране.</w:t>
      </w:r>
    </w:p>
    <w:p w14:paraId="38FCA496" w14:textId="77777777" w:rsidR="00A635AB" w:rsidRPr="006D123A" w:rsidRDefault="00A635AB" w:rsidP="00A635AB">
      <w:pPr>
        <w:spacing w:after="0" w:line="240" w:lineRule="auto"/>
        <w:ind w:firstLine="709"/>
        <w:jc w:val="both"/>
        <w:rPr>
          <w:rFonts w:ascii="Times New Roman" w:eastAsia="Times New Roman" w:hAnsi="Times New Roman" w:cs="Times New Roman"/>
          <w:sz w:val="30"/>
          <w:szCs w:val="30"/>
          <w:lang w:eastAsia="bg-BG"/>
        </w:rPr>
      </w:pPr>
      <w:r w:rsidRPr="006D123A">
        <w:rPr>
          <w:rFonts w:ascii="Times New Roman" w:eastAsia="Times New Roman" w:hAnsi="Times New Roman" w:cs="Times New Roman"/>
          <w:sz w:val="30"/>
          <w:szCs w:val="30"/>
          <w:lang w:val="en-US" w:eastAsia="bg-BG"/>
        </w:rPr>
        <w:t xml:space="preserve">Оценката на всяко външно за </w:t>
      </w:r>
      <w:r w:rsidRPr="006D123A">
        <w:rPr>
          <w:rFonts w:ascii="Times New Roman" w:eastAsia="Times New Roman" w:hAnsi="Times New Roman" w:cs="Times New Roman"/>
          <w:sz w:val="30"/>
          <w:szCs w:val="30"/>
          <w:lang w:eastAsia="bg-BG"/>
        </w:rPr>
        <w:t>компанията</w:t>
      </w:r>
      <w:r w:rsidRPr="006D123A">
        <w:rPr>
          <w:rFonts w:ascii="Times New Roman" w:eastAsia="Times New Roman" w:hAnsi="Times New Roman" w:cs="Times New Roman"/>
          <w:sz w:val="30"/>
          <w:szCs w:val="30"/>
          <w:lang w:val="en-US" w:eastAsia="bg-BG"/>
        </w:rPr>
        <w:t xml:space="preserve"> условие винаги трябва да завършва с извода каква заплаха представлява то или какви предимства дава, има ли отношение към фирмената дейност и нейното бъдеще и колко продължително се очаква да е влиянието на това условие. След като се изясни видът на условията на околната среда е необходимо да се направи оценка на техните специфични характеристики и конкретното им въздействие върху </w:t>
      </w:r>
      <w:r w:rsidRPr="006D123A">
        <w:rPr>
          <w:rFonts w:ascii="Times New Roman" w:eastAsia="Times New Roman" w:hAnsi="Times New Roman" w:cs="Times New Roman"/>
          <w:sz w:val="30"/>
          <w:szCs w:val="30"/>
          <w:lang w:eastAsia="bg-BG"/>
        </w:rPr>
        <w:t>компанията</w:t>
      </w:r>
      <w:r w:rsidRPr="006D123A">
        <w:rPr>
          <w:rFonts w:ascii="Times New Roman" w:eastAsia="Times New Roman" w:hAnsi="Times New Roman" w:cs="Times New Roman"/>
          <w:sz w:val="30"/>
          <w:szCs w:val="30"/>
          <w:lang w:val="en-US" w:eastAsia="bg-BG"/>
        </w:rPr>
        <w:t>.</w:t>
      </w:r>
    </w:p>
    <w:p w14:paraId="4F42D659" w14:textId="77777777" w:rsidR="00A635AB" w:rsidRPr="006D123A" w:rsidRDefault="00A635AB" w:rsidP="00A635AB">
      <w:pPr>
        <w:spacing w:after="0" w:line="240" w:lineRule="auto"/>
        <w:ind w:firstLine="709"/>
        <w:jc w:val="both"/>
        <w:rPr>
          <w:rFonts w:ascii="Times New Roman" w:eastAsia="Times New Roman" w:hAnsi="Times New Roman" w:cs="Times New Roman"/>
          <w:sz w:val="30"/>
          <w:szCs w:val="30"/>
          <w:lang w:val="en-US"/>
        </w:rPr>
      </w:pPr>
      <w:r w:rsidRPr="006D123A">
        <w:rPr>
          <w:rFonts w:ascii="Times New Roman" w:eastAsia="Times New Roman" w:hAnsi="Times New Roman" w:cs="Times New Roman"/>
          <w:sz w:val="30"/>
          <w:szCs w:val="30"/>
          <w:lang w:eastAsia="bg-BG"/>
        </w:rPr>
        <w:t xml:space="preserve">При изследването на управленското консултиране е важно да се вземе предвид не само анализът на околната среда, но и да се обърне внимание на изводите </w:t>
      </w:r>
      <w:r w:rsidRPr="006D123A">
        <w:rPr>
          <w:rFonts w:ascii="Times New Roman" w:eastAsia="Times New Roman" w:hAnsi="Times New Roman" w:cs="Times New Roman"/>
          <w:sz w:val="30"/>
          <w:szCs w:val="30"/>
          <w:lang w:val="ru-RU"/>
        </w:rPr>
        <w:t>от стратегическите анализи на вътрешната и външната среда за определяне на силните и слабите страни, както и на външните възможности и заплахи за компанията</w:t>
      </w:r>
      <w:r w:rsidRPr="006D123A">
        <w:rPr>
          <w:rFonts w:ascii="Times New Roman" w:eastAsia="Times New Roman" w:hAnsi="Times New Roman" w:cs="Times New Roman"/>
          <w:sz w:val="30"/>
          <w:szCs w:val="30"/>
        </w:rPr>
        <w:t xml:space="preserve">, </w:t>
      </w:r>
      <w:r w:rsidRPr="006D123A">
        <w:rPr>
          <w:rFonts w:ascii="Times New Roman" w:eastAsia="Times New Roman" w:hAnsi="Times New Roman" w:cs="Times New Roman"/>
          <w:sz w:val="30"/>
          <w:szCs w:val="30"/>
          <w:lang w:val="ru-RU"/>
        </w:rPr>
        <w:t xml:space="preserve">или да се извърши един от най-приложимите управленски анализи - </w:t>
      </w:r>
      <w:r w:rsidRPr="006D123A">
        <w:rPr>
          <w:rFonts w:ascii="Times New Roman" w:eastAsia="Times New Roman" w:hAnsi="Times New Roman" w:cs="Times New Roman"/>
          <w:b/>
          <w:bCs/>
          <w:sz w:val="30"/>
          <w:szCs w:val="30"/>
          <w:lang w:val="en-US"/>
        </w:rPr>
        <w:t>SWOT</w:t>
      </w:r>
      <w:r w:rsidRPr="006D123A">
        <w:rPr>
          <w:rFonts w:ascii="Times New Roman" w:eastAsia="Times New Roman" w:hAnsi="Times New Roman" w:cs="Times New Roman"/>
          <w:b/>
          <w:bCs/>
          <w:sz w:val="30"/>
          <w:szCs w:val="30"/>
          <w:lang w:val="ru-RU"/>
        </w:rPr>
        <w:t xml:space="preserve"> анализ. </w:t>
      </w:r>
      <w:r w:rsidRPr="006D123A">
        <w:rPr>
          <w:rFonts w:ascii="Times New Roman" w:eastAsia="Times New Roman" w:hAnsi="Times New Roman" w:cs="Times New Roman"/>
          <w:sz w:val="30"/>
          <w:szCs w:val="30"/>
          <w:lang w:val="ru-RU"/>
        </w:rPr>
        <w:t>За разлика отдруги анализи, които използват пазарен, продуктов или друг подход,</w:t>
      </w:r>
      <w:r w:rsidRPr="006D123A">
        <w:rPr>
          <w:rFonts w:ascii="Times New Roman" w:eastAsia="Times New Roman" w:hAnsi="Times New Roman" w:cs="Times New Roman"/>
          <w:sz w:val="30"/>
          <w:szCs w:val="30"/>
          <w:lang w:val="en-US"/>
        </w:rPr>
        <w:t xml:space="preserve"> SWOT </w:t>
      </w:r>
      <w:r w:rsidRPr="006D123A">
        <w:rPr>
          <w:rFonts w:ascii="Times New Roman" w:eastAsia="Times New Roman" w:hAnsi="Times New Roman" w:cs="Times New Roman"/>
          <w:sz w:val="30"/>
          <w:szCs w:val="30"/>
        </w:rPr>
        <w:t>анализът представлява ситуационен анализ, което</w:t>
      </w:r>
      <w:r w:rsidRPr="006D123A">
        <w:rPr>
          <w:rFonts w:ascii="Times New Roman" w:eastAsia="Times New Roman" w:hAnsi="Times New Roman" w:cs="Times New Roman"/>
          <w:sz w:val="30"/>
          <w:szCs w:val="30"/>
          <w:lang w:val="ru-RU"/>
        </w:rPr>
        <w:t xml:space="preserve"> означава, че той трябва да бъде определен във времето, за което са поставени стратегически цели. При динамичната и бързо развиваща се среда той</w:t>
      </w:r>
      <w:r w:rsidRPr="006D123A">
        <w:rPr>
          <w:rFonts w:ascii="Times New Roman" w:eastAsia="Times New Roman" w:hAnsi="Times New Roman" w:cs="Times New Roman"/>
          <w:sz w:val="30"/>
          <w:szCs w:val="30"/>
        </w:rPr>
        <w:t xml:space="preserve"> </w:t>
      </w:r>
      <w:r w:rsidRPr="006D123A">
        <w:rPr>
          <w:rFonts w:ascii="Times New Roman" w:eastAsia="Times New Roman" w:hAnsi="Times New Roman" w:cs="Times New Roman"/>
          <w:sz w:val="30"/>
          <w:szCs w:val="30"/>
          <w:lang w:val="ru-RU"/>
        </w:rPr>
        <w:t xml:space="preserve">ще бъде различен в различните периоди от време, съответстващ на стратегическите цели. </w:t>
      </w:r>
    </w:p>
    <w:p w14:paraId="5225F597" w14:textId="77777777" w:rsidR="00A635AB" w:rsidRPr="006D123A" w:rsidRDefault="00A635AB" w:rsidP="00A635AB">
      <w:pPr>
        <w:tabs>
          <w:tab w:val="left" w:pos="2160"/>
        </w:tabs>
        <w:spacing w:after="0" w:line="240" w:lineRule="auto"/>
        <w:ind w:firstLine="709"/>
        <w:jc w:val="both"/>
        <w:rPr>
          <w:rFonts w:ascii="Times New Roman" w:eastAsia="Times New Roman" w:hAnsi="Times New Roman" w:cs="Times New Roman"/>
          <w:sz w:val="30"/>
          <w:szCs w:val="30"/>
          <w:lang w:val="en-US"/>
        </w:rPr>
      </w:pPr>
      <w:r w:rsidRPr="006D123A">
        <w:rPr>
          <w:rFonts w:ascii="Times New Roman" w:eastAsia="Times New Roman" w:hAnsi="Times New Roman" w:cs="Times New Roman"/>
          <w:sz w:val="30"/>
          <w:szCs w:val="30"/>
          <w:lang w:val="ru-RU"/>
        </w:rPr>
        <w:t> Подробното изписване на всички посочени елементи в него</w:t>
      </w:r>
      <w:r w:rsidRPr="006D123A">
        <w:rPr>
          <w:rFonts w:ascii="Times New Roman" w:eastAsia="Times New Roman" w:hAnsi="Times New Roman" w:cs="Times New Roman"/>
          <w:sz w:val="30"/>
          <w:szCs w:val="30"/>
        </w:rPr>
        <w:t xml:space="preserve"> </w:t>
      </w:r>
      <w:r w:rsidRPr="006D123A">
        <w:rPr>
          <w:rFonts w:ascii="Times New Roman" w:eastAsia="Times New Roman" w:hAnsi="Times New Roman" w:cs="Times New Roman"/>
          <w:sz w:val="30"/>
          <w:szCs w:val="30"/>
          <w:lang w:val="ru-RU"/>
        </w:rPr>
        <w:t xml:space="preserve">позволява да се направи оценка на ситуацията. Прилага се при всички управленски решения, в т.ч. </w:t>
      </w:r>
      <w:r w:rsidRPr="006D123A">
        <w:rPr>
          <w:rFonts w:ascii="Times New Roman" w:eastAsia="Times New Roman" w:hAnsi="Times New Roman" w:cs="Times New Roman"/>
          <w:sz w:val="30"/>
          <w:szCs w:val="30"/>
        </w:rPr>
        <w:t xml:space="preserve">и </w:t>
      </w:r>
      <w:r w:rsidRPr="006D123A">
        <w:rPr>
          <w:rFonts w:ascii="Times New Roman" w:eastAsia="Times New Roman" w:hAnsi="Times New Roman" w:cs="Times New Roman"/>
          <w:sz w:val="30"/>
          <w:szCs w:val="30"/>
          <w:lang w:val="ru-RU"/>
        </w:rPr>
        <w:t>стратегически. Има важно значение при оценка на дейността на компанията и  определяне на текущата й стратегическа позиция. С него се определят конкурентните предимства и ключовата уязвимост на компанията, като целта му е</w:t>
      </w:r>
      <w:r w:rsidRPr="006D123A">
        <w:rPr>
          <w:rFonts w:ascii="Times New Roman" w:eastAsia="Times New Roman" w:hAnsi="Times New Roman" w:cs="Times New Roman"/>
          <w:sz w:val="30"/>
          <w:szCs w:val="30"/>
        </w:rPr>
        <w:t xml:space="preserve"> м</w:t>
      </w:r>
      <w:r w:rsidRPr="006D123A">
        <w:rPr>
          <w:rFonts w:ascii="Times New Roman" w:eastAsia="Times New Roman" w:hAnsi="Times New Roman" w:cs="Times New Roman"/>
          <w:sz w:val="30"/>
          <w:szCs w:val="30"/>
          <w:lang w:val="ru-RU"/>
        </w:rPr>
        <w:t>аксимизиране на лявата част на матрицата (силни страни и външни възможности) и минимизиране на дясната (слаби страни и заплахи) чрез избора на стратегия.</w:t>
      </w:r>
      <w:r w:rsidRPr="006D123A">
        <w:rPr>
          <w:rFonts w:ascii="Times New Roman" w:eastAsia="Times New Roman" w:hAnsi="Times New Roman" w:cs="Times New Roman"/>
          <w:spacing w:val="3"/>
          <w:sz w:val="30"/>
          <w:szCs w:val="30"/>
          <w:vertAlign w:val="superscript"/>
          <w:lang w:val="en-US"/>
        </w:rPr>
        <w:footnoteReference w:id="161"/>
      </w:r>
    </w:p>
    <w:p w14:paraId="154B72DB" w14:textId="77777777" w:rsidR="00A635AB" w:rsidRPr="006D123A" w:rsidRDefault="00A635AB" w:rsidP="00A635AB">
      <w:pPr>
        <w:spacing w:after="0" w:line="240" w:lineRule="auto"/>
        <w:ind w:firstLine="709"/>
        <w:jc w:val="both"/>
        <w:rPr>
          <w:rFonts w:ascii="Times New Roman" w:eastAsia="Times New Roman" w:hAnsi="Times New Roman" w:cs="Times New Roman"/>
          <w:sz w:val="30"/>
          <w:szCs w:val="30"/>
          <w:lang w:eastAsia="bg-BG"/>
        </w:rPr>
      </w:pPr>
      <w:r w:rsidRPr="006D123A">
        <w:rPr>
          <w:rFonts w:ascii="Times New Roman" w:eastAsia="Times New Roman" w:hAnsi="Times New Roman" w:cs="Times New Roman"/>
          <w:i/>
          <w:iCs/>
          <w:sz w:val="30"/>
          <w:szCs w:val="30"/>
          <w:lang w:eastAsia="bg-BG"/>
        </w:rPr>
        <w:t>Заемайки междинно място между науката  и производството управленското консултиране има двойствен характер, определян от различията в оценката на произвеждания продукт. Управленското консултиране, за разлика от производството, при което всичко е детерминирано (резултатите са определими, продуктът е известен, а икономическите категории (печалба, рентабилност и др.) достатъчно точно отразяват ефективността на работата на предприятието) е трудно за оценяване предвид неговата дейност и</w:t>
      </w:r>
      <w:r w:rsidRPr="006D123A">
        <w:rPr>
          <w:rFonts w:ascii="Times New Roman" w:eastAsia="Times New Roman" w:hAnsi="Times New Roman" w:cs="Times New Roman"/>
          <w:sz w:val="30"/>
          <w:szCs w:val="30"/>
          <w:lang w:eastAsia="bg-BG"/>
        </w:rPr>
        <w:t xml:space="preserve"> специфичните свойства на продукта</w:t>
      </w:r>
      <w:r w:rsidRPr="006D123A">
        <w:rPr>
          <w:rFonts w:ascii="Times New Roman" w:eastAsia="Times New Roman" w:hAnsi="Times New Roman" w:cs="Times New Roman"/>
          <w:sz w:val="30"/>
          <w:szCs w:val="30"/>
          <w:vertAlign w:val="superscript"/>
          <w:lang w:eastAsia="bg-BG"/>
        </w:rPr>
        <w:footnoteReference w:id="162"/>
      </w:r>
      <w:r w:rsidRPr="006D123A">
        <w:rPr>
          <w:rFonts w:ascii="Times New Roman" w:eastAsia="Times New Roman" w:hAnsi="Times New Roman" w:cs="Times New Roman"/>
          <w:sz w:val="30"/>
          <w:szCs w:val="30"/>
          <w:lang w:eastAsia="bg-BG"/>
        </w:rPr>
        <w:t xml:space="preserve"> консултантска услуга, изразяващи се в:</w:t>
      </w:r>
    </w:p>
    <w:p w14:paraId="0A81FC9A" w14:textId="77777777" w:rsidR="00A635AB" w:rsidRPr="006D123A" w:rsidRDefault="00A635AB" w:rsidP="008D14B9">
      <w:pPr>
        <w:numPr>
          <w:ilvl w:val="0"/>
          <w:numId w:val="128"/>
        </w:numPr>
        <w:spacing w:after="0" w:line="240" w:lineRule="auto"/>
        <w:ind w:left="849"/>
        <w:jc w:val="both"/>
        <w:rPr>
          <w:rFonts w:ascii="Times New Roman" w:eastAsia="Times New Roman" w:hAnsi="Times New Roman" w:cs="Times New Roman"/>
          <w:sz w:val="30"/>
          <w:szCs w:val="30"/>
        </w:rPr>
      </w:pPr>
      <w:r w:rsidRPr="006D123A">
        <w:rPr>
          <w:rFonts w:ascii="Times New Roman" w:eastAsia="Times New Roman" w:hAnsi="Times New Roman" w:cs="Times New Roman"/>
          <w:sz w:val="30"/>
          <w:szCs w:val="30"/>
        </w:rPr>
        <w:t>свойството неосезаемост – консултантската услуга няма материално измерение, т.е. не може да бъде изучена до момента на покупката;</w:t>
      </w:r>
    </w:p>
    <w:p w14:paraId="37C44689" w14:textId="77777777" w:rsidR="00A635AB" w:rsidRPr="006D123A" w:rsidRDefault="00A635AB" w:rsidP="008D14B9">
      <w:pPr>
        <w:numPr>
          <w:ilvl w:val="0"/>
          <w:numId w:val="128"/>
        </w:numPr>
        <w:spacing w:after="0" w:line="240" w:lineRule="auto"/>
        <w:ind w:left="849"/>
        <w:jc w:val="both"/>
        <w:rPr>
          <w:rFonts w:ascii="Times New Roman" w:eastAsia="Times New Roman" w:hAnsi="Times New Roman" w:cs="Times New Roman"/>
          <w:sz w:val="30"/>
          <w:szCs w:val="30"/>
        </w:rPr>
      </w:pPr>
      <w:r w:rsidRPr="006D123A">
        <w:rPr>
          <w:rFonts w:ascii="Times New Roman" w:eastAsia="Times New Roman" w:hAnsi="Times New Roman" w:cs="Times New Roman"/>
          <w:sz w:val="30"/>
          <w:szCs w:val="30"/>
        </w:rPr>
        <w:t>консултантската услуга е неделима от източника й – консултантът е съставна част от консултантската услуга, т.к. я предоставя;</w:t>
      </w:r>
    </w:p>
    <w:p w14:paraId="7FD2BE26" w14:textId="77777777" w:rsidR="00A635AB" w:rsidRPr="006D123A" w:rsidRDefault="00A635AB" w:rsidP="008D14B9">
      <w:pPr>
        <w:numPr>
          <w:ilvl w:val="0"/>
          <w:numId w:val="128"/>
        </w:numPr>
        <w:spacing w:after="0" w:line="240" w:lineRule="auto"/>
        <w:ind w:left="849"/>
        <w:jc w:val="both"/>
        <w:rPr>
          <w:rFonts w:ascii="Times New Roman" w:eastAsia="Times New Roman" w:hAnsi="Times New Roman" w:cs="Times New Roman"/>
          <w:sz w:val="30"/>
          <w:szCs w:val="30"/>
        </w:rPr>
      </w:pPr>
      <w:r w:rsidRPr="006D123A">
        <w:rPr>
          <w:rFonts w:ascii="Times New Roman" w:eastAsia="Times New Roman" w:hAnsi="Times New Roman" w:cs="Times New Roman"/>
          <w:sz w:val="30"/>
          <w:szCs w:val="30"/>
        </w:rPr>
        <w:t>консултантската услуга не се произвежда в пълен обем предварително и не може да се съхранява с цел последваща реализация.</w:t>
      </w:r>
    </w:p>
    <w:p w14:paraId="52D5A37A" w14:textId="77777777" w:rsidR="00A635AB" w:rsidRPr="006D123A" w:rsidRDefault="00A635AB" w:rsidP="008D14B9">
      <w:pPr>
        <w:numPr>
          <w:ilvl w:val="0"/>
          <w:numId w:val="128"/>
        </w:numPr>
        <w:spacing w:after="0" w:line="240" w:lineRule="auto"/>
        <w:ind w:left="849"/>
        <w:jc w:val="both"/>
        <w:rPr>
          <w:rFonts w:ascii="Times New Roman" w:eastAsia="Times New Roman" w:hAnsi="Times New Roman" w:cs="Times New Roman"/>
          <w:sz w:val="30"/>
          <w:szCs w:val="30"/>
        </w:rPr>
      </w:pPr>
      <w:r w:rsidRPr="006D123A">
        <w:rPr>
          <w:rFonts w:ascii="Times New Roman" w:eastAsia="Times New Roman" w:hAnsi="Times New Roman" w:cs="Times New Roman"/>
          <w:sz w:val="30"/>
          <w:szCs w:val="30"/>
        </w:rPr>
        <w:t xml:space="preserve">в консултантската услуга се проявява свойството </w:t>
      </w:r>
      <w:r w:rsidR="003F7C2B" w:rsidRPr="006D123A">
        <w:rPr>
          <w:rFonts w:ascii="Times New Roman" w:eastAsia="Times New Roman" w:hAnsi="Times New Roman" w:cs="Times New Roman"/>
          <w:sz w:val="30"/>
          <w:szCs w:val="30"/>
        </w:rPr>
        <w:t xml:space="preserve">за непостоянство на качеството. </w:t>
      </w:r>
      <w:r w:rsidRPr="006D123A">
        <w:rPr>
          <w:rFonts w:ascii="Times New Roman" w:eastAsia="Times New Roman" w:hAnsi="Times New Roman" w:cs="Times New Roman"/>
          <w:i/>
          <w:iCs/>
          <w:sz w:val="30"/>
          <w:szCs w:val="30"/>
        </w:rPr>
        <w:t>Качеството, касаещо обслужването на клиента, зависи от квалификацията на консултанта, от работния му опит в даден отрасъл, от</w:t>
      </w:r>
      <w:r w:rsidR="003F7C2B" w:rsidRPr="006D123A">
        <w:rPr>
          <w:rFonts w:ascii="Times New Roman" w:eastAsia="Times New Roman" w:hAnsi="Times New Roman" w:cs="Times New Roman"/>
          <w:i/>
          <w:iCs/>
          <w:sz w:val="30"/>
          <w:szCs w:val="30"/>
        </w:rPr>
        <w:t xml:space="preserve"> взаимоотношенията „консултант-клиент“, </w:t>
      </w:r>
      <w:r w:rsidRPr="006D123A">
        <w:rPr>
          <w:rFonts w:ascii="Times New Roman" w:eastAsia="Times New Roman" w:hAnsi="Times New Roman" w:cs="Times New Roman"/>
          <w:i/>
          <w:iCs/>
          <w:sz w:val="30"/>
          <w:szCs w:val="30"/>
        </w:rPr>
        <w:t>от използваните от него методи и от компетентността му. Подобряване на качеството се разглежда като подобряване на технологията, определяща качеството.</w:t>
      </w:r>
      <w:r w:rsidRPr="006D123A">
        <w:rPr>
          <w:rFonts w:ascii="Times New Roman" w:eastAsia="Times New Roman" w:hAnsi="Times New Roman" w:cs="Times New Roman"/>
          <w:sz w:val="30"/>
          <w:szCs w:val="30"/>
        </w:rPr>
        <w:t xml:space="preserve">  В тази връзка навиците за работа с документи, информационното осигуряване на процесите, нивото на компютризация и комуникации са важни и е необходимо да бъдат приоритет при влагането на средства за повишаване на качеството.</w:t>
      </w:r>
    </w:p>
    <w:p w14:paraId="68ED59E8" w14:textId="77777777" w:rsidR="00A635AB" w:rsidRPr="006D123A" w:rsidRDefault="00A635AB" w:rsidP="00A635AB">
      <w:pPr>
        <w:spacing w:after="0" w:line="240" w:lineRule="auto"/>
        <w:ind w:firstLine="709"/>
        <w:jc w:val="both"/>
        <w:rPr>
          <w:rFonts w:ascii="Times New Roman" w:eastAsia="Times New Roman" w:hAnsi="Times New Roman" w:cs="Times New Roman"/>
          <w:sz w:val="30"/>
          <w:szCs w:val="30"/>
          <w:lang w:eastAsia="bg-BG"/>
        </w:rPr>
      </w:pPr>
      <w:r w:rsidRPr="006D123A">
        <w:rPr>
          <w:rFonts w:ascii="Times New Roman" w:eastAsia="Times New Roman" w:hAnsi="Times New Roman" w:cs="Times New Roman"/>
          <w:sz w:val="30"/>
          <w:szCs w:val="30"/>
          <w:lang w:eastAsia="bg-BG"/>
        </w:rPr>
        <w:t>Сложността в оценяването на управленското консултиране до известна степен се дължи на и на следните фактори.</w:t>
      </w:r>
      <w:r w:rsidRPr="006D123A">
        <w:rPr>
          <w:rFonts w:ascii="Times New Roman" w:eastAsia="Times New Roman" w:hAnsi="Times New Roman" w:cs="Times New Roman"/>
          <w:sz w:val="30"/>
          <w:szCs w:val="30"/>
          <w:vertAlign w:val="superscript"/>
          <w:lang w:eastAsia="bg-BG"/>
        </w:rPr>
        <w:footnoteReference w:id="163"/>
      </w:r>
    </w:p>
    <w:p w14:paraId="749F0A45" w14:textId="77777777" w:rsidR="00A635AB" w:rsidRPr="006D123A" w:rsidRDefault="00A635AB" w:rsidP="00A635AB">
      <w:pPr>
        <w:spacing w:after="0" w:line="240" w:lineRule="auto"/>
        <w:ind w:firstLine="709"/>
        <w:jc w:val="both"/>
        <w:rPr>
          <w:rFonts w:ascii="Times New Roman" w:eastAsia="Times New Roman" w:hAnsi="Times New Roman" w:cs="Times New Roman"/>
          <w:sz w:val="30"/>
          <w:szCs w:val="30"/>
          <w:lang w:eastAsia="bg-BG"/>
        </w:rPr>
      </w:pPr>
      <w:r w:rsidRPr="006D123A">
        <w:rPr>
          <w:rFonts w:ascii="Times New Roman" w:eastAsia="Times New Roman" w:hAnsi="Times New Roman" w:cs="Times New Roman"/>
          <w:i/>
          <w:iCs/>
          <w:sz w:val="30"/>
          <w:szCs w:val="30"/>
          <w:lang w:eastAsia="bg-BG"/>
        </w:rPr>
        <w:t>На първо място</w:t>
      </w:r>
      <w:r w:rsidRPr="006D123A">
        <w:rPr>
          <w:rFonts w:ascii="Times New Roman" w:eastAsia="Times New Roman" w:hAnsi="Times New Roman" w:cs="Times New Roman"/>
          <w:sz w:val="30"/>
          <w:szCs w:val="30"/>
          <w:lang w:eastAsia="bg-BG"/>
        </w:rPr>
        <w:t xml:space="preserve">, резултатите от много управленски нововъведения, съвети и препоръки е </w:t>
      </w:r>
      <w:r w:rsidRPr="006D123A">
        <w:rPr>
          <w:rFonts w:ascii="Times New Roman" w:eastAsia="Times New Roman" w:hAnsi="Times New Roman" w:cs="Times New Roman"/>
          <w:b/>
          <w:bCs/>
          <w:sz w:val="30"/>
          <w:szCs w:val="30"/>
          <w:lang w:eastAsia="bg-BG"/>
        </w:rPr>
        <w:t>трудно да бъдат изразени количествено</w:t>
      </w:r>
      <w:r w:rsidRPr="006D123A">
        <w:rPr>
          <w:rFonts w:ascii="Times New Roman" w:eastAsia="Times New Roman" w:hAnsi="Times New Roman" w:cs="Times New Roman"/>
          <w:sz w:val="30"/>
          <w:szCs w:val="30"/>
          <w:lang w:eastAsia="bg-BG"/>
        </w:rPr>
        <w:t xml:space="preserve"> (например преразпределянето на функциите на ръководството от гл.т. на индивидуалните особености на мениджърите).</w:t>
      </w:r>
    </w:p>
    <w:p w14:paraId="1459F5FA" w14:textId="77777777" w:rsidR="00A635AB" w:rsidRPr="006D123A" w:rsidRDefault="00A635AB" w:rsidP="00A635AB">
      <w:pPr>
        <w:spacing w:after="0" w:line="240" w:lineRule="auto"/>
        <w:ind w:firstLine="709"/>
        <w:jc w:val="both"/>
        <w:rPr>
          <w:rFonts w:ascii="Times New Roman" w:eastAsia="Times New Roman" w:hAnsi="Times New Roman" w:cs="Times New Roman"/>
          <w:sz w:val="30"/>
          <w:szCs w:val="30"/>
          <w:lang w:eastAsia="bg-BG"/>
        </w:rPr>
      </w:pPr>
      <w:r w:rsidRPr="006D123A">
        <w:rPr>
          <w:rFonts w:ascii="Times New Roman" w:eastAsia="Times New Roman" w:hAnsi="Times New Roman" w:cs="Times New Roman"/>
          <w:i/>
          <w:iCs/>
          <w:sz w:val="30"/>
          <w:szCs w:val="30"/>
          <w:lang w:eastAsia="bg-BG"/>
        </w:rPr>
        <w:t>На второ място</w:t>
      </w:r>
      <w:r w:rsidRPr="006D123A">
        <w:rPr>
          <w:rFonts w:ascii="Times New Roman" w:eastAsia="Times New Roman" w:hAnsi="Times New Roman" w:cs="Times New Roman"/>
          <w:sz w:val="30"/>
          <w:szCs w:val="30"/>
          <w:lang w:eastAsia="bg-BG"/>
        </w:rPr>
        <w:t xml:space="preserve">, понякога се наблюдава съществен </w:t>
      </w:r>
      <w:r w:rsidRPr="006D123A">
        <w:rPr>
          <w:rFonts w:ascii="Times New Roman" w:eastAsia="Times New Roman" w:hAnsi="Times New Roman" w:cs="Times New Roman"/>
          <w:b/>
          <w:bCs/>
          <w:sz w:val="30"/>
          <w:szCs w:val="30"/>
          <w:lang w:eastAsia="bg-BG"/>
        </w:rPr>
        <w:t>времеви лаг</w:t>
      </w:r>
      <w:r w:rsidRPr="006D123A">
        <w:rPr>
          <w:rFonts w:ascii="Times New Roman" w:eastAsia="Times New Roman" w:hAnsi="Times New Roman" w:cs="Times New Roman"/>
          <w:sz w:val="30"/>
          <w:szCs w:val="30"/>
          <w:lang w:eastAsia="bg-BG"/>
        </w:rPr>
        <w:t xml:space="preserve"> между внедряването на новостите и резултатите от внедряването им (например</w:t>
      </w:r>
      <w:r w:rsidRPr="006D123A">
        <w:rPr>
          <w:rFonts w:ascii="Times New Roman" w:eastAsia="Times New Roman" w:hAnsi="Times New Roman" w:cs="Times New Roman"/>
          <w:color w:val="FF0000"/>
          <w:sz w:val="30"/>
          <w:szCs w:val="30"/>
          <w:lang w:eastAsia="bg-BG"/>
        </w:rPr>
        <w:t xml:space="preserve"> </w:t>
      </w:r>
      <w:r w:rsidRPr="006D123A">
        <w:rPr>
          <w:rFonts w:ascii="Times New Roman" w:eastAsia="Times New Roman" w:hAnsi="Times New Roman" w:cs="Times New Roman"/>
          <w:sz w:val="30"/>
          <w:szCs w:val="30"/>
          <w:lang w:eastAsia="bg-BG"/>
        </w:rPr>
        <w:t xml:space="preserve">практическото въздействие на цикъла от лекции и занятия за управленския персонал на база актични средства за обучение). </w:t>
      </w:r>
    </w:p>
    <w:p w14:paraId="5A3E2381" w14:textId="77777777" w:rsidR="00A635AB" w:rsidRPr="006D123A" w:rsidRDefault="00A635AB" w:rsidP="00A635AB">
      <w:pPr>
        <w:spacing w:after="0" w:line="240" w:lineRule="auto"/>
        <w:ind w:firstLine="709"/>
        <w:jc w:val="both"/>
        <w:rPr>
          <w:rFonts w:ascii="Times New Roman" w:eastAsia="Times New Roman" w:hAnsi="Times New Roman" w:cs="Times New Roman"/>
          <w:sz w:val="30"/>
          <w:szCs w:val="30"/>
          <w:lang w:eastAsia="bg-BG"/>
        </w:rPr>
      </w:pPr>
      <w:r w:rsidRPr="006D123A">
        <w:rPr>
          <w:rFonts w:ascii="Times New Roman" w:eastAsia="Times New Roman" w:hAnsi="Times New Roman" w:cs="Times New Roman"/>
          <w:i/>
          <w:iCs/>
          <w:sz w:val="30"/>
          <w:szCs w:val="30"/>
          <w:lang w:eastAsia="bg-BG"/>
        </w:rPr>
        <w:t>На трето място</w:t>
      </w:r>
      <w:r w:rsidRPr="006D123A">
        <w:rPr>
          <w:rFonts w:ascii="Times New Roman" w:eastAsia="Times New Roman" w:hAnsi="Times New Roman" w:cs="Times New Roman"/>
          <w:sz w:val="30"/>
          <w:szCs w:val="30"/>
          <w:lang w:eastAsia="bg-BG"/>
        </w:rPr>
        <w:t xml:space="preserve">, резултатността от консултантската дейност притежава </w:t>
      </w:r>
      <w:r w:rsidRPr="006D123A">
        <w:rPr>
          <w:rFonts w:ascii="Times New Roman" w:eastAsia="Times New Roman" w:hAnsi="Times New Roman" w:cs="Times New Roman"/>
          <w:b/>
          <w:bCs/>
          <w:sz w:val="30"/>
          <w:szCs w:val="30"/>
          <w:lang w:eastAsia="bg-BG"/>
        </w:rPr>
        <w:t>опосредствен характер</w:t>
      </w:r>
      <w:r w:rsidRPr="006D123A">
        <w:rPr>
          <w:rFonts w:ascii="Times New Roman" w:eastAsia="Times New Roman" w:hAnsi="Times New Roman" w:cs="Times New Roman"/>
          <w:sz w:val="30"/>
          <w:szCs w:val="30"/>
          <w:lang w:eastAsia="bg-BG"/>
        </w:rPr>
        <w:t>, доколкото в реализирането на консултантските идеи може да вземат участие редица служители в организацията клиент, които допринасят в определен смисъл за крайния резултат. А понякога е невъзможно да отдели приносът на консултанта от усилията на клиента.</w:t>
      </w:r>
    </w:p>
    <w:p w14:paraId="1CE4E1BC" w14:textId="77777777" w:rsidR="00A635AB" w:rsidRPr="006D123A" w:rsidRDefault="00A635AB" w:rsidP="00A635AB">
      <w:pPr>
        <w:spacing w:after="0" w:line="240" w:lineRule="auto"/>
        <w:ind w:firstLine="709"/>
        <w:jc w:val="both"/>
        <w:rPr>
          <w:rFonts w:ascii="Times New Roman" w:eastAsia="Times New Roman" w:hAnsi="Times New Roman" w:cs="Times New Roman"/>
          <w:b/>
          <w:bCs/>
          <w:sz w:val="30"/>
          <w:szCs w:val="30"/>
          <w:lang w:eastAsia="bg-BG"/>
        </w:rPr>
      </w:pPr>
      <w:r w:rsidRPr="006D123A">
        <w:rPr>
          <w:rFonts w:ascii="Times New Roman" w:eastAsia="Times New Roman" w:hAnsi="Times New Roman" w:cs="Times New Roman"/>
          <w:sz w:val="30"/>
          <w:szCs w:val="30"/>
          <w:lang w:eastAsia="bg-BG"/>
        </w:rPr>
        <w:t>Възникват и други проблеми при качественото оценяване на интелектуалната дейност. Според специалисти</w:t>
      </w:r>
      <w:r w:rsidRPr="006D123A">
        <w:rPr>
          <w:rFonts w:ascii="Times New Roman" w:eastAsia="Times New Roman" w:hAnsi="Times New Roman" w:cs="Times New Roman"/>
          <w:color w:val="FF0000"/>
          <w:sz w:val="30"/>
          <w:szCs w:val="30"/>
          <w:lang w:eastAsia="bg-BG"/>
        </w:rPr>
        <w:t xml:space="preserve"> </w:t>
      </w:r>
      <w:r w:rsidRPr="006D123A">
        <w:rPr>
          <w:rFonts w:ascii="Times New Roman" w:eastAsia="Times New Roman" w:hAnsi="Times New Roman" w:cs="Times New Roman"/>
          <w:sz w:val="30"/>
          <w:szCs w:val="30"/>
          <w:lang w:eastAsia="bg-BG"/>
        </w:rPr>
        <w:t xml:space="preserve">при възможността да се оцени икономическият ефект от управленското консултиране с помощта на съответни методи и формули </w:t>
      </w:r>
      <w:r w:rsidRPr="006D123A">
        <w:rPr>
          <w:rFonts w:ascii="Times New Roman" w:eastAsia="Times New Roman" w:hAnsi="Times New Roman" w:cs="Times New Roman"/>
          <w:color w:val="0000FF"/>
          <w:sz w:val="30"/>
          <w:szCs w:val="30"/>
          <w:lang w:eastAsia="bg-BG"/>
        </w:rPr>
        <w:t xml:space="preserve"> </w:t>
      </w:r>
      <w:r w:rsidRPr="006D123A">
        <w:rPr>
          <w:rFonts w:ascii="Times New Roman" w:eastAsia="Times New Roman" w:hAnsi="Times New Roman" w:cs="Times New Roman"/>
          <w:sz w:val="30"/>
          <w:szCs w:val="30"/>
          <w:lang w:eastAsia="bg-BG"/>
        </w:rPr>
        <w:t xml:space="preserve">трябва да се вземе предвид, че която и да е количествена оценка е свързана с построяване на образен, математически или друг модел на организацията клиент. </w:t>
      </w:r>
    </w:p>
    <w:p w14:paraId="13B4A2EB" w14:textId="77777777" w:rsidR="00A635AB" w:rsidRPr="006D123A" w:rsidRDefault="00A635AB" w:rsidP="00A635AB">
      <w:pPr>
        <w:spacing w:after="0" w:line="240" w:lineRule="auto"/>
        <w:ind w:firstLine="709"/>
        <w:jc w:val="both"/>
        <w:rPr>
          <w:rFonts w:ascii="Times New Roman" w:eastAsia="Times New Roman" w:hAnsi="Times New Roman" w:cs="Times New Roman"/>
          <w:i/>
          <w:iCs/>
          <w:sz w:val="30"/>
          <w:szCs w:val="30"/>
        </w:rPr>
      </w:pPr>
      <w:r w:rsidRPr="006D123A">
        <w:rPr>
          <w:rFonts w:ascii="Times New Roman" w:eastAsia="Times New Roman" w:hAnsi="Times New Roman" w:cs="Times New Roman"/>
          <w:i/>
          <w:iCs/>
          <w:sz w:val="30"/>
          <w:szCs w:val="30"/>
        </w:rPr>
        <w:t xml:space="preserve">Тук е мястото да се отбележи и </w:t>
      </w:r>
      <w:r w:rsidRPr="006D123A">
        <w:rPr>
          <w:rFonts w:ascii="Times New Roman" w:eastAsia="Times New Roman" w:hAnsi="Times New Roman" w:cs="Times New Roman"/>
          <w:b/>
          <w:bCs/>
          <w:i/>
          <w:iCs/>
          <w:sz w:val="30"/>
          <w:szCs w:val="30"/>
        </w:rPr>
        <w:t xml:space="preserve">ролята на организацията </w:t>
      </w:r>
      <w:r w:rsidRPr="006D123A">
        <w:rPr>
          <w:rFonts w:ascii="Times New Roman" w:eastAsia="Times New Roman" w:hAnsi="Times New Roman" w:cs="Times New Roman"/>
          <w:b/>
          <w:bCs/>
          <w:i/>
          <w:iCs/>
          <w:color w:val="FF0000"/>
          <w:sz w:val="30"/>
          <w:szCs w:val="30"/>
        </w:rPr>
        <w:t xml:space="preserve"> </w:t>
      </w:r>
      <w:r w:rsidRPr="006D123A">
        <w:rPr>
          <w:rFonts w:ascii="Times New Roman" w:eastAsia="Times New Roman" w:hAnsi="Times New Roman" w:cs="Times New Roman"/>
          <w:b/>
          <w:bCs/>
          <w:i/>
          <w:iCs/>
          <w:sz w:val="30"/>
          <w:szCs w:val="30"/>
        </w:rPr>
        <w:t>клиент в процеса по подобряване на консултантската услуга.</w:t>
      </w:r>
      <w:r w:rsidRPr="006D123A">
        <w:rPr>
          <w:rFonts w:ascii="Times New Roman" w:eastAsia="Times New Roman" w:hAnsi="Times New Roman" w:cs="Times New Roman"/>
          <w:i/>
          <w:iCs/>
          <w:sz w:val="30"/>
          <w:szCs w:val="30"/>
        </w:rPr>
        <w:t xml:space="preserve"> Ако преди в стопанската дейност, в сферата на консултантските услуги, клиентът е получавал представа за организацията на база нейния продукт (услуга), то днес клиентът изгражда своето отношение към организацията изцяло като партньор, с когото си взаимодейства чрез различни канали. При това изискванията на потребителите значително се диференцират, а формите на взаимодействие – персонализират.</w:t>
      </w:r>
    </w:p>
    <w:p w14:paraId="13DADF00" w14:textId="77777777" w:rsidR="00A635AB" w:rsidRPr="006D123A" w:rsidRDefault="00A635AB" w:rsidP="00A635AB">
      <w:pPr>
        <w:spacing w:after="0" w:line="240" w:lineRule="auto"/>
        <w:ind w:firstLine="709"/>
        <w:jc w:val="both"/>
        <w:rPr>
          <w:rFonts w:ascii="Times New Roman" w:eastAsia="Times New Roman" w:hAnsi="Times New Roman" w:cs="Times New Roman"/>
          <w:i/>
          <w:iCs/>
          <w:sz w:val="30"/>
          <w:szCs w:val="30"/>
        </w:rPr>
      </w:pPr>
      <w:r w:rsidRPr="006D123A">
        <w:rPr>
          <w:rFonts w:ascii="Times New Roman" w:eastAsia="Times New Roman" w:hAnsi="Times New Roman" w:cs="Times New Roman"/>
          <w:sz w:val="30"/>
          <w:szCs w:val="30"/>
        </w:rPr>
        <w:t xml:space="preserve">Освен това се изменя и </w:t>
      </w:r>
      <w:r w:rsidRPr="006D123A">
        <w:rPr>
          <w:rFonts w:ascii="Times New Roman" w:eastAsia="Times New Roman" w:hAnsi="Times New Roman" w:cs="Times New Roman"/>
          <w:b/>
          <w:bCs/>
          <w:sz w:val="30"/>
          <w:szCs w:val="30"/>
        </w:rPr>
        <w:t>пирамидата на ценностите при предоставяне на консултантски услуги.</w:t>
      </w:r>
      <w:r w:rsidR="003F7C2B" w:rsidRPr="006D123A">
        <w:rPr>
          <w:rFonts w:ascii="Times New Roman" w:eastAsia="Times New Roman" w:hAnsi="Times New Roman" w:cs="Times New Roman"/>
          <w:b/>
          <w:bCs/>
          <w:sz w:val="30"/>
          <w:szCs w:val="30"/>
        </w:rPr>
        <w:t xml:space="preserve"> </w:t>
      </w:r>
      <w:r w:rsidRPr="006D123A">
        <w:rPr>
          <w:rFonts w:ascii="Times New Roman" w:eastAsia="Times New Roman" w:hAnsi="Times New Roman" w:cs="Times New Roman"/>
          <w:i/>
          <w:iCs/>
          <w:sz w:val="30"/>
          <w:szCs w:val="30"/>
        </w:rPr>
        <w:t>В практиката</w:t>
      </w:r>
      <w:r w:rsidRPr="006D123A">
        <w:rPr>
          <w:rFonts w:ascii="Times New Roman" w:eastAsia="Times New Roman" w:hAnsi="Times New Roman" w:cs="Times New Roman"/>
          <w:i/>
          <w:iCs/>
          <w:color w:val="FF0000"/>
          <w:sz w:val="30"/>
          <w:szCs w:val="30"/>
        </w:rPr>
        <w:t xml:space="preserve"> </w:t>
      </w:r>
      <w:r w:rsidRPr="006D123A">
        <w:rPr>
          <w:rFonts w:ascii="Times New Roman" w:eastAsia="Times New Roman" w:hAnsi="Times New Roman" w:cs="Times New Roman"/>
          <w:i/>
          <w:iCs/>
          <w:sz w:val="30"/>
          <w:szCs w:val="30"/>
        </w:rPr>
        <w:t>актуални направления на управленското консултиране станаха дейности като:</w:t>
      </w:r>
    </w:p>
    <w:p w14:paraId="4EA9BD5E" w14:textId="77777777" w:rsidR="00A635AB" w:rsidRPr="006D123A" w:rsidRDefault="00A635AB" w:rsidP="008D14B9">
      <w:pPr>
        <w:numPr>
          <w:ilvl w:val="0"/>
          <w:numId w:val="105"/>
        </w:numPr>
        <w:spacing w:after="0" w:line="240" w:lineRule="auto"/>
        <w:jc w:val="both"/>
        <w:rPr>
          <w:rFonts w:ascii="Times New Roman" w:eastAsia="Times New Roman" w:hAnsi="Times New Roman" w:cs="Times New Roman"/>
          <w:sz w:val="30"/>
          <w:szCs w:val="30"/>
        </w:rPr>
      </w:pPr>
      <w:r w:rsidRPr="006D123A">
        <w:rPr>
          <w:rFonts w:ascii="Times New Roman" w:eastAsia="Times New Roman" w:hAnsi="Times New Roman" w:cs="Times New Roman"/>
          <w:sz w:val="30"/>
          <w:szCs w:val="30"/>
        </w:rPr>
        <w:t>диагностика и оптимизиране на организационната и финансовата структура на предприятието с цел намаляване на данъчното бреме;</w:t>
      </w:r>
    </w:p>
    <w:p w14:paraId="60D2AC18" w14:textId="77777777" w:rsidR="00A635AB" w:rsidRPr="006D123A" w:rsidRDefault="00A635AB" w:rsidP="008D14B9">
      <w:pPr>
        <w:numPr>
          <w:ilvl w:val="0"/>
          <w:numId w:val="105"/>
        </w:numPr>
        <w:spacing w:after="0" w:line="240" w:lineRule="auto"/>
        <w:jc w:val="both"/>
        <w:rPr>
          <w:rFonts w:ascii="Times New Roman" w:eastAsia="Times New Roman" w:hAnsi="Times New Roman" w:cs="Times New Roman"/>
          <w:sz w:val="30"/>
          <w:szCs w:val="30"/>
        </w:rPr>
      </w:pPr>
      <w:r w:rsidRPr="006D123A">
        <w:rPr>
          <w:rFonts w:ascii="Times New Roman" w:eastAsia="Times New Roman" w:hAnsi="Times New Roman" w:cs="Times New Roman"/>
          <w:sz w:val="30"/>
          <w:szCs w:val="30"/>
        </w:rPr>
        <w:t>услуги при оптимизиране на бизнес процесите;</w:t>
      </w:r>
    </w:p>
    <w:p w14:paraId="0D20F29B" w14:textId="77777777" w:rsidR="00A635AB" w:rsidRPr="006D123A" w:rsidRDefault="00A635AB" w:rsidP="008D14B9">
      <w:pPr>
        <w:numPr>
          <w:ilvl w:val="0"/>
          <w:numId w:val="105"/>
        </w:numPr>
        <w:spacing w:after="0" w:line="240" w:lineRule="auto"/>
        <w:jc w:val="both"/>
        <w:rPr>
          <w:rFonts w:ascii="Times New Roman" w:eastAsia="Times New Roman" w:hAnsi="Times New Roman" w:cs="Times New Roman"/>
          <w:sz w:val="30"/>
          <w:szCs w:val="30"/>
        </w:rPr>
      </w:pPr>
      <w:r w:rsidRPr="006D123A">
        <w:rPr>
          <w:rFonts w:ascii="Times New Roman" w:eastAsia="Times New Roman" w:hAnsi="Times New Roman" w:cs="Times New Roman"/>
          <w:sz w:val="30"/>
          <w:szCs w:val="30"/>
        </w:rPr>
        <w:t>разработване на системи за управленско отчитане на организацията и нейните структурни подразделения;</w:t>
      </w:r>
    </w:p>
    <w:p w14:paraId="4407EEA3" w14:textId="77777777" w:rsidR="00A635AB" w:rsidRPr="006D123A" w:rsidRDefault="00A635AB" w:rsidP="008D14B9">
      <w:pPr>
        <w:numPr>
          <w:ilvl w:val="0"/>
          <w:numId w:val="105"/>
        </w:numPr>
        <w:spacing w:after="0" w:line="240" w:lineRule="auto"/>
        <w:jc w:val="both"/>
        <w:rPr>
          <w:rFonts w:ascii="Times New Roman" w:eastAsia="Times New Roman" w:hAnsi="Times New Roman" w:cs="Times New Roman"/>
          <w:sz w:val="30"/>
          <w:szCs w:val="30"/>
        </w:rPr>
      </w:pPr>
      <w:r w:rsidRPr="006D123A">
        <w:rPr>
          <w:rFonts w:ascii="Times New Roman" w:eastAsia="Times New Roman" w:hAnsi="Times New Roman" w:cs="Times New Roman"/>
          <w:sz w:val="30"/>
          <w:szCs w:val="30"/>
        </w:rPr>
        <w:t>разработване и внедряване на система за управление на бюджета;</w:t>
      </w:r>
    </w:p>
    <w:p w14:paraId="7F5AC43E" w14:textId="77777777" w:rsidR="00A635AB" w:rsidRPr="006D123A" w:rsidRDefault="00A635AB" w:rsidP="008D14B9">
      <w:pPr>
        <w:numPr>
          <w:ilvl w:val="0"/>
          <w:numId w:val="105"/>
        </w:numPr>
        <w:spacing w:after="0" w:line="240" w:lineRule="auto"/>
        <w:jc w:val="both"/>
        <w:rPr>
          <w:rFonts w:ascii="Times New Roman" w:eastAsia="Times New Roman" w:hAnsi="Times New Roman" w:cs="Times New Roman"/>
          <w:sz w:val="30"/>
          <w:szCs w:val="30"/>
        </w:rPr>
      </w:pPr>
      <w:r w:rsidRPr="006D123A">
        <w:rPr>
          <w:rFonts w:ascii="Times New Roman" w:eastAsia="Times New Roman" w:hAnsi="Times New Roman" w:cs="Times New Roman"/>
          <w:sz w:val="30"/>
          <w:szCs w:val="30"/>
        </w:rPr>
        <w:t>разработване на бизнес планове на инвестиционни програми;</w:t>
      </w:r>
    </w:p>
    <w:p w14:paraId="58278757" w14:textId="77777777" w:rsidR="00A635AB" w:rsidRPr="006D123A" w:rsidRDefault="00A635AB" w:rsidP="008D14B9">
      <w:pPr>
        <w:numPr>
          <w:ilvl w:val="0"/>
          <w:numId w:val="105"/>
        </w:numPr>
        <w:spacing w:after="0" w:line="240" w:lineRule="auto"/>
        <w:jc w:val="both"/>
        <w:rPr>
          <w:rFonts w:ascii="Times New Roman" w:eastAsia="Times New Roman" w:hAnsi="Times New Roman" w:cs="Times New Roman"/>
          <w:sz w:val="30"/>
          <w:szCs w:val="30"/>
        </w:rPr>
      </w:pPr>
      <w:r w:rsidRPr="006D123A">
        <w:rPr>
          <w:rFonts w:ascii="Times New Roman" w:eastAsia="Times New Roman" w:hAnsi="Times New Roman" w:cs="Times New Roman"/>
          <w:sz w:val="30"/>
          <w:szCs w:val="30"/>
        </w:rPr>
        <w:t>консултиране по финансови въпроси;</w:t>
      </w:r>
    </w:p>
    <w:p w14:paraId="7F80085E" w14:textId="77777777" w:rsidR="00A635AB" w:rsidRPr="006D123A" w:rsidRDefault="00A635AB" w:rsidP="008D14B9">
      <w:pPr>
        <w:pStyle w:val="ListParagraph"/>
        <w:numPr>
          <w:ilvl w:val="0"/>
          <w:numId w:val="105"/>
        </w:numPr>
        <w:spacing w:after="0" w:line="240" w:lineRule="auto"/>
        <w:jc w:val="both"/>
        <w:rPr>
          <w:rFonts w:ascii="Times New Roman" w:eastAsia="Times New Roman" w:hAnsi="Times New Roman" w:cs="Times New Roman"/>
          <w:sz w:val="30"/>
          <w:szCs w:val="30"/>
          <w:lang w:eastAsia="bg-BG"/>
        </w:rPr>
      </w:pPr>
      <w:r w:rsidRPr="006D123A">
        <w:rPr>
          <w:rFonts w:ascii="Times New Roman" w:eastAsia="Times New Roman" w:hAnsi="Times New Roman" w:cs="Times New Roman"/>
          <w:sz w:val="30"/>
          <w:szCs w:val="30"/>
        </w:rPr>
        <w:t>услуги в областта на автоматизацията, счетоводството и управлението</w:t>
      </w:r>
      <w:r w:rsidRPr="006D123A">
        <w:rPr>
          <w:rFonts w:ascii="Times New Roman" w:eastAsia="Times New Roman" w:hAnsi="Times New Roman" w:cs="Times New Roman"/>
          <w:sz w:val="30"/>
          <w:szCs w:val="30"/>
          <w:lang w:eastAsia="bg-BG"/>
        </w:rPr>
        <w:t>.</w:t>
      </w:r>
      <w:r w:rsidRPr="006D123A">
        <w:rPr>
          <w:sz w:val="30"/>
          <w:szCs w:val="30"/>
          <w:vertAlign w:val="superscript"/>
          <w:lang w:eastAsia="bg-BG"/>
        </w:rPr>
        <w:footnoteReference w:id="164"/>
      </w:r>
    </w:p>
    <w:p w14:paraId="6DCDF056" w14:textId="77777777" w:rsidR="00A635AB" w:rsidRPr="006D123A" w:rsidRDefault="00A635AB" w:rsidP="00A635AB">
      <w:pPr>
        <w:spacing w:after="0" w:line="240" w:lineRule="auto"/>
        <w:ind w:firstLine="709"/>
        <w:jc w:val="both"/>
        <w:rPr>
          <w:rFonts w:ascii="Times New Roman" w:eastAsia="Times New Roman" w:hAnsi="Times New Roman" w:cs="Times New Roman"/>
          <w:sz w:val="30"/>
          <w:szCs w:val="30"/>
          <w:lang w:eastAsia="bg-BG"/>
        </w:rPr>
      </w:pPr>
      <w:r w:rsidRPr="006D123A">
        <w:rPr>
          <w:rFonts w:ascii="Times New Roman" w:eastAsia="Times New Roman" w:hAnsi="Times New Roman" w:cs="Times New Roman"/>
          <w:sz w:val="30"/>
          <w:szCs w:val="30"/>
          <w:lang w:eastAsia="bg-BG"/>
        </w:rPr>
        <w:t xml:space="preserve">Всичко това допринася за </w:t>
      </w:r>
      <w:r w:rsidRPr="006D123A">
        <w:rPr>
          <w:rFonts w:ascii="Times New Roman" w:eastAsia="Times New Roman" w:hAnsi="Times New Roman" w:cs="Times New Roman"/>
          <w:b/>
          <w:bCs/>
          <w:sz w:val="30"/>
          <w:szCs w:val="30"/>
          <w:lang w:eastAsia="bg-BG"/>
        </w:rPr>
        <w:t>извеждането на определени изисквания</w:t>
      </w:r>
      <w:r w:rsidRPr="006D123A">
        <w:rPr>
          <w:rFonts w:ascii="Times New Roman" w:eastAsia="Times New Roman" w:hAnsi="Times New Roman" w:cs="Times New Roman"/>
          <w:sz w:val="30"/>
          <w:szCs w:val="30"/>
          <w:lang w:eastAsia="bg-BG"/>
        </w:rPr>
        <w:t xml:space="preserve"> при селектирането на консултантска компания от страна на клиентите. </w:t>
      </w:r>
    </w:p>
    <w:p w14:paraId="108A0C8E" w14:textId="77777777" w:rsidR="00A635AB" w:rsidRPr="006D123A" w:rsidRDefault="00A635AB" w:rsidP="00A635AB">
      <w:pPr>
        <w:spacing w:after="0" w:line="240" w:lineRule="auto"/>
        <w:ind w:firstLine="709"/>
        <w:jc w:val="both"/>
        <w:rPr>
          <w:rFonts w:ascii="Times New Roman" w:eastAsia="Times New Roman" w:hAnsi="Times New Roman" w:cs="Times New Roman"/>
          <w:sz w:val="30"/>
          <w:szCs w:val="30"/>
          <w:lang w:eastAsia="bg-BG"/>
        </w:rPr>
      </w:pPr>
      <w:r w:rsidRPr="006D123A">
        <w:rPr>
          <w:rFonts w:ascii="Times New Roman" w:eastAsia="Times New Roman" w:hAnsi="Times New Roman" w:cs="Times New Roman"/>
          <w:sz w:val="30"/>
          <w:szCs w:val="30"/>
          <w:lang w:eastAsia="bg-BG"/>
        </w:rPr>
        <w:t xml:space="preserve">Най-често използваните основни </w:t>
      </w:r>
      <w:r w:rsidRPr="006D123A">
        <w:rPr>
          <w:rFonts w:ascii="Times New Roman" w:eastAsia="Times New Roman" w:hAnsi="Times New Roman" w:cs="Times New Roman"/>
          <w:b/>
          <w:bCs/>
          <w:sz w:val="30"/>
          <w:szCs w:val="30"/>
          <w:lang w:eastAsia="bg-BG"/>
        </w:rPr>
        <w:t>критерии и показатели</w:t>
      </w:r>
      <w:r w:rsidRPr="006D123A">
        <w:rPr>
          <w:rFonts w:ascii="Times New Roman" w:eastAsia="Times New Roman" w:hAnsi="Times New Roman" w:cs="Times New Roman"/>
          <w:sz w:val="30"/>
          <w:szCs w:val="30"/>
          <w:lang w:eastAsia="bg-BG"/>
        </w:rPr>
        <w:t xml:space="preserve"> при избора на конкретен партньор консултант са представени в Табл.2.</w:t>
      </w:r>
      <w:r w:rsidR="00EC3E00">
        <w:rPr>
          <w:rFonts w:ascii="Times New Roman" w:eastAsia="Times New Roman" w:hAnsi="Times New Roman" w:cs="Times New Roman"/>
          <w:sz w:val="30"/>
          <w:szCs w:val="30"/>
          <w:lang w:eastAsia="bg-BG"/>
        </w:rPr>
        <w:t>2</w:t>
      </w:r>
      <w:r w:rsidRPr="006D123A">
        <w:rPr>
          <w:rFonts w:ascii="Times New Roman" w:eastAsia="Times New Roman" w:hAnsi="Times New Roman" w:cs="Times New Roman"/>
          <w:sz w:val="30"/>
          <w:szCs w:val="30"/>
          <w:lang w:eastAsia="bg-BG"/>
        </w:rPr>
        <w:t>.</w:t>
      </w:r>
    </w:p>
    <w:p w14:paraId="1B105A10" w14:textId="77777777" w:rsidR="00194DF3" w:rsidRPr="006D123A" w:rsidRDefault="00194DF3" w:rsidP="00194DF3">
      <w:pPr>
        <w:spacing w:after="0" w:line="240" w:lineRule="auto"/>
        <w:ind w:firstLine="709"/>
        <w:jc w:val="both"/>
        <w:rPr>
          <w:rFonts w:ascii="Times New Roman" w:eastAsia="Times New Roman" w:hAnsi="Times New Roman" w:cs="Times New Roman"/>
          <w:sz w:val="30"/>
          <w:szCs w:val="30"/>
          <w:lang w:eastAsia="bg-BG"/>
        </w:rPr>
      </w:pPr>
      <w:r w:rsidRPr="006D123A">
        <w:rPr>
          <w:rFonts w:ascii="Times New Roman" w:eastAsia="Times New Roman" w:hAnsi="Times New Roman" w:cs="Times New Roman"/>
          <w:sz w:val="30"/>
          <w:szCs w:val="30"/>
          <w:lang w:eastAsia="bg-BG"/>
        </w:rPr>
        <w:t>Разгледананите въпроси, свързани с изискванията на клиентите пораждат и необходимостта от оценяване на конкурентосбосбността на самата консултантска компания.</w:t>
      </w:r>
      <w:r w:rsidRPr="006D123A">
        <w:rPr>
          <w:rFonts w:ascii="Times New Roman" w:eastAsia="Times New Roman" w:hAnsi="Times New Roman" w:cs="Times New Roman"/>
          <w:sz w:val="30"/>
          <w:szCs w:val="30"/>
          <w:lang w:val="en-US" w:eastAsia="bg-BG"/>
        </w:rPr>
        <w:t xml:space="preserve"> </w:t>
      </w:r>
      <w:r w:rsidRPr="006D123A">
        <w:rPr>
          <w:rFonts w:ascii="Times New Roman" w:eastAsia="Times New Roman" w:hAnsi="Times New Roman" w:cs="Times New Roman"/>
          <w:b/>
          <w:sz w:val="30"/>
          <w:szCs w:val="30"/>
          <w:lang w:val="en-US" w:eastAsia="bg-BG"/>
        </w:rPr>
        <w:t>Анализът на конку</w:t>
      </w:r>
      <w:r w:rsidRPr="006D123A">
        <w:rPr>
          <w:rFonts w:ascii="Times New Roman" w:eastAsia="Times New Roman" w:hAnsi="Times New Roman" w:cs="Times New Roman"/>
          <w:b/>
          <w:sz w:val="30"/>
          <w:szCs w:val="30"/>
          <w:lang w:eastAsia="bg-BG"/>
        </w:rPr>
        <w:t>р</w:t>
      </w:r>
      <w:r w:rsidRPr="006D123A">
        <w:rPr>
          <w:rFonts w:ascii="Times New Roman" w:eastAsia="Times New Roman" w:hAnsi="Times New Roman" w:cs="Times New Roman"/>
          <w:b/>
          <w:sz w:val="30"/>
          <w:szCs w:val="30"/>
          <w:lang w:val="en-US" w:eastAsia="bg-BG"/>
        </w:rPr>
        <w:t>ентоспособността на</w:t>
      </w:r>
      <w:r w:rsidRPr="006D123A">
        <w:rPr>
          <w:rFonts w:ascii="Times New Roman" w:eastAsia="Times New Roman" w:hAnsi="Times New Roman" w:cs="Times New Roman"/>
          <w:sz w:val="30"/>
          <w:szCs w:val="30"/>
          <w:lang w:val="en-US" w:eastAsia="bg-BG"/>
        </w:rPr>
        <w:t xml:space="preserve"> </w:t>
      </w:r>
      <w:r w:rsidRPr="006D123A">
        <w:rPr>
          <w:rFonts w:ascii="Times New Roman" w:eastAsia="Times New Roman" w:hAnsi="Times New Roman" w:cs="Times New Roman"/>
          <w:b/>
          <w:sz w:val="30"/>
          <w:szCs w:val="30"/>
          <w:lang w:val="en-US" w:eastAsia="bg-BG"/>
        </w:rPr>
        <w:t>конс</w:t>
      </w:r>
      <w:r w:rsidRPr="006D123A">
        <w:rPr>
          <w:rFonts w:ascii="Times New Roman" w:eastAsia="Times New Roman" w:hAnsi="Times New Roman" w:cs="Times New Roman"/>
          <w:b/>
          <w:sz w:val="30"/>
          <w:szCs w:val="30"/>
          <w:lang w:eastAsia="bg-BG"/>
        </w:rPr>
        <w:t>у</w:t>
      </w:r>
      <w:r w:rsidRPr="006D123A">
        <w:rPr>
          <w:rFonts w:ascii="Times New Roman" w:eastAsia="Times New Roman" w:hAnsi="Times New Roman" w:cs="Times New Roman"/>
          <w:b/>
          <w:sz w:val="30"/>
          <w:szCs w:val="30"/>
          <w:lang w:val="en-US" w:eastAsia="bg-BG"/>
        </w:rPr>
        <w:t>лтантската компания</w:t>
      </w:r>
      <w:r w:rsidRPr="006D123A">
        <w:rPr>
          <w:rFonts w:ascii="Times New Roman" w:eastAsia="Times New Roman" w:hAnsi="Times New Roman" w:cs="Times New Roman"/>
          <w:sz w:val="30"/>
          <w:szCs w:val="30"/>
          <w:lang w:val="en-US" w:eastAsia="bg-BG"/>
        </w:rPr>
        <w:t xml:space="preserve"> </w:t>
      </w:r>
      <w:r w:rsidRPr="006D123A">
        <w:rPr>
          <w:rFonts w:ascii="Times New Roman" w:eastAsia="Times New Roman" w:hAnsi="Times New Roman" w:cs="Times New Roman"/>
          <w:sz w:val="30"/>
          <w:szCs w:val="30"/>
          <w:lang w:eastAsia="bg-BG"/>
        </w:rPr>
        <w:t xml:space="preserve">може да се извърши в две направления - </w:t>
      </w:r>
      <w:r w:rsidRPr="006D123A">
        <w:rPr>
          <w:rFonts w:ascii="Times New Roman" w:eastAsia="Times New Roman" w:hAnsi="Times New Roman" w:cs="Times New Roman"/>
          <w:i/>
          <w:sz w:val="30"/>
          <w:szCs w:val="30"/>
          <w:lang w:eastAsia="bg-BG"/>
        </w:rPr>
        <w:t>дейност на консултантската компания</w:t>
      </w:r>
      <w:r w:rsidRPr="006D123A">
        <w:rPr>
          <w:rFonts w:ascii="Times New Roman" w:eastAsia="Times New Roman" w:hAnsi="Times New Roman" w:cs="Times New Roman"/>
          <w:sz w:val="30"/>
          <w:szCs w:val="30"/>
          <w:lang w:eastAsia="bg-BG"/>
        </w:rPr>
        <w:t xml:space="preserve"> и </w:t>
      </w:r>
      <w:r w:rsidRPr="006D123A">
        <w:rPr>
          <w:rFonts w:ascii="Times New Roman" w:eastAsia="Times New Roman" w:hAnsi="Times New Roman" w:cs="Times New Roman"/>
          <w:i/>
          <w:sz w:val="30"/>
          <w:szCs w:val="30"/>
          <w:lang w:eastAsia="bg-BG"/>
        </w:rPr>
        <w:t xml:space="preserve">качество на обслужване в консултантската компания. </w:t>
      </w:r>
      <w:r w:rsidRPr="006D123A">
        <w:rPr>
          <w:rFonts w:ascii="Times New Roman" w:eastAsia="Times New Roman" w:hAnsi="Times New Roman" w:cs="Times New Roman"/>
          <w:sz w:val="30"/>
          <w:szCs w:val="30"/>
          <w:lang w:eastAsia="bg-BG"/>
        </w:rPr>
        <w:t>Към всяко направление са обособени  конкретни групи от показатели и тяхното пояснение (Табл. 2.</w:t>
      </w:r>
      <w:r>
        <w:rPr>
          <w:rFonts w:ascii="Times New Roman" w:eastAsia="Times New Roman" w:hAnsi="Times New Roman" w:cs="Times New Roman"/>
          <w:sz w:val="30"/>
          <w:szCs w:val="30"/>
          <w:lang w:eastAsia="bg-BG"/>
        </w:rPr>
        <w:t>3</w:t>
      </w:r>
      <w:r w:rsidRPr="006D123A">
        <w:rPr>
          <w:rFonts w:ascii="Times New Roman" w:eastAsia="Times New Roman" w:hAnsi="Times New Roman" w:cs="Times New Roman"/>
          <w:sz w:val="30"/>
          <w:szCs w:val="30"/>
          <w:lang w:eastAsia="bg-BG"/>
        </w:rPr>
        <w:t>).</w:t>
      </w:r>
    </w:p>
    <w:p w14:paraId="5D5BCD4F" w14:textId="77777777" w:rsidR="0054419F" w:rsidRPr="006D123A" w:rsidRDefault="0054419F" w:rsidP="0054419F">
      <w:pPr>
        <w:spacing w:after="0" w:line="240" w:lineRule="auto"/>
        <w:ind w:firstLine="709"/>
        <w:jc w:val="both"/>
        <w:rPr>
          <w:rFonts w:ascii="Times New Roman" w:eastAsia="Times New Roman" w:hAnsi="Times New Roman" w:cs="Times New Roman"/>
          <w:i/>
          <w:iCs/>
          <w:sz w:val="30"/>
          <w:szCs w:val="30"/>
          <w:lang w:eastAsia="bg-BG"/>
        </w:rPr>
      </w:pPr>
      <w:r w:rsidRPr="006D123A">
        <w:rPr>
          <w:rFonts w:ascii="Times New Roman" w:eastAsia="Times New Roman" w:hAnsi="Times New Roman" w:cs="Times New Roman"/>
          <w:i/>
          <w:iCs/>
          <w:sz w:val="30"/>
          <w:szCs w:val="30"/>
          <w:lang w:eastAsia="bg-BG"/>
        </w:rPr>
        <w:t xml:space="preserve">По мнение на автора на настоящото изследване разгледаните методи за оценка на управленското консултиране и прилагането на различни анализи за изследване на консултантската дейност представляват основата за откриването на </w:t>
      </w:r>
      <w:r w:rsidRPr="006D123A">
        <w:rPr>
          <w:rFonts w:ascii="Times New Roman" w:eastAsia="Times New Roman" w:hAnsi="Times New Roman" w:cs="Times New Roman"/>
          <w:b/>
          <w:bCs/>
          <w:i/>
          <w:iCs/>
          <w:sz w:val="30"/>
          <w:szCs w:val="30"/>
          <w:lang w:eastAsia="bg-BG"/>
        </w:rPr>
        <w:t>практико-приложими модели</w:t>
      </w:r>
      <w:r w:rsidRPr="006D123A">
        <w:rPr>
          <w:rFonts w:ascii="Times New Roman" w:eastAsia="Times New Roman" w:hAnsi="Times New Roman" w:cs="Times New Roman"/>
          <w:i/>
          <w:iCs/>
          <w:sz w:val="30"/>
          <w:szCs w:val="30"/>
          <w:lang w:eastAsia="bg-BG"/>
        </w:rPr>
        <w:t xml:space="preserve"> за нейното усъвършенстване и повишаване на ефективността й, което представлява втория аспект от проявлението на управленското консултиране.</w:t>
      </w:r>
    </w:p>
    <w:p w14:paraId="25E04411" w14:textId="77777777" w:rsidR="003F7C2B" w:rsidRPr="006D123A" w:rsidRDefault="003F7C2B" w:rsidP="00A635AB">
      <w:pPr>
        <w:spacing w:after="0" w:line="240" w:lineRule="auto"/>
        <w:ind w:firstLine="709"/>
        <w:jc w:val="both"/>
        <w:rPr>
          <w:rFonts w:ascii="Times New Roman" w:eastAsia="Times New Roman" w:hAnsi="Times New Roman" w:cs="Times New Roman"/>
          <w:sz w:val="30"/>
          <w:szCs w:val="30"/>
          <w:lang w:eastAsia="bg-BG"/>
        </w:rPr>
      </w:pPr>
    </w:p>
    <w:p w14:paraId="279FF706" w14:textId="77777777" w:rsidR="00A635AB" w:rsidRPr="006D123A" w:rsidRDefault="00A635AB" w:rsidP="00A635AB">
      <w:pPr>
        <w:widowControl w:val="0"/>
        <w:autoSpaceDE w:val="0"/>
        <w:autoSpaceDN w:val="0"/>
        <w:adjustRightInd w:val="0"/>
        <w:spacing w:after="0" w:line="240" w:lineRule="auto"/>
        <w:ind w:left="148" w:right="92" w:firstLine="568"/>
        <w:jc w:val="right"/>
        <w:rPr>
          <w:rFonts w:ascii="Times New Roman" w:eastAsia="Times New Roman" w:hAnsi="Times New Roman" w:cs="Times New Roman"/>
          <w:b/>
          <w:bCs/>
          <w:sz w:val="30"/>
          <w:szCs w:val="30"/>
        </w:rPr>
      </w:pPr>
      <w:r w:rsidRPr="006D123A">
        <w:rPr>
          <w:rFonts w:ascii="Times New Roman" w:eastAsia="Times New Roman" w:hAnsi="Times New Roman" w:cs="Times New Roman"/>
          <w:b/>
          <w:bCs/>
          <w:sz w:val="30"/>
          <w:szCs w:val="30"/>
        </w:rPr>
        <w:t>Таблица 2.</w:t>
      </w:r>
      <w:r w:rsidR="00EC3E00">
        <w:rPr>
          <w:rFonts w:ascii="Times New Roman" w:eastAsia="Times New Roman" w:hAnsi="Times New Roman" w:cs="Times New Roman"/>
          <w:b/>
          <w:bCs/>
          <w:sz w:val="30"/>
          <w:szCs w:val="30"/>
        </w:rPr>
        <w:t>2</w:t>
      </w:r>
    </w:p>
    <w:p w14:paraId="3ED47985" w14:textId="77777777" w:rsidR="00A635AB" w:rsidRPr="006D123A" w:rsidRDefault="00A635AB" w:rsidP="00A635AB">
      <w:pPr>
        <w:widowControl w:val="0"/>
        <w:autoSpaceDE w:val="0"/>
        <w:autoSpaceDN w:val="0"/>
        <w:adjustRightInd w:val="0"/>
        <w:spacing w:after="0" w:line="240" w:lineRule="auto"/>
        <w:ind w:left="148" w:right="92" w:firstLine="568"/>
        <w:jc w:val="center"/>
        <w:rPr>
          <w:rFonts w:ascii="Times New Roman" w:eastAsia="Times New Roman" w:hAnsi="Times New Roman" w:cs="Times New Roman"/>
          <w:b/>
          <w:bCs/>
          <w:sz w:val="30"/>
          <w:szCs w:val="30"/>
        </w:rPr>
      </w:pPr>
      <w:r w:rsidRPr="006D123A">
        <w:rPr>
          <w:rFonts w:ascii="Times New Roman" w:eastAsia="Times New Roman" w:hAnsi="Times New Roman" w:cs="Times New Roman"/>
          <w:b/>
          <w:bCs/>
          <w:sz w:val="30"/>
          <w:szCs w:val="30"/>
        </w:rPr>
        <w:t>Критерии за избор на консултантска компания</w:t>
      </w:r>
    </w:p>
    <w:p w14:paraId="7846C312" w14:textId="77777777" w:rsidR="00A635AB" w:rsidRPr="006D123A" w:rsidRDefault="00A635AB" w:rsidP="00A635AB">
      <w:pPr>
        <w:spacing w:after="0" w:line="240" w:lineRule="auto"/>
        <w:ind w:firstLine="720"/>
        <w:jc w:val="center"/>
        <w:rPr>
          <w:rFonts w:ascii="Times New Roman" w:eastAsia="Times New Roman" w:hAnsi="Times New Roman" w:cs="Times New Roman"/>
          <w:sz w:val="30"/>
          <w:szCs w:val="30"/>
          <w:lang w:eastAsia="ru-RU"/>
        </w:rPr>
      </w:pPr>
    </w:p>
    <w:tbl>
      <w:tblPr>
        <w:tblW w:w="9067"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06"/>
        <w:gridCol w:w="4461"/>
      </w:tblGrid>
      <w:tr w:rsidR="00A635AB" w:rsidRPr="006D123A" w14:paraId="3FDDCD45" w14:textId="77777777" w:rsidTr="001105DE">
        <w:tc>
          <w:tcPr>
            <w:tcW w:w="4606" w:type="dxa"/>
            <w:tcBorders>
              <w:top w:val="single" w:sz="4" w:space="0" w:color="auto"/>
              <w:left w:val="single" w:sz="4" w:space="0" w:color="auto"/>
              <w:bottom w:val="single" w:sz="4" w:space="0" w:color="auto"/>
              <w:right w:val="single" w:sz="4" w:space="0" w:color="auto"/>
            </w:tcBorders>
          </w:tcPr>
          <w:p w14:paraId="4DB68EFC" w14:textId="77777777" w:rsidR="00A635AB" w:rsidRPr="006D123A" w:rsidRDefault="00A635AB" w:rsidP="001105DE">
            <w:pPr>
              <w:spacing w:after="0" w:line="240" w:lineRule="auto"/>
              <w:jc w:val="center"/>
              <w:rPr>
                <w:rFonts w:ascii="Times New Roman" w:eastAsia="Times New Roman" w:hAnsi="Times New Roman" w:cs="Times New Roman"/>
                <w:b/>
                <w:bCs/>
                <w:sz w:val="30"/>
                <w:szCs w:val="30"/>
                <w:lang w:val="en-US"/>
              </w:rPr>
            </w:pPr>
            <w:r w:rsidRPr="006D123A">
              <w:rPr>
                <w:rFonts w:ascii="Times New Roman" w:eastAsia="Times New Roman" w:hAnsi="Times New Roman" w:cs="Times New Roman"/>
                <w:b/>
                <w:bCs/>
                <w:sz w:val="30"/>
                <w:szCs w:val="30"/>
                <w:lang w:val="en-US"/>
              </w:rPr>
              <w:t>Критерии</w:t>
            </w:r>
          </w:p>
        </w:tc>
        <w:tc>
          <w:tcPr>
            <w:tcW w:w="4461" w:type="dxa"/>
            <w:tcBorders>
              <w:top w:val="single" w:sz="4" w:space="0" w:color="auto"/>
              <w:left w:val="single" w:sz="4" w:space="0" w:color="auto"/>
              <w:bottom w:val="single" w:sz="4" w:space="0" w:color="auto"/>
              <w:right w:val="single" w:sz="4" w:space="0" w:color="auto"/>
            </w:tcBorders>
          </w:tcPr>
          <w:p w14:paraId="6F9846B7" w14:textId="77777777" w:rsidR="00A635AB" w:rsidRPr="006D123A" w:rsidRDefault="00A635AB" w:rsidP="001105DE">
            <w:pPr>
              <w:spacing w:after="0" w:line="240" w:lineRule="auto"/>
              <w:jc w:val="center"/>
              <w:rPr>
                <w:rFonts w:ascii="Times New Roman" w:eastAsia="Times New Roman" w:hAnsi="Times New Roman" w:cs="Times New Roman"/>
                <w:b/>
                <w:bCs/>
                <w:sz w:val="30"/>
                <w:szCs w:val="30"/>
                <w:lang w:val="en-US"/>
              </w:rPr>
            </w:pPr>
            <w:r w:rsidRPr="006D123A">
              <w:rPr>
                <w:rFonts w:ascii="Times New Roman" w:eastAsia="Times New Roman" w:hAnsi="Times New Roman" w:cs="Times New Roman"/>
                <w:b/>
                <w:bCs/>
                <w:sz w:val="30"/>
                <w:szCs w:val="30"/>
                <w:lang w:val="en-US"/>
              </w:rPr>
              <w:t>Показатели за оценяване</w:t>
            </w:r>
          </w:p>
        </w:tc>
      </w:tr>
      <w:tr w:rsidR="00A635AB" w:rsidRPr="006D123A" w14:paraId="5CC924C3" w14:textId="77777777" w:rsidTr="001105DE">
        <w:tc>
          <w:tcPr>
            <w:tcW w:w="4606" w:type="dxa"/>
            <w:tcBorders>
              <w:top w:val="single" w:sz="4" w:space="0" w:color="auto"/>
              <w:left w:val="single" w:sz="4" w:space="0" w:color="auto"/>
              <w:bottom w:val="single" w:sz="4" w:space="0" w:color="auto"/>
              <w:right w:val="single" w:sz="4" w:space="0" w:color="auto"/>
            </w:tcBorders>
          </w:tcPr>
          <w:p w14:paraId="3B18B465" w14:textId="77777777" w:rsidR="00A635AB" w:rsidRPr="006D123A" w:rsidRDefault="00A635AB" w:rsidP="008D14B9">
            <w:pPr>
              <w:numPr>
                <w:ilvl w:val="0"/>
                <w:numId w:val="115"/>
              </w:numPr>
              <w:spacing w:after="0" w:line="240" w:lineRule="auto"/>
              <w:rPr>
                <w:rFonts w:ascii="Times New Roman" w:eastAsia="Times New Roman" w:hAnsi="Times New Roman" w:cs="Times New Roman"/>
                <w:i/>
                <w:iCs/>
                <w:sz w:val="30"/>
                <w:szCs w:val="30"/>
                <w:lang w:val="en-US"/>
              </w:rPr>
            </w:pPr>
            <w:r w:rsidRPr="006D123A">
              <w:rPr>
                <w:rFonts w:ascii="Times New Roman" w:eastAsia="Times New Roman" w:hAnsi="Times New Roman" w:cs="Times New Roman"/>
                <w:i/>
                <w:iCs/>
                <w:sz w:val="30"/>
                <w:szCs w:val="30"/>
                <w:lang w:val="en-US"/>
              </w:rPr>
              <w:t>Имидж на компанията</w:t>
            </w:r>
          </w:p>
        </w:tc>
        <w:tc>
          <w:tcPr>
            <w:tcW w:w="4461" w:type="dxa"/>
            <w:tcBorders>
              <w:top w:val="single" w:sz="4" w:space="0" w:color="auto"/>
              <w:left w:val="single" w:sz="4" w:space="0" w:color="auto"/>
              <w:bottom w:val="single" w:sz="4" w:space="0" w:color="auto"/>
              <w:right w:val="single" w:sz="4" w:space="0" w:color="auto"/>
            </w:tcBorders>
          </w:tcPr>
          <w:p w14:paraId="3DCD68D9" w14:textId="77777777" w:rsidR="00A635AB" w:rsidRPr="006D123A" w:rsidRDefault="00A635AB" w:rsidP="008D14B9">
            <w:pPr>
              <w:numPr>
                <w:ilvl w:val="0"/>
                <w:numId w:val="116"/>
              </w:numPr>
              <w:spacing w:after="0" w:line="240" w:lineRule="auto"/>
              <w:rPr>
                <w:rFonts w:ascii="Times New Roman" w:eastAsia="Times New Roman" w:hAnsi="Times New Roman" w:cs="Times New Roman"/>
                <w:sz w:val="30"/>
                <w:szCs w:val="30"/>
                <w:lang w:val="en-US"/>
              </w:rPr>
            </w:pPr>
            <w:r w:rsidRPr="006D123A">
              <w:rPr>
                <w:rFonts w:ascii="Times New Roman" w:eastAsia="Times New Roman" w:hAnsi="Times New Roman" w:cs="Times New Roman"/>
                <w:sz w:val="30"/>
                <w:szCs w:val="30"/>
                <w:lang w:val="en-US"/>
              </w:rPr>
              <w:t>Репутация сред консултантите</w:t>
            </w:r>
          </w:p>
          <w:p w14:paraId="0C3C24BA" w14:textId="77777777" w:rsidR="00A635AB" w:rsidRPr="006D123A" w:rsidRDefault="00A635AB" w:rsidP="008D14B9">
            <w:pPr>
              <w:numPr>
                <w:ilvl w:val="0"/>
                <w:numId w:val="116"/>
              </w:numPr>
              <w:spacing w:after="0" w:line="240" w:lineRule="auto"/>
              <w:rPr>
                <w:rFonts w:ascii="Times New Roman" w:eastAsia="Times New Roman" w:hAnsi="Times New Roman" w:cs="Times New Roman"/>
                <w:sz w:val="30"/>
                <w:szCs w:val="30"/>
                <w:lang w:val="en-US"/>
              </w:rPr>
            </w:pPr>
            <w:r w:rsidRPr="006D123A">
              <w:rPr>
                <w:rFonts w:ascii="Times New Roman" w:eastAsia="Times New Roman" w:hAnsi="Times New Roman" w:cs="Times New Roman"/>
                <w:sz w:val="30"/>
                <w:szCs w:val="30"/>
                <w:lang w:val="en-US"/>
              </w:rPr>
              <w:t>Репутация в деловата среда</w:t>
            </w:r>
          </w:p>
          <w:p w14:paraId="7A59A984" w14:textId="77777777" w:rsidR="00A635AB" w:rsidRPr="006D123A" w:rsidRDefault="00A635AB" w:rsidP="008D14B9">
            <w:pPr>
              <w:numPr>
                <w:ilvl w:val="0"/>
                <w:numId w:val="116"/>
              </w:numPr>
              <w:spacing w:after="0" w:line="240" w:lineRule="auto"/>
              <w:rPr>
                <w:rFonts w:ascii="Times New Roman" w:eastAsia="Times New Roman" w:hAnsi="Times New Roman" w:cs="Times New Roman"/>
                <w:sz w:val="30"/>
                <w:szCs w:val="30"/>
                <w:lang w:val="en-US"/>
              </w:rPr>
            </w:pPr>
            <w:r w:rsidRPr="006D123A">
              <w:rPr>
                <w:rFonts w:ascii="Times New Roman" w:eastAsia="Times New Roman" w:hAnsi="Times New Roman" w:cs="Times New Roman"/>
                <w:sz w:val="30"/>
                <w:szCs w:val="30"/>
                <w:lang w:val="en-US"/>
              </w:rPr>
              <w:t>Авторски книги, статии и изследвания на консултантската компания</w:t>
            </w:r>
          </w:p>
        </w:tc>
      </w:tr>
      <w:tr w:rsidR="00A635AB" w:rsidRPr="006D123A" w14:paraId="2EE5A2A8" w14:textId="77777777" w:rsidTr="001105DE">
        <w:tc>
          <w:tcPr>
            <w:tcW w:w="4606" w:type="dxa"/>
            <w:tcBorders>
              <w:top w:val="single" w:sz="4" w:space="0" w:color="auto"/>
              <w:left w:val="single" w:sz="4" w:space="0" w:color="auto"/>
              <w:bottom w:val="single" w:sz="4" w:space="0" w:color="auto"/>
              <w:right w:val="single" w:sz="4" w:space="0" w:color="auto"/>
            </w:tcBorders>
          </w:tcPr>
          <w:p w14:paraId="2B9437C4" w14:textId="77777777" w:rsidR="00A635AB" w:rsidRPr="006D123A" w:rsidRDefault="00A635AB" w:rsidP="008D14B9">
            <w:pPr>
              <w:numPr>
                <w:ilvl w:val="0"/>
                <w:numId w:val="115"/>
              </w:numPr>
              <w:spacing w:after="0" w:line="240" w:lineRule="auto"/>
              <w:rPr>
                <w:rFonts w:ascii="Times New Roman" w:eastAsia="Times New Roman" w:hAnsi="Times New Roman" w:cs="Times New Roman"/>
                <w:i/>
                <w:iCs/>
                <w:sz w:val="30"/>
                <w:szCs w:val="30"/>
                <w:lang w:val="en-US"/>
              </w:rPr>
            </w:pPr>
            <w:r w:rsidRPr="006D123A">
              <w:rPr>
                <w:rFonts w:ascii="Times New Roman" w:eastAsia="Times New Roman" w:hAnsi="Times New Roman" w:cs="Times New Roman"/>
                <w:i/>
                <w:iCs/>
                <w:sz w:val="30"/>
                <w:szCs w:val="30"/>
                <w:lang w:val="en-US"/>
              </w:rPr>
              <w:t>Про</w:t>
            </w:r>
            <w:r w:rsidRPr="006D123A">
              <w:rPr>
                <w:rFonts w:ascii="Times New Roman" w:eastAsia="Times New Roman" w:hAnsi="Times New Roman" w:cs="Times New Roman"/>
                <w:i/>
                <w:iCs/>
                <w:sz w:val="30"/>
                <w:szCs w:val="30"/>
              </w:rPr>
              <w:t>ф</w:t>
            </w:r>
            <w:r w:rsidRPr="006D123A">
              <w:rPr>
                <w:rFonts w:ascii="Times New Roman" w:eastAsia="Times New Roman" w:hAnsi="Times New Roman" w:cs="Times New Roman"/>
                <w:i/>
                <w:iCs/>
                <w:sz w:val="30"/>
                <w:szCs w:val="30"/>
                <w:lang w:val="en-US"/>
              </w:rPr>
              <w:t>есионална компетентност</w:t>
            </w:r>
          </w:p>
        </w:tc>
        <w:tc>
          <w:tcPr>
            <w:tcW w:w="4461" w:type="dxa"/>
            <w:tcBorders>
              <w:top w:val="single" w:sz="4" w:space="0" w:color="auto"/>
              <w:left w:val="single" w:sz="4" w:space="0" w:color="auto"/>
              <w:bottom w:val="single" w:sz="4" w:space="0" w:color="auto"/>
              <w:right w:val="single" w:sz="4" w:space="0" w:color="auto"/>
            </w:tcBorders>
          </w:tcPr>
          <w:p w14:paraId="702C1565" w14:textId="77777777" w:rsidR="00A635AB" w:rsidRPr="006D123A" w:rsidRDefault="00A635AB" w:rsidP="008D14B9">
            <w:pPr>
              <w:numPr>
                <w:ilvl w:val="0"/>
                <w:numId w:val="123"/>
              </w:numPr>
              <w:spacing w:after="0" w:line="240" w:lineRule="auto"/>
              <w:rPr>
                <w:rFonts w:ascii="Times New Roman" w:eastAsia="Times New Roman" w:hAnsi="Times New Roman" w:cs="Times New Roman"/>
                <w:sz w:val="30"/>
                <w:szCs w:val="30"/>
                <w:lang w:val="en-US"/>
              </w:rPr>
            </w:pPr>
            <w:r w:rsidRPr="006D123A">
              <w:rPr>
                <w:rFonts w:ascii="Times New Roman" w:eastAsia="Times New Roman" w:hAnsi="Times New Roman" w:cs="Times New Roman"/>
                <w:sz w:val="30"/>
                <w:szCs w:val="30"/>
                <w:lang w:val="en-US"/>
              </w:rPr>
              <w:t>Компетентност на консултантите в изискваната област</w:t>
            </w:r>
          </w:p>
          <w:p w14:paraId="663DB08F" w14:textId="77777777" w:rsidR="00A635AB" w:rsidRPr="006D123A" w:rsidRDefault="00A635AB" w:rsidP="008D14B9">
            <w:pPr>
              <w:numPr>
                <w:ilvl w:val="0"/>
                <w:numId w:val="123"/>
              </w:numPr>
              <w:spacing w:after="0" w:line="240" w:lineRule="auto"/>
              <w:rPr>
                <w:rFonts w:ascii="Times New Roman" w:eastAsia="Times New Roman" w:hAnsi="Times New Roman" w:cs="Times New Roman"/>
                <w:sz w:val="30"/>
                <w:szCs w:val="30"/>
                <w:lang w:val="en-US"/>
              </w:rPr>
            </w:pPr>
            <w:r w:rsidRPr="006D123A">
              <w:rPr>
                <w:rFonts w:ascii="Times New Roman" w:eastAsia="Times New Roman" w:hAnsi="Times New Roman" w:cs="Times New Roman"/>
                <w:sz w:val="30"/>
                <w:szCs w:val="30"/>
                <w:lang w:val="en-US"/>
              </w:rPr>
              <w:t>Компетентност по отношение от</w:t>
            </w:r>
            <w:r w:rsidRPr="006D123A">
              <w:rPr>
                <w:rFonts w:ascii="Times New Roman" w:eastAsia="Times New Roman" w:hAnsi="Times New Roman" w:cs="Times New Roman"/>
                <w:sz w:val="30"/>
                <w:szCs w:val="30"/>
              </w:rPr>
              <w:t>расъла,</w:t>
            </w:r>
            <w:r w:rsidRPr="006D123A">
              <w:rPr>
                <w:rFonts w:ascii="Times New Roman" w:eastAsia="Times New Roman" w:hAnsi="Times New Roman" w:cs="Times New Roman"/>
                <w:sz w:val="30"/>
                <w:szCs w:val="30"/>
                <w:lang w:val="en-US"/>
              </w:rPr>
              <w:t xml:space="preserve"> в който работи </w:t>
            </w:r>
            <w:r w:rsidRPr="006D123A">
              <w:rPr>
                <w:rFonts w:ascii="Times New Roman" w:eastAsia="Times New Roman" w:hAnsi="Times New Roman" w:cs="Times New Roman"/>
                <w:sz w:val="30"/>
                <w:szCs w:val="30"/>
              </w:rPr>
              <w:t>организацията клиент</w:t>
            </w:r>
          </w:p>
          <w:p w14:paraId="67AB5B4D" w14:textId="77777777" w:rsidR="00A635AB" w:rsidRPr="006D123A" w:rsidRDefault="00A635AB" w:rsidP="008D14B9">
            <w:pPr>
              <w:numPr>
                <w:ilvl w:val="0"/>
                <w:numId w:val="123"/>
              </w:numPr>
              <w:spacing w:after="0" w:line="240" w:lineRule="auto"/>
              <w:rPr>
                <w:rFonts w:ascii="Times New Roman" w:eastAsia="Times New Roman" w:hAnsi="Times New Roman" w:cs="Times New Roman"/>
                <w:sz w:val="30"/>
                <w:szCs w:val="30"/>
                <w:lang w:val="en-US"/>
              </w:rPr>
            </w:pPr>
            <w:r w:rsidRPr="006D123A">
              <w:rPr>
                <w:rFonts w:ascii="Times New Roman" w:eastAsia="Times New Roman" w:hAnsi="Times New Roman" w:cs="Times New Roman"/>
                <w:sz w:val="30"/>
                <w:szCs w:val="30"/>
                <w:lang w:val="en-US"/>
              </w:rPr>
              <w:t>Позна</w:t>
            </w:r>
            <w:r w:rsidRPr="006D123A">
              <w:rPr>
                <w:rFonts w:ascii="Times New Roman" w:eastAsia="Times New Roman" w:hAnsi="Times New Roman" w:cs="Times New Roman"/>
                <w:sz w:val="30"/>
                <w:szCs w:val="30"/>
              </w:rPr>
              <w:t>н</w:t>
            </w:r>
            <w:r w:rsidRPr="006D123A">
              <w:rPr>
                <w:rFonts w:ascii="Times New Roman" w:eastAsia="Times New Roman" w:hAnsi="Times New Roman" w:cs="Times New Roman"/>
                <w:sz w:val="30"/>
                <w:szCs w:val="30"/>
                <w:lang w:val="en-US"/>
              </w:rPr>
              <w:t>ия за методите на консултиране</w:t>
            </w:r>
          </w:p>
          <w:p w14:paraId="33DA94C1" w14:textId="77777777" w:rsidR="00A635AB" w:rsidRPr="006D123A" w:rsidRDefault="00A635AB" w:rsidP="008D14B9">
            <w:pPr>
              <w:numPr>
                <w:ilvl w:val="0"/>
                <w:numId w:val="123"/>
              </w:numPr>
              <w:spacing w:after="0" w:line="240" w:lineRule="auto"/>
              <w:rPr>
                <w:rFonts w:ascii="Times New Roman" w:eastAsia="Times New Roman" w:hAnsi="Times New Roman" w:cs="Times New Roman"/>
                <w:sz w:val="30"/>
                <w:szCs w:val="30"/>
                <w:lang w:val="en-US"/>
              </w:rPr>
            </w:pPr>
            <w:r w:rsidRPr="006D123A">
              <w:rPr>
                <w:rFonts w:ascii="Times New Roman" w:eastAsia="Times New Roman" w:hAnsi="Times New Roman" w:cs="Times New Roman"/>
                <w:sz w:val="30"/>
                <w:szCs w:val="30"/>
                <w:lang w:val="en-US"/>
              </w:rPr>
              <w:t>Творчески подход</w:t>
            </w:r>
          </w:p>
          <w:p w14:paraId="63898CA6" w14:textId="77777777" w:rsidR="00A635AB" w:rsidRPr="006D123A" w:rsidRDefault="00A635AB" w:rsidP="008D14B9">
            <w:pPr>
              <w:numPr>
                <w:ilvl w:val="0"/>
                <w:numId w:val="123"/>
              </w:numPr>
              <w:spacing w:after="0" w:line="240" w:lineRule="auto"/>
              <w:rPr>
                <w:rFonts w:ascii="Times New Roman" w:eastAsia="Times New Roman" w:hAnsi="Times New Roman" w:cs="Times New Roman"/>
                <w:sz w:val="30"/>
                <w:szCs w:val="30"/>
                <w:lang w:val="en-US"/>
              </w:rPr>
            </w:pPr>
            <w:r w:rsidRPr="006D123A">
              <w:rPr>
                <w:rFonts w:ascii="Times New Roman" w:eastAsia="Times New Roman" w:hAnsi="Times New Roman" w:cs="Times New Roman"/>
                <w:sz w:val="30"/>
                <w:szCs w:val="30"/>
                <w:lang w:val="en-US"/>
              </w:rPr>
              <w:t>Разбиране на к</w:t>
            </w:r>
            <w:r w:rsidRPr="006D123A">
              <w:rPr>
                <w:rFonts w:ascii="Times New Roman" w:eastAsia="Times New Roman" w:hAnsi="Times New Roman" w:cs="Times New Roman"/>
                <w:sz w:val="30"/>
                <w:szCs w:val="30"/>
              </w:rPr>
              <w:t>у</w:t>
            </w:r>
            <w:r w:rsidRPr="006D123A">
              <w:rPr>
                <w:rFonts w:ascii="Times New Roman" w:eastAsia="Times New Roman" w:hAnsi="Times New Roman" w:cs="Times New Roman"/>
                <w:sz w:val="30"/>
                <w:szCs w:val="30"/>
                <w:lang w:val="en-US"/>
              </w:rPr>
              <w:t>лтурата на служителите в организацията клиент</w:t>
            </w:r>
          </w:p>
        </w:tc>
      </w:tr>
      <w:tr w:rsidR="00A635AB" w:rsidRPr="006D123A" w14:paraId="0F06C6A3" w14:textId="77777777" w:rsidTr="001105DE">
        <w:tc>
          <w:tcPr>
            <w:tcW w:w="4606" w:type="dxa"/>
            <w:tcBorders>
              <w:top w:val="single" w:sz="4" w:space="0" w:color="auto"/>
              <w:left w:val="single" w:sz="4" w:space="0" w:color="auto"/>
              <w:bottom w:val="single" w:sz="4" w:space="0" w:color="auto"/>
              <w:right w:val="single" w:sz="4" w:space="0" w:color="auto"/>
            </w:tcBorders>
          </w:tcPr>
          <w:p w14:paraId="3A9DE584" w14:textId="77777777" w:rsidR="00A635AB" w:rsidRPr="006D123A" w:rsidRDefault="00A635AB" w:rsidP="008D14B9">
            <w:pPr>
              <w:numPr>
                <w:ilvl w:val="0"/>
                <w:numId w:val="115"/>
              </w:numPr>
              <w:spacing w:after="0" w:line="240" w:lineRule="auto"/>
              <w:rPr>
                <w:rFonts w:ascii="Times New Roman" w:eastAsia="Times New Roman" w:hAnsi="Times New Roman" w:cs="Times New Roman"/>
                <w:i/>
                <w:iCs/>
                <w:sz w:val="30"/>
                <w:szCs w:val="30"/>
                <w:lang w:val="en-US"/>
              </w:rPr>
            </w:pPr>
            <w:r w:rsidRPr="006D123A">
              <w:rPr>
                <w:rFonts w:ascii="Times New Roman" w:eastAsia="Times New Roman" w:hAnsi="Times New Roman" w:cs="Times New Roman"/>
                <w:i/>
                <w:iCs/>
                <w:sz w:val="30"/>
                <w:szCs w:val="30"/>
                <w:lang w:val="en-US"/>
              </w:rPr>
              <w:t>Отзиви (писмени и ус</w:t>
            </w:r>
            <w:r w:rsidRPr="006D123A">
              <w:rPr>
                <w:rFonts w:ascii="Times New Roman" w:eastAsia="Times New Roman" w:hAnsi="Times New Roman" w:cs="Times New Roman"/>
                <w:i/>
                <w:iCs/>
                <w:sz w:val="30"/>
                <w:szCs w:val="30"/>
              </w:rPr>
              <w:t>т</w:t>
            </w:r>
            <w:r w:rsidRPr="006D123A">
              <w:rPr>
                <w:rFonts w:ascii="Times New Roman" w:eastAsia="Times New Roman" w:hAnsi="Times New Roman" w:cs="Times New Roman"/>
                <w:i/>
                <w:iCs/>
                <w:sz w:val="30"/>
                <w:szCs w:val="30"/>
                <w:lang w:val="en-US"/>
              </w:rPr>
              <w:t>ни</w:t>
            </w:r>
            <w:r w:rsidRPr="006D123A">
              <w:rPr>
                <w:rFonts w:ascii="Times New Roman" w:eastAsia="Times New Roman" w:hAnsi="Times New Roman" w:cs="Times New Roman"/>
                <w:i/>
                <w:iCs/>
                <w:sz w:val="30"/>
                <w:szCs w:val="30"/>
              </w:rPr>
              <w:t>)</w:t>
            </w:r>
          </w:p>
        </w:tc>
        <w:tc>
          <w:tcPr>
            <w:tcW w:w="4461" w:type="dxa"/>
            <w:tcBorders>
              <w:top w:val="single" w:sz="4" w:space="0" w:color="auto"/>
              <w:left w:val="single" w:sz="4" w:space="0" w:color="auto"/>
              <w:bottom w:val="single" w:sz="4" w:space="0" w:color="auto"/>
              <w:right w:val="single" w:sz="4" w:space="0" w:color="auto"/>
            </w:tcBorders>
          </w:tcPr>
          <w:p w14:paraId="567AD4AA" w14:textId="77777777" w:rsidR="00A635AB" w:rsidRPr="006D123A" w:rsidRDefault="00A635AB" w:rsidP="008D14B9">
            <w:pPr>
              <w:numPr>
                <w:ilvl w:val="0"/>
                <w:numId w:val="117"/>
              </w:numPr>
              <w:spacing w:after="0" w:line="240" w:lineRule="auto"/>
              <w:rPr>
                <w:rFonts w:ascii="Times New Roman" w:eastAsia="Times New Roman" w:hAnsi="Times New Roman" w:cs="Times New Roman"/>
                <w:sz w:val="30"/>
                <w:szCs w:val="30"/>
                <w:lang w:val="en-US"/>
              </w:rPr>
            </w:pPr>
            <w:r w:rsidRPr="006D123A">
              <w:rPr>
                <w:rFonts w:ascii="Times New Roman" w:eastAsia="Times New Roman" w:hAnsi="Times New Roman" w:cs="Times New Roman"/>
                <w:sz w:val="30"/>
                <w:szCs w:val="30"/>
                <w:lang w:val="en-US"/>
              </w:rPr>
              <w:t>Отзиви от предишни клиенти</w:t>
            </w:r>
          </w:p>
          <w:p w14:paraId="413D642F" w14:textId="77777777" w:rsidR="00A635AB" w:rsidRPr="006D123A" w:rsidRDefault="00A635AB" w:rsidP="008D14B9">
            <w:pPr>
              <w:numPr>
                <w:ilvl w:val="0"/>
                <w:numId w:val="117"/>
              </w:numPr>
              <w:spacing w:after="0" w:line="240" w:lineRule="auto"/>
              <w:rPr>
                <w:rFonts w:ascii="Times New Roman" w:eastAsia="Times New Roman" w:hAnsi="Times New Roman" w:cs="Times New Roman"/>
                <w:sz w:val="30"/>
                <w:szCs w:val="30"/>
                <w:lang w:val="en-US"/>
              </w:rPr>
            </w:pPr>
            <w:r w:rsidRPr="006D123A">
              <w:rPr>
                <w:rFonts w:ascii="Times New Roman" w:eastAsia="Times New Roman" w:hAnsi="Times New Roman" w:cs="Times New Roman"/>
                <w:sz w:val="30"/>
                <w:szCs w:val="30"/>
                <w:lang w:val="en-US"/>
              </w:rPr>
              <w:t>Списък с настоящите клиенти</w:t>
            </w:r>
          </w:p>
          <w:p w14:paraId="6B394486" w14:textId="77777777" w:rsidR="00A635AB" w:rsidRPr="006D123A" w:rsidRDefault="00A635AB" w:rsidP="008D14B9">
            <w:pPr>
              <w:numPr>
                <w:ilvl w:val="0"/>
                <w:numId w:val="117"/>
              </w:numPr>
              <w:spacing w:after="0" w:line="240" w:lineRule="auto"/>
              <w:rPr>
                <w:rFonts w:ascii="Times New Roman" w:eastAsia="Times New Roman" w:hAnsi="Times New Roman" w:cs="Times New Roman"/>
                <w:sz w:val="30"/>
                <w:szCs w:val="30"/>
                <w:lang w:val="en-US"/>
              </w:rPr>
            </w:pPr>
            <w:r w:rsidRPr="006D123A">
              <w:rPr>
                <w:rFonts w:ascii="Times New Roman" w:eastAsia="Times New Roman" w:hAnsi="Times New Roman" w:cs="Times New Roman"/>
                <w:sz w:val="30"/>
                <w:szCs w:val="30"/>
                <w:lang w:val="en-US"/>
              </w:rPr>
              <w:t>Впечатления на кли</w:t>
            </w:r>
            <w:r w:rsidRPr="006D123A">
              <w:rPr>
                <w:rFonts w:ascii="Times New Roman" w:eastAsia="Times New Roman" w:hAnsi="Times New Roman" w:cs="Times New Roman"/>
                <w:sz w:val="30"/>
                <w:szCs w:val="30"/>
              </w:rPr>
              <w:t>е</w:t>
            </w:r>
            <w:r w:rsidRPr="006D123A">
              <w:rPr>
                <w:rFonts w:ascii="Times New Roman" w:eastAsia="Times New Roman" w:hAnsi="Times New Roman" w:cs="Times New Roman"/>
                <w:sz w:val="30"/>
                <w:szCs w:val="30"/>
                <w:lang w:val="en-US"/>
              </w:rPr>
              <w:t>нт</w:t>
            </w:r>
            <w:r w:rsidRPr="006D123A">
              <w:rPr>
                <w:rFonts w:ascii="Times New Roman" w:eastAsia="Times New Roman" w:hAnsi="Times New Roman" w:cs="Times New Roman"/>
                <w:sz w:val="30"/>
                <w:szCs w:val="30"/>
              </w:rPr>
              <w:t>и</w:t>
            </w:r>
            <w:r w:rsidRPr="006D123A">
              <w:rPr>
                <w:rFonts w:ascii="Times New Roman" w:eastAsia="Times New Roman" w:hAnsi="Times New Roman" w:cs="Times New Roman"/>
                <w:sz w:val="30"/>
                <w:szCs w:val="30"/>
                <w:lang w:val="en-US"/>
              </w:rPr>
              <w:t xml:space="preserve"> за професионалните качества на консултантите</w:t>
            </w:r>
          </w:p>
        </w:tc>
      </w:tr>
      <w:tr w:rsidR="00A635AB" w:rsidRPr="006D123A" w14:paraId="386AFD69" w14:textId="77777777" w:rsidTr="001105DE">
        <w:tc>
          <w:tcPr>
            <w:tcW w:w="4606" w:type="dxa"/>
            <w:tcBorders>
              <w:top w:val="single" w:sz="4" w:space="0" w:color="auto"/>
              <w:left w:val="single" w:sz="4" w:space="0" w:color="auto"/>
              <w:bottom w:val="single" w:sz="4" w:space="0" w:color="auto"/>
              <w:right w:val="single" w:sz="4" w:space="0" w:color="auto"/>
            </w:tcBorders>
          </w:tcPr>
          <w:p w14:paraId="11FF1BBB" w14:textId="77777777" w:rsidR="00A635AB" w:rsidRPr="006D123A" w:rsidRDefault="00A635AB" w:rsidP="008D14B9">
            <w:pPr>
              <w:numPr>
                <w:ilvl w:val="0"/>
                <w:numId w:val="115"/>
              </w:numPr>
              <w:spacing w:after="0" w:line="240" w:lineRule="auto"/>
              <w:rPr>
                <w:rFonts w:ascii="Times New Roman" w:eastAsia="Times New Roman" w:hAnsi="Times New Roman" w:cs="Times New Roman"/>
                <w:i/>
                <w:iCs/>
                <w:sz w:val="30"/>
                <w:szCs w:val="30"/>
                <w:lang w:val="en-US"/>
              </w:rPr>
            </w:pPr>
            <w:r w:rsidRPr="006D123A">
              <w:rPr>
                <w:rFonts w:ascii="Times New Roman" w:eastAsia="Times New Roman" w:hAnsi="Times New Roman" w:cs="Times New Roman"/>
                <w:i/>
                <w:iCs/>
                <w:sz w:val="30"/>
                <w:szCs w:val="30"/>
                <w:lang w:val="en-US"/>
              </w:rPr>
              <w:t>Качество на разработеното предложение</w:t>
            </w:r>
          </w:p>
        </w:tc>
        <w:tc>
          <w:tcPr>
            <w:tcW w:w="4461" w:type="dxa"/>
            <w:tcBorders>
              <w:top w:val="single" w:sz="4" w:space="0" w:color="auto"/>
              <w:left w:val="single" w:sz="4" w:space="0" w:color="auto"/>
              <w:bottom w:val="single" w:sz="4" w:space="0" w:color="auto"/>
              <w:right w:val="single" w:sz="4" w:space="0" w:color="auto"/>
            </w:tcBorders>
          </w:tcPr>
          <w:p w14:paraId="02D79779" w14:textId="77777777" w:rsidR="00A635AB" w:rsidRPr="006D123A" w:rsidRDefault="00A635AB" w:rsidP="008D14B9">
            <w:pPr>
              <w:numPr>
                <w:ilvl w:val="0"/>
                <w:numId w:val="118"/>
              </w:numPr>
              <w:spacing w:after="0" w:line="240" w:lineRule="auto"/>
              <w:rPr>
                <w:rFonts w:ascii="Times New Roman" w:eastAsia="Times New Roman" w:hAnsi="Times New Roman" w:cs="Times New Roman"/>
                <w:sz w:val="30"/>
                <w:szCs w:val="30"/>
                <w:lang w:val="en-US"/>
              </w:rPr>
            </w:pPr>
            <w:r w:rsidRPr="006D123A">
              <w:rPr>
                <w:rFonts w:ascii="Times New Roman" w:eastAsia="Times New Roman" w:hAnsi="Times New Roman" w:cs="Times New Roman"/>
                <w:sz w:val="30"/>
                <w:szCs w:val="30"/>
                <w:lang w:val="en-US"/>
              </w:rPr>
              <w:t>Идеи на консултантите за начините и методите за разрешаване на проблеми</w:t>
            </w:r>
          </w:p>
          <w:p w14:paraId="23DABBD3" w14:textId="77777777" w:rsidR="00A635AB" w:rsidRPr="006D123A" w:rsidRDefault="00A635AB" w:rsidP="008D14B9">
            <w:pPr>
              <w:numPr>
                <w:ilvl w:val="0"/>
                <w:numId w:val="118"/>
              </w:numPr>
              <w:spacing w:after="0" w:line="240" w:lineRule="auto"/>
              <w:rPr>
                <w:rFonts w:ascii="Times New Roman" w:eastAsia="Times New Roman" w:hAnsi="Times New Roman" w:cs="Times New Roman"/>
                <w:sz w:val="30"/>
                <w:szCs w:val="30"/>
                <w:lang w:val="en-US"/>
              </w:rPr>
            </w:pPr>
            <w:r w:rsidRPr="006D123A">
              <w:rPr>
                <w:rFonts w:ascii="Times New Roman" w:eastAsia="Times New Roman" w:hAnsi="Times New Roman" w:cs="Times New Roman"/>
                <w:sz w:val="30"/>
                <w:szCs w:val="30"/>
                <w:lang w:val="en-US"/>
              </w:rPr>
              <w:t>Предвиждани от консултантите клиентски роли</w:t>
            </w:r>
          </w:p>
          <w:p w14:paraId="19645058" w14:textId="77777777" w:rsidR="00A635AB" w:rsidRPr="006D123A" w:rsidRDefault="00A635AB" w:rsidP="008D14B9">
            <w:pPr>
              <w:numPr>
                <w:ilvl w:val="0"/>
                <w:numId w:val="118"/>
              </w:numPr>
              <w:spacing w:after="0" w:line="240" w:lineRule="auto"/>
              <w:rPr>
                <w:rFonts w:ascii="Times New Roman" w:eastAsia="Times New Roman" w:hAnsi="Times New Roman" w:cs="Times New Roman"/>
                <w:sz w:val="30"/>
                <w:szCs w:val="30"/>
                <w:lang w:val="en-US"/>
              </w:rPr>
            </w:pPr>
            <w:r w:rsidRPr="006D123A">
              <w:rPr>
                <w:rFonts w:ascii="Times New Roman" w:eastAsia="Times New Roman" w:hAnsi="Times New Roman" w:cs="Times New Roman"/>
                <w:sz w:val="30"/>
                <w:szCs w:val="30"/>
                <w:lang w:val="en-US"/>
              </w:rPr>
              <w:t>Техническо предложение</w:t>
            </w:r>
          </w:p>
        </w:tc>
      </w:tr>
      <w:tr w:rsidR="00A635AB" w:rsidRPr="006D123A" w14:paraId="0067D0D9" w14:textId="77777777" w:rsidTr="001105DE">
        <w:tc>
          <w:tcPr>
            <w:tcW w:w="4606" w:type="dxa"/>
            <w:tcBorders>
              <w:top w:val="single" w:sz="4" w:space="0" w:color="auto"/>
              <w:left w:val="single" w:sz="4" w:space="0" w:color="auto"/>
              <w:bottom w:val="single" w:sz="4" w:space="0" w:color="auto"/>
              <w:right w:val="single" w:sz="4" w:space="0" w:color="auto"/>
            </w:tcBorders>
          </w:tcPr>
          <w:p w14:paraId="7B887CE2" w14:textId="77777777" w:rsidR="00A635AB" w:rsidRPr="006D123A" w:rsidRDefault="00A635AB" w:rsidP="008D14B9">
            <w:pPr>
              <w:numPr>
                <w:ilvl w:val="0"/>
                <w:numId w:val="115"/>
              </w:numPr>
              <w:spacing w:after="0" w:line="240" w:lineRule="auto"/>
              <w:rPr>
                <w:rFonts w:ascii="Times New Roman" w:eastAsia="Times New Roman" w:hAnsi="Times New Roman" w:cs="Times New Roman"/>
                <w:i/>
                <w:iCs/>
                <w:sz w:val="30"/>
                <w:szCs w:val="30"/>
                <w:lang w:val="en-US"/>
              </w:rPr>
            </w:pPr>
            <w:r w:rsidRPr="006D123A">
              <w:rPr>
                <w:rFonts w:ascii="Times New Roman" w:eastAsia="Times New Roman" w:hAnsi="Times New Roman" w:cs="Times New Roman"/>
                <w:i/>
                <w:iCs/>
                <w:sz w:val="30"/>
                <w:szCs w:val="30"/>
                <w:lang w:val="en-US"/>
              </w:rPr>
              <w:t>Способност на консултантите да завършват проекта в установения срок</w:t>
            </w:r>
          </w:p>
        </w:tc>
        <w:tc>
          <w:tcPr>
            <w:tcW w:w="4461" w:type="dxa"/>
            <w:tcBorders>
              <w:top w:val="single" w:sz="4" w:space="0" w:color="auto"/>
              <w:left w:val="single" w:sz="4" w:space="0" w:color="auto"/>
              <w:bottom w:val="single" w:sz="4" w:space="0" w:color="auto"/>
              <w:right w:val="single" w:sz="4" w:space="0" w:color="auto"/>
            </w:tcBorders>
          </w:tcPr>
          <w:p w14:paraId="3E2BDED7" w14:textId="77777777" w:rsidR="00A635AB" w:rsidRPr="006D123A" w:rsidRDefault="00A635AB" w:rsidP="008D14B9">
            <w:pPr>
              <w:numPr>
                <w:ilvl w:val="0"/>
                <w:numId w:val="119"/>
              </w:numPr>
              <w:spacing w:after="0" w:line="240" w:lineRule="auto"/>
              <w:rPr>
                <w:rFonts w:ascii="Times New Roman" w:eastAsia="Times New Roman" w:hAnsi="Times New Roman" w:cs="Times New Roman"/>
                <w:sz w:val="30"/>
                <w:szCs w:val="30"/>
                <w:lang w:val="en-US"/>
              </w:rPr>
            </w:pPr>
            <w:r w:rsidRPr="006D123A">
              <w:rPr>
                <w:rFonts w:ascii="Times New Roman" w:eastAsia="Times New Roman" w:hAnsi="Times New Roman" w:cs="Times New Roman"/>
                <w:sz w:val="30"/>
                <w:szCs w:val="30"/>
                <w:lang w:val="en-US"/>
              </w:rPr>
              <w:t>Наличие на екип и служители, необходими за изпълнение на проекта</w:t>
            </w:r>
          </w:p>
          <w:p w14:paraId="3410B7CC" w14:textId="77777777" w:rsidR="00A635AB" w:rsidRPr="006D123A" w:rsidRDefault="00A635AB" w:rsidP="008D14B9">
            <w:pPr>
              <w:numPr>
                <w:ilvl w:val="0"/>
                <w:numId w:val="119"/>
              </w:numPr>
              <w:spacing w:after="0" w:line="240" w:lineRule="auto"/>
              <w:rPr>
                <w:rFonts w:ascii="Times New Roman" w:eastAsia="Times New Roman" w:hAnsi="Times New Roman" w:cs="Times New Roman"/>
                <w:sz w:val="30"/>
                <w:szCs w:val="30"/>
                <w:lang w:val="en-US"/>
              </w:rPr>
            </w:pPr>
            <w:r w:rsidRPr="006D123A">
              <w:rPr>
                <w:rFonts w:ascii="Times New Roman" w:eastAsia="Times New Roman" w:hAnsi="Times New Roman" w:cs="Times New Roman"/>
                <w:sz w:val="30"/>
                <w:szCs w:val="30"/>
                <w:lang w:val="en-US"/>
              </w:rPr>
              <w:t>Осигуряване на всички видиве ресурси</w:t>
            </w:r>
          </w:p>
        </w:tc>
      </w:tr>
      <w:tr w:rsidR="00A635AB" w:rsidRPr="006D123A" w14:paraId="7E498993" w14:textId="77777777" w:rsidTr="001105DE">
        <w:tc>
          <w:tcPr>
            <w:tcW w:w="4606" w:type="dxa"/>
            <w:tcBorders>
              <w:top w:val="single" w:sz="4" w:space="0" w:color="auto"/>
              <w:left w:val="single" w:sz="4" w:space="0" w:color="auto"/>
              <w:bottom w:val="single" w:sz="4" w:space="0" w:color="auto"/>
              <w:right w:val="single" w:sz="4" w:space="0" w:color="auto"/>
            </w:tcBorders>
          </w:tcPr>
          <w:p w14:paraId="29C3D01A" w14:textId="77777777" w:rsidR="00A635AB" w:rsidRPr="006D123A" w:rsidRDefault="00A635AB" w:rsidP="008D14B9">
            <w:pPr>
              <w:numPr>
                <w:ilvl w:val="0"/>
                <w:numId w:val="115"/>
              </w:numPr>
              <w:spacing w:after="0" w:line="240" w:lineRule="auto"/>
              <w:rPr>
                <w:rFonts w:ascii="Times New Roman" w:eastAsia="Times New Roman" w:hAnsi="Times New Roman" w:cs="Times New Roman"/>
                <w:i/>
                <w:iCs/>
                <w:sz w:val="30"/>
                <w:szCs w:val="30"/>
                <w:lang w:val="en-US"/>
              </w:rPr>
            </w:pPr>
            <w:r w:rsidRPr="006D123A">
              <w:rPr>
                <w:rFonts w:ascii="Times New Roman" w:eastAsia="Times New Roman" w:hAnsi="Times New Roman" w:cs="Times New Roman"/>
                <w:i/>
                <w:iCs/>
                <w:sz w:val="30"/>
                <w:szCs w:val="30"/>
                <w:lang w:val="en-US"/>
              </w:rPr>
              <w:t>Умения на консултантите да намират допълнителни ресурси, както за</w:t>
            </w:r>
            <w:r w:rsidRPr="006D123A">
              <w:rPr>
                <w:rFonts w:ascii="Times New Roman" w:eastAsia="Times New Roman" w:hAnsi="Times New Roman" w:cs="Times New Roman"/>
                <w:i/>
                <w:iCs/>
                <w:sz w:val="30"/>
                <w:szCs w:val="30"/>
              </w:rPr>
              <w:t xml:space="preserve"> своята</w:t>
            </w:r>
            <w:r w:rsidRPr="006D123A">
              <w:rPr>
                <w:rFonts w:ascii="Times New Roman" w:eastAsia="Times New Roman" w:hAnsi="Times New Roman" w:cs="Times New Roman"/>
                <w:i/>
                <w:iCs/>
                <w:sz w:val="30"/>
                <w:szCs w:val="30"/>
                <w:lang w:val="en-US"/>
              </w:rPr>
              <w:t xml:space="preserve"> компания</w:t>
            </w:r>
            <w:r w:rsidRPr="006D123A">
              <w:rPr>
                <w:rFonts w:ascii="Times New Roman" w:eastAsia="Times New Roman" w:hAnsi="Times New Roman" w:cs="Times New Roman"/>
                <w:i/>
                <w:iCs/>
                <w:sz w:val="30"/>
                <w:szCs w:val="30"/>
              </w:rPr>
              <w:t>,</w:t>
            </w:r>
            <w:r w:rsidRPr="006D123A">
              <w:rPr>
                <w:rFonts w:ascii="Times New Roman" w:eastAsia="Times New Roman" w:hAnsi="Times New Roman" w:cs="Times New Roman"/>
                <w:i/>
                <w:iCs/>
                <w:sz w:val="30"/>
                <w:szCs w:val="30"/>
                <w:lang w:val="en-US"/>
              </w:rPr>
              <w:t xml:space="preserve"> така и за организацията клиент</w:t>
            </w:r>
          </w:p>
        </w:tc>
        <w:tc>
          <w:tcPr>
            <w:tcW w:w="4461" w:type="dxa"/>
            <w:tcBorders>
              <w:top w:val="single" w:sz="4" w:space="0" w:color="auto"/>
              <w:left w:val="single" w:sz="4" w:space="0" w:color="auto"/>
              <w:bottom w:val="single" w:sz="4" w:space="0" w:color="auto"/>
              <w:right w:val="single" w:sz="4" w:space="0" w:color="auto"/>
            </w:tcBorders>
          </w:tcPr>
          <w:p w14:paraId="581342EC" w14:textId="77777777" w:rsidR="00A635AB" w:rsidRPr="006D123A" w:rsidRDefault="00A635AB" w:rsidP="008D14B9">
            <w:pPr>
              <w:numPr>
                <w:ilvl w:val="0"/>
                <w:numId w:val="120"/>
              </w:numPr>
              <w:spacing w:after="0" w:line="240" w:lineRule="auto"/>
              <w:rPr>
                <w:rFonts w:ascii="Times New Roman" w:eastAsia="Times New Roman" w:hAnsi="Times New Roman" w:cs="Times New Roman"/>
                <w:sz w:val="30"/>
                <w:szCs w:val="30"/>
                <w:lang w:val="en-US"/>
              </w:rPr>
            </w:pPr>
            <w:r w:rsidRPr="006D123A">
              <w:rPr>
                <w:rFonts w:ascii="Times New Roman" w:eastAsia="Times New Roman" w:hAnsi="Times New Roman" w:cs="Times New Roman"/>
                <w:sz w:val="30"/>
                <w:szCs w:val="30"/>
                <w:lang w:val="en-US"/>
              </w:rPr>
              <w:t>Във връзка с консултантските среди</w:t>
            </w:r>
          </w:p>
          <w:p w14:paraId="75FB38EA" w14:textId="77777777" w:rsidR="00A635AB" w:rsidRPr="006D123A" w:rsidRDefault="00A635AB" w:rsidP="008D14B9">
            <w:pPr>
              <w:numPr>
                <w:ilvl w:val="0"/>
                <w:numId w:val="120"/>
              </w:numPr>
              <w:spacing w:after="0" w:line="240" w:lineRule="auto"/>
              <w:rPr>
                <w:rFonts w:ascii="Times New Roman" w:eastAsia="Times New Roman" w:hAnsi="Times New Roman" w:cs="Times New Roman"/>
                <w:sz w:val="30"/>
                <w:szCs w:val="30"/>
                <w:lang w:val="en-US"/>
              </w:rPr>
            </w:pPr>
            <w:r w:rsidRPr="006D123A">
              <w:rPr>
                <w:rFonts w:ascii="Times New Roman" w:eastAsia="Times New Roman" w:hAnsi="Times New Roman" w:cs="Times New Roman"/>
                <w:sz w:val="30"/>
                <w:szCs w:val="30"/>
                <w:lang w:val="en-US"/>
              </w:rPr>
              <w:t>Във връзка с деловата среда</w:t>
            </w:r>
          </w:p>
          <w:p w14:paraId="41C35967" w14:textId="77777777" w:rsidR="00A635AB" w:rsidRPr="006D123A" w:rsidRDefault="00A635AB" w:rsidP="008D14B9">
            <w:pPr>
              <w:numPr>
                <w:ilvl w:val="0"/>
                <w:numId w:val="120"/>
              </w:numPr>
              <w:spacing w:after="0" w:line="240" w:lineRule="auto"/>
              <w:rPr>
                <w:rFonts w:ascii="Times New Roman" w:eastAsia="Times New Roman" w:hAnsi="Times New Roman" w:cs="Times New Roman"/>
                <w:sz w:val="30"/>
                <w:szCs w:val="30"/>
                <w:lang w:val="en-US"/>
              </w:rPr>
            </w:pPr>
            <w:r w:rsidRPr="006D123A">
              <w:rPr>
                <w:rFonts w:ascii="Times New Roman" w:eastAsia="Times New Roman" w:hAnsi="Times New Roman" w:cs="Times New Roman"/>
                <w:sz w:val="30"/>
                <w:szCs w:val="30"/>
                <w:lang w:val="en-US"/>
              </w:rPr>
              <w:t>Умения за водене на преговори</w:t>
            </w:r>
          </w:p>
        </w:tc>
      </w:tr>
      <w:tr w:rsidR="00A635AB" w:rsidRPr="006D123A" w14:paraId="4CF2DEBD" w14:textId="77777777" w:rsidTr="001105DE">
        <w:tc>
          <w:tcPr>
            <w:tcW w:w="4606" w:type="dxa"/>
            <w:tcBorders>
              <w:top w:val="single" w:sz="4" w:space="0" w:color="auto"/>
              <w:left w:val="single" w:sz="4" w:space="0" w:color="auto"/>
              <w:bottom w:val="single" w:sz="4" w:space="0" w:color="auto"/>
              <w:right w:val="single" w:sz="4" w:space="0" w:color="auto"/>
            </w:tcBorders>
          </w:tcPr>
          <w:p w14:paraId="662FBF57" w14:textId="77777777" w:rsidR="00A635AB" w:rsidRPr="006D123A" w:rsidRDefault="00A635AB" w:rsidP="008D14B9">
            <w:pPr>
              <w:numPr>
                <w:ilvl w:val="0"/>
                <w:numId w:val="115"/>
              </w:numPr>
              <w:spacing w:after="0" w:line="240" w:lineRule="auto"/>
              <w:rPr>
                <w:rFonts w:ascii="Times New Roman" w:eastAsia="Times New Roman" w:hAnsi="Times New Roman" w:cs="Times New Roman"/>
                <w:i/>
                <w:iCs/>
                <w:sz w:val="30"/>
                <w:szCs w:val="30"/>
                <w:lang w:val="en-US"/>
              </w:rPr>
            </w:pPr>
            <w:r w:rsidRPr="006D123A">
              <w:rPr>
                <w:rFonts w:ascii="Times New Roman" w:eastAsia="Times New Roman" w:hAnsi="Times New Roman" w:cs="Times New Roman"/>
                <w:i/>
                <w:iCs/>
                <w:sz w:val="30"/>
                <w:szCs w:val="30"/>
                <w:lang w:val="en-US"/>
              </w:rPr>
              <w:t>Разходи за консултантски услуги</w:t>
            </w:r>
          </w:p>
        </w:tc>
        <w:tc>
          <w:tcPr>
            <w:tcW w:w="4461" w:type="dxa"/>
            <w:tcBorders>
              <w:top w:val="single" w:sz="4" w:space="0" w:color="auto"/>
              <w:left w:val="single" w:sz="4" w:space="0" w:color="auto"/>
              <w:bottom w:val="single" w:sz="4" w:space="0" w:color="auto"/>
              <w:right w:val="single" w:sz="4" w:space="0" w:color="auto"/>
            </w:tcBorders>
          </w:tcPr>
          <w:p w14:paraId="50CC5EDF" w14:textId="77777777" w:rsidR="00A635AB" w:rsidRPr="006D123A" w:rsidRDefault="00A635AB" w:rsidP="008D14B9">
            <w:pPr>
              <w:numPr>
                <w:ilvl w:val="0"/>
                <w:numId w:val="121"/>
              </w:numPr>
              <w:spacing w:after="0" w:line="240" w:lineRule="auto"/>
              <w:rPr>
                <w:rFonts w:ascii="Times New Roman" w:eastAsia="Times New Roman" w:hAnsi="Times New Roman" w:cs="Times New Roman"/>
                <w:sz w:val="30"/>
                <w:szCs w:val="30"/>
                <w:lang w:val="en-US"/>
              </w:rPr>
            </w:pPr>
            <w:r w:rsidRPr="006D123A">
              <w:rPr>
                <w:rFonts w:ascii="Times New Roman" w:eastAsia="Times New Roman" w:hAnsi="Times New Roman" w:cs="Times New Roman"/>
                <w:sz w:val="30"/>
                <w:szCs w:val="30"/>
                <w:lang w:val="en-US"/>
              </w:rPr>
              <w:t>Размер на хон</w:t>
            </w:r>
            <w:r w:rsidRPr="006D123A">
              <w:rPr>
                <w:rFonts w:ascii="Times New Roman" w:eastAsia="Times New Roman" w:hAnsi="Times New Roman" w:cs="Times New Roman"/>
                <w:sz w:val="30"/>
                <w:szCs w:val="30"/>
              </w:rPr>
              <w:t>о</w:t>
            </w:r>
            <w:r w:rsidRPr="006D123A">
              <w:rPr>
                <w:rFonts w:ascii="Times New Roman" w:eastAsia="Times New Roman" w:hAnsi="Times New Roman" w:cs="Times New Roman"/>
                <w:sz w:val="30"/>
                <w:szCs w:val="30"/>
                <w:lang w:val="en-US"/>
              </w:rPr>
              <w:t>рарите</w:t>
            </w:r>
          </w:p>
          <w:p w14:paraId="4B606AED" w14:textId="77777777" w:rsidR="00A635AB" w:rsidRPr="006D123A" w:rsidRDefault="00A635AB" w:rsidP="008D14B9">
            <w:pPr>
              <w:numPr>
                <w:ilvl w:val="0"/>
                <w:numId w:val="121"/>
              </w:numPr>
              <w:spacing w:after="0" w:line="240" w:lineRule="auto"/>
              <w:rPr>
                <w:rFonts w:ascii="Times New Roman" w:eastAsia="Times New Roman" w:hAnsi="Times New Roman" w:cs="Times New Roman"/>
                <w:sz w:val="30"/>
                <w:szCs w:val="30"/>
                <w:lang w:val="en-US"/>
              </w:rPr>
            </w:pPr>
            <w:r w:rsidRPr="006D123A">
              <w:rPr>
                <w:rFonts w:ascii="Times New Roman" w:eastAsia="Times New Roman" w:hAnsi="Times New Roman" w:cs="Times New Roman"/>
                <w:sz w:val="30"/>
                <w:szCs w:val="30"/>
                <w:lang w:val="en-US"/>
              </w:rPr>
              <w:t>Форми за заплащане на труда</w:t>
            </w:r>
          </w:p>
        </w:tc>
      </w:tr>
      <w:tr w:rsidR="00A635AB" w:rsidRPr="006D123A" w14:paraId="36A93BBB" w14:textId="77777777" w:rsidTr="001105DE">
        <w:tblPrEx>
          <w:tblCellMar>
            <w:left w:w="70" w:type="dxa"/>
            <w:right w:w="70" w:type="dxa"/>
          </w:tblCellMar>
          <w:tblLook w:val="0000" w:firstRow="0" w:lastRow="0" w:firstColumn="0" w:lastColumn="0" w:noHBand="0" w:noVBand="0"/>
        </w:tblPrEx>
        <w:trPr>
          <w:trHeight w:val="480"/>
        </w:trPr>
        <w:tc>
          <w:tcPr>
            <w:tcW w:w="4606" w:type="dxa"/>
            <w:tcBorders>
              <w:top w:val="single" w:sz="4" w:space="0" w:color="auto"/>
              <w:left w:val="single" w:sz="4" w:space="0" w:color="auto"/>
              <w:bottom w:val="single" w:sz="4" w:space="0" w:color="auto"/>
              <w:right w:val="single" w:sz="4" w:space="0" w:color="auto"/>
            </w:tcBorders>
          </w:tcPr>
          <w:p w14:paraId="1C57CDEE" w14:textId="77777777" w:rsidR="00A635AB" w:rsidRPr="006D123A" w:rsidRDefault="00A635AB" w:rsidP="008D14B9">
            <w:pPr>
              <w:numPr>
                <w:ilvl w:val="0"/>
                <w:numId w:val="115"/>
              </w:numPr>
              <w:spacing w:after="0" w:line="240" w:lineRule="auto"/>
              <w:rPr>
                <w:rFonts w:ascii="Times New Roman" w:eastAsia="Times New Roman" w:hAnsi="Times New Roman" w:cs="Times New Roman"/>
                <w:i/>
                <w:iCs/>
                <w:sz w:val="30"/>
                <w:szCs w:val="30"/>
                <w:lang w:val="en-US"/>
              </w:rPr>
            </w:pPr>
            <w:r w:rsidRPr="006D123A">
              <w:rPr>
                <w:rFonts w:ascii="Times New Roman" w:eastAsia="Times New Roman" w:hAnsi="Times New Roman" w:cs="Times New Roman"/>
                <w:i/>
                <w:iCs/>
                <w:sz w:val="30"/>
                <w:szCs w:val="30"/>
                <w:lang w:val="en-US"/>
              </w:rPr>
              <w:t>Спазване на етич</w:t>
            </w:r>
            <w:r w:rsidRPr="006D123A">
              <w:rPr>
                <w:rFonts w:ascii="Times New Roman" w:eastAsia="Times New Roman" w:hAnsi="Times New Roman" w:cs="Times New Roman"/>
                <w:i/>
                <w:iCs/>
                <w:sz w:val="30"/>
                <w:szCs w:val="30"/>
              </w:rPr>
              <w:t>ни</w:t>
            </w:r>
            <w:r w:rsidRPr="006D123A">
              <w:rPr>
                <w:rFonts w:ascii="Times New Roman" w:eastAsia="Times New Roman" w:hAnsi="Times New Roman" w:cs="Times New Roman"/>
                <w:i/>
                <w:iCs/>
                <w:sz w:val="30"/>
                <w:szCs w:val="30"/>
                <w:lang w:val="en-US"/>
              </w:rPr>
              <w:t xml:space="preserve"> норми и професионални стандарти</w:t>
            </w:r>
          </w:p>
        </w:tc>
        <w:tc>
          <w:tcPr>
            <w:tcW w:w="4461" w:type="dxa"/>
            <w:tcBorders>
              <w:top w:val="single" w:sz="4" w:space="0" w:color="auto"/>
              <w:left w:val="single" w:sz="4" w:space="0" w:color="auto"/>
              <w:bottom w:val="single" w:sz="4" w:space="0" w:color="auto"/>
              <w:right w:val="single" w:sz="4" w:space="0" w:color="auto"/>
            </w:tcBorders>
          </w:tcPr>
          <w:p w14:paraId="6F83F20F" w14:textId="77777777" w:rsidR="00A635AB" w:rsidRPr="006D123A" w:rsidRDefault="00A635AB" w:rsidP="008D14B9">
            <w:pPr>
              <w:numPr>
                <w:ilvl w:val="0"/>
                <w:numId w:val="122"/>
              </w:numPr>
              <w:spacing w:after="0" w:line="240" w:lineRule="auto"/>
              <w:rPr>
                <w:rFonts w:ascii="Times New Roman" w:eastAsia="Times New Roman" w:hAnsi="Times New Roman" w:cs="Times New Roman"/>
                <w:sz w:val="30"/>
                <w:szCs w:val="30"/>
                <w:lang w:val="en-US"/>
              </w:rPr>
            </w:pPr>
            <w:r w:rsidRPr="006D123A">
              <w:rPr>
                <w:rFonts w:ascii="Times New Roman" w:eastAsia="Times New Roman" w:hAnsi="Times New Roman" w:cs="Times New Roman"/>
                <w:sz w:val="30"/>
                <w:szCs w:val="30"/>
                <w:lang w:val="en-US"/>
              </w:rPr>
              <w:t>Членство в асоциации</w:t>
            </w:r>
          </w:p>
          <w:p w14:paraId="33EA180B" w14:textId="77777777" w:rsidR="00A635AB" w:rsidRPr="006D123A" w:rsidRDefault="00A635AB" w:rsidP="008D14B9">
            <w:pPr>
              <w:numPr>
                <w:ilvl w:val="0"/>
                <w:numId w:val="122"/>
              </w:numPr>
              <w:spacing w:after="0" w:line="240" w:lineRule="auto"/>
              <w:rPr>
                <w:rFonts w:ascii="Times New Roman" w:eastAsia="Times New Roman" w:hAnsi="Times New Roman" w:cs="Times New Roman"/>
                <w:sz w:val="30"/>
                <w:szCs w:val="30"/>
                <w:lang w:val="en-US"/>
              </w:rPr>
            </w:pPr>
            <w:r w:rsidRPr="006D123A">
              <w:rPr>
                <w:rFonts w:ascii="Times New Roman" w:eastAsia="Times New Roman" w:hAnsi="Times New Roman" w:cs="Times New Roman"/>
                <w:sz w:val="30"/>
                <w:szCs w:val="30"/>
                <w:lang w:val="en-US"/>
              </w:rPr>
              <w:t>Наличие на сертификати и удостоверния</w:t>
            </w:r>
          </w:p>
        </w:tc>
      </w:tr>
    </w:tbl>
    <w:p w14:paraId="156557B1" w14:textId="77777777" w:rsidR="00A635AB" w:rsidRPr="006D123A" w:rsidRDefault="00A635AB" w:rsidP="00A635AB">
      <w:pPr>
        <w:tabs>
          <w:tab w:val="left" w:pos="4080"/>
        </w:tabs>
        <w:spacing w:after="0" w:line="240" w:lineRule="auto"/>
        <w:rPr>
          <w:rFonts w:ascii="Times New Roman" w:eastAsia="Times New Roman" w:hAnsi="Times New Roman" w:cs="Times New Roman"/>
          <w:sz w:val="30"/>
          <w:szCs w:val="30"/>
          <w:lang w:eastAsia="bg-BG"/>
        </w:rPr>
      </w:pPr>
      <w:r w:rsidRPr="006D123A">
        <w:rPr>
          <w:rFonts w:ascii="Times New Roman" w:eastAsia="Times New Roman" w:hAnsi="Times New Roman" w:cs="Times New Roman"/>
          <w:sz w:val="30"/>
          <w:szCs w:val="30"/>
          <w:lang w:eastAsia="bg-BG"/>
        </w:rPr>
        <w:tab/>
      </w:r>
    </w:p>
    <w:p w14:paraId="6BE1E436" w14:textId="77777777" w:rsidR="00A635AB" w:rsidRPr="006D123A" w:rsidRDefault="00A635AB" w:rsidP="00A635AB">
      <w:pPr>
        <w:spacing w:after="0" w:line="240" w:lineRule="auto"/>
        <w:jc w:val="center"/>
        <w:rPr>
          <w:rFonts w:ascii="Times New Roman" w:eastAsia="Times New Roman" w:hAnsi="Times New Roman" w:cs="Times New Roman"/>
          <w:i/>
          <w:iCs/>
          <w:sz w:val="30"/>
          <w:szCs w:val="30"/>
        </w:rPr>
      </w:pPr>
      <w:r w:rsidRPr="006D123A">
        <w:rPr>
          <w:rFonts w:ascii="Times New Roman" w:eastAsia="Times New Roman" w:hAnsi="Times New Roman" w:cs="Times New Roman"/>
          <w:i/>
          <w:iCs/>
          <w:sz w:val="30"/>
          <w:szCs w:val="30"/>
          <w:lang w:eastAsia="bg-BG"/>
        </w:rPr>
        <w:t xml:space="preserve">Източник:  </w:t>
      </w:r>
      <w:r w:rsidRPr="006D123A">
        <w:rPr>
          <w:rFonts w:ascii="Times New Roman" w:eastAsia="Times New Roman" w:hAnsi="Times New Roman" w:cs="Times New Roman"/>
          <w:i/>
          <w:iCs/>
          <w:sz w:val="30"/>
          <w:szCs w:val="30"/>
          <w:lang w:val="en-US"/>
        </w:rPr>
        <w:t>Лапыгин</w:t>
      </w:r>
      <w:r w:rsidRPr="006D123A">
        <w:rPr>
          <w:rFonts w:ascii="Times New Roman" w:eastAsia="Times New Roman" w:hAnsi="Times New Roman" w:cs="Times New Roman"/>
          <w:i/>
          <w:iCs/>
          <w:sz w:val="30"/>
          <w:szCs w:val="30"/>
        </w:rPr>
        <w:t xml:space="preserve">, </w:t>
      </w:r>
      <w:r w:rsidRPr="006D123A">
        <w:rPr>
          <w:rFonts w:ascii="Times New Roman" w:eastAsia="Times New Roman" w:hAnsi="Times New Roman" w:cs="Times New Roman"/>
          <w:i/>
          <w:iCs/>
          <w:sz w:val="30"/>
          <w:szCs w:val="30"/>
          <w:lang w:val="en-US"/>
        </w:rPr>
        <w:t>Ю.Н.</w:t>
      </w:r>
      <w:r w:rsidRPr="006D123A">
        <w:rPr>
          <w:rFonts w:ascii="Times New Roman" w:eastAsia="Times New Roman" w:hAnsi="Times New Roman" w:cs="Times New Roman"/>
          <w:i/>
          <w:iCs/>
          <w:sz w:val="30"/>
          <w:szCs w:val="30"/>
        </w:rPr>
        <w:t xml:space="preserve">, </w:t>
      </w:r>
      <w:r w:rsidRPr="006D123A">
        <w:rPr>
          <w:rFonts w:ascii="Times New Roman" w:eastAsia="Times New Roman" w:hAnsi="Times New Roman" w:cs="Times New Roman"/>
          <w:i/>
          <w:iCs/>
          <w:sz w:val="30"/>
          <w:szCs w:val="30"/>
          <w:lang w:val="en-US"/>
        </w:rPr>
        <w:t>Управленческое консультирование</w:t>
      </w:r>
      <w:r w:rsidRPr="006D123A">
        <w:rPr>
          <w:rFonts w:ascii="Times New Roman" w:eastAsia="Times New Roman" w:hAnsi="Times New Roman" w:cs="Times New Roman"/>
          <w:i/>
          <w:iCs/>
          <w:sz w:val="30"/>
          <w:szCs w:val="30"/>
        </w:rPr>
        <w:t xml:space="preserve">, </w:t>
      </w:r>
      <w:r w:rsidRPr="006D123A">
        <w:rPr>
          <w:rFonts w:ascii="Times New Roman" w:eastAsia="Times New Roman" w:hAnsi="Times New Roman" w:cs="Times New Roman"/>
          <w:i/>
          <w:iCs/>
          <w:sz w:val="30"/>
          <w:szCs w:val="30"/>
          <w:lang w:val="en-US"/>
        </w:rPr>
        <w:t>ВГПУ, ИБ, ВлГУ</w:t>
      </w:r>
      <w:r w:rsidRPr="006D123A">
        <w:rPr>
          <w:rFonts w:ascii="Times New Roman" w:eastAsia="Times New Roman" w:hAnsi="Times New Roman" w:cs="Times New Roman"/>
          <w:i/>
          <w:iCs/>
          <w:sz w:val="30"/>
          <w:szCs w:val="30"/>
        </w:rPr>
        <w:t>, 2003.</w:t>
      </w:r>
    </w:p>
    <w:p w14:paraId="53FCCD53" w14:textId="77777777" w:rsidR="007923F5" w:rsidRPr="006D123A" w:rsidRDefault="007923F5" w:rsidP="00A635AB">
      <w:pPr>
        <w:spacing w:after="0" w:line="240" w:lineRule="auto"/>
        <w:jc w:val="center"/>
        <w:rPr>
          <w:rFonts w:ascii="Times New Roman" w:eastAsia="Times New Roman" w:hAnsi="Times New Roman" w:cs="Times New Roman"/>
          <w:i/>
          <w:iCs/>
          <w:sz w:val="30"/>
          <w:szCs w:val="30"/>
          <w:lang w:val="en-US"/>
        </w:rPr>
      </w:pPr>
    </w:p>
    <w:p w14:paraId="245DBD99" w14:textId="77777777" w:rsidR="0054419F" w:rsidRPr="006D123A" w:rsidRDefault="0054419F" w:rsidP="0054419F">
      <w:pPr>
        <w:spacing w:after="0" w:line="240" w:lineRule="auto"/>
        <w:ind w:firstLine="709"/>
        <w:jc w:val="both"/>
        <w:rPr>
          <w:rFonts w:ascii="Times New Roman" w:eastAsia="Times New Roman" w:hAnsi="Times New Roman" w:cs="Times New Roman"/>
          <w:sz w:val="30"/>
          <w:szCs w:val="30"/>
          <w:lang w:eastAsia="bg-BG"/>
        </w:rPr>
      </w:pPr>
      <w:r w:rsidRPr="006D123A">
        <w:rPr>
          <w:rFonts w:ascii="Times New Roman" w:eastAsia="Times New Roman" w:hAnsi="Times New Roman" w:cs="Times New Roman"/>
          <w:sz w:val="30"/>
          <w:szCs w:val="30"/>
          <w:lang w:eastAsia="bg-BG"/>
        </w:rPr>
        <w:t>Според някои автори търсенето на такъв модел предполага разделянето на консултантския процес на основни фази или етапи. Моделът на Колб - Фроман</w:t>
      </w:r>
      <w:r w:rsidRPr="006D123A">
        <w:rPr>
          <w:rFonts w:ascii="Times New Roman" w:eastAsia="Times New Roman" w:hAnsi="Times New Roman" w:cs="Times New Roman"/>
          <w:sz w:val="30"/>
          <w:szCs w:val="30"/>
          <w:vertAlign w:val="superscript"/>
          <w:lang w:eastAsia="bg-BG"/>
        </w:rPr>
        <w:footnoteReference w:id="165"/>
      </w:r>
      <w:r w:rsidRPr="006D123A">
        <w:rPr>
          <w:rFonts w:ascii="Times New Roman" w:eastAsia="Times New Roman" w:hAnsi="Times New Roman" w:cs="Times New Roman"/>
          <w:sz w:val="30"/>
          <w:szCs w:val="30"/>
          <w:lang w:eastAsia="bg-BG"/>
        </w:rPr>
        <w:t xml:space="preserve"> предлага седем фази, а М. Кубр</w:t>
      </w:r>
      <w:r w:rsidRPr="006D123A">
        <w:rPr>
          <w:rFonts w:ascii="Times New Roman" w:eastAsia="Times New Roman" w:hAnsi="Times New Roman" w:cs="Times New Roman"/>
          <w:sz w:val="30"/>
          <w:szCs w:val="30"/>
          <w:vertAlign w:val="superscript"/>
          <w:lang w:eastAsia="bg-BG"/>
        </w:rPr>
        <w:footnoteReference w:id="166"/>
      </w:r>
      <w:r w:rsidRPr="006D123A">
        <w:rPr>
          <w:rFonts w:ascii="Times New Roman" w:eastAsia="Times New Roman" w:hAnsi="Times New Roman" w:cs="Times New Roman"/>
          <w:sz w:val="30"/>
          <w:szCs w:val="30"/>
          <w:lang w:eastAsia="bg-BG"/>
        </w:rPr>
        <w:t xml:space="preserve"> счита за целесъобразно да използва петфазния модел. </w:t>
      </w:r>
      <w:r w:rsidRPr="006D123A">
        <w:rPr>
          <w:rFonts w:ascii="Times New Roman" w:eastAsia="Times New Roman" w:hAnsi="Times New Roman" w:cs="Times New Roman"/>
          <w:i/>
          <w:iCs/>
          <w:sz w:val="30"/>
          <w:szCs w:val="30"/>
          <w:lang w:eastAsia="bg-BG"/>
        </w:rPr>
        <w:t>В нито един модел обаче не се засяга спираловидността на консултантския процес</w:t>
      </w:r>
      <w:r w:rsidRPr="006D123A">
        <w:rPr>
          <w:rFonts w:ascii="Times New Roman" w:eastAsia="Times New Roman" w:hAnsi="Times New Roman" w:cs="Times New Roman"/>
          <w:i/>
          <w:iCs/>
          <w:sz w:val="30"/>
          <w:szCs w:val="30"/>
          <w:vertAlign w:val="superscript"/>
          <w:lang w:eastAsia="bg-BG"/>
        </w:rPr>
        <w:footnoteReference w:id="167"/>
      </w:r>
      <w:r w:rsidRPr="006D123A">
        <w:rPr>
          <w:rFonts w:ascii="Times New Roman" w:eastAsia="Times New Roman" w:hAnsi="Times New Roman" w:cs="Times New Roman"/>
          <w:i/>
          <w:iCs/>
          <w:sz w:val="30"/>
          <w:szCs w:val="30"/>
          <w:lang w:eastAsia="bg-BG"/>
        </w:rPr>
        <w:t xml:space="preserve">. </w:t>
      </w:r>
      <w:r w:rsidRPr="006D123A">
        <w:rPr>
          <w:rFonts w:ascii="Times New Roman" w:eastAsia="Times New Roman" w:hAnsi="Times New Roman" w:cs="Times New Roman"/>
          <w:sz w:val="30"/>
          <w:szCs w:val="30"/>
          <w:lang w:eastAsia="bg-BG"/>
        </w:rPr>
        <w:t>Единствено А.П. Посадкий</w:t>
      </w:r>
      <w:r w:rsidRPr="006D123A">
        <w:rPr>
          <w:rFonts w:ascii="Times New Roman" w:eastAsia="Times New Roman" w:hAnsi="Times New Roman" w:cs="Times New Roman"/>
          <w:sz w:val="30"/>
          <w:szCs w:val="30"/>
          <w:vertAlign w:val="superscript"/>
          <w:lang w:eastAsia="bg-BG"/>
        </w:rPr>
        <w:footnoteReference w:id="168"/>
      </w:r>
      <w:r w:rsidRPr="006D123A">
        <w:rPr>
          <w:rFonts w:ascii="Times New Roman" w:eastAsia="Times New Roman" w:hAnsi="Times New Roman" w:cs="Times New Roman"/>
          <w:sz w:val="30"/>
          <w:szCs w:val="30"/>
          <w:lang w:eastAsia="bg-BG"/>
        </w:rPr>
        <w:t xml:space="preserve"> включва следпроекния етап, където се анализира развитието на организацията клиент в резултат на консултирането, и се предлага търсене на идеи за нови проекти, което обаче отново не засяга спираловидността на формата и целите на този модел. Това потвърждава целесъобразността на разработването на нов модел на консултантската дейност, който отразява не толкова поредността на етапите на консултантския процес, но и насочването му към последващото </w:t>
      </w:r>
      <w:r w:rsidRPr="006D123A">
        <w:rPr>
          <w:rFonts w:ascii="Times New Roman" w:eastAsia="Times New Roman" w:hAnsi="Times New Roman" w:cs="Times New Roman"/>
          <w:b/>
          <w:bCs/>
          <w:sz w:val="30"/>
          <w:szCs w:val="30"/>
          <w:lang w:eastAsia="bg-BG"/>
        </w:rPr>
        <w:t>усъвършенстване на управленското консултиране</w:t>
      </w:r>
      <w:r w:rsidRPr="006D123A">
        <w:rPr>
          <w:rFonts w:ascii="Times New Roman" w:eastAsia="Times New Roman" w:hAnsi="Times New Roman" w:cs="Times New Roman"/>
          <w:sz w:val="30"/>
          <w:szCs w:val="30"/>
          <w:lang w:eastAsia="bg-BG"/>
        </w:rPr>
        <w:t xml:space="preserve"> и подобряване на качеството на консултантските услуги.</w:t>
      </w:r>
    </w:p>
    <w:p w14:paraId="3B3F6542" w14:textId="77777777" w:rsidR="007923F5" w:rsidRPr="006D123A" w:rsidRDefault="007923F5" w:rsidP="00A635AB">
      <w:pPr>
        <w:spacing w:after="0" w:line="240" w:lineRule="auto"/>
        <w:ind w:firstLine="709"/>
        <w:jc w:val="right"/>
        <w:rPr>
          <w:rFonts w:ascii="Times New Roman" w:eastAsia="Times New Roman" w:hAnsi="Times New Roman" w:cs="Times New Roman"/>
          <w:b/>
          <w:bCs/>
          <w:sz w:val="30"/>
          <w:szCs w:val="30"/>
        </w:rPr>
      </w:pPr>
    </w:p>
    <w:p w14:paraId="0A1C642E" w14:textId="77777777" w:rsidR="00A635AB" w:rsidRPr="00EC3E00" w:rsidRDefault="00A635AB" w:rsidP="00A635AB">
      <w:pPr>
        <w:spacing w:after="0" w:line="240" w:lineRule="auto"/>
        <w:ind w:firstLine="709"/>
        <w:jc w:val="right"/>
        <w:rPr>
          <w:rFonts w:ascii="Times New Roman" w:eastAsia="Times New Roman" w:hAnsi="Times New Roman" w:cs="Times New Roman"/>
          <w:b/>
          <w:bCs/>
          <w:sz w:val="30"/>
          <w:szCs w:val="30"/>
        </w:rPr>
      </w:pPr>
      <w:r w:rsidRPr="006D123A">
        <w:rPr>
          <w:rFonts w:ascii="Times New Roman" w:eastAsia="Times New Roman" w:hAnsi="Times New Roman" w:cs="Times New Roman"/>
          <w:b/>
          <w:bCs/>
          <w:sz w:val="30"/>
          <w:szCs w:val="30"/>
          <w:lang w:val="en-US"/>
        </w:rPr>
        <w:t>Табл</w:t>
      </w:r>
      <w:r w:rsidRPr="006D123A">
        <w:rPr>
          <w:rFonts w:ascii="Times New Roman" w:eastAsia="Times New Roman" w:hAnsi="Times New Roman" w:cs="Times New Roman"/>
          <w:b/>
          <w:bCs/>
          <w:sz w:val="30"/>
          <w:szCs w:val="30"/>
        </w:rPr>
        <w:t>ица</w:t>
      </w:r>
      <w:r w:rsidRPr="006D123A">
        <w:rPr>
          <w:rFonts w:ascii="Times New Roman" w:eastAsia="Times New Roman" w:hAnsi="Times New Roman" w:cs="Times New Roman"/>
          <w:b/>
          <w:bCs/>
          <w:sz w:val="30"/>
          <w:szCs w:val="30"/>
          <w:lang w:val="en-US"/>
        </w:rPr>
        <w:t xml:space="preserve"> 2.</w:t>
      </w:r>
      <w:r w:rsidR="00EC3E00">
        <w:rPr>
          <w:rFonts w:ascii="Times New Roman" w:eastAsia="Times New Roman" w:hAnsi="Times New Roman" w:cs="Times New Roman"/>
          <w:b/>
          <w:bCs/>
          <w:sz w:val="30"/>
          <w:szCs w:val="30"/>
        </w:rPr>
        <w:t>3</w:t>
      </w:r>
    </w:p>
    <w:p w14:paraId="7E3BEBF5" w14:textId="77777777" w:rsidR="00A635AB" w:rsidRPr="006D123A" w:rsidRDefault="00A635AB" w:rsidP="00A635AB">
      <w:pPr>
        <w:spacing w:after="0" w:line="240" w:lineRule="auto"/>
        <w:ind w:firstLine="709"/>
        <w:jc w:val="center"/>
        <w:rPr>
          <w:rFonts w:ascii="Times New Roman" w:eastAsia="Times New Roman" w:hAnsi="Times New Roman" w:cs="Times New Roman"/>
          <w:b/>
          <w:bCs/>
          <w:sz w:val="30"/>
          <w:szCs w:val="30"/>
          <w:lang w:val="en-US"/>
        </w:rPr>
      </w:pPr>
      <w:r w:rsidRPr="006D123A">
        <w:rPr>
          <w:rFonts w:ascii="Times New Roman" w:eastAsia="Times New Roman" w:hAnsi="Times New Roman" w:cs="Times New Roman"/>
          <w:b/>
          <w:bCs/>
          <w:sz w:val="30"/>
          <w:szCs w:val="30"/>
          <w:lang w:val="en-US"/>
        </w:rPr>
        <w:t>Анализ на конкурент</w:t>
      </w:r>
      <w:r w:rsidRPr="006D123A">
        <w:rPr>
          <w:rFonts w:ascii="Times New Roman" w:eastAsia="Times New Roman" w:hAnsi="Times New Roman" w:cs="Times New Roman"/>
          <w:b/>
          <w:bCs/>
          <w:sz w:val="30"/>
          <w:szCs w:val="30"/>
        </w:rPr>
        <w:t>н</w:t>
      </w:r>
      <w:r w:rsidRPr="006D123A">
        <w:rPr>
          <w:rFonts w:ascii="Times New Roman" w:eastAsia="Times New Roman" w:hAnsi="Times New Roman" w:cs="Times New Roman"/>
          <w:b/>
          <w:bCs/>
          <w:sz w:val="30"/>
          <w:szCs w:val="30"/>
          <w:lang w:val="en-US"/>
        </w:rPr>
        <w:t>оспособността на консултантската компания</w:t>
      </w:r>
    </w:p>
    <w:tbl>
      <w:tblPr>
        <w:tblW w:w="8858" w:type="dxa"/>
        <w:tblInd w:w="6" w:type="dxa"/>
        <w:tblLayout w:type="fixed"/>
        <w:tblCellMar>
          <w:left w:w="0" w:type="dxa"/>
          <w:right w:w="0" w:type="dxa"/>
        </w:tblCellMar>
        <w:tblLook w:val="0000" w:firstRow="0" w:lastRow="0" w:firstColumn="0" w:lastColumn="0" w:noHBand="0" w:noVBand="0"/>
      </w:tblPr>
      <w:tblGrid>
        <w:gridCol w:w="1723"/>
        <w:gridCol w:w="3238"/>
        <w:gridCol w:w="3897"/>
      </w:tblGrid>
      <w:tr w:rsidR="00A635AB" w:rsidRPr="006D123A" w14:paraId="1F026501" w14:textId="77777777" w:rsidTr="007923F5">
        <w:trPr>
          <w:trHeight w:val="700"/>
        </w:trPr>
        <w:tc>
          <w:tcPr>
            <w:tcW w:w="1723" w:type="dxa"/>
            <w:tcBorders>
              <w:top w:val="single" w:sz="6" w:space="0" w:color="000000"/>
              <w:left w:val="single" w:sz="4" w:space="0" w:color="auto"/>
              <w:right w:val="single" w:sz="4" w:space="0" w:color="auto"/>
            </w:tcBorders>
          </w:tcPr>
          <w:p w14:paraId="5BD81F7F" w14:textId="77777777" w:rsidR="00A635AB" w:rsidRPr="006D123A" w:rsidRDefault="00A635AB" w:rsidP="001105DE">
            <w:pPr>
              <w:widowControl w:val="0"/>
              <w:autoSpaceDE w:val="0"/>
              <w:autoSpaceDN w:val="0"/>
              <w:adjustRightInd w:val="0"/>
              <w:spacing w:after="0" w:line="240" w:lineRule="auto"/>
              <w:ind w:left="322" w:right="301" w:firstLine="37"/>
              <w:jc w:val="center"/>
              <w:rPr>
                <w:rFonts w:ascii="Times New Roman" w:eastAsia="Times New Roman" w:hAnsi="Times New Roman" w:cs="Times New Roman"/>
                <w:i/>
                <w:iCs/>
                <w:sz w:val="30"/>
                <w:szCs w:val="30"/>
                <w:lang w:val="en-US"/>
              </w:rPr>
            </w:pPr>
            <w:r w:rsidRPr="006D123A">
              <w:rPr>
                <w:rFonts w:ascii="Times New Roman" w:eastAsia="Times New Roman" w:hAnsi="Times New Roman" w:cs="Times New Roman"/>
                <w:i/>
                <w:iCs/>
                <w:sz w:val="30"/>
                <w:szCs w:val="30"/>
                <w:lang w:val="en-US"/>
              </w:rPr>
              <w:t>Сфери на анализ</w:t>
            </w:r>
          </w:p>
          <w:p w14:paraId="0D3D30F8" w14:textId="77777777" w:rsidR="00A635AB" w:rsidRPr="006D123A" w:rsidRDefault="00A635AB" w:rsidP="001105DE">
            <w:pPr>
              <w:widowControl w:val="0"/>
              <w:autoSpaceDE w:val="0"/>
              <w:autoSpaceDN w:val="0"/>
              <w:adjustRightInd w:val="0"/>
              <w:spacing w:after="0" w:line="240" w:lineRule="auto"/>
              <w:ind w:left="558" w:right="518" w:firstLine="37"/>
              <w:jc w:val="center"/>
              <w:rPr>
                <w:rFonts w:ascii="Times New Roman" w:eastAsia="Times New Roman" w:hAnsi="Times New Roman" w:cs="Times New Roman"/>
                <w:sz w:val="30"/>
                <w:szCs w:val="30"/>
                <w:lang w:val="en-US"/>
              </w:rPr>
            </w:pPr>
          </w:p>
        </w:tc>
        <w:tc>
          <w:tcPr>
            <w:tcW w:w="3238" w:type="dxa"/>
            <w:tcBorders>
              <w:top w:val="single" w:sz="6" w:space="0" w:color="000000"/>
              <w:left w:val="single" w:sz="4" w:space="0" w:color="auto"/>
              <w:right w:val="single" w:sz="4" w:space="0" w:color="auto"/>
            </w:tcBorders>
          </w:tcPr>
          <w:p w14:paraId="7F8C47CC" w14:textId="77777777" w:rsidR="00A635AB" w:rsidRPr="006D123A" w:rsidRDefault="00A635AB" w:rsidP="001105DE">
            <w:pPr>
              <w:widowControl w:val="0"/>
              <w:autoSpaceDE w:val="0"/>
              <w:autoSpaceDN w:val="0"/>
              <w:adjustRightInd w:val="0"/>
              <w:spacing w:after="0" w:line="240" w:lineRule="auto"/>
              <w:ind w:left="57" w:right="14" w:firstLine="135"/>
              <w:jc w:val="center"/>
              <w:rPr>
                <w:rFonts w:ascii="Times New Roman" w:eastAsia="Times New Roman" w:hAnsi="Times New Roman" w:cs="Times New Roman"/>
                <w:sz w:val="30"/>
                <w:szCs w:val="30"/>
                <w:lang w:val="en-US"/>
              </w:rPr>
            </w:pPr>
            <w:r w:rsidRPr="006D123A">
              <w:rPr>
                <w:rFonts w:ascii="Times New Roman" w:eastAsia="Times New Roman" w:hAnsi="Times New Roman" w:cs="Times New Roman"/>
                <w:i/>
                <w:iCs/>
                <w:sz w:val="30"/>
                <w:szCs w:val="30"/>
                <w:lang w:val="en-US"/>
              </w:rPr>
              <w:t>Основни показатели за конкурент</w:t>
            </w:r>
            <w:r w:rsidRPr="006D123A">
              <w:rPr>
                <w:rFonts w:ascii="Times New Roman" w:eastAsia="Times New Roman" w:hAnsi="Times New Roman" w:cs="Times New Roman"/>
                <w:i/>
                <w:iCs/>
                <w:sz w:val="30"/>
                <w:szCs w:val="30"/>
              </w:rPr>
              <w:t>н</w:t>
            </w:r>
            <w:r w:rsidRPr="006D123A">
              <w:rPr>
                <w:rFonts w:ascii="Times New Roman" w:eastAsia="Times New Roman" w:hAnsi="Times New Roman" w:cs="Times New Roman"/>
                <w:i/>
                <w:iCs/>
                <w:sz w:val="30"/>
                <w:szCs w:val="30"/>
                <w:lang w:val="en-US"/>
              </w:rPr>
              <w:t>оспособно</w:t>
            </w:r>
            <w:r w:rsidRPr="006D123A">
              <w:rPr>
                <w:rFonts w:ascii="Times New Roman" w:eastAsia="Times New Roman" w:hAnsi="Times New Roman" w:cs="Times New Roman"/>
                <w:i/>
                <w:iCs/>
                <w:sz w:val="30"/>
                <w:szCs w:val="30"/>
              </w:rPr>
              <w:t>ст</w:t>
            </w:r>
          </w:p>
        </w:tc>
        <w:tc>
          <w:tcPr>
            <w:tcW w:w="3897" w:type="dxa"/>
            <w:tcBorders>
              <w:top w:val="single" w:sz="6" w:space="0" w:color="000000"/>
              <w:left w:val="single" w:sz="4" w:space="0" w:color="auto"/>
              <w:right w:val="single" w:sz="4" w:space="0" w:color="auto"/>
            </w:tcBorders>
          </w:tcPr>
          <w:p w14:paraId="43AB55AB" w14:textId="77777777" w:rsidR="00A635AB" w:rsidRPr="006D123A" w:rsidRDefault="00A635AB" w:rsidP="001105DE">
            <w:pPr>
              <w:widowControl w:val="0"/>
              <w:autoSpaceDE w:val="0"/>
              <w:autoSpaceDN w:val="0"/>
              <w:adjustRightInd w:val="0"/>
              <w:spacing w:after="0" w:line="240" w:lineRule="auto"/>
              <w:ind w:left="818" w:right="586"/>
              <w:jc w:val="center"/>
              <w:rPr>
                <w:rFonts w:ascii="Times New Roman" w:eastAsia="Times New Roman" w:hAnsi="Times New Roman" w:cs="Times New Roman"/>
                <w:i/>
                <w:iCs/>
                <w:sz w:val="30"/>
                <w:szCs w:val="30"/>
                <w:lang w:val="en-US"/>
              </w:rPr>
            </w:pPr>
            <w:r w:rsidRPr="006D123A">
              <w:rPr>
                <w:rFonts w:ascii="Times New Roman" w:eastAsia="Times New Roman" w:hAnsi="Times New Roman" w:cs="Times New Roman"/>
                <w:i/>
                <w:iCs/>
                <w:sz w:val="30"/>
                <w:szCs w:val="30"/>
                <w:lang w:val="en-US"/>
              </w:rPr>
              <w:t>Пояснение на основните показатели</w:t>
            </w:r>
          </w:p>
        </w:tc>
      </w:tr>
      <w:tr w:rsidR="00A635AB" w:rsidRPr="006D123A" w14:paraId="53DCCE7A" w14:textId="77777777" w:rsidTr="00AF4C95">
        <w:trPr>
          <w:trHeight w:hRule="exact" w:val="5223"/>
        </w:trPr>
        <w:tc>
          <w:tcPr>
            <w:tcW w:w="1723" w:type="dxa"/>
            <w:vMerge w:val="restart"/>
            <w:tcBorders>
              <w:top w:val="single" w:sz="6" w:space="0" w:color="000000"/>
              <w:left w:val="single" w:sz="4" w:space="0" w:color="auto"/>
              <w:bottom w:val="single" w:sz="6" w:space="0" w:color="000000"/>
              <w:right w:val="single" w:sz="4" w:space="0" w:color="auto"/>
            </w:tcBorders>
          </w:tcPr>
          <w:p w14:paraId="39E98FB6" w14:textId="77777777" w:rsidR="00A635AB" w:rsidRPr="006D123A" w:rsidRDefault="00A635AB" w:rsidP="001105DE">
            <w:pPr>
              <w:widowControl w:val="0"/>
              <w:autoSpaceDE w:val="0"/>
              <w:autoSpaceDN w:val="0"/>
              <w:adjustRightInd w:val="0"/>
              <w:spacing w:after="0" w:line="240" w:lineRule="auto"/>
              <w:ind w:left="19" w:right="333"/>
              <w:rPr>
                <w:rFonts w:ascii="Times New Roman" w:eastAsia="Times New Roman" w:hAnsi="Times New Roman" w:cs="Times New Roman"/>
                <w:sz w:val="30"/>
                <w:szCs w:val="30"/>
                <w:lang w:val="en-US"/>
              </w:rPr>
            </w:pPr>
          </w:p>
          <w:p w14:paraId="503B035F" w14:textId="77777777" w:rsidR="00A635AB" w:rsidRPr="006D123A" w:rsidRDefault="00A635AB" w:rsidP="001105DE">
            <w:pPr>
              <w:widowControl w:val="0"/>
              <w:autoSpaceDE w:val="0"/>
              <w:autoSpaceDN w:val="0"/>
              <w:adjustRightInd w:val="0"/>
              <w:spacing w:after="0" w:line="240" w:lineRule="auto"/>
              <w:ind w:left="19" w:right="333"/>
              <w:rPr>
                <w:rFonts w:ascii="Times New Roman" w:eastAsia="Times New Roman" w:hAnsi="Times New Roman" w:cs="Times New Roman"/>
                <w:sz w:val="30"/>
                <w:szCs w:val="30"/>
                <w:lang w:val="en-US"/>
              </w:rPr>
            </w:pPr>
            <w:r w:rsidRPr="006D123A">
              <w:rPr>
                <w:rFonts w:ascii="Times New Roman" w:eastAsia="Times New Roman" w:hAnsi="Times New Roman" w:cs="Times New Roman"/>
                <w:sz w:val="30"/>
                <w:szCs w:val="30"/>
                <w:lang w:val="en-US"/>
              </w:rPr>
              <w:t>Дейност на консултантс</w:t>
            </w:r>
            <w:r w:rsidRPr="006D123A">
              <w:rPr>
                <w:rFonts w:ascii="Times New Roman" w:eastAsia="Times New Roman" w:hAnsi="Times New Roman" w:cs="Times New Roman"/>
                <w:sz w:val="30"/>
                <w:szCs w:val="30"/>
              </w:rPr>
              <w:t xml:space="preserve">ка </w:t>
            </w:r>
            <w:r w:rsidRPr="006D123A">
              <w:rPr>
                <w:rFonts w:ascii="Times New Roman" w:eastAsia="Times New Roman" w:hAnsi="Times New Roman" w:cs="Times New Roman"/>
                <w:sz w:val="30"/>
                <w:szCs w:val="30"/>
                <w:lang w:val="en-US"/>
              </w:rPr>
              <w:t xml:space="preserve"> компания</w:t>
            </w:r>
          </w:p>
        </w:tc>
        <w:tc>
          <w:tcPr>
            <w:tcW w:w="3238" w:type="dxa"/>
            <w:tcBorders>
              <w:top w:val="single" w:sz="6" w:space="0" w:color="000000"/>
              <w:left w:val="single" w:sz="4" w:space="0" w:color="auto"/>
              <w:bottom w:val="single" w:sz="6" w:space="0" w:color="000000"/>
              <w:right w:val="single" w:sz="4" w:space="0" w:color="auto"/>
            </w:tcBorders>
          </w:tcPr>
          <w:p w14:paraId="02FD2D94" w14:textId="77777777" w:rsidR="00A635AB" w:rsidRPr="006D123A" w:rsidRDefault="00A635AB" w:rsidP="001105DE">
            <w:pPr>
              <w:widowControl w:val="0"/>
              <w:autoSpaceDE w:val="0"/>
              <w:autoSpaceDN w:val="0"/>
              <w:adjustRightInd w:val="0"/>
              <w:spacing w:after="0" w:line="240" w:lineRule="auto"/>
              <w:ind w:left="21" w:right="713"/>
              <w:rPr>
                <w:rFonts w:ascii="Times New Roman" w:eastAsia="Times New Roman" w:hAnsi="Times New Roman" w:cs="Times New Roman"/>
                <w:sz w:val="30"/>
                <w:szCs w:val="30"/>
                <w:lang w:val="en-US"/>
              </w:rPr>
            </w:pPr>
          </w:p>
          <w:p w14:paraId="45CA46FB" w14:textId="77777777" w:rsidR="00A635AB" w:rsidRPr="006D123A" w:rsidRDefault="00A635AB" w:rsidP="001105DE">
            <w:pPr>
              <w:widowControl w:val="0"/>
              <w:autoSpaceDE w:val="0"/>
              <w:autoSpaceDN w:val="0"/>
              <w:adjustRightInd w:val="0"/>
              <w:spacing w:after="0" w:line="240" w:lineRule="auto"/>
              <w:ind w:left="21" w:right="713"/>
              <w:rPr>
                <w:rFonts w:ascii="Times New Roman" w:eastAsia="Times New Roman" w:hAnsi="Times New Roman" w:cs="Times New Roman"/>
                <w:sz w:val="30"/>
                <w:szCs w:val="30"/>
                <w:lang w:val="en-US"/>
              </w:rPr>
            </w:pPr>
            <w:r w:rsidRPr="006D123A">
              <w:rPr>
                <w:rFonts w:ascii="Times New Roman" w:eastAsia="Times New Roman" w:hAnsi="Times New Roman" w:cs="Times New Roman"/>
                <w:sz w:val="30"/>
                <w:szCs w:val="30"/>
                <w:lang w:val="en-US"/>
              </w:rPr>
              <w:t>Общи показатели за обслужване на клиенти</w:t>
            </w:r>
          </w:p>
        </w:tc>
        <w:tc>
          <w:tcPr>
            <w:tcW w:w="3897" w:type="dxa"/>
            <w:tcBorders>
              <w:top w:val="single" w:sz="6" w:space="0" w:color="000000"/>
              <w:left w:val="single" w:sz="4" w:space="0" w:color="auto"/>
              <w:bottom w:val="single" w:sz="6" w:space="0" w:color="000000"/>
              <w:right w:val="single" w:sz="4" w:space="0" w:color="auto"/>
            </w:tcBorders>
          </w:tcPr>
          <w:p w14:paraId="7C11D835" w14:textId="77777777" w:rsidR="00A635AB" w:rsidRPr="006D123A" w:rsidRDefault="00A635AB" w:rsidP="008D14B9">
            <w:pPr>
              <w:widowControl w:val="0"/>
              <w:numPr>
                <w:ilvl w:val="0"/>
                <w:numId w:val="109"/>
              </w:numPr>
              <w:autoSpaceDE w:val="0"/>
              <w:autoSpaceDN w:val="0"/>
              <w:adjustRightInd w:val="0"/>
              <w:spacing w:after="0" w:line="240" w:lineRule="auto"/>
              <w:ind w:right="396"/>
              <w:rPr>
                <w:rFonts w:ascii="Times New Roman" w:eastAsia="Times New Roman" w:hAnsi="Times New Roman" w:cs="Times New Roman"/>
                <w:sz w:val="30"/>
                <w:szCs w:val="30"/>
                <w:lang w:val="en-US"/>
              </w:rPr>
            </w:pPr>
            <w:r w:rsidRPr="006D123A">
              <w:rPr>
                <w:rFonts w:ascii="Times New Roman" w:eastAsia="Times New Roman" w:hAnsi="Times New Roman" w:cs="Times New Roman"/>
                <w:sz w:val="30"/>
                <w:szCs w:val="30"/>
                <w:lang w:val="en-US"/>
              </w:rPr>
              <w:t>Брой на групите специализации (отраслови направления), по които консултантската компания (КК) осъществява продажба на консултантска услуга.</w:t>
            </w:r>
          </w:p>
          <w:p w14:paraId="53A075F8" w14:textId="77777777" w:rsidR="00A635AB" w:rsidRPr="006D123A" w:rsidRDefault="00A635AB" w:rsidP="008D14B9">
            <w:pPr>
              <w:widowControl w:val="0"/>
              <w:numPr>
                <w:ilvl w:val="0"/>
                <w:numId w:val="109"/>
              </w:numPr>
              <w:autoSpaceDE w:val="0"/>
              <w:autoSpaceDN w:val="0"/>
              <w:adjustRightInd w:val="0"/>
              <w:spacing w:after="0" w:line="240" w:lineRule="auto"/>
              <w:ind w:right="396"/>
              <w:rPr>
                <w:rFonts w:ascii="Times New Roman" w:eastAsia="Times New Roman" w:hAnsi="Times New Roman" w:cs="Times New Roman"/>
                <w:sz w:val="30"/>
                <w:szCs w:val="30"/>
                <w:lang w:val="en-US"/>
              </w:rPr>
            </w:pPr>
            <w:r w:rsidRPr="006D123A">
              <w:rPr>
                <w:rFonts w:ascii="Times New Roman" w:eastAsia="Times New Roman" w:hAnsi="Times New Roman" w:cs="Times New Roman"/>
                <w:sz w:val="30"/>
                <w:szCs w:val="30"/>
                <w:lang w:val="en-US"/>
              </w:rPr>
              <w:t>Брой на платените договори, делът им във връзка с консултантската дейност на компанията като цяло.</w:t>
            </w:r>
          </w:p>
          <w:p w14:paraId="4DDA8994" w14:textId="77777777" w:rsidR="00A635AB" w:rsidRPr="006D123A" w:rsidRDefault="00A635AB" w:rsidP="008D14B9">
            <w:pPr>
              <w:widowControl w:val="0"/>
              <w:numPr>
                <w:ilvl w:val="0"/>
                <w:numId w:val="109"/>
              </w:numPr>
              <w:autoSpaceDE w:val="0"/>
              <w:autoSpaceDN w:val="0"/>
              <w:adjustRightInd w:val="0"/>
              <w:spacing w:after="0" w:line="240" w:lineRule="auto"/>
              <w:ind w:right="396"/>
              <w:rPr>
                <w:rFonts w:ascii="Times New Roman" w:eastAsia="Times New Roman" w:hAnsi="Times New Roman" w:cs="Times New Roman"/>
                <w:sz w:val="30"/>
                <w:szCs w:val="30"/>
                <w:lang w:val="en-US"/>
              </w:rPr>
            </w:pPr>
            <w:r w:rsidRPr="006D123A">
              <w:rPr>
                <w:rFonts w:ascii="Times New Roman" w:eastAsia="Times New Roman" w:hAnsi="Times New Roman" w:cs="Times New Roman"/>
                <w:sz w:val="30"/>
                <w:szCs w:val="30"/>
                <w:lang w:val="en-US"/>
              </w:rPr>
              <w:t>Брой на специализациите, според които компанията присъжда на своите служители степен водещ специалист-консултант</w:t>
            </w:r>
          </w:p>
        </w:tc>
      </w:tr>
      <w:tr w:rsidR="00A635AB" w:rsidRPr="006D123A" w14:paraId="182EB752" w14:textId="77777777" w:rsidTr="00AF4C95">
        <w:trPr>
          <w:trHeight w:hRule="exact" w:val="4843"/>
        </w:trPr>
        <w:tc>
          <w:tcPr>
            <w:tcW w:w="1723" w:type="dxa"/>
            <w:vMerge/>
            <w:tcBorders>
              <w:top w:val="single" w:sz="6" w:space="0" w:color="000000"/>
              <w:left w:val="single" w:sz="4" w:space="0" w:color="auto"/>
              <w:bottom w:val="single" w:sz="6" w:space="0" w:color="000000"/>
              <w:right w:val="single" w:sz="4" w:space="0" w:color="auto"/>
            </w:tcBorders>
          </w:tcPr>
          <w:p w14:paraId="58EA04BF" w14:textId="77777777" w:rsidR="00A635AB" w:rsidRPr="006D123A" w:rsidRDefault="00A635AB" w:rsidP="001105DE">
            <w:pPr>
              <w:widowControl w:val="0"/>
              <w:autoSpaceDE w:val="0"/>
              <w:autoSpaceDN w:val="0"/>
              <w:adjustRightInd w:val="0"/>
              <w:spacing w:after="0" w:line="240" w:lineRule="auto"/>
              <w:ind w:left="21" w:right="396"/>
              <w:rPr>
                <w:rFonts w:ascii="Times New Roman" w:eastAsia="Times New Roman" w:hAnsi="Times New Roman" w:cs="Times New Roman"/>
                <w:sz w:val="30"/>
                <w:szCs w:val="30"/>
                <w:lang w:val="en-US"/>
              </w:rPr>
            </w:pPr>
          </w:p>
        </w:tc>
        <w:tc>
          <w:tcPr>
            <w:tcW w:w="3238" w:type="dxa"/>
            <w:tcBorders>
              <w:top w:val="single" w:sz="6" w:space="0" w:color="000000"/>
              <w:left w:val="single" w:sz="4" w:space="0" w:color="auto"/>
              <w:bottom w:val="single" w:sz="6" w:space="0" w:color="000000"/>
              <w:right w:val="single" w:sz="6" w:space="0" w:color="000000"/>
            </w:tcBorders>
          </w:tcPr>
          <w:p w14:paraId="24C4F8D7" w14:textId="77777777" w:rsidR="00A635AB" w:rsidRPr="006D123A" w:rsidRDefault="00A635AB" w:rsidP="001105DE">
            <w:pPr>
              <w:widowControl w:val="0"/>
              <w:autoSpaceDE w:val="0"/>
              <w:autoSpaceDN w:val="0"/>
              <w:adjustRightInd w:val="0"/>
              <w:spacing w:after="0" w:line="240" w:lineRule="auto"/>
              <w:ind w:left="21"/>
              <w:rPr>
                <w:rFonts w:ascii="Times New Roman" w:eastAsia="Times New Roman" w:hAnsi="Times New Roman" w:cs="Times New Roman"/>
                <w:sz w:val="30"/>
                <w:szCs w:val="30"/>
                <w:lang w:val="en-US"/>
              </w:rPr>
            </w:pPr>
            <w:r w:rsidRPr="006D123A">
              <w:rPr>
                <w:rFonts w:ascii="Times New Roman" w:eastAsia="Times New Roman" w:hAnsi="Times New Roman" w:cs="Times New Roman"/>
                <w:sz w:val="30"/>
                <w:szCs w:val="30"/>
                <w:lang w:val="en-US"/>
              </w:rPr>
              <w:t>Показатели за структурата на консултантски компания</w:t>
            </w:r>
          </w:p>
        </w:tc>
        <w:tc>
          <w:tcPr>
            <w:tcW w:w="3897" w:type="dxa"/>
            <w:tcBorders>
              <w:top w:val="single" w:sz="6" w:space="0" w:color="000000"/>
              <w:left w:val="single" w:sz="6" w:space="0" w:color="000000"/>
              <w:bottom w:val="single" w:sz="6" w:space="0" w:color="000000"/>
              <w:right w:val="single" w:sz="6" w:space="0" w:color="000000"/>
            </w:tcBorders>
          </w:tcPr>
          <w:p w14:paraId="338B27B3" w14:textId="77777777" w:rsidR="00A635AB" w:rsidRPr="006D123A" w:rsidRDefault="00A635AB" w:rsidP="008D14B9">
            <w:pPr>
              <w:widowControl w:val="0"/>
              <w:numPr>
                <w:ilvl w:val="0"/>
                <w:numId w:val="110"/>
              </w:numPr>
              <w:autoSpaceDE w:val="0"/>
              <w:autoSpaceDN w:val="0"/>
              <w:adjustRightInd w:val="0"/>
              <w:spacing w:after="0" w:line="240" w:lineRule="auto"/>
              <w:rPr>
                <w:rFonts w:ascii="Times New Roman" w:eastAsia="Times New Roman" w:hAnsi="Times New Roman" w:cs="Times New Roman"/>
                <w:sz w:val="30"/>
                <w:szCs w:val="30"/>
                <w:lang w:val="en-US"/>
              </w:rPr>
            </w:pPr>
            <w:r w:rsidRPr="006D123A">
              <w:rPr>
                <w:rFonts w:ascii="Times New Roman" w:eastAsia="Times New Roman" w:hAnsi="Times New Roman" w:cs="Times New Roman"/>
                <w:sz w:val="30"/>
                <w:szCs w:val="30"/>
                <w:lang w:val="en-US"/>
              </w:rPr>
              <w:t>Брой на отрасло</w:t>
            </w:r>
            <w:r w:rsidRPr="006D123A">
              <w:rPr>
                <w:rFonts w:ascii="Times New Roman" w:eastAsia="Times New Roman" w:hAnsi="Times New Roman" w:cs="Times New Roman"/>
                <w:sz w:val="30"/>
                <w:szCs w:val="30"/>
              </w:rPr>
              <w:t>в</w:t>
            </w:r>
            <w:r w:rsidRPr="006D123A">
              <w:rPr>
                <w:rFonts w:ascii="Times New Roman" w:eastAsia="Times New Roman" w:hAnsi="Times New Roman" w:cs="Times New Roman"/>
                <w:sz w:val="30"/>
                <w:szCs w:val="30"/>
                <w:lang w:val="en-US"/>
              </w:rPr>
              <w:t>ите подразделения на компанията, обслужващи клиенти.</w:t>
            </w:r>
          </w:p>
          <w:p w14:paraId="7C7EBE76" w14:textId="77777777" w:rsidR="00A635AB" w:rsidRPr="006D123A" w:rsidRDefault="00A635AB" w:rsidP="008D14B9">
            <w:pPr>
              <w:widowControl w:val="0"/>
              <w:numPr>
                <w:ilvl w:val="0"/>
                <w:numId w:val="110"/>
              </w:numPr>
              <w:autoSpaceDE w:val="0"/>
              <w:autoSpaceDN w:val="0"/>
              <w:adjustRightInd w:val="0"/>
              <w:spacing w:after="0" w:line="240" w:lineRule="auto"/>
              <w:rPr>
                <w:rFonts w:ascii="Times New Roman" w:eastAsia="Times New Roman" w:hAnsi="Times New Roman" w:cs="Times New Roman"/>
                <w:sz w:val="30"/>
                <w:szCs w:val="30"/>
                <w:lang w:val="en-US"/>
              </w:rPr>
            </w:pPr>
            <w:r w:rsidRPr="006D123A">
              <w:rPr>
                <w:rFonts w:ascii="Times New Roman" w:eastAsia="Times New Roman" w:hAnsi="Times New Roman" w:cs="Times New Roman"/>
                <w:sz w:val="30"/>
                <w:szCs w:val="30"/>
                <w:lang w:val="en-US"/>
              </w:rPr>
              <w:t>Брой на консулттантслите центрове към общия брой отраслови подразделения.</w:t>
            </w:r>
          </w:p>
          <w:p w14:paraId="255DBD2A" w14:textId="77777777" w:rsidR="00A635AB" w:rsidRPr="006D123A" w:rsidRDefault="00A635AB" w:rsidP="008D14B9">
            <w:pPr>
              <w:widowControl w:val="0"/>
              <w:numPr>
                <w:ilvl w:val="0"/>
                <w:numId w:val="110"/>
              </w:numPr>
              <w:autoSpaceDE w:val="0"/>
              <w:autoSpaceDN w:val="0"/>
              <w:adjustRightInd w:val="0"/>
              <w:spacing w:after="0" w:line="240" w:lineRule="auto"/>
              <w:rPr>
                <w:rFonts w:ascii="Times New Roman" w:eastAsia="Times New Roman" w:hAnsi="Times New Roman" w:cs="Times New Roman"/>
                <w:sz w:val="30"/>
                <w:szCs w:val="30"/>
                <w:lang w:val="en-US"/>
              </w:rPr>
            </w:pPr>
            <w:r w:rsidRPr="006D123A">
              <w:rPr>
                <w:rFonts w:ascii="Times New Roman" w:eastAsia="Times New Roman" w:hAnsi="Times New Roman" w:cs="Times New Roman"/>
                <w:sz w:val="30"/>
                <w:szCs w:val="30"/>
                <w:lang w:val="en-US"/>
              </w:rPr>
              <w:t>Брой на специализациите, по които КК осъществява допълнително консултиране в отраслите на националното стопанство.</w:t>
            </w:r>
          </w:p>
        </w:tc>
      </w:tr>
      <w:tr w:rsidR="00A635AB" w:rsidRPr="006D123A" w14:paraId="6632575E" w14:textId="77777777" w:rsidTr="00AF4C95">
        <w:trPr>
          <w:trHeight w:hRule="exact" w:val="3709"/>
        </w:trPr>
        <w:tc>
          <w:tcPr>
            <w:tcW w:w="1723" w:type="dxa"/>
            <w:vMerge/>
            <w:tcBorders>
              <w:top w:val="single" w:sz="6" w:space="0" w:color="000000"/>
              <w:left w:val="single" w:sz="4" w:space="0" w:color="auto"/>
              <w:bottom w:val="single" w:sz="6" w:space="0" w:color="000000"/>
              <w:right w:val="single" w:sz="4" w:space="0" w:color="auto"/>
            </w:tcBorders>
          </w:tcPr>
          <w:p w14:paraId="533B8E11" w14:textId="77777777" w:rsidR="00A635AB" w:rsidRPr="006D123A" w:rsidRDefault="00A635AB" w:rsidP="001105DE">
            <w:pPr>
              <w:widowControl w:val="0"/>
              <w:autoSpaceDE w:val="0"/>
              <w:autoSpaceDN w:val="0"/>
              <w:adjustRightInd w:val="0"/>
              <w:spacing w:after="0" w:line="240" w:lineRule="auto"/>
              <w:ind w:left="20"/>
              <w:rPr>
                <w:rFonts w:ascii="Times New Roman" w:eastAsia="Times New Roman" w:hAnsi="Times New Roman" w:cs="Times New Roman"/>
                <w:sz w:val="30"/>
                <w:szCs w:val="30"/>
                <w:lang w:val="en-US"/>
              </w:rPr>
            </w:pPr>
          </w:p>
        </w:tc>
        <w:tc>
          <w:tcPr>
            <w:tcW w:w="3238" w:type="dxa"/>
            <w:tcBorders>
              <w:top w:val="single" w:sz="6" w:space="0" w:color="000000"/>
              <w:left w:val="single" w:sz="4" w:space="0" w:color="auto"/>
              <w:bottom w:val="single" w:sz="6" w:space="0" w:color="000000"/>
              <w:right w:val="single" w:sz="6" w:space="0" w:color="000000"/>
            </w:tcBorders>
          </w:tcPr>
          <w:p w14:paraId="2EC614BE" w14:textId="77777777" w:rsidR="00A635AB" w:rsidRPr="006D123A" w:rsidRDefault="00A635AB" w:rsidP="001105DE">
            <w:pPr>
              <w:widowControl w:val="0"/>
              <w:autoSpaceDE w:val="0"/>
              <w:autoSpaceDN w:val="0"/>
              <w:adjustRightInd w:val="0"/>
              <w:spacing w:after="0" w:line="240" w:lineRule="auto"/>
              <w:ind w:left="21"/>
              <w:rPr>
                <w:rFonts w:ascii="Times New Roman" w:eastAsia="Times New Roman" w:hAnsi="Times New Roman" w:cs="Times New Roman"/>
                <w:sz w:val="30"/>
                <w:szCs w:val="30"/>
                <w:lang w:val="en-US"/>
              </w:rPr>
            </w:pPr>
            <w:r w:rsidRPr="006D123A">
              <w:rPr>
                <w:rFonts w:ascii="Times New Roman" w:eastAsia="Times New Roman" w:hAnsi="Times New Roman" w:cs="Times New Roman"/>
                <w:sz w:val="30"/>
                <w:szCs w:val="30"/>
                <w:lang w:val="en-US"/>
              </w:rPr>
              <w:t>Показатели за материално-техническата база</w:t>
            </w:r>
          </w:p>
        </w:tc>
        <w:tc>
          <w:tcPr>
            <w:tcW w:w="3897" w:type="dxa"/>
            <w:tcBorders>
              <w:top w:val="single" w:sz="6" w:space="0" w:color="000000"/>
              <w:left w:val="single" w:sz="6" w:space="0" w:color="000000"/>
              <w:bottom w:val="single" w:sz="6" w:space="0" w:color="000000"/>
              <w:right w:val="single" w:sz="6" w:space="0" w:color="000000"/>
            </w:tcBorders>
          </w:tcPr>
          <w:p w14:paraId="00168C74" w14:textId="77777777" w:rsidR="00A635AB" w:rsidRPr="006D123A" w:rsidRDefault="00A635AB" w:rsidP="008D14B9">
            <w:pPr>
              <w:widowControl w:val="0"/>
              <w:numPr>
                <w:ilvl w:val="0"/>
                <w:numId w:val="111"/>
              </w:numPr>
              <w:autoSpaceDE w:val="0"/>
              <w:autoSpaceDN w:val="0"/>
              <w:adjustRightInd w:val="0"/>
              <w:spacing w:after="0" w:line="240" w:lineRule="auto"/>
              <w:ind w:right="192"/>
              <w:rPr>
                <w:rFonts w:ascii="Times New Roman" w:eastAsia="Times New Roman" w:hAnsi="Times New Roman" w:cs="Times New Roman"/>
                <w:sz w:val="30"/>
                <w:szCs w:val="30"/>
                <w:lang w:val="en-US"/>
              </w:rPr>
            </w:pPr>
            <w:r w:rsidRPr="006D123A">
              <w:rPr>
                <w:rFonts w:ascii="Times New Roman" w:eastAsia="Times New Roman" w:hAnsi="Times New Roman" w:cs="Times New Roman"/>
                <w:sz w:val="30"/>
                <w:szCs w:val="30"/>
                <w:lang w:val="en-US"/>
              </w:rPr>
              <w:t>Балансирана ст</w:t>
            </w:r>
            <w:r w:rsidRPr="006D123A">
              <w:rPr>
                <w:rFonts w:ascii="Times New Roman" w:eastAsia="Times New Roman" w:hAnsi="Times New Roman" w:cs="Times New Roman"/>
                <w:sz w:val="30"/>
                <w:szCs w:val="30"/>
              </w:rPr>
              <w:t>о</w:t>
            </w:r>
            <w:r w:rsidRPr="006D123A">
              <w:rPr>
                <w:rFonts w:ascii="Times New Roman" w:eastAsia="Times New Roman" w:hAnsi="Times New Roman" w:cs="Times New Roman"/>
                <w:sz w:val="30"/>
                <w:szCs w:val="30"/>
                <w:lang w:val="en-US"/>
              </w:rPr>
              <w:t>йност на предназначеното оборудване на един консултант.</w:t>
            </w:r>
          </w:p>
          <w:p w14:paraId="7C16DFEE" w14:textId="77777777" w:rsidR="00A635AB" w:rsidRPr="006D123A" w:rsidRDefault="00A635AB" w:rsidP="008D14B9">
            <w:pPr>
              <w:widowControl w:val="0"/>
              <w:numPr>
                <w:ilvl w:val="0"/>
                <w:numId w:val="111"/>
              </w:numPr>
              <w:autoSpaceDE w:val="0"/>
              <w:autoSpaceDN w:val="0"/>
              <w:adjustRightInd w:val="0"/>
              <w:spacing w:after="0" w:line="240" w:lineRule="auto"/>
              <w:ind w:right="192"/>
              <w:rPr>
                <w:rFonts w:ascii="Times New Roman" w:eastAsia="Times New Roman" w:hAnsi="Times New Roman" w:cs="Times New Roman"/>
                <w:sz w:val="30"/>
                <w:szCs w:val="30"/>
                <w:lang w:val="en-US"/>
              </w:rPr>
            </w:pPr>
            <w:r w:rsidRPr="006D123A">
              <w:rPr>
                <w:rFonts w:ascii="Times New Roman" w:eastAsia="Times New Roman" w:hAnsi="Times New Roman" w:cs="Times New Roman"/>
                <w:sz w:val="30"/>
                <w:szCs w:val="30"/>
                <w:lang w:val="en-US"/>
              </w:rPr>
              <w:t>Учебно-лабораторна площ на един клиент</w:t>
            </w:r>
            <w:r w:rsidRPr="006D123A">
              <w:rPr>
                <w:rFonts w:ascii="Times New Roman" w:eastAsia="Times New Roman" w:hAnsi="Times New Roman" w:cs="Times New Roman"/>
                <w:sz w:val="30"/>
                <w:szCs w:val="30"/>
              </w:rPr>
              <w:t>.</w:t>
            </w:r>
          </w:p>
          <w:p w14:paraId="1499AA98" w14:textId="77777777" w:rsidR="00A635AB" w:rsidRPr="006D123A" w:rsidRDefault="00A635AB" w:rsidP="008D14B9">
            <w:pPr>
              <w:widowControl w:val="0"/>
              <w:numPr>
                <w:ilvl w:val="0"/>
                <w:numId w:val="111"/>
              </w:numPr>
              <w:autoSpaceDE w:val="0"/>
              <w:autoSpaceDN w:val="0"/>
              <w:adjustRightInd w:val="0"/>
              <w:spacing w:after="0" w:line="240" w:lineRule="auto"/>
              <w:ind w:right="192"/>
              <w:rPr>
                <w:rFonts w:ascii="Times New Roman" w:eastAsia="Times New Roman" w:hAnsi="Times New Roman" w:cs="Times New Roman"/>
                <w:sz w:val="30"/>
                <w:szCs w:val="30"/>
                <w:lang w:val="en-US"/>
              </w:rPr>
            </w:pPr>
            <w:r w:rsidRPr="006D123A">
              <w:rPr>
                <w:rFonts w:ascii="Times New Roman" w:eastAsia="Times New Roman" w:hAnsi="Times New Roman" w:cs="Times New Roman"/>
                <w:sz w:val="30"/>
                <w:szCs w:val="30"/>
                <w:lang w:val="en-US"/>
              </w:rPr>
              <w:t>Брой на учебната и научно-техническа литература на един консултант</w:t>
            </w:r>
            <w:r w:rsidRPr="006D123A">
              <w:rPr>
                <w:rFonts w:ascii="Times New Roman" w:eastAsia="Times New Roman" w:hAnsi="Times New Roman" w:cs="Times New Roman"/>
                <w:sz w:val="30"/>
                <w:szCs w:val="30"/>
              </w:rPr>
              <w:t>.</w:t>
            </w:r>
          </w:p>
        </w:tc>
      </w:tr>
      <w:tr w:rsidR="00A635AB" w:rsidRPr="006D123A" w14:paraId="0160CC9F" w14:textId="77777777" w:rsidTr="00AF4C95">
        <w:trPr>
          <w:trHeight w:hRule="exact" w:val="5944"/>
        </w:trPr>
        <w:tc>
          <w:tcPr>
            <w:tcW w:w="1723" w:type="dxa"/>
            <w:vMerge w:val="restart"/>
            <w:tcBorders>
              <w:top w:val="single" w:sz="6" w:space="0" w:color="000000"/>
              <w:left w:val="single" w:sz="6" w:space="0" w:color="000000"/>
              <w:right w:val="single" w:sz="6" w:space="0" w:color="000000"/>
            </w:tcBorders>
          </w:tcPr>
          <w:p w14:paraId="344E9C4C" w14:textId="77777777" w:rsidR="00A635AB" w:rsidRPr="006D123A" w:rsidRDefault="00A635AB" w:rsidP="001105DE">
            <w:pPr>
              <w:widowControl w:val="0"/>
              <w:autoSpaceDE w:val="0"/>
              <w:autoSpaceDN w:val="0"/>
              <w:adjustRightInd w:val="0"/>
              <w:spacing w:after="0" w:line="240" w:lineRule="auto"/>
              <w:rPr>
                <w:rFonts w:ascii="Times New Roman" w:eastAsia="Times New Roman" w:hAnsi="Times New Roman" w:cs="Times New Roman"/>
                <w:sz w:val="30"/>
                <w:szCs w:val="30"/>
                <w:lang w:val="en-US"/>
              </w:rPr>
            </w:pPr>
          </w:p>
        </w:tc>
        <w:tc>
          <w:tcPr>
            <w:tcW w:w="3238" w:type="dxa"/>
            <w:tcBorders>
              <w:top w:val="single" w:sz="6" w:space="0" w:color="000000"/>
              <w:left w:val="single" w:sz="6" w:space="0" w:color="000000"/>
              <w:bottom w:val="single" w:sz="6" w:space="0" w:color="000000"/>
              <w:right w:val="single" w:sz="6" w:space="0" w:color="000000"/>
            </w:tcBorders>
          </w:tcPr>
          <w:p w14:paraId="46CEDFB5" w14:textId="77777777" w:rsidR="00A635AB" w:rsidRPr="006D123A" w:rsidRDefault="00A635AB" w:rsidP="001105DE">
            <w:pPr>
              <w:widowControl w:val="0"/>
              <w:autoSpaceDE w:val="0"/>
              <w:autoSpaceDN w:val="0"/>
              <w:adjustRightInd w:val="0"/>
              <w:spacing w:after="0" w:line="240" w:lineRule="auto"/>
              <w:ind w:left="21" w:right="393"/>
              <w:rPr>
                <w:rFonts w:ascii="Times New Roman" w:eastAsia="Times New Roman" w:hAnsi="Times New Roman" w:cs="Times New Roman"/>
                <w:sz w:val="30"/>
                <w:szCs w:val="30"/>
                <w:lang w:val="en-US"/>
              </w:rPr>
            </w:pPr>
            <w:r w:rsidRPr="006D123A">
              <w:rPr>
                <w:rFonts w:ascii="Times New Roman" w:eastAsia="Times New Roman" w:hAnsi="Times New Roman" w:cs="Times New Roman"/>
                <w:sz w:val="30"/>
                <w:szCs w:val="30"/>
                <w:lang w:val="en-US"/>
              </w:rPr>
              <w:t>Показатели за структурата на кадрите</w:t>
            </w:r>
          </w:p>
        </w:tc>
        <w:tc>
          <w:tcPr>
            <w:tcW w:w="3897" w:type="dxa"/>
            <w:tcBorders>
              <w:top w:val="single" w:sz="6" w:space="0" w:color="000000"/>
              <w:left w:val="single" w:sz="6" w:space="0" w:color="000000"/>
              <w:bottom w:val="single" w:sz="6" w:space="0" w:color="000000"/>
              <w:right w:val="single" w:sz="6" w:space="0" w:color="000000"/>
            </w:tcBorders>
          </w:tcPr>
          <w:p w14:paraId="09690344" w14:textId="77777777" w:rsidR="00A635AB" w:rsidRPr="006D123A" w:rsidRDefault="00A635AB" w:rsidP="008D14B9">
            <w:pPr>
              <w:widowControl w:val="0"/>
              <w:numPr>
                <w:ilvl w:val="0"/>
                <w:numId w:val="112"/>
              </w:numPr>
              <w:autoSpaceDE w:val="0"/>
              <w:autoSpaceDN w:val="0"/>
              <w:adjustRightInd w:val="0"/>
              <w:spacing w:after="0" w:line="240" w:lineRule="auto"/>
              <w:ind w:right="583"/>
              <w:jc w:val="both"/>
              <w:rPr>
                <w:rFonts w:ascii="Times New Roman" w:eastAsia="Times New Roman" w:hAnsi="Times New Roman" w:cs="Times New Roman"/>
                <w:sz w:val="30"/>
                <w:szCs w:val="30"/>
                <w:lang w:val="en-US"/>
              </w:rPr>
            </w:pPr>
            <w:r w:rsidRPr="006D123A">
              <w:rPr>
                <w:rFonts w:ascii="Times New Roman" w:eastAsia="Times New Roman" w:hAnsi="Times New Roman" w:cs="Times New Roman"/>
                <w:sz w:val="30"/>
                <w:szCs w:val="30"/>
                <w:lang w:val="en-US"/>
              </w:rPr>
              <w:t>Брой и дял на щатните и главните консултанти.</w:t>
            </w:r>
          </w:p>
          <w:p w14:paraId="1CAEF962" w14:textId="77777777" w:rsidR="00A635AB" w:rsidRPr="006D123A" w:rsidRDefault="00A635AB" w:rsidP="008D14B9">
            <w:pPr>
              <w:widowControl w:val="0"/>
              <w:numPr>
                <w:ilvl w:val="0"/>
                <w:numId w:val="112"/>
              </w:numPr>
              <w:autoSpaceDE w:val="0"/>
              <w:autoSpaceDN w:val="0"/>
              <w:adjustRightInd w:val="0"/>
              <w:spacing w:after="0" w:line="240" w:lineRule="auto"/>
              <w:ind w:right="583"/>
              <w:jc w:val="both"/>
              <w:rPr>
                <w:rFonts w:ascii="Times New Roman" w:eastAsia="Times New Roman" w:hAnsi="Times New Roman" w:cs="Times New Roman"/>
                <w:sz w:val="30"/>
                <w:szCs w:val="30"/>
                <w:lang w:val="en-US"/>
              </w:rPr>
            </w:pPr>
            <w:r w:rsidRPr="006D123A">
              <w:rPr>
                <w:rFonts w:ascii="Times New Roman" w:eastAsia="Times New Roman" w:hAnsi="Times New Roman" w:cs="Times New Roman"/>
                <w:sz w:val="30"/>
                <w:szCs w:val="30"/>
                <w:lang w:val="en-US"/>
              </w:rPr>
              <w:t>Процент от всички консултанти: независими, с дълъг стаж, работещи в други консултантски компании</w:t>
            </w:r>
            <w:r w:rsidRPr="006D123A">
              <w:rPr>
                <w:rFonts w:ascii="Times New Roman" w:eastAsia="Times New Roman" w:hAnsi="Times New Roman" w:cs="Times New Roman"/>
                <w:sz w:val="30"/>
                <w:szCs w:val="30"/>
              </w:rPr>
              <w:t>.</w:t>
            </w:r>
          </w:p>
          <w:p w14:paraId="7FA1E87C" w14:textId="77777777" w:rsidR="00A635AB" w:rsidRPr="006D123A" w:rsidRDefault="00A635AB" w:rsidP="008D14B9">
            <w:pPr>
              <w:widowControl w:val="0"/>
              <w:numPr>
                <w:ilvl w:val="0"/>
                <w:numId w:val="112"/>
              </w:numPr>
              <w:autoSpaceDE w:val="0"/>
              <w:autoSpaceDN w:val="0"/>
              <w:adjustRightInd w:val="0"/>
              <w:spacing w:after="0" w:line="240" w:lineRule="auto"/>
              <w:ind w:right="583"/>
              <w:jc w:val="both"/>
              <w:rPr>
                <w:rFonts w:ascii="Times New Roman" w:eastAsia="Times New Roman" w:hAnsi="Times New Roman" w:cs="Times New Roman"/>
                <w:sz w:val="30"/>
                <w:szCs w:val="30"/>
                <w:lang w:val="en-US"/>
              </w:rPr>
            </w:pPr>
            <w:r w:rsidRPr="006D123A">
              <w:rPr>
                <w:rFonts w:ascii="Times New Roman" w:eastAsia="Times New Roman" w:hAnsi="Times New Roman" w:cs="Times New Roman"/>
                <w:sz w:val="30"/>
                <w:szCs w:val="30"/>
                <w:lang w:val="en-US"/>
              </w:rPr>
              <w:t>Степен на натоварване на главния консултант и водещия консултант към общата степен на натоварване на консултантите</w:t>
            </w:r>
            <w:r w:rsidRPr="006D123A">
              <w:rPr>
                <w:rFonts w:ascii="Times New Roman" w:eastAsia="Times New Roman" w:hAnsi="Times New Roman" w:cs="Times New Roman"/>
                <w:sz w:val="30"/>
                <w:szCs w:val="30"/>
              </w:rPr>
              <w:t>.</w:t>
            </w:r>
          </w:p>
        </w:tc>
      </w:tr>
      <w:tr w:rsidR="00A635AB" w:rsidRPr="006D123A" w14:paraId="7C524E8D" w14:textId="77777777" w:rsidTr="00AF4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3093"/>
        </w:trPr>
        <w:tc>
          <w:tcPr>
            <w:tcW w:w="1723" w:type="dxa"/>
            <w:vMerge/>
            <w:tcBorders>
              <w:top w:val="single" w:sz="4" w:space="0" w:color="auto"/>
              <w:left w:val="single" w:sz="6" w:space="0" w:color="000000"/>
              <w:bottom w:val="single" w:sz="4" w:space="0" w:color="auto"/>
              <w:right w:val="single" w:sz="6" w:space="0" w:color="000000"/>
            </w:tcBorders>
          </w:tcPr>
          <w:p w14:paraId="79968EB4" w14:textId="77777777" w:rsidR="00A635AB" w:rsidRPr="006D123A" w:rsidRDefault="00A635AB" w:rsidP="001105DE">
            <w:pPr>
              <w:spacing w:after="0" w:line="240" w:lineRule="auto"/>
              <w:rPr>
                <w:rFonts w:ascii="Times New Roman" w:eastAsia="Times New Roman" w:hAnsi="Times New Roman" w:cs="Times New Roman"/>
                <w:sz w:val="30"/>
                <w:szCs w:val="30"/>
                <w:lang w:val="en-US"/>
              </w:rPr>
            </w:pPr>
          </w:p>
        </w:tc>
        <w:tc>
          <w:tcPr>
            <w:tcW w:w="3238" w:type="dxa"/>
            <w:tcBorders>
              <w:top w:val="single" w:sz="4" w:space="0" w:color="auto"/>
              <w:left w:val="single" w:sz="6" w:space="0" w:color="000000"/>
              <w:bottom w:val="single" w:sz="4" w:space="0" w:color="auto"/>
              <w:right w:val="single" w:sz="4" w:space="0" w:color="auto"/>
            </w:tcBorders>
          </w:tcPr>
          <w:p w14:paraId="1FED9045" w14:textId="77777777" w:rsidR="00A635AB" w:rsidRPr="006D123A" w:rsidRDefault="00A635AB" w:rsidP="001105DE">
            <w:pPr>
              <w:spacing w:after="0" w:line="240" w:lineRule="auto"/>
              <w:rPr>
                <w:rFonts w:ascii="Times New Roman" w:eastAsia="Times New Roman" w:hAnsi="Times New Roman" w:cs="Times New Roman"/>
                <w:sz w:val="30"/>
                <w:szCs w:val="30"/>
                <w:lang w:val="en-US"/>
              </w:rPr>
            </w:pPr>
            <w:r w:rsidRPr="006D123A">
              <w:rPr>
                <w:rFonts w:ascii="Times New Roman" w:eastAsia="Times New Roman" w:hAnsi="Times New Roman" w:cs="Times New Roman"/>
                <w:sz w:val="30"/>
                <w:szCs w:val="30"/>
                <w:lang w:val="en-US"/>
              </w:rPr>
              <w:t>Показатели за ефективност на работата на консултанта</w:t>
            </w:r>
          </w:p>
        </w:tc>
        <w:tc>
          <w:tcPr>
            <w:tcW w:w="3897" w:type="dxa"/>
            <w:tcBorders>
              <w:top w:val="single" w:sz="4" w:space="0" w:color="auto"/>
              <w:left w:val="single" w:sz="4" w:space="0" w:color="auto"/>
              <w:bottom w:val="single" w:sz="4" w:space="0" w:color="auto"/>
              <w:right w:val="single" w:sz="4" w:space="0" w:color="auto"/>
            </w:tcBorders>
          </w:tcPr>
          <w:p w14:paraId="77C47643" w14:textId="77777777" w:rsidR="00A635AB" w:rsidRPr="006D123A" w:rsidRDefault="00A635AB" w:rsidP="008D14B9">
            <w:pPr>
              <w:numPr>
                <w:ilvl w:val="0"/>
                <w:numId w:val="113"/>
              </w:numPr>
              <w:spacing w:after="0" w:line="240" w:lineRule="auto"/>
              <w:ind w:left="329"/>
              <w:rPr>
                <w:rFonts w:ascii="Times New Roman" w:eastAsia="Times New Roman" w:hAnsi="Times New Roman" w:cs="Times New Roman"/>
                <w:sz w:val="30"/>
                <w:szCs w:val="30"/>
                <w:lang w:val="en-US"/>
              </w:rPr>
            </w:pPr>
            <w:r w:rsidRPr="006D123A">
              <w:rPr>
                <w:rFonts w:ascii="Times New Roman" w:eastAsia="Times New Roman" w:hAnsi="Times New Roman" w:cs="Times New Roman"/>
                <w:sz w:val="30"/>
                <w:szCs w:val="30"/>
                <w:lang w:val="en-US"/>
              </w:rPr>
              <w:t>Брой на консултантите, качествено обслужващи клиенти за петгодишен период от време към общия брой консултанти.</w:t>
            </w:r>
          </w:p>
          <w:p w14:paraId="46F9E851" w14:textId="77777777" w:rsidR="00A635AB" w:rsidRPr="006D123A" w:rsidRDefault="00A635AB" w:rsidP="008D14B9">
            <w:pPr>
              <w:numPr>
                <w:ilvl w:val="0"/>
                <w:numId w:val="113"/>
              </w:numPr>
              <w:spacing w:after="0" w:line="240" w:lineRule="auto"/>
              <w:ind w:left="329"/>
              <w:rPr>
                <w:rFonts w:ascii="Times New Roman" w:eastAsia="Times New Roman" w:hAnsi="Times New Roman" w:cs="Times New Roman"/>
                <w:sz w:val="30"/>
                <w:szCs w:val="30"/>
                <w:lang w:val="en-US"/>
              </w:rPr>
            </w:pPr>
            <w:r w:rsidRPr="006D123A">
              <w:rPr>
                <w:rFonts w:ascii="Times New Roman" w:eastAsia="Times New Roman" w:hAnsi="Times New Roman" w:cs="Times New Roman"/>
                <w:sz w:val="30"/>
                <w:szCs w:val="30"/>
                <w:lang w:val="en-US"/>
              </w:rPr>
              <w:t>Брой на консултантите, занимаващи се с научна работа</w:t>
            </w:r>
            <w:r w:rsidRPr="006D123A">
              <w:rPr>
                <w:rFonts w:ascii="Times New Roman" w:eastAsia="Times New Roman" w:hAnsi="Times New Roman" w:cs="Times New Roman"/>
                <w:sz w:val="30"/>
                <w:szCs w:val="30"/>
              </w:rPr>
              <w:t>.</w:t>
            </w:r>
          </w:p>
        </w:tc>
      </w:tr>
      <w:tr w:rsidR="00A635AB" w:rsidRPr="006D123A" w14:paraId="64B6734D" w14:textId="77777777" w:rsidTr="007923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645"/>
        </w:trPr>
        <w:tc>
          <w:tcPr>
            <w:tcW w:w="1723" w:type="dxa"/>
            <w:tcBorders>
              <w:top w:val="single" w:sz="4" w:space="0" w:color="auto"/>
              <w:left w:val="single" w:sz="4" w:space="0" w:color="auto"/>
              <w:bottom w:val="single" w:sz="4" w:space="0" w:color="auto"/>
              <w:right w:val="single" w:sz="4" w:space="0" w:color="auto"/>
            </w:tcBorders>
          </w:tcPr>
          <w:p w14:paraId="7C9C8356" w14:textId="77777777" w:rsidR="00A635AB" w:rsidRPr="006D123A" w:rsidRDefault="00A635AB" w:rsidP="001105DE">
            <w:pPr>
              <w:spacing w:after="0" w:line="240" w:lineRule="auto"/>
              <w:rPr>
                <w:rFonts w:ascii="Times New Roman" w:eastAsia="Times New Roman" w:hAnsi="Times New Roman" w:cs="Times New Roman"/>
                <w:sz w:val="30"/>
                <w:szCs w:val="30"/>
                <w:lang w:val="en-US"/>
              </w:rPr>
            </w:pPr>
            <w:r w:rsidRPr="006D123A">
              <w:rPr>
                <w:rFonts w:ascii="Times New Roman" w:eastAsia="Times New Roman" w:hAnsi="Times New Roman" w:cs="Times New Roman"/>
                <w:sz w:val="30"/>
                <w:szCs w:val="30"/>
                <w:lang w:val="en-US"/>
              </w:rPr>
              <w:t>Качество на обслужване на клинтите</w:t>
            </w:r>
          </w:p>
        </w:tc>
        <w:tc>
          <w:tcPr>
            <w:tcW w:w="3238" w:type="dxa"/>
            <w:tcBorders>
              <w:top w:val="single" w:sz="4" w:space="0" w:color="auto"/>
              <w:left w:val="single" w:sz="4" w:space="0" w:color="auto"/>
              <w:bottom w:val="single" w:sz="4" w:space="0" w:color="auto"/>
              <w:right w:val="single" w:sz="4" w:space="0" w:color="auto"/>
            </w:tcBorders>
          </w:tcPr>
          <w:p w14:paraId="1B676DB6" w14:textId="77777777" w:rsidR="00A635AB" w:rsidRPr="006D123A" w:rsidRDefault="00A635AB" w:rsidP="001105DE">
            <w:pPr>
              <w:spacing w:after="0" w:line="240" w:lineRule="auto"/>
              <w:rPr>
                <w:rFonts w:ascii="Times New Roman" w:eastAsia="Times New Roman" w:hAnsi="Times New Roman" w:cs="Times New Roman"/>
                <w:sz w:val="30"/>
                <w:szCs w:val="30"/>
                <w:lang w:val="en-US"/>
              </w:rPr>
            </w:pPr>
            <w:r w:rsidRPr="006D123A">
              <w:rPr>
                <w:rFonts w:ascii="Times New Roman" w:eastAsia="Times New Roman" w:hAnsi="Times New Roman" w:cs="Times New Roman"/>
                <w:sz w:val="30"/>
                <w:szCs w:val="30"/>
                <w:lang w:val="en-US"/>
              </w:rPr>
              <w:t>Форми на консултиране</w:t>
            </w:r>
          </w:p>
        </w:tc>
        <w:tc>
          <w:tcPr>
            <w:tcW w:w="3897" w:type="dxa"/>
            <w:tcBorders>
              <w:top w:val="single" w:sz="4" w:space="0" w:color="auto"/>
              <w:left w:val="single" w:sz="4" w:space="0" w:color="auto"/>
              <w:bottom w:val="single" w:sz="4" w:space="0" w:color="auto"/>
              <w:right w:val="single" w:sz="4" w:space="0" w:color="auto"/>
            </w:tcBorders>
          </w:tcPr>
          <w:p w14:paraId="69E88F25" w14:textId="77777777" w:rsidR="00A635AB" w:rsidRPr="006D123A" w:rsidRDefault="00A635AB" w:rsidP="008D14B9">
            <w:pPr>
              <w:numPr>
                <w:ilvl w:val="0"/>
                <w:numId w:val="114"/>
              </w:numPr>
              <w:spacing w:after="0" w:line="240" w:lineRule="auto"/>
              <w:ind w:left="329"/>
              <w:rPr>
                <w:rFonts w:ascii="Times New Roman" w:eastAsia="Times New Roman" w:hAnsi="Times New Roman" w:cs="Times New Roman"/>
                <w:sz w:val="30"/>
                <w:szCs w:val="30"/>
                <w:lang w:val="en-US"/>
              </w:rPr>
            </w:pPr>
            <w:r w:rsidRPr="006D123A">
              <w:rPr>
                <w:rFonts w:ascii="Times New Roman" w:eastAsia="Times New Roman" w:hAnsi="Times New Roman" w:cs="Times New Roman"/>
                <w:sz w:val="30"/>
                <w:szCs w:val="30"/>
                <w:lang w:val="en-US"/>
              </w:rPr>
              <w:t>Брой на формите за обучение на клиентите.</w:t>
            </w:r>
          </w:p>
          <w:p w14:paraId="19C868D8" w14:textId="77777777" w:rsidR="00A635AB" w:rsidRPr="006D123A" w:rsidRDefault="00A635AB" w:rsidP="008D14B9">
            <w:pPr>
              <w:numPr>
                <w:ilvl w:val="0"/>
                <w:numId w:val="114"/>
              </w:numPr>
              <w:spacing w:after="0" w:line="240" w:lineRule="auto"/>
              <w:ind w:left="329"/>
              <w:rPr>
                <w:rFonts w:ascii="Times New Roman" w:eastAsia="Times New Roman" w:hAnsi="Times New Roman" w:cs="Times New Roman"/>
                <w:sz w:val="30"/>
                <w:szCs w:val="30"/>
                <w:lang w:val="en-US"/>
              </w:rPr>
            </w:pPr>
            <w:r w:rsidRPr="006D123A">
              <w:rPr>
                <w:rFonts w:ascii="Times New Roman" w:eastAsia="Times New Roman" w:hAnsi="Times New Roman" w:cs="Times New Roman"/>
                <w:sz w:val="30"/>
                <w:szCs w:val="30"/>
                <w:lang w:val="en-US"/>
              </w:rPr>
              <w:t>Брой на учебните и научно- производствените комплекси и филиали на специализирани подразделения.</w:t>
            </w:r>
          </w:p>
          <w:p w14:paraId="386AD73F" w14:textId="77777777" w:rsidR="00A635AB" w:rsidRPr="006D123A" w:rsidRDefault="00A635AB" w:rsidP="008D14B9">
            <w:pPr>
              <w:numPr>
                <w:ilvl w:val="0"/>
                <w:numId w:val="114"/>
              </w:numPr>
              <w:spacing w:after="0" w:line="240" w:lineRule="auto"/>
              <w:ind w:left="329"/>
              <w:rPr>
                <w:rFonts w:ascii="Times New Roman" w:eastAsia="Times New Roman" w:hAnsi="Times New Roman" w:cs="Times New Roman"/>
                <w:sz w:val="30"/>
                <w:szCs w:val="30"/>
                <w:lang w:val="en-US"/>
              </w:rPr>
            </w:pPr>
            <w:r w:rsidRPr="006D123A">
              <w:rPr>
                <w:rFonts w:ascii="Times New Roman" w:eastAsia="Times New Roman" w:hAnsi="Times New Roman" w:cs="Times New Roman"/>
                <w:sz w:val="30"/>
                <w:szCs w:val="30"/>
                <w:lang w:val="en-US"/>
              </w:rPr>
              <w:t>Брой на новите специализирани и отраслови подра</w:t>
            </w:r>
            <w:r w:rsidRPr="006D123A">
              <w:rPr>
                <w:rFonts w:ascii="Times New Roman" w:eastAsia="Times New Roman" w:hAnsi="Times New Roman" w:cs="Times New Roman"/>
                <w:sz w:val="30"/>
                <w:szCs w:val="30"/>
              </w:rPr>
              <w:t>з</w:t>
            </w:r>
            <w:r w:rsidRPr="006D123A">
              <w:rPr>
                <w:rFonts w:ascii="Times New Roman" w:eastAsia="Times New Roman" w:hAnsi="Times New Roman" w:cs="Times New Roman"/>
                <w:sz w:val="30"/>
                <w:szCs w:val="30"/>
                <w:lang w:val="en-US"/>
              </w:rPr>
              <w:t>деления.</w:t>
            </w:r>
          </w:p>
          <w:p w14:paraId="75D06F3D" w14:textId="77777777" w:rsidR="00A635AB" w:rsidRPr="006D123A" w:rsidRDefault="00A635AB" w:rsidP="008D14B9">
            <w:pPr>
              <w:numPr>
                <w:ilvl w:val="0"/>
                <w:numId w:val="114"/>
              </w:numPr>
              <w:spacing w:after="0" w:line="240" w:lineRule="auto"/>
              <w:ind w:left="329"/>
              <w:rPr>
                <w:rFonts w:ascii="Times New Roman" w:eastAsia="Times New Roman" w:hAnsi="Times New Roman" w:cs="Times New Roman"/>
                <w:sz w:val="30"/>
                <w:szCs w:val="30"/>
                <w:lang w:val="en-US"/>
              </w:rPr>
            </w:pPr>
            <w:r w:rsidRPr="006D123A">
              <w:rPr>
                <w:rFonts w:ascii="Times New Roman" w:eastAsia="Times New Roman" w:hAnsi="Times New Roman" w:cs="Times New Roman"/>
                <w:sz w:val="30"/>
                <w:szCs w:val="30"/>
                <w:lang w:val="en-US"/>
              </w:rPr>
              <w:t>Брой на центровете за обучение на консултанти.</w:t>
            </w:r>
          </w:p>
          <w:p w14:paraId="584871D1" w14:textId="77777777" w:rsidR="00A635AB" w:rsidRPr="006D123A" w:rsidRDefault="00A635AB" w:rsidP="008D14B9">
            <w:pPr>
              <w:numPr>
                <w:ilvl w:val="0"/>
                <w:numId w:val="114"/>
              </w:numPr>
              <w:spacing w:after="0" w:line="240" w:lineRule="auto"/>
              <w:ind w:left="329"/>
              <w:rPr>
                <w:rFonts w:ascii="Times New Roman" w:eastAsia="Times New Roman" w:hAnsi="Times New Roman" w:cs="Times New Roman"/>
                <w:sz w:val="30"/>
                <w:szCs w:val="30"/>
                <w:lang w:val="en-US"/>
              </w:rPr>
            </w:pPr>
            <w:r w:rsidRPr="006D123A">
              <w:rPr>
                <w:rFonts w:ascii="Times New Roman" w:eastAsia="Times New Roman" w:hAnsi="Times New Roman" w:cs="Times New Roman"/>
                <w:sz w:val="30"/>
                <w:szCs w:val="30"/>
                <w:lang w:val="en-US"/>
              </w:rPr>
              <w:t>Брой на планираните консултации с</w:t>
            </w:r>
            <w:r w:rsidRPr="006D123A">
              <w:rPr>
                <w:rFonts w:ascii="Times New Roman" w:eastAsia="Times New Roman" w:hAnsi="Times New Roman" w:cs="Times New Roman"/>
                <w:sz w:val="30"/>
                <w:szCs w:val="30"/>
              </w:rPr>
              <w:t xml:space="preserve"> </w:t>
            </w:r>
            <w:r w:rsidRPr="006D123A">
              <w:rPr>
                <w:rFonts w:ascii="Times New Roman" w:eastAsia="Times New Roman" w:hAnsi="Times New Roman" w:cs="Times New Roman"/>
                <w:sz w:val="30"/>
                <w:szCs w:val="30"/>
                <w:lang w:val="en-US"/>
              </w:rPr>
              <w:t>оглед възможностите на клиента.</w:t>
            </w:r>
          </w:p>
          <w:p w14:paraId="6E434619" w14:textId="77777777" w:rsidR="00A635AB" w:rsidRPr="006D123A" w:rsidRDefault="00A635AB" w:rsidP="008D14B9">
            <w:pPr>
              <w:numPr>
                <w:ilvl w:val="0"/>
                <w:numId w:val="114"/>
              </w:numPr>
              <w:spacing w:after="0" w:line="240" w:lineRule="auto"/>
              <w:ind w:left="329"/>
              <w:rPr>
                <w:rFonts w:ascii="Times New Roman" w:eastAsia="Times New Roman" w:hAnsi="Times New Roman" w:cs="Times New Roman"/>
                <w:sz w:val="30"/>
                <w:szCs w:val="30"/>
                <w:lang w:val="en-US"/>
              </w:rPr>
            </w:pPr>
            <w:r w:rsidRPr="006D123A">
              <w:rPr>
                <w:rFonts w:ascii="Times New Roman" w:eastAsia="Times New Roman" w:hAnsi="Times New Roman" w:cs="Times New Roman"/>
                <w:sz w:val="30"/>
                <w:szCs w:val="30"/>
                <w:lang w:val="en-US"/>
              </w:rPr>
              <w:t>Брой на новите специални форми за обучение на клиенти.</w:t>
            </w:r>
          </w:p>
          <w:p w14:paraId="25E531DB" w14:textId="77777777" w:rsidR="00A635AB" w:rsidRPr="006D123A" w:rsidRDefault="00A635AB" w:rsidP="008D14B9">
            <w:pPr>
              <w:numPr>
                <w:ilvl w:val="0"/>
                <w:numId w:val="114"/>
              </w:numPr>
              <w:spacing w:after="0" w:line="240" w:lineRule="auto"/>
              <w:ind w:left="329"/>
              <w:rPr>
                <w:rFonts w:ascii="Times New Roman" w:eastAsia="Times New Roman" w:hAnsi="Times New Roman" w:cs="Times New Roman"/>
                <w:sz w:val="30"/>
                <w:szCs w:val="30"/>
                <w:lang w:val="en-US"/>
              </w:rPr>
            </w:pPr>
            <w:r w:rsidRPr="006D123A">
              <w:rPr>
                <w:rFonts w:ascii="Times New Roman" w:eastAsia="Times New Roman" w:hAnsi="Times New Roman" w:cs="Times New Roman"/>
                <w:sz w:val="30"/>
                <w:szCs w:val="30"/>
                <w:lang w:val="en-US"/>
              </w:rPr>
              <w:t>Брой на придобитото висококачествено оборудване и друга изчислителна техника, използвана при консултирането.</w:t>
            </w:r>
          </w:p>
        </w:tc>
      </w:tr>
    </w:tbl>
    <w:p w14:paraId="46723B85" w14:textId="77777777" w:rsidR="00A635AB" w:rsidRPr="006D123A" w:rsidRDefault="00A635AB" w:rsidP="00A635AB">
      <w:pPr>
        <w:spacing w:after="0" w:line="240" w:lineRule="auto"/>
        <w:jc w:val="center"/>
        <w:rPr>
          <w:rFonts w:ascii="Times New Roman" w:eastAsia="Times New Roman" w:hAnsi="Times New Roman" w:cs="Times New Roman"/>
          <w:i/>
          <w:iCs/>
          <w:sz w:val="30"/>
          <w:szCs w:val="30"/>
        </w:rPr>
      </w:pPr>
    </w:p>
    <w:p w14:paraId="27624266" w14:textId="77777777" w:rsidR="00A635AB" w:rsidRPr="006D123A" w:rsidRDefault="00A635AB" w:rsidP="00A635AB">
      <w:pPr>
        <w:spacing w:after="0" w:line="240" w:lineRule="auto"/>
        <w:jc w:val="center"/>
        <w:rPr>
          <w:rFonts w:ascii="Times New Roman" w:eastAsia="Calibri" w:hAnsi="Times New Roman" w:cs="Times New Roman"/>
          <w:i/>
          <w:iCs/>
          <w:sz w:val="30"/>
          <w:szCs w:val="30"/>
        </w:rPr>
      </w:pPr>
      <w:r w:rsidRPr="006D123A">
        <w:rPr>
          <w:rFonts w:ascii="Times New Roman" w:eastAsia="Calibri" w:hAnsi="Times New Roman" w:cs="Times New Roman"/>
          <w:i/>
          <w:iCs/>
          <w:sz w:val="30"/>
          <w:szCs w:val="30"/>
        </w:rPr>
        <w:t>Източник: Шаров, Ф.Л., Агаев, В.Т.,  Алексеева, М.А.,  Ульянова, Н.С., Романченко, В.С.,  Соловьев, В.А., Международный консалтинг: Учеб. пособие / Под ред. Ф.Л. Шарова, М.: МИЭП, 2007</w:t>
      </w:r>
    </w:p>
    <w:p w14:paraId="7F99F7CD" w14:textId="77777777" w:rsidR="00A635AB" w:rsidRPr="006D123A" w:rsidRDefault="00A635AB" w:rsidP="00A635AB">
      <w:pPr>
        <w:spacing w:after="0" w:line="240" w:lineRule="auto"/>
        <w:jc w:val="center"/>
        <w:rPr>
          <w:rFonts w:ascii="Times New Roman" w:eastAsia="Calibri" w:hAnsi="Times New Roman" w:cs="Times New Roman"/>
          <w:i/>
          <w:iCs/>
          <w:sz w:val="30"/>
          <w:szCs w:val="30"/>
        </w:rPr>
      </w:pPr>
    </w:p>
    <w:p w14:paraId="50C46EE1" w14:textId="77777777" w:rsidR="008E23E8" w:rsidRPr="006D123A" w:rsidRDefault="00A635AB" w:rsidP="00A635AB">
      <w:pPr>
        <w:spacing w:after="0" w:line="240" w:lineRule="auto"/>
        <w:ind w:firstLine="709"/>
        <w:jc w:val="both"/>
        <w:rPr>
          <w:rFonts w:ascii="Times New Roman" w:eastAsia="Times New Roman" w:hAnsi="Times New Roman" w:cs="Times New Roman"/>
          <w:sz w:val="30"/>
          <w:szCs w:val="30"/>
          <w:lang w:eastAsia="bg-BG"/>
        </w:rPr>
      </w:pPr>
      <w:r w:rsidRPr="006D123A">
        <w:rPr>
          <w:rFonts w:ascii="Times New Roman" w:eastAsia="Times New Roman" w:hAnsi="Times New Roman" w:cs="Times New Roman"/>
          <w:sz w:val="30"/>
          <w:szCs w:val="30"/>
          <w:lang w:eastAsia="bg-BG"/>
        </w:rPr>
        <w:t xml:space="preserve">Според </w:t>
      </w:r>
      <w:r w:rsidRPr="006D123A">
        <w:rPr>
          <w:rFonts w:ascii="Times New Roman" w:eastAsia="Times New Roman" w:hAnsi="Times New Roman" w:cs="Times New Roman"/>
          <w:b/>
          <w:bCs/>
          <w:sz w:val="30"/>
          <w:szCs w:val="30"/>
          <w:lang w:eastAsia="bg-BG"/>
        </w:rPr>
        <w:t>стандарта ISO 9004:2000</w:t>
      </w:r>
      <w:r w:rsidRPr="006D123A">
        <w:rPr>
          <w:rFonts w:ascii="Times New Roman" w:eastAsia="Times New Roman" w:hAnsi="Times New Roman" w:cs="Times New Roman"/>
          <w:b/>
          <w:bCs/>
          <w:sz w:val="30"/>
          <w:szCs w:val="30"/>
          <w:vertAlign w:val="superscript"/>
          <w:lang w:eastAsia="bg-BG"/>
        </w:rPr>
        <w:footnoteReference w:id="169"/>
      </w:r>
      <w:r w:rsidRPr="006D123A">
        <w:rPr>
          <w:rFonts w:ascii="Times New Roman" w:eastAsia="Times New Roman" w:hAnsi="Times New Roman" w:cs="Times New Roman"/>
          <w:b/>
          <w:bCs/>
          <w:sz w:val="30"/>
          <w:szCs w:val="30"/>
          <w:lang w:val="en-US" w:eastAsia="bg-BG"/>
        </w:rPr>
        <w:t>:</w:t>
      </w:r>
      <w:r w:rsidRPr="006D123A">
        <w:rPr>
          <w:rFonts w:ascii="Times New Roman" w:eastAsia="Times New Roman" w:hAnsi="Times New Roman" w:cs="Times New Roman"/>
          <w:sz w:val="30"/>
          <w:szCs w:val="30"/>
          <w:lang w:val="en-US" w:eastAsia="bg-BG"/>
        </w:rPr>
        <w:t xml:space="preserve"> </w:t>
      </w:r>
      <w:r w:rsidRPr="006D123A">
        <w:rPr>
          <w:rFonts w:ascii="Times New Roman" w:eastAsia="Times New Roman" w:hAnsi="Times New Roman" w:cs="Times New Roman"/>
          <w:sz w:val="30"/>
          <w:szCs w:val="30"/>
          <w:lang w:eastAsia="bg-BG"/>
        </w:rPr>
        <w:t>„Всяка дейност, която получава нещо „на входа“ и го превръща в нещо „на изхода“, може да бъде разглежда</w:t>
      </w:r>
      <w:r w:rsidR="008E23E8" w:rsidRPr="006D123A">
        <w:rPr>
          <w:rFonts w:ascii="Times New Roman" w:eastAsia="Times New Roman" w:hAnsi="Times New Roman" w:cs="Times New Roman"/>
          <w:sz w:val="30"/>
          <w:szCs w:val="30"/>
          <w:lang w:eastAsia="bg-BG"/>
        </w:rPr>
        <w:t xml:space="preserve">на като процес“. </w:t>
      </w:r>
      <w:r w:rsidRPr="006D123A">
        <w:rPr>
          <w:rFonts w:ascii="Times New Roman" w:eastAsia="Times New Roman" w:hAnsi="Times New Roman" w:cs="Times New Roman"/>
          <w:sz w:val="30"/>
          <w:szCs w:val="30"/>
          <w:lang w:eastAsia="bg-BG"/>
        </w:rPr>
        <w:t>Следователно</w:t>
      </w:r>
      <w:r w:rsidRPr="006D123A">
        <w:rPr>
          <w:rFonts w:ascii="Times New Roman" w:eastAsia="Times New Roman" w:hAnsi="Times New Roman" w:cs="Times New Roman"/>
          <w:color w:val="FF0000"/>
          <w:sz w:val="30"/>
          <w:szCs w:val="30"/>
          <w:lang w:eastAsia="bg-BG"/>
        </w:rPr>
        <w:t xml:space="preserve"> </w:t>
      </w:r>
      <w:r w:rsidRPr="006D123A">
        <w:rPr>
          <w:rFonts w:ascii="Times New Roman" w:eastAsia="Times New Roman" w:hAnsi="Times New Roman" w:cs="Times New Roman"/>
          <w:sz w:val="30"/>
          <w:szCs w:val="30"/>
          <w:lang w:eastAsia="bg-BG"/>
        </w:rPr>
        <w:t>консултантската дейност съответства на даденото определение. За консултантската компания „изходът“ на един процес е непосредствено формиране на „вход“ за следващ процес. Компанията трябва системно да идентифицира и управлява процесите, реализирани вътре в организацията. Взаимовръзката между тези процеси се нарича „процесен подход“.</w:t>
      </w:r>
    </w:p>
    <w:p w14:paraId="1ADE8DE0" w14:textId="77777777" w:rsidR="00A635AB" w:rsidRPr="006D123A" w:rsidRDefault="00A635AB" w:rsidP="00A635AB">
      <w:pPr>
        <w:spacing w:after="0" w:line="240" w:lineRule="auto"/>
        <w:ind w:firstLine="709"/>
        <w:jc w:val="both"/>
        <w:rPr>
          <w:rFonts w:ascii="Times New Roman" w:eastAsia="Times New Roman" w:hAnsi="Times New Roman" w:cs="Times New Roman"/>
          <w:sz w:val="30"/>
          <w:szCs w:val="30"/>
          <w:lang w:eastAsia="bg-BG"/>
        </w:rPr>
      </w:pPr>
      <w:r w:rsidRPr="006D123A">
        <w:rPr>
          <w:rFonts w:ascii="Times New Roman" w:eastAsia="Times New Roman" w:hAnsi="Times New Roman" w:cs="Times New Roman"/>
          <w:sz w:val="30"/>
          <w:szCs w:val="30"/>
          <w:lang w:eastAsia="bg-BG"/>
        </w:rPr>
        <w:t xml:space="preserve">В </w:t>
      </w:r>
      <w:r w:rsidRPr="006D123A">
        <w:rPr>
          <w:rFonts w:ascii="Times New Roman" w:eastAsia="Times New Roman" w:hAnsi="Times New Roman" w:cs="Times New Roman"/>
          <w:b/>
          <w:bCs/>
          <w:sz w:val="30"/>
          <w:szCs w:val="30"/>
          <w:lang w:eastAsia="bg-BG"/>
        </w:rPr>
        <w:t>ISO 9004-2:1994</w:t>
      </w:r>
      <w:r w:rsidRPr="006D123A">
        <w:rPr>
          <w:rFonts w:ascii="Times New Roman" w:eastAsia="Times New Roman" w:hAnsi="Times New Roman" w:cs="Times New Roman"/>
          <w:b/>
          <w:bCs/>
          <w:sz w:val="30"/>
          <w:szCs w:val="30"/>
          <w:vertAlign w:val="superscript"/>
          <w:lang w:eastAsia="bg-BG"/>
        </w:rPr>
        <w:footnoteReference w:id="170"/>
      </w:r>
      <w:r w:rsidRPr="006D123A">
        <w:rPr>
          <w:rFonts w:ascii="Times New Roman" w:eastAsia="Times New Roman" w:hAnsi="Times New Roman" w:cs="Times New Roman"/>
          <w:sz w:val="30"/>
          <w:szCs w:val="30"/>
          <w:lang w:eastAsia="bg-BG"/>
        </w:rPr>
        <w:t xml:space="preserve"> са разработени основни указания за управление на качеството на услугите, въпреки че предложената линия на качеството не отразява спецификата на консултантските услуги, а само усложнява процеса на управление на тези услуги. </w:t>
      </w:r>
    </w:p>
    <w:p w14:paraId="66F57F92" w14:textId="77777777" w:rsidR="00A635AB" w:rsidRPr="006D123A" w:rsidRDefault="00A635AB" w:rsidP="00A635AB">
      <w:pPr>
        <w:spacing w:after="0" w:line="240" w:lineRule="auto"/>
        <w:ind w:firstLine="709"/>
        <w:jc w:val="both"/>
        <w:rPr>
          <w:rFonts w:ascii="Times New Roman" w:eastAsia="Times New Roman" w:hAnsi="Times New Roman" w:cs="Times New Roman"/>
          <w:sz w:val="30"/>
          <w:szCs w:val="30"/>
          <w:lang w:eastAsia="bg-BG"/>
        </w:rPr>
      </w:pPr>
      <w:r w:rsidRPr="006D123A">
        <w:rPr>
          <w:rFonts w:ascii="Times New Roman" w:eastAsia="Times New Roman" w:hAnsi="Times New Roman" w:cs="Times New Roman"/>
          <w:sz w:val="30"/>
          <w:szCs w:val="30"/>
          <w:lang w:eastAsia="bg-BG"/>
        </w:rPr>
        <w:t xml:space="preserve">Въпреки че в новите стандарти на </w:t>
      </w:r>
      <w:r w:rsidRPr="006D123A">
        <w:rPr>
          <w:rFonts w:ascii="Times New Roman" w:eastAsia="Times New Roman" w:hAnsi="Times New Roman" w:cs="Times New Roman"/>
          <w:sz w:val="30"/>
          <w:szCs w:val="30"/>
          <w:lang w:val="en-US" w:eastAsia="bg-BG"/>
        </w:rPr>
        <w:t xml:space="preserve">ISO </w:t>
      </w:r>
      <w:r w:rsidRPr="006D123A">
        <w:rPr>
          <w:rFonts w:ascii="Times New Roman" w:eastAsia="Times New Roman" w:hAnsi="Times New Roman" w:cs="Times New Roman"/>
          <w:sz w:val="30"/>
          <w:szCs w:val="30"/>
          <w:lang w:eastAsia="bg-BG"/>
        </w:rPr>
        <w:t>серия 9000:2000 не е представена линия на качеството, авторът Олга Трофимова включва в разработения от нея модел спирала за подобряване на ачеството на консултантските услуги</w:t>
      </w:r>
      <w:r w:rsidRPr="006D123A">
        <w:rPr>
          <w:rFonts w:ascii="Times New Roman" w:eastAsia="Times New Roman" w:hAnsi="Times New Roman" w:cs="Times New Roman"/>
          <w:sz w:val="30"/>
          <w:szCs w:val="30"/>
          <w:vertAlign w:val="superscript"/>
          <w:lang w:eastAsia="bg-BG"/>
        </w:rPr>
        <w:footnoteReference w:id="171"/>
      </w:r>
      <w:r w:rsidRPr="006D123A">
        <w:rPr>
          <w:rFonts w:ascii="Times New Roman" w:eastAsia="Times New Roman" w:hAnsi="Times New Roman" w:cs="Times New Roman"/>
          <w:sz w:val="30"/>
          <w:szCs w:val="30"/>
          <w:lang w:eastAsia="bg-BG"/>
        </w:rPr>
        <w:t xml:space="preserve"> (Фиг.</w:t>
      </w:r>
      <w:r w:rsidR="001A51FD">
        <w:rPr>
          <w:rFonts w:ascii="Times New Roman" w:eastAsia="Times New Roman" w:hAnsi="Times New Roman" w:cs="Times New Roman"/>
          <w:sz w:val="30"/>
          <w:szCs w:val="30"/>
          <w:lang w:eastAsia="bg-BG"/>
        </w:rPr>
        <w:t xml:space="preserve"> </w:t>
      </w:r>
      <w:r w:rsidRPr="006D123A">
        <w:rPr>
          <w:rFonts w:ascii="Times New Roman" w:eastAsia="Times New Roman" w:hAnsi="Times New Roman" w:cs="Times New Roman"/>
          <w:sz w:val="30"/>
          <w:szCs w:val="30"/>
          <w:lang w:eastAsia="bg-BG"/>
        </w:rPr>
        <w:t>2.1</w:t>
      </w:r>
      <w:r w:rsidR="001A51FD">
        <w:rPr>
          <w:rFonts w:ascii="Times New Roman" w:eastAsia="Times New Roman" w:hAnsi="Times New Roman" w:cs="Times New Roman"/>
          <w:sz w:val="30"/>
          <w:szCs w:val="30"/>
          <w:lang w:eastAsia="bg-BG"/>
        </w:rPr>
        <w:t>2</w:t>
      </w:r>
      <w:r w:rsidRPr="006D123A">
        <w:rPr>
          <w:rFonts w:ascii="Times New Roman" w:eastAsia="Times New Roman" w:hAnsi="Times New Roman" w:cs="Times New Roman"/>
          <w:sz w:val="30"/>
          <w:szCs w:val="30"/>
          <w:lang w:eastAsia="bg-BG"/>
        </w:rPr>
        <w:t xml:space="preserve">) като основа за приемане на нови стандарти в консултантската дейност. </w:t>
      </w:r>
    </w:p>
    <w:p w14:paraId="732C02E4" w14:textId="77777777" w:rsidR="00925AE5" w:rsidRPr="006D123A" w:rsidRDefault="00925AE5" w:rsidP="00925AE5">
      <w:pPr>
        <w:spacing w:after="0" w:line="240" w:lineRule="auto"/>
        <w:ind w:firstLine="709"/>
        <w:jc w:val="both"/>
        <w:rPr>
          <w:rFonts w:ascii="Times New Roman" w:eastAsia="Times New Roman" w:hAnsi="Times New Roman" w:cs="Times New Roman"/>
          <w:sz w:val="30"/>
          <w:szCs w:val="30"/>
          <w:lang w:eastAsia="bg-BG"/>
        </w:rPr>
      </w:pPr>
      <w:r w:rsidRPr="006D123A">
        <w:rPr>
          <w:rFonts w:ascii="Times New Roman" w:eastAsia="Times New Roman" w:hAnsi="Times New Roman" w:cs="Times New Roman"/>
          <w:i/>
          <w:iCs/>
          <w:sz w:val="30"/>
          <w:szCs w:val="30"/>
          <w:lang w:eastAsia="bg-BG"/>
        </w:rPr>
        <w:t xml:space="preserve">Тази </w:t>
      </w:r>
      <w:r w:rsidRPr="006D123A">
        <w:rPr>
          <w:rFonts w:ascii="Times New Roman" w:eastAsia="Times New Roman" w:hAnsi="Times New Roman" w:cs="Times New Roman"/>
          <w:b/>
          <w:bCs/>
          <w:i/>
          <w:iCs/>
          <w:sz w:val="30"/>
          <w:szCs w:val="30"/>
          <w:lang w:eastAsia="bg-BG"/>
        </w:rPr>
        <w:t>спирала</w:t>
      </w:r>
      <w:r w:rsidRPr="006D123A">
        <w:rPr>
          <w:rFonts w:ascii="Times New Roman" w:eastAsia="Times New Roman" w:hAnsi="Times New Roman" w:cs="Times New Roman"/>
          <w:i/>
          <w:iCs/>
          <w:sz w:val="30"/>
          <w:szCs w:val="30"/>
          <w:lang w:eastAsia="bg-BG"/>
        </w:rPr>
        <w:t xml:space="preserve"> е линия на качеството на консултантски услуги</w:t>
      </w:r>
      <w:r w:rsidRPr="006D123A">
        <w:rPr>
          <w:rFonts w:ascii="Times New Roman" w:eastAsia="Times New Roman" w:hAnsi="Times New Roman" w:cs="Times New Roman"/>
          <w:sz w:val="30"/>
          <w:szCs w:val="30"/>
          <w:lang w:eastAsia="bg-BG"/>
        </w:rPr>
        <w:t xml:space="preserve">, отразяваща цикъла на непрекъснато усъвършенстване и представлява </w:t>
      </w:r>
      <w:r w:rsidRPr="006D123A">
        <w:rPr>
          <w:rFonts w:ascii="Times New Roman" w:eastAsia="Times New Roman" w:hAnsi="Times New Roman" w:cs="Times New Roman"/>
          <w:b/>
          <w:bCs/>
          <w:sz w:val="30"/>
          <w:szCs w:val="30"/>
          <w:lang w:eastAsia="bg-BG"/>
        </w:rPr>
        <w:t>научна новост с практическа ценност</w:t>
      </w:r>
      <w:r w:rsidRPr="006D123A">
        <w:rPr>
          <w:rFonts w:ascii="Times New Roman" w:eastAsia="Times New Roman" w:hAnsi="Times New Roman" w:cs="Times New Roman"/>
          <w:sz w:val="30"/>
          <w:szCs w:val="30"/>
          <w:lang w:eastAsia="bg-BG"/>
        </w:rPr>
        <w:t xml:space="preserve">. Същността на този модел се крие в това, че преди всичко той е насочен към усъвършенстване и подобряване на качеството на консултантските услуги. </w:t>
      </w:r>
    </w:p>
    <w:p w14:paraId="7A77D285" w14:textId="77777777" w:rsidR="00266CBC" w:rsidRPr="006D123A" w:rsidRDefault="00266CBC" w:rsidP="00266CBC">
      <w:pPr>
        <w:spacing w:after="0" w:line="240" w:lineRule="auto"/>
        <w:ind w:firstLine="709"/>
        <w:jc w:val="both"/>
        <w:rPr>
          <w:rFonts w:ascii="Times New Roman" w:eastAsia="Times New Roman" w:hAnsi="Times New Roman" w:cs="Times New Roman"/>
          <w:sz w:val="30"/>
          <w:szCs w:val="30"/>
          <w:lang w:eastAsia="bg-BG"/>
        </w:rPr>
      </w:pPr>
      <w:r w:rsidRPr="006D123A">
        <w:rPr>
          <w:rFonts w:ascii="Times New Roman" w:eastAsia="Times New Roman" w:hAnsi="Times New Roman" w:cs="Times New Roman"/>
          <w:sz w:val="30"/>
          <w:szCs w:val="30"/>
          <w:lang w:eastAsia="bg-BG"/>
        </w:rPr>
        <w:t xml:space="preserve">Първият критерий за качество на консултантската услуга е удовлетвореността на клиента. </w:t>
      </w:r>
      <w:r w:rsidRPr="006D123A">
        <w:rPr>
          <w:rFonts w:ascii="Times New Roman" w:eastAsia="Times New Roman" w:hAnsi="Times New Roman" w:cs="Times New Roman"/>
          <w:i/>
          <w:iCs/>
          <w:sz w:val="30"/>
          <w:szCs w:val="30"/>
          <w:lang w:eastAsia="bg-BG"/>
        </w:rPr>
        <w:t>Следователно целта на предлагания модел е удовлетвореността на клиента</w:t>
      </w:r>
      <w:r w:rsidRPr="006D123A">
        <w:rPr>
          <w:rFonts w:ascii="Times New Roman" w:eastAsia="Times New Roman" w:hAnsi="Times New Roman" w:cs="Times New Roman"/>
          <w:sz w:val="30"/>
          <w:szCs w:val="30"/>
          <w:lang w:eastAsia="bg-BG"/>
        </w:rPr>
        <w:t xml:space="preserve">. Висша степен за удовлетвореност на клиента е продължението </w:t>
      </w:r>
      <w:r w:rsidRPr="006D123A">
        <w:rPr>
          <w:rFonts w:ascii="Times New Roman" w:eastAsia="Times New Roman" w:hAnsi="Times New Roman" w:cs="Times New Roman"/>
          <w:b/>
          <w:bCs/>
          <w:sz w:val="30"/>
          <w:szCs w:val="30"/>
          <w:lang w:eastAsia="bg-BG"/>
        </w:rPr>
        <w:t>„клиент-консултанско отношение“</w:t>
      </w:r>
      <w:r w:rsidRPr="006D123A">
        <w:rPr>
          <w:rFonts w:ascii="Times New Roman" w:eastAsia="Times New Roman" w:hAnsi="Times New Roman" w:cs="Times New Roman"/>
          <w:sz w:val="30"/>
          <w:szCs w:val="30"/>
          <w:lang w:eastAsia="bg-BG"/>
        </w:rPr>
        <w:t xml:space="preserve"> и сключване на следващи договори за предоставяне на консултантски услуги. </w:t>
      </w:r>
    </w:p>
    <w:p w14:paraId="61D43585" w14:textId="77777777" w:rsidR="00266CBC" w:rsidRPr="006D123A" w:rsidRDefault="00266CBC" w:rsidP="00266CBC">
      <w:pPr>
        <w:spacing w:after="0" w:line="240" w:lineRule="auto"/>
        <w:ind w:firstLine="709"/>
        <w:jc w:val="both"/>
        <w:rPr>
          <w:rFonts w:ascii="Times New Roman" w:eastAsia="Times New Roman" w:hAnsi="Times New Roman" w:cs="Times New Roman"/>
          <w:sz w:val="30"/>
          <w:szCs w:val="30"/>
          <w:lang w:eastAsia="bg-BG"/>
        </w:rPr>
      </w:pPr>
      <w:r w:rsidRPr="006D123A">
        <w:rPr>
          <w:rFonts w:ascii="Times New Roman" w:eastAsia="Times New Roman" w:hAnsi="Times New Roman" w:cs="Times New Roman"/>
          <w:sz w:val="30"/>
          <w:szCs w:val="30"/>
          <w:lang w:eastAsia="bg-BG"/>
        </w:rPr>
        <w:t xml:space="preserve">Линията на качеството на консултантските услуги отразява също </w:t>
      </w:r>
      <w:r w:rsidRPr="006D123A">
        <w:rPr>
          <w:rFonts w:ascii="Times New Roman" w:eastAsia="Times New Roman" w:hAnsi="Times New Roman" w:cs="Times New Roman"/>
          <w:b/>
          <w:bCs/>
          <w:sz w:val="30"/>
          <w:szCs w:val="30"/>
          <w:lang w:eastAsia="bg-BG"/>
        </w:rPr>
        <w:t>стадиите на жизнения цикъл на конкретната услуга</w:t>
      </w:r>
      <w:r w:rsidRPr="006D123A">
        <w:rPr>
          <w:rFonts w:ascii="Times New Roman" w:eastAsia="Times New Roman" w:hAnsi="Times New Roman" w:cs="Times New Roman"/>
          <w:sz w:val="30"/>
          <w:szCs w:val="30"/>
          <w:lang w:eastAsia="bg-BG"/>
        </w:rPr>
        <w:t>. Този модел е универсален за всички видове консултантски услуги, а също и приложим както за външно консултиране, така и за вътрешно консултиране.</w:t>
      </w:r>
    </w:p>
    <w:p w14:paraId="25161D3D" w14:textId="77777777" w:rsidR="00266CBC" w:rsidRPr="006D123A" w:rsidRDefault="00266CBC" w:rsidP="00266CBC">
      <w:pPr>
        <w:spacing w:after="0" w:line="240" w:lineRule="auto"/>
        <w:ind w:firstLine="709"/>
        <w:jc w:val="both"/>
        <w:rPr>
          <w:rFonts w:ascii="Times New Roman" w:eastAsia="Times New Roman" w:hAnsi="Times New Roman" w:cs="Times New Roman"/>
          <w:sz w:val="30"/>
          <w:szCs w:val="30"/>
          <w:lang w:eastAsia="bg-BG"/>
        </w:rPr>
      </w:pPr>
      <w:r w:rsidRPr="006D123A">
        <w:rPr>
          <w:rFonts w:ascii="Times New Roman" w:eastAsia="Times New Roman" w:hAnsi="Times New Roman" w:cs="Times New Roman"/>
          <w:sz w:val="30"/>
          <w:szCs w:val="30"/>
          <w:lang w:eastAsia="bg-BG"/>
        </w:rPr>
        <w:t>Предложеният модел отразява цикъла за подобряване на качеството, както на всички консултантски услуги, така и на всеки един отделен елемент. Съгласно ISO 9000:2000</w:t>
      </w:r>
      <w:r w:rsidRPr="006D123A">
        <w:rPr>
          <w:rFonts w:ascii="Times New Roman" w:eastAsia="Times New Roman" w:hAnsi="Times New Roman" w:cs="Times New Roman"/>
          <w:sz w:val="30"/>
          <w:szCs w:val="30"/>
          <w:vertAlign w:val="superscript"/>
          <w:lang w:eastAsia="bg-BG"/>
        </w:rPr>
        <w:footnoteReference w:id="172"/>
      </w:r>
      <w:r w:rsidRPr="006D123A">
        <w:rPr>
          <w:rFonts w:ascii="Times New Roman" w:eastAsia="Times New Roman" w:hAnsi="Times New Roman" w:cs="Times New Roman"/>
          <w:sz w:val="30"/>
          <w:szCs w:val="30"/>
          <w:lang w:eastAsia="bg-BG"/>
        </w:rPr>
        <w:t xml:space="preserve"> цикълът на процеса за усъвършенстване може да включва:</w:t>
      </w:r>
    </w:p>
    <w:p w14:paraId="5C6C728B" w14:textId="77777777" w:rsidR="00266CBC" w:rsidRPr="006D123A" w:rsidRDefault="00266CBC" w:rsidP="00266CBC">
      <w:pPr>
        <w:numPr>
          <w:ilvl w:val="0"/>
          <w:numId w:val="108"/>
        </w:numPr>
        <w:spacing w:after="0" w:line="240" w:lineRule="auto"/>
        <w:jc w:val="both"/>
        <w:rPr>
          <w:rFonts w:ascii="Times New Roman" w:eastAsia="Times New Roman" w:hAnsi="Times New Roman" w:cs="Times New Roman"/>
          <w:sz w:val="30"/>
          <w:szCs w:val="30"/>
          <w:lang w:eastAsia="bg-BG"/>
        </w:rPr>
      </w:pPr>
      <w:r w:rsidRPr="006D123A">
        <w:rPr>
          <w:rFonts w:ascii="Times New Roman" w:eastAsia="Times New Roman" w:hAnsi="Times New Roman" w:cs="Times New Roman"/>
          <w:sz w:val="30"/>
          <w:szCs w:val="30"/>
          <w:lang w:eastAsia="bg-BG"/>
        </w:rPr>
        <w:t>Определяне, измерване и анализ на текущата ситуация;</w:t>
      </w:r>
    </w:p>
    <w:p w14:paraId="47731FFA" w14:textId="77777777" w:rsidR="00266CBC" w:rsidRPr="006D123A" w:rsidRDefault="00266CBC" w:rsidP="00266CBC">
      <w:pPr>
        <w:numPr>
          <w:ilvl w:val="0"/>
          <w:numId w:val="108"/>
        </w:numPr>
        <w:spacing w:after="0" w:line="240" w:lineRule="auto"/>
        <w:jc w:val="both"/>
        <w:rPr>
          <w:rFonts w:ascii="Times New Roman" w:eastAsia="Times New Roman" w:hAnsi="Times New Roman" w:cs="Times New Roman"/>
          <w:sz w:val="30"/>
          <w:szCs w:val="30"/>
          <w:lang w:eastAsia="bg-BG"/>
        </w:rPr>
      </w:pPr>
      <w:r w:rsidRPr="006D123A">
        <w:rPr>
          <w:rFonts w:ascii="Times New Roman" w:eastAsia="Times New Roman" w:hAnsi="Times New Roman" w:cs="Times New Roman"/>
          <w:sz w:val="30"/>
          <w:szCs w:val="30"/>
          <w:lang w:eastAsia="bg-BG"/>
        </w:rPr>
        <w:t>Поставяне на цели за усъвършенстване;</w:t>
      </w:r>
    </w:p>
    <w:p w14:paraId="269E9FBA" w14:textId="77777777" w:rsidR="00266CBC" w:rsidRPr="006D123A" w:rsidRDefault="00266CBC" w:rsidP="00266CBC">
      <w:pPr>
        <w:numPr>
          <w:ilvl w:val="0"/>
          <w:numId w:val="108"/>
        </w:numPr>
        <w:spacing w:after="0" w:line="240" w:lineRule="auto"/>
        <w:jc w:val="both"/>
        <w:rPr>
          <w:rFonts w:ascii="Times New Roman" w:eastAsia="Times New Roman" w:hAnsi="Times New Roman" w:cs="Times New Roman"/>
          <w:sz w:val="30"/>
          <w:szCs w:val="30"/>
          <w:lang w:eastAsia="bg-BG"/>
        </w:rPr>
      </w:pPr>
      <w:r w:rsidRPr="006D123A">
        <w:rPr>
          <w:rFonts w:ascii="Times New Roman" w:eastAsia="Times New Roman" w:hAnsi="Times New Roman" w:cs="Times New Roman"/>
          <w:sz w:val="30"/>
          <w:szCs w:val="30"/>
          <w:lang w:eastAsia="bg-BG"/>
        </w:rPr>
        <w:t>Търсене на възможни решения;</w:t>
      </w:r>
    </w:p>
    <w:p w14:paraId="2E62573F" w14:textId="77777777" w:rsidR="00266CBC" w:rsidRPr="006D123A" w:rsidRDefault="00266CBC" w:rsidP="00266CBC">
      <w:pPr>
        <w:numPr>
          <w:ilvl w:val="0"/>
          <w:numId w:val="108"/>
        </w:numPr>
        <w:spacing w:after="0" w:line="240" w:lineRule="auto"/>
        <w:jc w:val="both"/>
        <w:rPr>
          <w:rFonts w:ascii="Times New Roman" w:eastAsia="Times New Roman" w:hAnsi="Times New Roman" w:cs="Times New Roman"/>
          <w:sz w:val="30"/>
          <w:szCs w:val="30"/>
          <w:lang w:eastAsia="bg-BG"/>
        </w:rPr>
      </w:pPr>
      <w:r w:rsidRPr="006D123A">
        <w:rPr>
          <w:rFonts w:ascii="Times New Roman" w:eastAsia="Times New Roman" w:hAnsi="Times New Roman" w:cs="Times New Roman"/>
          <w:sz w:val="30"/>
          <w:szCs w:val="30"/>
          <w:lang w:eastAsia="bg-BG"/>
        </w:rPr>
        <w:t>Оценка на тези решения;</w:t>
      </w:r>
    </w:p>
    <w:p w14:paraId="0DB9D9F7" w14:textId="77777777" w:rsidR="00266CBC" w:rsidRPr="006D123A" w:rsidRDefault="00266CBC" w:rsidP="00266CBC">
      <w:pPr>
        <w:numPr>
          <w:ilvl w:val="0"/>
          <w:numId w:val="108"/>
        </w:numPr>
        <w:spacing w:after="0" w:line="240" w:lineRule="auto"/>
        <w:jc w:val="both"/>
        <w:rPr>
          <w:rFonts w:ascii="Times New Roman" w:eastAsia="Times New Roman" w:hAnsi="Times New Roman" w:cs="Times New Roman"/>
          <w:sz w:val="30"/>
          <w:szCs w:val="30"/>
          <w:lang w:eastAsia="bg-BG"/>
        </w:rPr>
      </w:pPr>
      <w:r w:rsidRPr="006D123A">
        <w:rPr>
          <w:rFonts w:ascii="Times New Roman" w:eastAsia="Times New Roman" w:hAnsi="Times New Roman" w:cs="Times New Roman"/>
          <w:sz w:val="30"/>
          <w:szCs w:val="30"/>
          <w:lang w:eastAsia="bg-BG"/>
        </w:rPr>
        <w:t>Внедряване на избраните решения;</w:t>
      </w:r>
    </w:p>
    <w:p w14:paraId="2DEB968C" w14:textId="77777777" w:rsidR="00266CBC" w:rsidRPr="006D123A" w:rsidRDefault="00266CBC" w:rsidP="00266CBC">
      <w:pPr>
        <w:numPr>
          <w:ilvl w:val="0"/>
          <w:numId w:val="108"/>
        </w:numPr>
        <w:spacing w:after="0" w:line="240" w:lineRule="auto"/>
        <w:jc w:val="both"/>
        <w:rPr>
          <w:rFonts w:ascii="Times New Roman" w:eastAsia="Times New Roman" w:hAnsi="Times New Roman" w:cs="Times New Roman"/>
          <w:sz w:val="30"/>
          <w:szCs w:val="30"/>
          <w:lang w:eastAsia="bg-BG"/>
        </w:rPr>
      </w:pPr>
      <w:r w:rsidRPr="006D123A">
        <w:rPr>
          <w:rFonts w:ascii="Times New Roman" w:eastAsia="Times New Roman" w:hAnsi="Times New Roman" w:cs="Times New Roman"/>
          <w:sz w:val="30"/>
          <w:szCs w:val="30"/>
          <w:lang w:eastAsia="bg-BG"/>
        </w:rPr>
        <w:t>Измерване, проверка и анализ на внедряването;</w:t>
      </w:r>
    </w:p>
    <w:p w14:paraId="41FB4D14" w14:textId="77777777" w:rsidR="00266CBC" w:rsidRPr="006D123A" w:rsidRDefault="00266CBC" w:rsidP="00266CBC">
      <w:pPr>
        <w:numPr>
          <w:ilvl w:val="0"/>
          <w:numId w:val="108"/>
        </w:numPr>
        <w:spacing w:after="0" w:line="240" w:lineRule="auto"/>
        <w:jc w:val="both"/>
        <w:rPr>
          <w:rFonts w:ascii="Times New Roman" w:eastAsia="Times New Roman" w:hAnsi="Times New Roman" w:cs="Times New Roman"/>
          <w:sz w:val="30"/>
          <w:szCs w:val="30"/>
          <w:lang w:eastAsia="bg-BG"/>
        </w:rPr>
      </w:pPr>
      <w:r w:rsidRPr="006D123A">
        <w:rPr>
          <w:rFonts w:ascii="Times New Roman" w:eastAsia="Times New Roman" w:hAnsi="Times New Roman" w:cs="Times New Roman"/>
          <w:sz w:val="30"/>
          <w:szCs w:val="30"/>
          <w:lang w:eastAsia="bg-BG"/>
        </w:rPr>
        <w:t>Оформяне на измененията.</w:t>
      </w:r>
    </w:p>
    <w:p w14:paraId="60C8D866" w14:textId="77777777" w:rsidR="007923F5" w:rsidRPr="006D123A" w:rsidRDefault="007923F5" w:rsidP="00A635AB">
      <w:pPr>
        <w:spacing w:after="0" w:line="240" w:lineRule="auto"/>
        <w:ind w:firstLine="709"/>
        <w:jc w:val="both"/>
        <w:rPr>
          <w:rFonts w:ascii="Times New Roman" w:eastAsia="Times New Roman" w:hAnsi="Times New Roman" w:cs="Times New Roman"/>
          <w:sz w:val="30"/>
          <w:szCs w:val="30"/>
          <w:lang w:eastAsia="bg-BG"/>
        </w:rPr>
      </w:pPr>
    </w:p>
    <w:p w14:paraId="14229C9F" w14:textId="77777777" w:rsidR="008E23E8" w:rsidRPr="006D123A" w:rsidRDefault="007062D9" w:rsidP="008E23E8">
      <w:pPr>
        <w:spacing w:after="0" w:line="240" w:lineRule="auto"/>
        <w:ind w:firstLine="142"/>
        <w:jc w:val="center"/>
        <w:rPr>
          <w:rFonts w:ascii="Times New Roman" w:eastAsia="Times New Roman" w:hAnsi="Times New Roman" w:cs="Times New Roman"/>
          <w:sz w:val="30"/>
          <w:szCs w:val="30"/>
          <w:lang w:eastAsia="bg-BG"/>
        </w:rPr>
      </w:pPr>
      <w:r w:rsidRPr="006D123A">
        <w:rPr>
          <w:rFonts w:ascii="Times New Roman" w:eastAsia="Times New Roman" w:hAnsi="Times New Roman" w:cs="Times New Roman"/>
          <w:noProof/>
          <w:sz w:val="30"/>
          <w:szCs w:val="30"/>
          <w:lang w:val="en-GB" w:eastAsia="en-GB"/>
        </w:rPr>
        <w:drawing>
          <wp:inline distT="0" distB="0" distL="0" distR="0" wp14:anchorId="7851AD84" wp14:editId="707A8CF6">
            <wp:extent cx="5760720" cy="609981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2.jpg"/>
                    <pic:cNvPicPr/>
                  </pic:nvPicPr>
                  <pic:blipFill>
                    <a:blip r:embed="rId38">
                      <a:extLst>
                        <a:ext uri="{28A0092B-C50C-407E-A947-70E740481C1C}">
                          <a14:useLocalDpi xmlns:a14="http://schemas.microsoft.com/office/drawing/2010/main" val="0"/>
                        </a:ext>
                      </a:extLst>
                    </a:blip>
                    <a:stretch>
                      <a:fillRect/>
                    </a:stretch>
                  </pic:blipFill>
                  <pic:spPr>
                    <a:xfrm>
                      <a:off x="0" y="0"/>
                      <a:ext cx="5760720" cy="6099810"/>
                    </a:xfrm>
                    <a:prstGeom prst="rect">
                      <a:avLst/>
                    </a:prstGeom>
                  </pic:spPr>
                </pic:pic>
              </a:graphicData>
            </a:graphic>
          </wp:inline>
        </w:drawing>
      </w:r>
    </w:p>
    <w:p w14:paraId="0EDF31E4" w14:textId="77777777" w:rsidR="00A635AB" w:rsidRPr="006D123A" w:rsidRDefault="00A635AB" w:rsidP="00A635AB">
      <w:pPr>
        <w:spacing w:after="0" w:line="240" w:lineRule="auto"/>
        <w:jc w:val="both"/>
        <w:rPr>
          <w:rFonts w:ascii="Times New Roman" w:eastAsia="Times New Roman" w:hAnsi="Times New Roman" w:cs="Times New Roman"/>
          <w:sz w:val="30"/>
          <w:szCs w:val="30"/>
        </w:rPr>
      </w:pPr>
    </w:p>
    <w:p w14:paraId="2389BF29" w14:textId="77777777" w:rsidR="008E23E8" w:rsidRPr="006D123A" w:rsidRDefault="008E23E8" w:rsidP="008E23E8">
      <w:pPr>
        <w:spacing w:after="0" w:line="240" w:lineRule="auto"/>
        <w:ind w:firstLine="709"/>
        <w:jc w:val="center"/>
        <w:rPr>
          <w:rFonts w:ascii="Times New Roman" w:eastAsia="Times New Roman" w:hAnsi="Times New Roman" w:cs="Times New Roman"/>
          <w:b/>
          <w:bCs/>
          <w:i/>
          <w:iCs/>
          <w:sz w:val="30"/>
          <w:szCs w:val="30"/>
        </w:rPr>
      </w:pPr>
    </w:p>
    <w:p w14:paraId="76775EBC" w14:textId="77777777" w:rsidR="008E23E8" w:rsidRPr="006D123A" w:rsidRDefault="008E23E8" w:rsidP="008E23E8">
      <w:pPr>
        <w:spacing w:after="0" w:line="240" w:lineRule="auto"/>
        <w:ind w:firstLine="709"/>
        <w:jc w:val="center"/>
        <w:rPr>
          <w:rFonts w:ascii="Times New Roman" w:eastAsia="Times New Roman" w:hAnsi="Times New Roman" w:cs="Times New Roman"/>
          <w:b/>
          <w:bCs/>
          <w:i/>
          <w:iCs/>
          <w:sz w:val="30"/>
          <w:szCs w:val="30"/>
        </w:rPr>
      </w:pPr>
      <w:r w:rsidRPr="006D123A">
        <w:rPr>
          <w:rFonts w:ascii="Times New Roman" w:eastAsia="Times New Roman" w:hAnsi="Times New Roman" w:cs="Times New Roman"/>
          <w:b/>
          <w:bCs/>
          <w:i/>
          <w:iCs/>
          <w:sz w:val="30"/>
          <w:szCs w:val="30"/>
        </w:rPr>
        <w:t>Фиг. 2.1</w:t>
      </w:r>
      <w:r w:rsidR="001A51FD">
        <w:rPr>
          <w:rFonts w:ascii="Times New Roman" w:eastAsia="Times New Roman" w:hAnsi="Times New Roman" w:cs="Times New Roman"/>
          <w:b/>
          <w:bCs/>
          <w:i/>
          <w:iCs/>
          <w:sz w:val="30"/>
          <w:szCs w:val="30"/>
        </w:rPr>
        <w:t>2</w:t>
      </w:r>
      <w:r w:rsidRPr="006D123A">
        <w:rPr>
          <w:rFonts w:ascii="Times New Roman" w:eastAsia="Times New Roman" w:hAnsi="Times New Roman" w:cs="Times New Roman"/>
          <w:b/>
          <w:bCs/>
          <w:i/>
          <w:iCs/>
          <w:sz w:val="30"/>
          <w:szCs w:val="30"/>
        </w:rPr>
        <w:t xml:space="preserve"> Концептуален модел на консултанската услуга – сприраловидна линия на качеството на консултантската услуга</w:t>
      </w:r>
    </w:p>
    <w:p w14:paraId="5C7A4024" w14:textId="77777777" w:rsidR="008E23E8" w:rsidRPr="006D123A" w:rsidRDefault="008E23E8" w:rsidP="008E23E8">
      <w:pPr>
        <w:spacing w:after="0" w:line="240" w:lineRule="auto"/>
        <w:ind w:firstLine="709"/>
        <w:jc w:val="center"/>
        <w:rPr>
          <w:rFonts w:ascii="Times New Roman" w:eastAsia="Times New Roman" w:hAnsi="Times New Roman" w:cs="Times New Roman"/>
          <w:i/>
          <w:iCs/>
          <w:sz w:val="30"/>
          <w:szCs w:val="30"/>
        </w:rPr>
      </w:pPr>
      <w:r w:rsidRPr="006D123A">
        <w:rPr>
          <w:rFonts w:ascii="Times New Roman" w:eastAsia="Times New Roman" w:hAnsi="Times New Roman" w:cs="Times New Roman"/>
          <w:i/>
          <w:iCs/>
          <w:sz w:val="30"/>
          <w:szCs w:val="30"/>
        </w:rPr>
        <w:t xml:space="preserve">Източник: </w:t>
      </w:r>
      <w:r w:rsidRPr="006D123A">
        <w:rPr>
          <w:rFonts w:ascii="Times New Roman" w:eastAsia="Times New Roman" w:hAnsi="Times New Roman" w:cs="Times New Roman"/>
          <w:i/>
          <w:iCs/>
          <w:sz w:val="30"/>
          <w:szCs w:val="30"/>
          <w:lang w:val="en-US"/>
        </w:rPr>
        <w:t>Трофимова, О.,  Улучшения качества консалтинговой деятел</w:t>
      </w:r>
      <w:r w:rsidRPr="006D123A">
        <w:rPr>
          <w:rFonts w:ascii="Times New Roman" w:eastAsia="Times New Roman" w:hAnsi="Times New Roman" w:cs="Times New Roman"/>
          <w:i/>
          <w:iCs/>
          <w:sz w:val="30"/>
          <w:szCs w:val="30"/>
        </w:rPr>
        <w:t>ь</w:t>
      </w:r>
      <w:r w:rsidRPr="006D123A">
        <w:rPr>
          <w:rFonts w:ascii="Times New Roman" w:eastAsia="Times New Roman" w:hAnsi="Times New Roman" w:cs="Times New Roman"/>
          <w:i/>
          <w:iCs/>
          <w:sz w:val="30"/>
          <w:szCs w:val="30"/>
          <w:lang w:val="en-US"/>
        </w:rPr>
        <w:t>ности, Економ</w:t>
      </w:r>
      <w:r w:rsidRPr="006D123A">
        <w:rPr>
          <w:rFonts w:ascii="Times New Roman" w:eastAsia="Times New Roman" w:hAnsi="Times New Roman" w:cs="Times New Roman"/>
          <w:i/>
          <w:iCs/>
          <w:sz w:val="30"/>
          <w:szCs w:val="30"/>
        </w:rPr>
        <w:t>и</w:t>
      </w:r>
      <w:r w:rsidRPr="006D123A">
        <w:rPr>
          <w:rFonts w:ascii="Times New Roman" w:eastAsia="Times New Roman" w:hAnsi="Times New Roman" w:cs="Times New Roman"/>
          <w:i/>
          <w:iCs/>
          <w:sz w:val="30"/>
          <w:szCs w:val="30"/>
          <w:lang w:val="en-US"/>
        </w:rPr>
        <w:t>ка: проблеми теор</w:t>
      </w:r>
      <w:r w:rsidRPr="006D123A">
        <w:rPr>
          <w:rFonts w:ascii="Times New Roman" w:eastAsia="Times New Roman" w:hAnsi="Times New Roman" w:cs="Times New Roman"/>
          <w:i/>
          <w:iCs/>
          <w:sz w:val="30"/>
          <w:szCs w:val="30"/>
        </w:rPr>
        <w:t>ии и</w:t>
      </w:r>
      <w:r w:rsidRPr="006D123A">
        <w:rPr>
          <w:rFonts w:ascii="Times New Roman" w:eastAsia="Times New Roman" w:hAnsi="Times New Roman" w:cs="Times New Roman"/>
          <w:i/>
          <w:iCs/>
          <w:sz w:val="30"/>
          <w:szCs w:val="30"/>
          <w:lang w:val="en-US"/>
        </w:rPr>
        <w:t xml:space="preserve"> практики, №99, 2001</w:t>
      </w:r>
    </w:p>
    <w:p w14:paraId="58FB89DB" w14:textId="77777777" w:rsidR="008E23E8" w:rsidRPr="006D123A" w:rsidRDefault="008E23E8" w:rsidP="008E23E8">
      <w:pPr>
        <w:spacing w:after="0" w:line="240" w:lineRule="auto"/>
        <w:ind w:firstLine="709"/>
        <w:jc w:val="center"/>
        <w:rPr>
          <w:rFonts w:ascii="Times New Roman" w:eastAsia="Times New Roman" w:hAnsi="Times New Roman" w:cs="Times New Roman"/>
          <w:i/>
          <w:iCs/>
          <w:sz w:val="30"/>
          <w:szCs w:val="30"/>
        </w:rPr>
      </w:pPr>
      <w:hyperlink r:id="rId39" w:history="1">
        <w:r w:rsidRPr="006D123A">
          <w:rPr>
            <w:rFonts w:ascii="Times New Roman" w:eastAsia="Times New Roman" w:hAnsi="Times New Roman" w:cs="Times New Roman"/>
            <w:i/>
            <w:iCs/>
            <w:sz w:val="30"/>
            <w:szCs w:val="30"/>
            <w:lang w:val="en-US"/>
          </w:rPr>
          <w:t>http://www.klubok.net/article132.html</w:t>
        </w:r>
      </w:hyperlink>
    </w:p>
    <w:p w14:paraId="44E47C29" w14:textId="77777777" w:rsidR="007923F5" w:rsidRPr="006D123A" w:rsidRDefault="007923F5" w:rsidP="008E23E8">
      <w:pPr>
        <w:spacing w:after="0" w:line="240" w:lineRule="auto"/>
        <w:ind w:firstLine="709"/>
        <w:jc w:val="center"/>
        <w:rPr>
          <w:rFonts w:ascii="Times New Roman" w:eastAsia="Times New Roman" w:hAnsi="Times New Roman" w:cs="Times New Roman"/>
          <w:i/>
          <w:iCs/>
          <w:sz w:val="30"/>
          <w:szCs w:val="30"/>
        </w:rPr>
      </w:pPr>
    </w:p>
    <w:p w14:paraId="0C7C166D" w14:textId="77777777" w:rsidR="008E23E8" w:rsidRPr="006D123A" w:rsidRDefault="008E23E8" w:rsidP="008E23E8">
      <w:pPr>
        <w:spacing w:after="0" w:line="240" w:lineRule="auto"/>
        <w:ind w:firstLine="709"/>
        <w:jc w:val="both"/>
        <w:rPr>
          <w:rFonts w:ascii="Times New Roman" w:eastAsia="Times New Roman" w:hAnsi="Times New Roman" w:cs="Times New Roman"/>
          <w:sz w:val="30"/>
          <w:szCs w:val="30"/>
        </w:rPr>
      </w:pPr>
      <w:r w:rsidRPr="006D123A">
        <w:rPr>
          <w:rFonts w:ascii="Times New Roman" w:eastAsia="Times New Roman" w:hAnsi="Times New Roman" w:cs="Times New Roman"/>
          <w:sz w:val="30"/>
          <w:szCs w:val="30"/>
        </w:rPr>
        <w:t>Извършването на консултантска дейност – консултантският процес - започва с отношенията „клиент – консултант“, което от своя страна започва с диагностика на проблема. Успешен резултат от тези взаимоотношения е удовлетворяването на потребностите на клиента а именно</w:t>
      </w:r>
      <w:r w:rsidRPr="006D123A">
        <w:rPr>
          <w:rFonts w:ascii="Times New Roman" w:eastAsia="Times New Roman" w:hAnsi="Times New Roman" w:cs="Times New Roman"/>
          <w:color w:val="FF0000"/>
          <w:sz w:val="30"/>
          <w:szCs w:val="30"/>
        </w:rPr>
        <w:t xml:space="preserve"> </w:t>
      </w:r>
      <w:r w:rsidRPr="006D123A">
        <w:rPr>
          <w:rFonts w:ascii="Times New Roman" w:eastAsia="Times New Roman" w:hAnsi="Times New Roman" w:cs="Times New Roman"/>
          <w:sz w:val="30"/>
          <w:szCs w:val="30"/>
        </w:rPr>
        <w:t>последващото разрешаване на проблема. Успехът зависи от способността на консултанта да изгради изгодни за двете страни отношения, които да се базират на необходимостта, разбирането и доверието. Успехът на взаимоотношенията зависи от степента на участие на клиента и качеството на предоставената му информация. Успешните взаимоотношения „клиент – консултант“ продължават след първия договор.</w:t>
      </w:r>
    </w:p>
    <w:p w14:paraId="0F750BCC" w14:textId="77777777" w:rsidR="008E23E8" w:rsidRPr="006D123A" w:rsidRDefault="008E23E8" w:rsidP="008E23E8">
      <w:pPr>
        <w:spacing w:after="0" w:line="240" w:lineRule="auto"/>
        <w:ind w:firstLine="709"/>
        <w:jc w:val="both"/>
        <w:rPr>
          <w:rFonts w:ascii="Times New Roman" w:eastAsia="Times New Roman" w:hAnsi="Times New Roman" w:cs="Times New Roman"/>
          <w:i/>
          <w:iCs/>
          <w:sz w:val="30"/>
          <w:szCs w:val="30"/>
        </w:rPr>
      </w:pPr>
      <w:r w:rsidRPr="006D123A">
        <w:rPr>
          <w:rFonts w:ascii="Times New Roman" w:eastAsia="Times New Roman" w:hAnsi="Times New Roman" w:cs="Times New Roman"/>
          <w:i/>
          <w:iCs/>
          <w:sz w:val="30"/>
          <w:szCs w:val="30"/>
        </w:rPr>
        <w:t>Значима причина за приложението на консултирането е очакваният положителен икономически ефект. Той може да бъде незабавен, отложен във времето, получен за сметка на допълнителни средства или за сметка на икономии. Съвременният потребител не се интересува само от качествените характеристики на очаквания ефект или от предоставянето на примери за успешно изпълнение на аналогичен проект. Организацията клиент се нуждае от обоснован количествен икономически ефект.</w:t>
      </w:r>
    </w:p>
    <w:p w14:paraId="18524D6E" w14:textId="77777777" w:rsidR="008E23E8" w:rsidRPr="006D123A" w:rsidRDefault="008E23E8" w:rsidP="008E23E8">
      <w:pPr>
        <w:spacing w:after="0" w:line="240" w:lineRule="auto"/>
        <w:ind w:firstLine="709"/>
        <w:jc w:val="both"/>
        <w:rPr>
          <w:rFonts w:ascii="Times New Roman" w:eastAsia="Times New Roman" w:hAnsi="Times New Roman" w:cs="Times New Roman"/>
          <w:sz w:val="30"/>
          <w:szCs w:val="30"/>
        </w:rPr>
      </w:pPr>
      <w:r w:rsidRPr="006D123A">
        <w:rPr>
          <w:rFonts w:ascii="Times New Roman" w:eastAsia="Times New Roman" w:hAnsi="Times New Roman" w:cs="Times New Roman"/>
          <w:sz w:val="30"/>
          <w:szCs w:val="30"/>
        </w:rPr>
        <w:t xml:space="preserve">За комплексен анализ на ефективността на консултантската дейност се използват и </w:t>
      </w:r>
      <w:r w:rsidRPr="006D123A">
        <w:rPr>
          <w:rFonts w:ascii="Times New Roman" w:eastAsia="Times New Roman" w:hAnsi="Times New Roman" w:cs="Times New Roman"/>
          <w:b/>
          <w:bCs/>
          <w:sz w:val="30"/>
          <w:szCs w:val="30"/>
        </w:rPr>
        <w:t>статистически методи за повишаване на качеството</w:t>
      </w:r>
      <w:r w:rsidRPr="006D123A">
        <w:rPr>
          <w:rFonts w:ascii="Times New Roman" w:eastAsia="Times New Roman" w:hAnsi="Times New Roman" w:cs="Times New Roman"/>
          <w:sz w:val="30"/>
          <w:szCs w:val="30"/>
        </w:rPr>
        <w:t xml:space="preserve">, а също така се провежда и двустранен анализ: от страна на клиента и от страна на консултанта с цел получаване на комплексна оценка. </w:t>
      </w:r>
      <w:r w:rsidRPr="006D123A">
        <w:rPr>
          <w:rFonts w:ascii="Times New Roman" w:eastAsia="Times New Roman" w:hAnsi="Times New Roman" w:cs="Times New Roman"/>
          <w:sz w:val="30"/>
          <w:szCs w:val="30"/>
          <w:lang w:val="en-US"/>
        </w:rPr>
        <w:t>Съгласно ISO 9000:2000</w:t>
      </w:r>
      <w:r w:rsidRPr="006D123A">
        <w:rPr>
          <w:rFonts w:ascii="Times New Roman" w:eastAsia="Times New Roman" w:hAnsi="Times New Roman" w:cs="Times New Roman"/>
          <w:sz w:val="30"/>
          <w:szCs w:val="30"/>
        </w:rPr>
        <w:t xml:space="preserve"> статистическите методи се прилагат за по-добро разбиране на измененията в процесите и техните резултати. Използването на тези методи помага да се решат технически проблеми, а също и за по-доброто използване на наличните данни за последващото взимане на решения.</w:t>
      </w:r>
    </w:p>
    <w:p w14:paraId="287130E8" w14:textId="77777777" w:rsidR="00C32B45" w:rsidRPr="006D123A" w:rsidRDefault="00C32B45" w:rsidP="00C81AF0">
      <w:pPr>
        <w:spacing w:after="0" w:line="240" w:lineRule="auto"/>
        <w:ind w:firstLine="709"/>
        <w:jc w:val="both"/>
        <w:rPr>
          <w:rFonts w:ascii="Times New Roman" w:eastAsia="Times New Roman" w:hAnsi="Times New Roman" w:cs="Times New Roman"/>
          <w:sz w:val="30"/>
          <w:szCs w:val="30"/>
        </w:rPr>
      </w:pPr>
      <w:r w:rsidRPr="006D123A">
        <w:rPr>
          <w:rFonts w:ascii="Times New Roman" w:eastAsia="Times New Roman" w:hAnsi="Times New Roman" w:cs="Times New Roman"/>
          <w:sz w:val="30"/>
          <w:szCs w:val="30"/>
        </w:rPr>
        <w:t xml:space="preserve">При анализа на ефективността на консултантската дейност се използват следните статистически методи: </w:t>
      </w:r>
    </w:p>
    <w:p w14:paraId="196DF3C0" w14:textId="77777777" w:rsidR="00C32B45" w:rsidRPr="006D123A" w:rsidRDefault="00C32B45" w:rsidP="008D14B9">
      <w:pPr>
        <w:numPr>
          <w:ilvl w:val="0"/>
          <w:numId w:val="103"/>
        </w:numPr>
        <w:spacing w:after="0" w:line="240" w:lineRule="auto"/>
        <w:jc w:val="both"/>
        <w:rPr>
          <w:rFonts w:ascii="Times New Roman" w:eastAsia="Times New Roman" w:hAnsi="Times New Roman" w:cs="Times New Roman"/>
          <w:sz w:val="30"/>
          <w:szCs w:val="30"/>
        </w:rPr>
      </w:pPr>
      <w:r w:rsidRPr="006D123A">
        <w:rPr>
          <w:rFonts w:ascii="Times New Roman" w:eastAsia="Times New Roman" w:hAnsi="Times New Roman" w:cs="Times New Roman"/>
          <w:i/>
          <w:iCs/>
          <w:sz w:val="30"/>
          <w:szCs w:val="30"/>
        </w:rPr>
        <w:t>Причинно – следствена диаграма</w:t>
      </w:r>
      <w:r w:rsidRPr="006D123A">
        <w:rPr>
          <w:rFonts w:ascii="Times New Roman" w:eastAsia="Times New Roman" w:hAnsi="Times New Roman" w:cs="Times New Roman"/>
          <w:sz w:val="30"/>
          <w:szCs w:val="30"/>
        </w:rPr>
        <w:t>, която установява и отразява връзката между следствието – ефективността и нейните потенциални причини. С помощта на верига от причини и следствия може да определи структурата и характера на многофакторните отношения между ефективността на консултантската дейност и влияещите й фактори.</w:t>
      </w:r>
    </w:p>
    <w:p w14:paraId="2A2CBA75" w14:textId="77777777" w:rsidR="00C32B45" w:rsidRPr="006D123A" w:rsidRDefault="00C32B45" w:rsidP="008D14B9">
      <w:pPr>
        <w:numPr>
          <w:ilvl w:val="0"/>
          <w:numId w:val="103"/>
        </w:numPr>
        <w:spacing w:after="0" w:line="240" w:lineRule="auto"/>
        <w:jc w:val="both"/>
        <w:rPr>
          <w:rFonts w:ascii="Times New Roman" w:eastAsia="Times New Roman" w:hAnsi="Times New Roman" w:cs="Times New Roman"/>
          <w:sz w:val="30"/>
          <w:szCs w:val="30"/>
        </w:rPr>
      </w:pPr>
      <w:r w:rsidRPr="006D123A">
        <w:rPr>
          <w:rFonts w:ascii="Times New Roman" w:eastAsia="Times New Roman" w:hAnsi="Times New Roman" w:cs="Times New Roman"/>
          <w:i/>
          <w:iCs/>
          <w:sz w:val="30"/>
          <w:szCs w:val="30"/>
        </w:rPr>
        <w:t>Диаграма на Парето</w:t>
      </w:r>
      <w:r w:rsidRPr="006D123A">
        <w:rPr>
          <w:rFonts w:ascii="Times New Roman" w:eastAsia="Times New Roman" w:hAnsi="Times New Roman" w:cs="Times New Roman"/>
          <w:sz w:val="30"/>
          <w:szCs w:val="30"/>
        </w:rPr>
        <w:t>, която позволява да се разположат изброените по-горе причини в определен ред: от най-често срещащите се до най-рядко срещащите се. Диаграмата на Парето показва относителния принос на всяка причина в общия резултат – ефективността. Чрез отделянето на най-съществените причини от несъществените, може да се постигне най-висока степен на ефективност на консултантската дейност.</w:t>
      </w:r>
    </w:p>
    <w:p w14:paraId="10F9ECB4" w14:textId="77777777" w:rsidR="00C32B45" w:rsidRPr="006D123A" w:rsidRDefault="00C32B45" w:rsidP="008D14B9">
      <w:pPr>
        <w:numPr>
          <w:ilvl w:val="0"/>
          <w:numId w:val="103"/>
        </w:numPr>
        <w:spacing w:after="0" w:line="240" w:lineRule="auto"/>
        <w:jc w:val="both"/>
        <w:rPr>
          <w:rFonts w:ascii="Times New Roman" w:eastAsia="Times New Roman" w:hAnsi="Times New Roman" w:cs="Times New Roman"/>
          <w:sz w:val="30"/>
          <w:szCs w:val="30"/>
        </w:rPr>
      </w:pPr>
      <w:r w:rsidRPr="006D123A">
        <w:rPr>
          <w:rFonts w:ascii="Times New Roman" w:eastAsia="Times New Roman" w:hAnsi="Times New Roman" w:cs="Times New Roman"/>
          <w:i/>
          <w:iCs/>
          <w:sz w:val="30"/>
          <w:szCs w:val="30"/>
        </w:rPr>
        <w:t>Диаграма на разпръскване</w:t>
      </w:r>
      <w:r w:rsidRPr="006D123A">
        <w:rPr>
          <w:rFonts w:ascii="Times New Roman" w:eastAsia="Times New Roman" w:hAnsi="Times New Roman" w:cs="Times New Roman"/>
          <w:sz w:val="30"/>
          <w:szCs w:val="30"/>
        </w:rPr>
        <w:t>, приложима за изследване на зависимостта между ефективността на консултантската дейност и влияещите й фактори.</w:t>
      </w:r>
    </w:p>
    <w:p w14:paraId="5EFA72D5" w14:textId="77777777" w:rsidR="00C32B45" w:rsidRPr="006D123A" w:rsidRDefault="00C32B45" w:rsidP="008D14B9">
      <w:pPr>
        <w:numPr>
          <w:ilvl w:val="0"/>
          <w:numId w:val="103"/>
        </w:numPr>
        <w:spacing w:after="0" w:line="240" w:lineRule="auto"/>
        <w:jc w:val="both"/>
        <w:rPr>
          <w:rFonts w:ascii="Times New Roman" w:eastAsia="Times New Roman" w:hAnsi="Times New Roman" w:cs="Times New Roman"/>
          <w:sz w:val="30"/>
          <w:szCs w:val="30"/>
        </w:rPr>
      </w:pPr>
      <w:r w:rsidRPr="006D123A">
        <w:rPr>
          <w:rFonts w:ascii="Times New Roman" w:eastAsia="Times New Roman" w:hAnsi="Times New Roman" w:cs="Times New Roman"/>
          <w:i/>
          <w:iCs/>
          <w:sz w:val="30"/>
          <w:szCs w:val="30"/>
        </w:rPr>
        <w:t>Множествен корелационно-регресионен анализ</w:t>
      </w:r>
      <w:r w:rsidRPr="006D123A">
        <w:rPr>
          <w:rFonts w:ascii="Times New Roman" w:eastAsia="Times New Roman" w:hAnsi="Times New Roman" w:cs="Times New Roman"/>
          <w:sz w:val="30"/>
          <w:szCs w:val="30"/>
        </w:rPr>
        <w:t xml:space="preserve"> за идентифициране на модел на комплексно влияние на количествени фактори върху ефективността на консултантския проект.</w:t>
      </w:r>
    </w:p>
    <w:p w14:paraId="49142D1F" w14:textId="77777777" w:rsidR="00C32B45" w:rsidRPr="006D123A" w:rsidRDefault="00C32B45" w:rsidP="008D14B9">
      <w:pPr>
        <w:numPr>
          <w:ilvl w:val="0"/>
          <w:numId w:val="103"/>
        </w:numPr>
        <w:spacing w:after="0" w:line="240" w:lineRule="auto"/>
        <w:jc w:val="both"/>
        <w:rPr>
          <w:rFonts w:ascii="Times New Roman" w:eastAsia="Times New Roman" w:hAnsi="Times New Roman" w:cs="Times New Roman"/>
          <w:sz w:val="30"/>
          <w:szCs w:val="30"/>
        </w:rPr>
      </w:pPr>
      <w:r w:rsidRPr="006D123A">
        <w:rPr>
          <w:rFonts w:ascii="Times New Roman" w:eastAsia="Times New Roman" w:hAnsi="Times New Roman" w:cs="Times New Roman"/>
          <w:i/>
          <w:iCs/>
          <w:sz w:val="30"/>
          <w:szCs w:val="30"/>
          <w:lang w:val="en-US"/>
        </w:rPr>
        <w:t>Z</w:t>
      </w:r>
      <w:r w:rsidRPr="006D123A">
        <w:rPr>
          <w:rFonts w:ascii="Times New Roman" w:eastAsia="Times New Roman" w:hAnsi="Times New Roman" w:cs="Times New Roman"/>
          <w:i/>
          <w:iCs/>
          <w:sz w:val="30"/>
          <w:szCs w:val="30"/>
        </w:rPr>
        <w:t xml:space="preserve"> – образна графика</w:t>
      </w:r>
      <w:r w:rsidRPr="006D123A">
        <w:rPr>
          <w:rFonts w:ascii="Times New Roman" w:eastAsia="Times New Roman" w:hAnsi="Times New Roman" w:cs="Times New Roman"/>
          <w:sz w:val="30"/>
          <w:szCs w:val="30"/>
        </w:rPr>
        <w:t>, която позволява да се оцени общата тенденция на изменение на икономическите показатели на консултантската компания. Тази графика позволява да се оцени количественият икономически ефект на консултантски проект. Изследваният икономически показател (общ доход, разходи, себестойност) зависи от целите и задачите на конкретния консултантски проект.</w:t>
      </w:r>
    </w:p>
    <w:p w14:paraId="2613CCA3" w14:textId="77777777" w:rsidR="00C32B45" w:rsidRPr="006D123A" w:rsidRDefault="00C32B45" w:rsidP="008D14B9">
      <w:pPr>
        <w:numPr>
          <w:ilvl w:val="0"/>
          <w:numId w:val="103"/>
        </w:numPr>
        <w:spacing w:after="0" w:line="240" w:lineRule="auto"/>
        <w:jc w:val="both"/>
        <w:rPr>
          <w:rFonts w:ascii="Times New Roman" w:eastAsia="Times New Roman" w:hAnsi="Times New Roman" w:cs="Times New Roman"/>
          <w:sz w:val="30"/>
          <w:szCs w:val="30"/>
        </w:rPr>
      </w:pPr>
      <w:r w:rsidRPr="006D123A">
        <w:rPr>
          <w:rFonts w:ascii="Times New Roman" w:eastAsia="Times New Roman" w:hAnsi="Times New Roman" w:cs="Times New Roman"/>
          <w:i/>
          <w:iCs/>
          <w:sz w:val="30"/>
          <w:szCs w:val="30"/>
        </w:rPr>
        <w:t>Контролна карта</w:t>
      </w:r>
      <w:r w:rsidRPr="006D123A">
        <w:rPr>
          <w:rFonts w:ascii="Times New Roman" w:eastAsia="Times New Roman" w:hAnsi="Times New Roman" w:cs="Times New Roman"/>
          <w:sz w:val="30"/>
          <w:szCs w:val="30"/>
        </w:rPr>
        <w:t xml:space="preserve"> позволява да се оцени изменението на изследвания икономически показател за определен период, както и да се идентифицират случайните причини, влияещи на икономическия показател или на ефективността на консултантската дейност като цяло.</w:t>
      </w:r>
    </w:p>
    <w:p w14:paraId="609E62E7" w14:textId="77777777" w:rsidR="00C32B45" w:rsidRPr="006D123A" w:rsidRDefault="00C32B45" w:rsidP="008D14B9">
      <w:pPr>
        <w:numPr>
          <w:ilvl w:val="0"/>
          <w:numId w:val="103"/>
        </w:numPr>
        <w:spacing w:after="0" w:line="240" w:lineRule="auto"/>
        <w:jc w:val="both"/>
        <w:rPr>
          <w:rFonts w:ascii="Times New Roman" w:eastAsia="Times New Roman" w:hAnsi="Times New Roman" w:cs="Times New Roman"/>
          <w:sz w:val="30"/>
          <w:szCs w:val="30"/>
        </w:rPr>
      </w:pPr>
      <w:r w:rsidRPr="006D123A">
        <w:rPr>
          <w:rFonts w:ascii="Times New Roman" w:eastAsia="Times New Roman" w:hAnsi="Times New Roman" w:cs="Times New Roman"/>
          <w:i/>
          <w:iCs/>
          <w:sz w:val="30"/>
          <w:szCs w:val="30"/>
        </w:rPr>
        <w:t>Хистограма</w:t>
      </w:r>
      <w:r w:rsidRPr="006D123A">
        <w:rPr>
          <w:rFonts w:ascii="Times New Roman" w:eastAsia="Times New Roman" w:hAnsi="Times New Roman" w:cs="Times New Roman"/>
          <w:sz w:val="30"/>
          <w:szCs w:val="30"/>
        </w:rPr>
        <w:t>, използвана за извеждане на характера на разпределението на случайните величини на контролната карта и за последващото приемане на решения за точката на приложение на усилията.</w:t>
      </w:r>
    </w:p>
    <w:p w14:paraId="37452204" w14:textId="77777777" w:rsidR="00C32B45" w:rsidRPr="006D123A" w:rsidRDefault="00C32B45" w:rsidP="00C81AF0">
      <w:pPr>
        <w:spacing w:after="0" w:line="240" w:lineRule="auto"/>
        <w:ind w:firstLine="709"/>
        <w:jc w:val="both"/>
        <w:rPr>
          <w:rFonts w:ascii="Times New Roman" w:eastAsia="Times New Roman" w:hAnsi="Times New Roman" w:cs="Times New Roman"/>
          <w:i/>
          <w:iCs/>
          <w:sz w:val="30"/>
          <w:szCs w:val="30"/>
        </w:rPr>
      </w:pPr>
      <w:r w:rsidRPr="006D123A">
        <w:rPr>
          <w:rFonts w:ascii="Times New Roman" w:eastAsia="Times New Roman" w:hAnsi="Times New Roman" w:cs="Times New Roman"/>
          <w:i/>
          <w:iCs/>
          <w:sz w:val="30"/>
          <w:szCs w:val="30"/>
        </w:rPr>
        <w:t xml:space="preserve">С помощта на гореизложените методи може не само да се анализира и определи ефективността на консултантския проект, но и да се повлияе върху </w:t>
      </w:r>
      <w:r w:rsidRPr="006D123A">
        <w:rPr>
          <w:rFonts w:ascii="Times New Roman" w:eastAsia="Times New Roman" w:hAnsi="Times New Roman" w:cs="Times New Roman"/>
          <w:b/>
          <w:bCs/>
          <w:i/>
          <w:iCs/>
          <w:sz w:val="30"/>
          <w:szCs w:val="30"/>
        </w:rPr>
        <w:t>подобряване на качеството му и неговата ефективност.</w:t>
      </w:r>
    </w:p>
    <w:p w14:paraId="7236D515" w14:textId="77777777" w:rsidR="00C32B45" w:rsidRDefault="00C32B45" w:rsidP="00C81AF0">
      <w:pPr>
        <w:spacing w:after="0" w:line="240" w:lineRule="auto"/>
        <w:ind w:firstLine="709"/>
        <w:jc w:val="both"/>
        <w:rPr>
          <w:rFonts w:ascii="Times New Roman" w:eastAsia="Times New Roman" w:hAnsi="Times New Roman" w:cs="Times New Roman"/>
          <w:sz w:val="30"/>
          <w:szCs w:val="30"/>
        </w:rPr>
      </w:pPr>
      <w:r w:rsidRPr="006D123A">
        <w:rPr>
          <w:rFonts w:ascii="Times New Roman" w:eastAsia="Times New Roman" w:hAnsi="Times New Roman" w:cs="Times New Roman"/>
          <w:sz w:val="30"/>
          <w:szCs w:val="30"/>
        </w:rPr>
        <w:t xml:space="preserve">При </w:t>
      </w:r>
      <w:r w:rsidRPr="006D123A">
        <w:rPr>
          <w:rFonts w:ascii="Times New Roman" w:eastAsia="Times New Roman" w:hAnsi="Times New Roman" w:cs="Times New Roman"/>
          <w:b/>
          <w:bCs/>
          <w:sz w:val="30"/>
          <w:szCs w:val="30"/>
        </w:rPr>
        <w:t>изчисляването на ефективността</w:t>
      </w:r>
      <w:r w:rsidRPr="006D123A">
        <w:rPr>
          <w:rFonts w:ascii="Times New Roman" w:eastAsia="Times New Roman" w:hAnsi="Times New Roman" w:cs="Times New Roman"/>
          <w:sz w:val="30"/>
          <w:szCs w:val="30"/>
        </w:rPr>
        <w:t xml:space="preserve"> на консултантския проект (Е) трябва да се вземе предвид не само намаляването на размера на разходите (З) или увеличаване на печалбата, но и тяхната вариация и процентни стойности, намиращи се в регламентирани граници. Този процент (П) се определя след построяването на контролна карта и хистограма на разпределяне на процеса. Тогава формулата за ефективността на консултантската дейност ще придобие следния вид:</w:t>
      </w:r>
    </w:p>
    <w:p w14:paraId="3C997A78" w14:textId="77777777" w:rsidR="0054419F" w:rsidRPr="006D123A" w:rsidRDefault="0054419F" w:rsidP="00C81AF0">
      <w:pPr>
        <w:spacing w:after="0" w:line="240" w:lineRule="auto"/>
        <w:ind w:firstLine="709"/>
        <w:jc w:val="both"/>
        <w:rPr>
          <w:rFonts w:ascii="Times New Roman" w:eastAsia="Times New Roman" w:hAnsi="Times New Roman" w:cs="Times New Roman"/>
          <w:sz w:val="30"/>
          <w:szCs w:val="30"/>
        </w:rPr>
      </w:pPr>
    </w:p>
    <w:p w14:paraId="66FC2063" w14:textId="77777777" w:rsidR="00C32B45" w:rsidRPr="006D123A" w:rsidRDefault="00C32B45" w:rsidP="00C81AF0">
      <w:pPr>
        <w:spacing w:after="0" w:line="240" w:lineRule="auto"/>
        <w:ind w:firstLine="709"/>
        <w:jc w:val="both"/>
        <w:rPr>
          <w:rFonts w:ascii="Times New Roman" w:eastAsia="Times New Roman" w:hAnsi="Times New Roman" w:cs="Times New Roman"/>
          <w:sz w:val="30"/>
          <w:szCs w:val="30"/>
        </w:rPr>
      </w:pPr>
      <w:r w:rsidRPr="006D123A">
        <w:rPr>
          <w:rFonts w:ascii="Times New Roman" w:eastAsia="Times New Roman" w:hAnsi="Times New Roman" w:cs="Times New Roman"/>
          <w:noProof/>
          <w:sz w:val="30"/>
          <w:szCs w:val="30"/>
          <w:lang w:val="en-GB" w:eastAsia="en-GB"/>
        </w:rPr>
        <w:drawing>
          <wp:inline distT="0" distB="0" distL="0" distR="0" wp14:anchorId="287EA018" wp14:editId="1CD093C2">
            <wp:extent cx="4419600" cy="428625"/>
            <wp:effectExtent l="0" t="0" r="0" b="9525"/>
            <wp:docPr id="32" name="Picture 27" descr="http://www.klubok.net/themes/klubok/images/pic/132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www.klubok.net/themes/klubok/images/pic/132_1.gif"/>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419600" cy="428625"/>
                    </a:xfrm>
                    <a:prstGeom prst="rect">
                      <a:avLst/>
                    </a:prstGeom>
                    <a:noFill/>
                    <a:ln>
                      <a:noFill/>
                    </a:ln>
                  </pic:spPr>
                </pic:pic>
              </a:graphicData>
            </a:graphic>
          </wp:inline>
        </w:drawing>
      </w:r>
    </w:p>
    <w:p w14:paraId="71736B26" w14:textId="77777777" w:rsidR="00C32B45" w:rsidRDefault="008E23E8" w:rsidP="009D38C7">
      <w:pPr>
        <w:spacing w:after="0" w:line="240" w:lineRule="auto"/>
        <w:ind w:firstLine="709"/>
        <w:jc w:val="both"/>
        <w:rPr>
          <w:rFonts w:ascii="Times New Roman" w:eastAsia="Times New Roman" w:hAnsi="Times New Roman" w:cs="Times New Roman"/>
          <w:sz w:val="30"/>
          <w:szCs w:val="30"/>
        </w:rPr>
      </w:pPr>
      <w:r w:rsidRPr="006D123A">
        <w:rPr>
          <w:rFonts w:ascii="Times New Roman" w:eastAsia="Times New Roman" w:hAnsi="Times New Roman" w:cs="Times New Roman"/>
          <w:sz w:val="30"/>
          <w:szCs w:val="30"/>
        </w:rPr>
        <w:t>к</w:t>
      </w:r>
      <w:r w:rsidR="00C32B45" w:rsidRPr="006D123A">
        <w:rPr>
          <w:rFonts w:ascii="Times New Roman" w:eastAsia="Times New Roman" w:hAnsi="Times New Roman" w:cs="Times New Roman"/>
          <w:sz w:val="30"/>
          <w:szCs w:val="30"/>
        </w:rPr>
        <w:t>ъдето</w:t>
      </w:r>
      <w:r w:rsidRPr="006D123A">
        <w:rPr>
          <w:rFonts w:ascii="Times New Roman" w:eastAsia="Times New Roman" w:hAnsi="Times New Roman" w:cs="Times New Roman"/>
          <w:sz w:val="30"/>
          <w:szCs w:val="30"/>
        </w:rPr>
        <w:t xml:space="preserve"> </w:t>
      </w:r>
      <w:r w:rsidR="00C32B45" w:rsidRPr="006D123A">
        <w:rPr>
          <w:rFonts w:ascii="Times New Roman" w:eastAsia="Times New Roman" w:hAnsi="Times New Roman" w:cs="Times New Roman"/>
          <w:i/>
          <w:iCs/>
          <w:sz w:val="30"/>
          <w:szCs w:val="30"/>
          <w:lang w:val="en-US"/>
        </w:rPr>
        <w:t>Z</w:t>
      </w:r>
      <w:r w:rsidR="00C32B45" w:rsidRPr="006D123A">
        <w:rPr>
          <w:rFonts w:ascii="Times New Roman" w:eastAsia="Times New Roman" w:hAnsi="Times New Roman" w:cs="Times New Roman"/>
          <w:sz w:val="30"/>
          <w:szCs w:val="30"/>
        </w:rPr>
        <w:t xml:space="preserve"> е стандартна величина, ко</w:t>
      </w:r>
      <w:r w:rsidR="009D38C7">
        <w:rPr>
          <w:rFonts w:ascii="Times New Roman" w:eastAsia="Times New Roman" w:hAnsi="Times New Roman" w:cs="Times New Roman"/>
          <w:sz w:val="30"/>
          <w:szCs w:val="30"/>
        </w:rPr>
        <w:t>ято се намира по следния начин:</w:t>
      </w:r>
    </w:p>
    <w:p w14:paraId="73E2944D" w14:textId="77777777" w:rsidR="0054419F" w:rsidRPr="009D38C7" w:rsidRDefault="0054419F" w:rsidP="009D38C7">
      <w:pPr>
        <w:spacing w:after="0" w:line="240" w:lineRule="auto"/>
        <w:ind w:firstLine="709"/>
        <w:jc w:val="both"/>
        <w:rPr>
          <w:rFonts w:ascii="Times New Roman" w:eastAsia="Times New Roman" w:hAnsi="Times New Roman" w:cs="Times New Roman"/>
          <w:sz w:val="30"/>
          <w:szCs w:val="30"/>
          <w:lang w:val="en-US"/>
        </w:rPr>
      </w:pPr>
    </w:p>
    <w:p w14:paraId="566045C8" w14:textId="77777777" w:rsidR="00C32B45" w:rsidRPr="006D123A" w:rsidRDefault="00C32B45" w:rsidP="00C81AF0">
      <w:pPr>
        <w:spacing w:after="0" w:line="240" w:lineRule="auto"/>
        <w:ind w:firstLine="709"/>
        <w:jc w:val="both"/>
        <w:rPr>
          <w:rFonts w:ascii="Times New Roman" w:eastAsia="Times New Roman" w:hAnsi="Times New Roman" w:cs="Times New Roman"/>
          <w:sz w:val="30"/>
          <w:szCs w:val="30"/>
        </w:rPr>
      </w:pPr>
      <w:r w:rsidRPr="006D123A">
        <w:rPr>
          <w:rFonts w:ascii="Times New Roman" w:eastAsia="Times New Roman" w:hAnsi="Times New Roman" w:cs="Times New Roman"/>
          <w:noProof/>
          <w:sz w:val="30"/>
          <w:szCs w:val="30"/>
          <w:lang w:val="en-GB" w:eastAsia="en-GB"/>
        </w:rPr>
        <w:drawing>
          <wp:inline distT="0" distB="0" distL="0" distR="0" wp14:anchorId="08C1478E" wp14:editId="79E2D066">
            <wp:extent cx="4419600" cy="428625"/>
            <wp:effectExtent l="0" t="0" r="0" b="9525"/>
            <wp:docPr id="33" name="Picture 26" descr="http://www.klubok.net/themes/klubok/images/pic/132_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www.klubok.net/themes/klubok/images/pic/132_2.gif"/>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419600" cy="428625"/>
                    </a:xfrm>
                    <a:prstGeom prst="rect">
                      <a:avLst/>
                    </a:prstGeom>
                    <a:noFill/>
                    <a:ln>
                      <a:noFill/>
                    </a:ln>
                  </pic:spPr>
                </pic:pic>
              </a:graphicData>
            </a:graphic>
          </wp:inline>
        </w:drawing>
      </w:r>
    </w:p>
    <w:p w14:paraId="4661F494" w14:textId="77777777" w:rsidR="00C32B45" w:rsidRPr="006D123A" w:rsidRDefault="00C32B45" w:rsidP="00C81AF0">
      <w:pPr>
        <w:spacing w:after="0" w:line="240" w:lineRule="auto"/>
        <w:ind w:firstLine="709"/>
        <w:jc w:val="both"/>
        <w:rPr>
          <w:rFonts w:ascii="Times New Roman" w:eastAsia="Times New Roman" w:hAnsi="Times New Roman" w:cs="Times New Roman"/>
          <w:sz w:val="30"/>
          <w:szCs w:val="30"/>
        </w:rPr>
      </w:pPr>
      <w:r w:rsidRPr="006D123A">
        <w:rPr>
          <w:rFonts w:ascii="Times New Roman" w:eastAsia="Times New Roman" w:hAnsi="Times New Roman" w:cs="Times New Roman"/>
          <w:sz w:val="30"/>
          <w:szCs w:val="30"/>
        </w:rPr>
        <w:t xml:space="preserve">където Т е границата, регулирана от контролната карта (или определяната от клиента величина), а </w:t>
      </w:r>
      <w:r w:rsidRPr="006D123A">
        <w:rPr>
          <w:rFonts w:ascii="Times New Roman" w:eastAsia="Times New Roman" w:hAnsi="Times New Roman" w:cs="Times New Roman"/>
          <w:sz w:val="30"/>
          <w:szCs w:val="30"/>
          <w:lang w:val="en-US"/>
        </w:rPr>
        <w:t xml:space="preserve">s </w:t>
      </w:r>
      <w:r w:rsidRPr="006D123A">
        <w:rPr>
          <w:rFonts w:ascii="Times New Roman" w:eastAsia="Times New Roman" w:hAnsi="Times New Roman" w:cs="Times New Roman"/>
          <w:sz w:val="30"/>
          <w:szCs w:val="30"/>
        </w:rPr>
        <w:t xml:space="preserve">е стандартното отклонение, изчислено по таблицата на хистограмата. Този метод за определяне на </w:t>
      </w:r>
      <w:r w:rsidRPr="006D123A">
        <w:rPr>
          <w:rFonts w:ascii="Times New Roman" w:eastAsia="Times New Roman" w:hAnsi="Times New Roman" w:cs="Times New Roman"/>
          <w:b/>
          <w:bCs/>
          <w:sz w:val="30"/>
          <w:szCs w:val="30"/>
        </w:rPr>
        <w:t>ефективността на консултантския проект</w:t>
      </w:r>
      <w:r w:rsidRPr="006D123A">
        <w:rPr>
          <w:rFonts w:ascii="Times New Roman" w:eastAsia="Times New Roman" w:hAnsi="Times New Roman" w:cs="Times New Roman"/>
          <w:sz w:val="30"/>
          <w:szCs w:val="30"/>
        </w:rPr>
        <w:t xml:space="preserve"> представлява сам по себе си обективна оценка, без да се използват коефициенти, определяни по експертен път. </w:t>
      </w:r>
    </w:p>
    <w:p w14:paraId="36F0B353" w14:textId="77777777" w:rsidR="00C32B45" w:rsidRPr="006D123A" w:rsidRDefault="00C32B45" w:rsidP="00C81AF0">
      <w:pPr>
        <w:spacing w:after="0" w:line="240" w:lineRule="auto"/>
        <w:ind w:firstLine="709"/>
        <w:jc w:val="both"/>
        <w:rPr>
          <w:rFonts w:ascii="Times New Roman" w:eastAsia="Times New Roman" w:hAnsi="Times New Roman" w:cs="Times New Roman"/>
          <w:i/>
          <w:iCs/>
          <w:sz w:val="30"/>
          <w:szCs w:val="30"/>
        </w:rPr>
      </w:pPr>
      <w:r w:rsidRPr="006D123A">
        <w:rPr>
          <w:rFonts w:ascii="Times New Roman" w:eastAsia="Times New Roman" w:hAnsi="Times New Roman" w:cs="Times New Roman"/>
          <w:i/>
          <w:iCs/>
          <w:sz w:val="30"/>
          <w:szCs w:val="30"/>
        </w:rPr>
        <w:t xml:space="preserve">Авторът на настоящата разработка се придържа към общоприетата в световен мащаб концепция за дейността на управленските консултанти, в която анализът на ефективността на консултантския процес трябва да се извършва не само при неговото приключване, но и по време на проекта, а дори и на етапа планиране на проекта. </w:t>
      </w:r>
    </w:p>
    <w:p w14:paraId="4B1C3DA9" w14:textId="77777777" w:rsidR="00C32B45" w:rsidRPr="006D123A" w:rsidRDefault="00C32B45" w:rsidP="00C81AF0">
      <w:pPr>
        <w:spacing w:after="0" w:line="240" w:lineRule="auto"/>
        <w:ind w:firstLine="709"/>
        <w:jc w:val="both"/>
        <w:rPr>
          <w:rFonts w:ascii="Times New Roman" w:eastAsia="Times New Roman" w:hAnsi="Times New Roman" w:cs="Times New Roman"/>
          <w:sz w:val="30"/>
          <w:szCs w:val="30"/>
          <w:lang w:eastAsia="bg-BG"/>
        </w:rPr>
      </w:pPr>
      <w:r w:rsidRPr="006D123A">
        <w:rPr>
          <w:rFonts w:ascii="Times New Roman" w:eastAsia="Times New Roman" w:hAnsi="Times New Roman" w:cs="Times New Roman"/>
          <w:sz w:val="30"/>
          <w:szCs w:val="30"/>
        </w:rPr>
        <w:t xml:space="preserve">Друг акцент, свързан с усъвършенстване на управленското консултиране, е </w:t>
      </w:r>
      <w:r w:rsidRPr="006D123A">
        <w:rPr>
          <w:rFonts w:ascii="Times New Roman" w:eastAsia="Times New Roman" w:hAnsi="Times New Roman" w:cs="Times New Roman"/>
          <w:i/>
          <w:iCs/>
          <w:sz w:val="30"/>
          <w:szCs w:val="30"/>
          <w:lang w:eastAsia="bg-BG"/>
        </w:rPr>
        <w:t xml:space="preserve">създаването и развитието на система за </w:t>
      </w:r>
      <w:r w:rsidRPr="006D123A">
        <w:rPr>
          <w:rFonts w:ascii="Times New Roman" w:eastAsia="Times New Roman" w:hAnsi="Times New Roman" w:cs="Times New Roman"/>
          <w:b/>
          <w:bCs/>
          <w:i/>
          <w:iCs/>
          <w:sz w:val="30"/>
          <w:szCs w:val="30"/>
          <w:lang w:eastAsia="bg-BG"/>
        </w:rPr>
        <w:t>вътрешен контрол</w:t>
      </w:r>
      <w:r w:rsidRPr="006D123A">
        <w:rPr>
          <w:rFonts w:ascii="Times New Roman" w:eastAsia="Times New Roman" w:hAnsi="Times New Roman" w:cs="Times New Roman"/>
          <w:sz w:val="30"/>
          <w:szCs w:val="30"/>
          <w:vertAlign w:val="superscript"/>
          <w:lang w:val="en-US"/>
        </w:rPr>
        <w:footnoteReference w:id="173"/>
      </w:r>
      <w:r w:rsidRPr="006D123A">
        <w:rPr>
          <w:rFonts w:ascii="Times New Roman" w:eastAsia="Times New Roman" w:hAnsi="Times New Roman" w:cs="Times New Roman"/>
          <w:i/>
          <w:iCs/>
          <w:sz w:val="30"/>
          <w:szCs w:val="30"/>
          <w:lang w:eastAsia="bg-BG"/>
        </w:rPr>
        <w:t>, осигуряващ анализ и оценка на оказваните услуги, прилагане на нормативни документи в практическата дейност на специалистите.</w:t>
      </w:r>
      <w:r w:rsidRPr="006D123A">
        <w:rPr>
          <w:rFonts w:ascii="Times New Roman" w:eastAsia="Times New Roman" w:hAnsi="Times New Roman" w:cs="Times New Roman"/>
          <w:sz w:val="30"/>
          <w:szCs w:val="30"/>
          <w:lang w:eastAsia="bg-BG"/>
        </w:rPr>
        <w:t xml:space="preserve"> За създаването на такава система може да се изтъкнат следните принципи за нейното функциониране:</w:t>
      </w:r>
    </w:p>
    <w:p w14:paraId="15765350" w14:textId="77777777" w:rsidR="00C32B45" w:rsidRPr="006D123A" w:rsidRDefault="00C32B45" w:rsidP="008D14B9">
      <w:pPr>
        <w:numPr>
          <w:ilvl w:val="0"/>
          <w:numId w:val="104"/>
        </w:numPr>
        <w:spacing w:after="0" w:line="240" w:lineRule="auto"/>
        <w:jc w:val="both"/>
        <w:rPr>
          <w:rFonts w:ascii="Times New Roman" w:eastAsia="Times New Roman" w:hAnsi="Times New Roman" w:cs="Times New Roman"/>
          <w:i/>
          <w:iCs/>
          <w:sz w:val="30"/>
          <w:szCs w:val="30"/>
          <w:lang w:eastAsia="bg-BG"/>
        </w:rPr>
      </w:pPr>
      <w:r w:rsidRPr="006D123A">
        <w:rPr>
          <w:rFonts w:ascii="Times New Roman" w:eastAsia="Times New Roman" w:hAnsi="Times New Roman" w:cs="Times New Roman"/>
          <w:i/>
          <w:iCs/>
          <w:sz w:val="30"/>
          <w:szCs w:val="30"/>
          <w:lang w:eastAsia="bg-BG"/>
        </w:rPr>
        <w:t>уместност на провежданите мерки;</w:t>
      </w:r>
    </w:p>
    <w:p w14:paraId="7766F282" w14:textId="77777777" w:rsidR="00C32B45" w:rsidRPr="006D123A" w:rsidRDefault="00C32B45" w:rsidP="008D14B9">
      <w:pPr>
        <w:numPr>
          <w:ilvl w:val="0"/>
          <w:numId w:val="104"/>
        </w:numPr>
        <w:spacing w:after="0" w:line="240" w:lineRule="auto"/>
        <w:jc w:val="both"/>
        <w:rPr>
          <w:rFonts w:ascii="Times New Roman" w:eastAsia="Times New Roman" w:hAnsi="Times New Roman" w:cs="Times New Roman"/>
          <w:i/>
          <w:iCs/>
          <w:sz w:val="30"/>
          <w:szCs w:val="30"/>
          <w:lang w:eastAsia="bg-BG"/>
        </w:rPr>
      </w:pPr>
      <w:r w:rsidRPr="006D123A">
        <w:rPr>
          <w:rFonts w:ascii="Times New Roman" w:eastAsia="Times New Roman" w:hAnsi="Times New Roman" w:cs="Times New Roman"/>
          <w:i/>
          <w:iCs/>
          <w:sz w:val="30"/>
          <w:szCs w:val="30"/>
          <w:lang w:eastAsia="bg-BG"/>
        </w:rPr>
        <w:t>адекватност на оказаните услуги;</w:t>
      </w:r>
    </w:p>
    <w:p w14:paraId="43726C3F" w14:textId="77777777" w:rsidR="00C32B45" w:rsidRPr="006D123A" w:rsidRDefault="00C32B45" w:rsidP="008D14B9">
      <w:pPr>
        <w:numPr>
          <w:ilvl w:val="0"/>
          <w:numId w:val="104"/>
        </w:numPr>
        <w:spacing w:after="0" w:line="240" w:lineRule="auto"/>
        <w:jc w:val="both"/>
        <w:rPr>
          <w:rFonts w:ascii="Times New Roman" w:eastAsia="Times New Roman" w:hAnsi="Times New Roman" w:cs="Times New Roman"/>
          <w:i/>
          <w:iCs/>
          <w:sz w:val="30"/>
          <w:szCs w:val="30"/>
          <w:lang w:eastAsia="bg-BG"/>
        </w:rPr>
      </w:pPr>
      <w:r w:rsidRPr="006D123A">
        <w:rPr>
          <w:rFonts w:ascii="Times New Roman" w:eastAsia="Times New Roman" w:hAnsi="Times New Roman" w:cs="Times New Roman"/>
          <w:i/>
          <w:iCs/>
          <w:sz w:val="30"/>
          <w:szCs w:val="30"/>
          <w:lang w:eastAsia="bg-BG"/>
        </w:rPr>
        <w:t>ефективност на контролните процедури;</w:t>
      </w:r>
    </w:p>
    <w:p w14:paraId="17AF92DE" w14:textId="77777777" w:rsidR="00C32B45" w:rsidRPr="006D123A" w:rsidRDefault="00C32B45" w:rsidP="00C81AF0">
      <w:pPr>
        <w:spacing w:after="0" w:line="240" w:lineRule="auto"/>
        <w:ind w:firstLine="709"/>
        <w:jc w:val="both"/>
        <w:rPr>
          <w:rFonts w:ascii="Times New Roman" w:eastAsia="Times New Roman" w:hAnsi="Times New Roman" w:cs="Times New Roman"/>
          <w:sz w:val="30"/>
          <w:szCs w:val="30"/>
        </w:rPr>
      </w:pPr>
      <w:r w:rsidRPr="006D123A">
        <w:rPr>
          <w:rFonts w:ascii="Times New Roman" w:eastAsia="Times New Roman" w:hAnsi="Times New Roman" w:cs="Times New Roman"/>
          <w:sz w:val="30"/>
          <w:szCs w:val="30"/>
        </w:rPr>
        <w:t>Отчитайки особеността на функционирането на управленското консултиране и предоставянето на консултантски услуги е необходимо да се анализира влиянието на вътрешните и външните фактори и по - специално на:</w:t>
      </w:r>
    </w:p>
    <w:p w14:paraId="45A20A4B" w14:textId="77777777" w:rsidR="00C32B45" w:rsidRPr="006D123A" w:rsidRDefault="00C32B45" w:rsidP="008D14B9">
      <w:pPr>
        <w:numPr>
          <w:ilvl w:val="0"/>
          <w:numId w:val="129"/>
        </w:numPr>
        <w:spacing w:after="0" w:line="240" w:lineRule="auto"/>
        <w:jc w:val="both"/>
        <w:rPr>
          <w:rFonts w:ascii="Times New Roman" w:eastAsia="Times New Roman" w:hAnsi="Times New Roman" w:cs="Times New Roman"/>
          <w:sz w:val="30"/>
          <w:szCs w:val="30"/>
        </w:rPr>
      </w:pPr>
      <w:r w:rsidRPr="006D123A">
        <w:rPr>
          <w:rFonts w:ascii="Times New Roman" w:eastAsia="Times New Roman" w:hAnsi="Times New Roman" w:cs="Times New Roman"/>
          <w:sz w:val="30"/>
          <w:szCs w:val="30"/>
        </w:rPr>
        <w:t>видовете оказвани услуги;</w:t>
      </w:r>
    </w:p>
    <w:p w14:paraId="7471A933" w14:textId="77777777" w:rsidR="00C32B45" w:rsidRPr="006D123A" w:rsidRDefault="00C32B45" w:rsidP="008D14B9">
      <w:pPr>
        <w:numPr>
          <w:ilvl w:val="0"/>
          <w:numId w:val="129"/>
        </w:numPr>
        <w:spacing w:after="0" w:line="240" w:lineRule="auto"/>
        <w:jc w:val="both"/>
        <w:rPr>
          <w:rFonts w:ascii="Times New Roman" w:eastAsia="Times New Roman" w:hAnsi="Times New Roman" w:cs="Times New Roman"/>
          <w:sz w:val="30"/>
          <w:szCs w:val="30"/>
        </w:rPr>
      </w:pPr>
      <w:r w:rsidRPr="006D123A">
        <w:rPr>
          <w:rFonts w:ascii="Times New Roman" w:eastAsia="Times New Roman" w:hAnsi="Times New Roman" w:cs="Times New Roman"/>
          <w:sz w:val="30"/>
          <w:szCs w:val="30"/>
        </w:rPr>
        <w:t>мащаб</w:t>
      </w:r>
      <w:r w:rsidRPr="006D123A">
        <w:rPr>
          <w:rFonts w:ascii="Times New Roman" w:eastAsia="Times New Roman" w:hAnsi="Times New Roman" w:cs="Times New Roman"/>
          <w:color w:val="000000"/>
          <w:sz w:val="30"/>
          <w:szCs w:val="30"/>
        </w:rPr>
        <w:t>а</w:t>
      </w:r>
      <w:r w:rsidRPr="006D123A">
        <w:rPr>
          <w:rFonts w:ascii="Times New Roman" w:eastAsia="Times New Roman" w:hAnsi="Times New Roman" w:cs="Times New Roman"/>
          <w:color w:val="FF0000"/>
          <w:sz w:val="30"/>
          <w:szCs w:val="30"/>
        </w:rPr>
        <w:t xml:space="preserve"> </w:t>
      </w:r>
      <w:r w:rsidRPr="006D123A">
        <w:rPr>
          <w:rFonts w:ascii="Times New Roman" w:eastAsia="Times New Roman" w:hAnsi="Times New Roman" w:cs="Times New Roman"/>
          <w:sz w:val="30"/>
          <w:szCs w:val="30"/>
        </w:rPr>
        <w:t>на дейността на компанията;</w:t>
      </w:r>
    </w:p>
    <w:p w14:paraId="4774EE15" w14:textId="77777777" w:rsidR="00C32B45" w:rsidRPr="006D123A" w:rsidRDefault="00C32B45" w:rsidP="008D14B9">
      <w:pPr>
        <w:numPr>
          <w:ilvl w:val="0"/>
          <w:numId w:val="129"/>
        </w:numPr>
        <w:spacing w:after="0" w:line="240" w:lineRule="auto"/>
        <w:jc w:val="both"/>
        <w:rPr>
          <w:rFonts w:ascii="Times New Roman" w:eastAsia="Times New Roman" w:hAnsi="Times New Roman" w:cs="Times New Roman"/>
          <w:sz w:val="30"/>
          <w:szCs w:val="30"/>
        </w:rPr>
      </w:pPr>
      <w:r w:rsidRPr="006D123A">
        <w:rPr>
          <w:rFonts w:ascii="Times New Roman" w:eastAsia="Times New Roman" w:hAnsi="Times New Roman" w:cs="Times New Roman"/>
          <w:sz w:val="30"/>
          <w:szCs w:val="30"/>
        </w:rPr>
        <w:t>количественото и териториалното разположение на филиалите на компанията;</w:t>
      </w:r>
    </w:p>
    <w:p w14:paraId="6BDE6C53" w14:textId="77777777" w:rsidR="00C32B45" w:rsidRPr="006D123A" w:rsidRDefault="00C32B45" w:rsidP="008D14B9">
      <w:pPr>
        <w:numPr>
          <w:ilvl w:val="0"/>
          <w:numId w:val="129"/>
        </w:numPr>
        <w:spacing w:after="0" w:line="240" w:lineRule="auto"/>
        <w:jc w:val="both"/>
        <w:rPr>
          <w:rFonts w:ascii="Times New Roman" w:eastAsia="Times New Roman" w:hAnsi="Times New Roman" w:cs="Times New Roman"/>
          <w:sz w:val="30"/>
          <w:szCs w:val="30"/>
        </w:rPr>
      </w:pPr>
      <w:r w:rsidRPr="006D123A">
        <w:rPr>
          <w:rFonts w:ascii="Times New Roman" w:eastAsia="Times New Roman" w:hAnsi="Times New Roman" w:cs="Times New Roman"/>
          <w:sz w:val="30"/>
          <w:szCs w:val="30"/>
        </w:rPr>
        <w:t>резултатите от процедурите на предишен контролен мониторинг;</w:t>
      </w:r>
    </w:p>
    <w:p w14:paraId="4EEE9E0B" w14:textId="77777777" w:rsidR="00C32B45" w:rsidRPr="006D123A" w:rsidRDefault="00C32B45" w:rsidP="008D14B9">
      <w:pPr>
        <w:numPr>
          <w:ilvl w:val="0"/>
          <w:numId w:val="129"/>
        </w:numPr>
        <w:spacing w:after="0" w:line="240" w:lineRule="auto"/>
        <w:jc w:val="both"/>
        <w:rPr>
          <w:rFonts w:ascii="Times New Roman" w:eastAsia="Times New Roman" w:hAnsi="Times New Roman" w:cs="Times New Roman"/>
          <w:sz w:val="30"/>
          <w:szCs w:val="30"/>
        </w:rPr>
      </w:pPr>
      <w:r w:rsidRPr="006D123A">
        <w:rPr>
          <w:rFonts w:ascii="Times New Roman" w:eastAsia="Times New Roman" w:hAnsi="Times New Roman" w:cs="Times New Roman"/>
          <w:sz w:val="30"/>
          <w:szCs w:val="30"/>
        </w:rPr>
        <w:t>централизацията на вътрешнофирмения контрол;</w:t>
      </w:r>
    </w:p>
    <w:p w14:paraId="3331E96F" w14:textId="77777777" w:rsidR="00C32B45" w:rsidRPr="006D123A" w:rsidRDefault="00C32B45" w:rsidP="008D14B9">
      <w:pPr>
        <w:numPr>
          <w:ilvl w:val="0"/>
          <w:numId w:val="129"/>
        </w:numPr>
        <w:spacing w:after="0" w:line="240" w:lineRule="auto"/>
        <w:jc w:val="both"/>
        <w:rPr>
          <w:rFonts w:ascii="Times New Roman" w:eastAsia="Times New Roman" w:hAnsi="Times New Roman" w:cs="Times New Roman"/>
          <w:sz w:val="30"/>
          <w:szCs w:val="30"/>
        </w:rPr>
      </w:pPr>
      <w:r w:rsidRPr="006D123A">
        <w:rPr>
          <w:rFonts w:ascii="Times New Roman" w:eastAsia="Times New Roman" w:hAnsi="Times New Roman" w:cs="Times New Roman"/>
          <w:sz w:val="30"/>
          <w:szCs w:val="30"/>
        </w:rPr>
        <w:t>характер</w:t>
      </w:r>
      <w:r w:rsidRPr="006D123A">
        <w:rPr>
          <w:rFonts w:ascii="Times New Roman" w:eastAsia="Times New Roman" w:hAnsi="Times New Roman" w:cs="Times New Roman"/>
          <w:color w:val="000000"/>
          <w:sz w:val="30"/>
          <w:szCs w:val="30"/>
        </w:rPr>
        <w:t xml:space="preserve">а </w:t>
      </w:r>
      <w:r w:rsidRPr="006D123A">
        <w:rPr>
          <w:rFonts w:ascii="Times New Roman" w:eastAsia="Times New Roman" w:hAnsi="Times New Roman" w:cs="Times New Roman"/>
          <w:sz w:val="30"/>
          <w:szCs w:val="30"/>
        </w:rPr>
        <w:t>и сложността на консултантската компания;</w:t>
      </w:r>
    </w:p>
    <w:p w14:paraId="1CD50E35" w14:textId="77777777" w:rsidR="00C32B45" w:rsidRPr="006D123A" w:rsidRDefault="00C32B45" w:rsidP="008D14B9">
      <w:pPr>
        <w:numPr>
          <w:ilvl w:val="0"/>
          <w:numId w:val="129"/>
        </w:numPr>
        <w:spacing w:after="0" w:line="240" w:lineRule="auto"/>
        <w:jc w:val="both"/>
        <w:rPr>
          <w:rFonts w:ascii="Times New Roman" w:eastAsia="Times New Roman" w:hAnsi="Times New Roman" w:cs="Times New Roman"/>
          <w:sz w:val="30"/>
          <w:szCs w:val="30"/>
        </w:rPr>
      </w:pPr>
      <w:r w:rsidRPr="006D123A">
        <w:rPr>
          <w:rFonts w:ascii="Times New Roman" w:eastAsia="Times New Roman" w:hAnsi="Times New Roman" w:cs="Times New Roman"/>
          <w:sz w:val="30"/>
          <w:szCs w:val="30"/>
        </w:rPr>
        <w:t>рисковете, свързани със специфичните особености на клиентите.</w:t>
      </w:r>
    </w:p>
    <w:p w14:paraId="348EDAA6" w14:textId="77777777" w:rsidR="008E23E8" w:rsidRPr="006D123A" w:rsidRDefault="00C32B45" w:rsidP="00C81AF0">
      <w:pPr>
        <w:spacing w:after="0" w:line="240" w:lineRule="auto"/>
        <w:ind w:firstLine="709"/>
        <w:jc w:val="both"/>
        <w:rPr>
          <w:rFonts w:ascii="Times New Roman" w:eastAsia="Times New Roman" w:hAnsi="Times New Roman" w:cs="Times New Roman"/>
          <w:sz w:val="30"/>
          <w:szCs w:val="30"/>
        </w:rPr>
      </w:pPr>
      <w:r w:rsidRPr="006D123A">
        <w:rPr>
          <w:rFonts w:ascii="Times New Roman" w:eastAsia="Times New Roman" w:hAnsi="Times New Roman" w:cs="Times New Roman"/>
          <w:sz w:val="30"/>
          <w:szCs w:val="30"/>
        </w:rPr>
        <w:t xml:space="preserve">По този начин, на базата на анализа на гореизложените фактори, е възможно да се определят необходимите елементи на системата за вътрешен контрол. </w:t>
      </w:r>
    </w:p>
    <w:p w14:paraId="6766F283" w14:textId="77777777" w:rsidR="00C32B45" w:rsidRPr="006D123A" w:rsidRDefault="00C32B45" w:rsidP="00C81AF0">
      <w:pPr>
        <w:spacing w:after="0" w:line="240" w:lineRule="auto"/>
        <w:ind w:firstLine="709"/>
        <w:jc w:val="both"/>
        <w:rPr>
          <w:rFonts w:ascii="Times New Roman" w:eastAsia="Times New Roman" w:hAnsi="Times New Roman" w:cs="Times New Roman"/>
          <w:sz w:val="30"/>
          <w:szCs w:val="30"/>
        </w:rPr>
      </w:pPr>
      <w:r w:rsidRPr="006D123A">
        <w:rPr>
          <w:rFonts w:ascii="Times New Roman" w:eastAsia="Times New Roman" w:hAnsi="Times New Roman" w:cs="Times New Roman"/>
          <w:sz w:val="30"/>
          <w:szCs w:val="30"/>
        </w:rPr>
        <w:t xml:space="preserve">На първо място трябва да се изготвят регламенти, определящи правата и задълженията на ръководителите на консултантската компания. При това задълженията на ръководството трябва да се определят по такъв начин, че търговските съображения да не преобладават над качеството на изпълняваната работа. </w:t>
      </w:r>
    </w:p>
    <w:p w14:paraId="73726E1E" w14:textId="77777777" w:rsidR="00C32B45" w:rsidRPr="006D123A" w:rsidRDefault="00C32B45" w:rsidP="00C81AF0">
      <w:pPr>
        <w:spacing w:after="0" w:line="240" w:lineRule="auto"/>
        <w:ind w:firstLine="709"/>
        <w:jc w:val="both"/>
        <w:rPr>
          <w:rFonts w:ascii="Times New Roman" w:eastAsia="Times New Roman" w:hAnsi="Times New Roman" w:cs="Times New Roman"/>
          <w:sz w:val="30"/>
          <w:szCs w:val="30"/>
        </w:rPr>
      </w:pPr>
      <w:r w:rsidRPr="006D123A">
        <w:rPr>
          <w:rFonts w:ascii="Times New Roman" w:eastAsia="Times New Roman" w:hAnsi="Times New Roman" w:cs="Times New Roman"/>
          <w:sz w:val="30"/>
          <w:szCs w:val="30"/>
        </w:rPr>
        <w:t xml:space="preserve">Следващ елемент от вътрешния контрол е утвърждаването на кадрова политика, която трябва да обхваща определени въпроси: </w:t>
      </w:r>
    </w:p>
    <w:p w14:paraId="07F76FA2" w14:textId="77777777" w:rsidR="00C32B45" w:rsidRPr="006D123A" w:rsidRDefault="008E23E8" w:rsidP="008D14B9">
      <w:pPr>
        <w:numPr>
          <w:ilvl w:val="0"/>
          <w:numId w:val="105"/>
        </w:numPr>
        <w:spacing w:after="0" w:line="240" w:lineRule="auto"/>
        <w:jc w:val="both"/>
        <w:rPr>
          <w:rFonts w:ascii="Times New Roman" w:eastAsia="Times New Roman" w:hAnsi="Times New Roman" w:cs="Times New Roman"/>
          <w:sz w:val="30"/>
          <w:szCs w:val="30"/>
        </w:rPr>
      </w:pPr>
      <w:r w:rsidRPr="006D123A">
        <w:rPr>
          <w:rFonts w:ascii="Times New Roman" w:eastAsia="Times New Roman" w:hAnsi="Times New Roman" w:cs="Times New Roman"/>
          <w:sz w:val="30"/>
          <w:szCs w:val="30"/>
        </w:rPr>
        <w:t xml:space="preserve">редът </w:t>
      </w:r>
      <w:r w:rsidR="00C32B45" w:rsidRPr="006D123A">
        <w:rPr>
          <w:rFonts w:ascii="Times New Roman" w:eastAsia="Times New Roman" w:hAnsi="Times New Roman" w:cs="Times New Roman"/>
          <w:sz w:val="30"/>
          <w:szCs w:val="30"/>
        </w:rPr>
        <w:t>или начинът, по който се назначават специалисти в компанията;</w:t>
      </w:r>
    </w:p>
    <w:p w14:paraId="3A82618F" w14:textId="77777777" w:rsidR="00C32B45" w:rsidRPr="006D123A" w:rsidRDefault="00C32B45" w:rsidP="008D14B9">
      <w:pPr>
        <w:numPr>
          <w:ilvl w:val="0"/>
          <w:numId w:val="105"/>
        </w:numPr>
        <w:spacing w:after="0" w:line="240" w:lineRule="auto"/>
        <w:jc w:val="both"/>
        <w:rPr>
          <w:rFonts w:ascii="Times New Roman" w:eastAsia="Times New Roman" w:hAnsi="Times New Roman" w:cs="Times New Roman"/>
          <w:sz w:val="30"/>
          <w:szCs w:val="30"/>
        </w:rPr>
      </w:pPr>
      <w:r w:rsidRPr="006D123A">
        <w:rPr>
          <w:rFonts w:ascii="Times New Roman" w:eastAsia="Times New Roman" w:hAnsi="Times New Roman" w:cs="Times New Roman"/>
          <w:sz w:val="30"/>
          <w:szCs w:val="30"/>
        </w:rPr>
        <w:t>оценка на извършената работа;</w:t>
      </w:r>
    </w:p>
    <w:p w14:paraId="36E57E45" w14:textId="77777777" w:rsidR="00C32B45" w:rsidRPr="006D123A" w:rsidRDefault="00C32B45" w:rsidP="008D14B9">
      <w:pPr>
        <w:numPr>
          <w:ilvl w:val="0"/>
          <w:numId w:val="105"/>
        </w:numPr>
        <w:spacing w:after="0" w:line="240" w:lineRule="auto"/>
        <w:jc w:val="both"/>
        <w:rPr>
          <w:rFonts w:ascii="Times New Roman" w:eastAsia="Times New Roman" w:hAnsi="Times New Roman" w:cs="Times New Roman"/>
          <w:sz w:val="30"/>
          <w:szCs w:val="30"/>
        </w:rPr>
      </w:pPr>
      <w:r w:rsidRPr="006D123A">
        <w:rPr>
          <w:rFonts w:ascii="Times New Roman" w:eastAsia="Times New Roman" w:hAnsi="Times New Roman" w:cs="Times New Roman"/>
          <w:sz w:val="30"/>
          <w:szCs w:val="30"/>
        </w:rPr>
        <w:t>редът, по който се повишава квалификацията на специалистите и развитието на професионални навици у консултантите;</w:t>
      </w:r>
    </w:p>
    <w:p w14:paraId="1D29F64F" w14:textId="77777777" w:rsidR="00C32B45" w:rsidRPr="006D123A" w:rsidRDefault="00C32B45" w:rsidP="008D14B9">
      <w:pPr>
        <w:numPr>
          <w:ilvl w:val="0"/>
          <w:numId w:val="105"/>
        </w:numPr>
        <w:spacing w:after="0" w:line="240" w:lineRule="auto"/>
        <w:jc w:val="both"/>
        <w:rPr>
          <w:rFonts w:ascii="Times New Roman" w:eastAsia="Times New Roman" w:hAnsi="Times New Roman" w:cs="Times New Roman"/>
          <w:sz w:val="30"/>
          <w:szCs w:val="30"/>
        </w:rPr>
      </w:pPr>
      <w:r w:rsidRPr="006D123A">
        <w:rPr>
          <w:rFonts w:ascii="Times New Roman" w:eastAsia="Times New Roman" w:hAnsi="Times New Roman" w:cs="Times New Roman"/>
          <w:sz w:val="30"/>
          <w:szCs w:val="30"/>
        </w:rPr>
        <w:t>прехвърляне към други проекти;</w:t>
      </w:r>
    </w:p>
    <w:p w14:paraId="6DDAF4FC" w14:textId="77777777" w:rsidR="00C32B45" w:rsidRPr="006D123A" w:rsidRDefault="00C32B45" w:rsidP="008D14B9">
      <w:pPr>
        <w:numPr>
          <w:ilvl w:val="0"/>
          <w:numId w:val="105"/>
        </w:numPr>
        <w:spacing w:after="0" w:line="240" w:lineRule="auto"/>
        <w:jc w:val="both"/>
        <w:rPr>
          <w:rFonts w:ascii="Times New Roman" w:eastAsia="Times New Roman" w:hAnsi="Times New Roman" w:cs="Times New Roman"/>
          <w:sz w:val="30"/>
          <w:szCs w:val="30"/>
        </w:rPr>
      </w:pPr>
      <w:r w:rsidRPr="006D123A">
        <w:rPr>
          <w:rFonts w:ascii="Times New Roman" w:eastAsia="Times New Roman" w:hAnsi="Times New Roman" w:cs="Times New Roman"/>
          <w:sz w:val="30"/>
          <w:szCs w:val="30"/>
        </w:rPr>
        <w:t>стимулиране и оценка на нуждите на консултантите.</w:t>
      </w:r>
    </w:p>
    <w:p w14:paraId="03F561E9" w14:textId="77777777" w:rsidR="00C32B45" w:rsidRPr="006D123A" w:rsidRDefault="00C32B45" w:rsidP="00C81AF0">
      <w:pPr>
        <w:spacing w:after="0" w:line="240" w:lineRule="auto"/>
        <w:ind w:firstLine="709"/>
        <w:jc w:val="both"/>
        <w:rPr>
          <w:rFonts w:ascii="Times New Roman" w:eastAsia="Times New Roman" w:hAnsi="Times New Roman" w:cs="Times New Roman"/>
          <w:sz w:val="30"/>
          <w:szCs w:val="30"/>
        </w:rPr>
      </w:pPr>
      <w:r w:rsidRPr="006D123A">
        <w:rPr>
          <w:rFonts w:ascii="Times New Roman" w:eastAsia="Times New Roman" w:hAnsi="Times New Roman" w:cs="Times New Roman"/>
          <w:sz w:val="30"/>
          <w:szCs w:val="30"/>
        </w:rPr>
        <w:t>Основен елемент от системата за вътрешен контрол трябва да бъде мониторингът, осъществяван върху деловите услуги, и анализът на комплексната оценка за привлекателността и развитието на консултантската компания, които предоставят необходимата информация за вземане на управленски решения</w:t>
      </w:r>
      <w:r w:rsidRPr="006D123A">
        <w:rPr>
          <w:rFonts w:ascii="Times New Roman" w:eastAsia="Times New Roman" w:hAnsi="Times New Roman" w:cs="Times New Roman"/>
          <w:sz w:val="30"/>
          <w:szCs w:val="30"/>
          <w:lang w:val="en-US"/>
        </w:rPr>
        <w:t>.</w:t>
      </w:r>
    </w:p>
    <w:p w14:paraId="77B9CC95" w14:textId="77777777" w:rsidR="00C32B45" w:rsidRPr="006D123A" w:rsidRDefault="00C32B45" w:rsidP="00C81AF0">
      <w:pPr>
        <w:spacing w:after="0" w:line="240" w:lineRule="auto"/>
        <w:ind w:firstLine="709"/>
        <w:jc w:val="both"/>
        <w:rPr>
          <w:rFonts w:ascii="Times New Roman" w:eastAsia="Times New Roman" w:hAnsi="Times New Roman" w:cs="Times New Roman"/>
          <w:i/>
          <w:iCs/>
          <w:sz w:val="30"/>
          <w:szCs w:val="30"/>
          <w:lang w:eastAsia="bg-BG"/>
        </w:rPr>
      </w:pPr>
      <w:r w:rsidRPr="006D123A">
        <w:rPr>
          <w:rFonts w:ascii="Times New Roman" w:eastAsia="Times New Roman" w:hAnsi="Times New Roman" w:cs="Times New Roman"/>
          <w:i/>
          <w:iCs/>
          <w:sz w:val="30"/>
          <w:szCs w:val="30"/>
          <w:lang w:eastAsia="bg-BG"/>
        </w:rPr>
        <w:t>Ефективността на управленското консултиране не зависи само от уменията гъвкаво да се приемат различни методи за управление, но и от много други фактори, които не винаги е възможно да се измерят</w:t>
      </w:r>
      <w:r w:rsidRPr="006D123A">
        <w:rPr>
          <w:rFonts w:ascii="Times New Roman" w:eastAsia="Times New Roman" w:hAnsi="Times New Roman" w:cs="Times New Roman"/>
          <w:sz w:val="30"/>
          <w:szCs w:val="30"/>
          <w:lang w:eastAsia="bg-BG"/>
        </w:rPr>
        <w:t xml:space="preserve">. </w:t>
      </w:r>
      <w:r w:rsidRPr="006D123A">
        <w:rPr>
          <w:rFonts w:ascii="Times New Roman" w:eastAsia="Times New Roman" w:hAnsi="Times New Roman" w:cs="Times New Roman"/>
          <w:i/>
          <w:iCs/>
          <w:sz w:val="30"/>
          <w:szCs w:val="30"/>
          <w:lang w:eastAsia="bg-BG"/>
        </w:rPr>
        <w:t xml:space="preserve">По въпроса за оценката на управленското консултиране съществуват различни мнения, започвайки от пълно отричане на такава възможност до утвърждаване, че тази оценка е единствената възможна. Допълнителното усложняване произтича и от необходимостта да се раздели приносът на консултанта и организацията клиент, в случаи на съвместно участие в проект. </w:t>
      </w:r>
    </w:p>
    <w:p w14:paraId="2DEA5F06" w14:textId="77777777" w:rsidR="00C32B45" w:rsidRPr="006D123A" w:rsidRDefault="00C32B45" w:rsidP="00C81AF0">
      <w:pPr>
        <w:spacing w:after="0" w:line="240" w:lineRule="auto"/>
        <w:ind w:firstLine="709"/>
        <w:jc w:val="both"/>
        <w:rPr>
          <w:rFonts w:ascii="Times New Roman" w:eastAsia="Times New Roman" w:hAnsi="Times New Roman" w:cs="Times New Roman"/>
          <w:i/>
          <w:iCs/>
          <w:sz w:val="30"/>
          <w:szCs w:val="30"/>
          <w:lang w:eastAsia="bg-BG"/>
        </w:rPr>
      </w:pPr>
      <w:r w:rsidRPr="006D123A">
        <w:rPr>
          <w:rFonts w:ascii="Times New Roman" w:eastAsia="Times New Roman" w:hAnsi="Times New Roman" w:cs="Times New Roman"/>
          <w:i/>
          <w:iCs/>
          <w:sz w:val="30"/>
          <w:szCs w:val="30"/>
          <w:lang w:eastAsia="bg-BG"/>
        </w:rPr>
        <w:t xml:space="preserve">Разгледаните методи и анализи, прилагани в оценяването на управленското консултиране и по-конкретно оценяването на консултантския продукт, дават възможност на консултантската компания да открие своето място в динамичния и високо конкурентен пазар на консултантски услуги. </w:t>
      </w:r>
    </w:p>
    <w:p w14:paraId="134C3C6E" w14:textId="77777777" w:rsidR="00C32B45" w:rsidRPr="006D123A" w:rsidRDefault="00C32B45" w:rsidP="00C81AF0">
      <w:pPr>
        <w:spacing w:after="0" w:line="240" w:lineRule="auto"/>
        <w:ind w:firstLine="709"/>
        <w:jc w:val="both"/>
        <w:rPr>
          <w:rFonts w:ascii="Times New Roman" w:eastAsia="Times New Roman" w:hAnsi="Times New Roman" w:cs="Times New Roman"/>
          <w:i/>
          <w:iCs/>
          <w:sz w:val="30"/>
          <w:szCs w:val="30"/>
          <w:lang w:eastAsia="bg-BG"/>
        </w:rPr>
      </w:pPr>
      <w:r w:rsidRPr="006D123A">
        <w:rPr>
          <w:rFonts w:ascii="Times New Roman" w:eastAsia="Times New Roman" w:hAnsi="Times New Roman" w:cs="Times New Roman"/>
          <w:i/>
          <w:iCs/>
          <w:sz w:val="30"/>
          <w:szCs w:val="30"/>
          <w:lang w:eastAsia="bg-BG"/>
        </w:rPr>
        <w:t>Както вече стана ясно от изложението, стремежът към достигане на определени стандарти и правила за работа, се превръща в ефикасен инструмент за реализиране на по-добри резултати в дейността на консултантската компания.</w:t>
      </w:r>
    </w:p>
    <w:p w14:paraId="6EB6F3DE" w14:textId="77777777" w:rsidR="00C32B45" w:rsidRPr="006D123A" w:rsidRDefault="00C32B45" w:rsidP="00C81AF0">
      <w:pPr>
        <w:spacing w:after="0" w:line="240" w:lineRule="auto"/>
        <w:ind w:firstLine="709"/>
        <w:jc w:val="both"/>
        <w:rPr>
          <w:rFonts w:ascii="Times New Roman" w:eastAsia="Times New Roman" w:hAnsi="Times New Roman" w:cs="Times New Roman"/>
          <w:i/>
          <w:iCs/>
          <w:sz w:val="30"/>
          <w:szCs w:val="30"/>
          <w:lang w:eastAsia="bg-BG"/>
        </w:rPr>
      </w:pPr>
      <w:r w:rsidRPr="006D123A">
        <w:rPr>
          <w:rFonts w:ascii="Times New Roman" w:eastAsia="Times New Roman" w:hAnsi="Times New Roman" w:cs="Times New Roman"/>
          <w:i/>
          <w:iCs/>
          <w:sz w:val="30"/>
          <w:szCs w:val="30"/>
          <w:lang w:eastAsia="bg-BG"/>
        </w:rPr>
        <w:t>Анализираният в настоящата разработка модел за усъвършенстване на управленското консултиране, както и представените формули за оценка на ефикасността му, предлагат нов подход в търсенето на приложими техники и процедури за подобряване на консултантския продукт.</w:t>
      </w:r>
    </w:p>
    <w:p w14:paraId="7BB6766B" w14:textId="77777777" w:rsidR="00C32B45" w:rsidRPr="006D123A" w:rsidRDefault="00C32B45" w:rsidP="00C81AF0">
      <w:pPr>
        <w:spacing w:after="0" w:line="240" w:lineRule="auto"/>
        <w:ind w:firstLine="709"/>
        <w:jc w:val="both"/>
        <w:rPr>
          <w:rFonts w:ascii="Times New Roman" w:eastAsia="Times New Roman" w:hAnsi="Times New Roman" w:cs="Times New Roman"/>
          <w:i/>
          <w:iCs/>
          <w:sz w:val="30"/>
          <w:szCs w:val="30"/>
          <w:lang w:eastAsia="bg-BG"/>
        </w:rPr>
      </w:pPr>
      <w:r w:rsidRPr="006D123A">
        <w:rPr>
          <w:rFonts w:ascii="Times New Roman" w:eastAsia="Times New Roman" w:hAnsi="Times New Roman" w:cs="Times New Roman"/>
          <w:i/>
          <w:iCs/>
          <w:sz w:val="30"/>
          <w:szCs w:val="30"/>
          <w:lang w:eastAsia="bg-BG"/>
        </w:rPr>
        <w:t>Познаването на разнообразни методи, модели, подходи и практики в работата по разработване на продукти по конкретни дестинации от управленските консултанти, както и използването на различни системи от критерии и показатели за тяхното оценяване, свидетелстват за компетентността на консултантската компания. Те провокират ръководството й да вложи усилия и ресурси в бъдещото й развитие и последващо усъвършенстване на дейността й.</w:t>
      </w:r>
    </w:p>
    <w:p w14:paraId="21E9E0EE" w14:textId="77777777" w:rsidR="00C32B45" w:rsidRPr="006D123A" w:rsidRDefault="00C32B45" w:rsidP="00C81AF0">
      <w:pPr>
        <w:spacing w:after="0" w:line="240" w:lineRule="auto"/>
        <w:ind w:firstLine="709"/>
        <w:jc w:val="both"/>
        <w:rPr>
          <w:rFonts w:ascii="Times New Roman" w:eastAsia="Times New Roman" w:hAnsi="Times New Roman" w:cs="Times New Roman"/>
          <w:i/>
          <w:iCs/>
          <w:sz w:val="30"/>
          <w:szCs w:val="30"/>
          <w:lang w:eastAsia="bg-BG"/>
        </w:rPr>
      </w:pPr>
      <w:r w:rsidRPr="006D123A">
        <w:rPr>
          <w:rFonts w:ascii="Times New Roman" w:eastAsia="Times New Roman" w:hAnsi="Times New Roman" w:cs="Times New Roman"/>
          <w:i/>
          <w:iCs/>
          <w:sz w:val="30"/>
          <w:szCs w:val="30"/>
          <w:lang w:eastAsia="bg-BG"/>
        </w:rPr>
        <w:t>От всичко казано дотук става ясно, че, за постигне високо ниво на българския консултантски продукт, е важно да се проучи международния опит. Освен това проучването на отношението на българските туроператори към приложението на консултантски услуги предоставя възможност да се предложат адекватни и приложими за българския пазар предписания за подобряване на този вид услуга.</w:t>
      </w:r>
      <w:r w:rsidRPr="006D123A">
        <w:rPr>
          <w:rFonts w:ascii="Times New Roman" w:eastAsia="Times New Roman" w:hAnsi="Times New Roman" w:cs="Times New Roman"/>
          <w:noProof/>
          <w:vanish/>
          <w:sz w:val="30"/>
          <w:szCs w:val="30"/>
          <w:lang w:val="en-GB" w:eastAsia="en-GB"/>
        </w:rPr>
        <w:drawing>
          <wp:inline distT="0" distB="0" distL="0" distR="0" wp14:anchorId="0D61D3A4" wp14:editId="7D00F458">
            <wp:extent cx="142875" cy="142875"/>
            <wp:effectExtent l="0" t="0" r="9525"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p>
    <w:p w14:paraId="2466E041" w14:textId="77777777" w:rsidR="00C32B45" w:rsidRDefault="00C32B45" w:rsidP="00C81AF0">
      <w:pPr>
        <w:spacing w:after="0" w:line="240" w:lineRule="auto"/>
        <w:ind w:firstLine="709"/>
        <w:jc w:val="both"/>
        <w:rPr>
          <w:rFonts w:ascii="Times New Roman" w:eastAsia="Times New Roman" w:hAnsi="Times New Roman" w:cs="Times New Roman"/>
          <w:i/>
          <w:iCs/>
          <w:sz w:val="30"/>
          <w:szCs w:val="30"/>
          <w:lang w:val="en-US"/>
        </w:rPr>
      </w:pPr>
    </w:p>
    <w:p w14:paraId="19B5F6A1" w14:textId="77777777" w:rsidR="009D38C7" w:rsidRPr="006D123A" w:rsidRDefault="009D38C7" w:rsidP="00C81AF0">
      <w:pPr>
        <w:spacing w:after="0" w:line="240" w:lineRule="auto"/>
        <w:ind w:firstLine="709"/>
        <w:jc w:val="both"/>
        <w:rPr>
          <w:rFonts w:ascii="Times New Roman" w:eastAsia="Times New Roman" w:hAnsi="Times New Roman" w:cs="Times New Roman"/>
          <w:i/>
          <w:iCs/>
          <w:sz w:val="30"/>
          <w:szCs w:val="30"/>
          <w:lang w:val="en-US"/>
        </w:rPr>
      </w:pPr>
    </w:p>
    <w:p w14:paraId="74C3503B" w14:textId="77777777" w:rsidR="006B550C" w:rsidRPr="006D123A" w:rsidRDefault="006B550C" w:rsidP="00C81AF0">
      <w:pPr>
        <w:spacing w:after="0" w:line="240" w:lineRule="auto"/>
        <w:ind w:firstLine="709"/>
        <w:jc w:val="both"/>
        <w:rPr>
          <w:rFonts w:ascii="Times New Roman" w:eastAsia="Times New Roman" w:hAnsi="Times New Roman" w:cs="Times New Roman"/>
          <w:i/>
          <w:iCs/>
          <w:sz w:val="30"/>
          <w:szCs w:val="30"/>
          <w:lang w:val="en-US"/>
        </w:rPr>
      </w:pPr>
    </w:p>
    <w:p w14:paraId="03E9EE29" w14:textId="77777777" w:rsidR="006B550C" w:rsidRPr="006D123A" w:rsidRDefault="006B550C" w:rsidP="00C81AF0">
      <w:pPr>
        <w:spacing w:after="0" w:line="240" w:lineRule="auto"/>
        <w:ind w:firstLine="709"/>
        <w:jc w:val="both"/>
        <w:rPr>
          <w:rFonts w:ascii="Times New Roman" w:eastAsia="Times New Roman" w:hAnsi="Times New Roman" w:cs="Times New Roman"/>
          <w:i/>
          <w:iCs/>
          <w:sz w:val="30"/>
          <w:szCs w:val="30"/>
          <w:lang w:val="en-US"/>
        </w:rPr>
      </w:pPr>
    </w:p>
    <w:p w14:paraId="40623EA3" w14:textId="77777777" w:rsidR="006B550C" w:rsidRPr="006D123A" w:rsidRDefault="006B550C" w:rsidP="00C81AF0">
      <w:pPr>
        <w:spacing w:after="0" w:line="240" w:lineRule="auto"/>
        <w:ind w:firstLine="709"/>
        <w:jc w:val="both"/>
        <w:rPr>
          <w:rFonts w:ascii="Times New Roman" w:eastAsia="Times New Roman" w:hAnsi="Times New Roman" w:cs="Times New Roman"/>
          <w:i/>
          <w:iCs/>
          <w:sz w:val="30"/>
          <w:szCs w:val="30"/>
          <w:lang w:val="en-US"/>
        </w:rPr>
      </w:pPr>
    </w:p>
    <w:p w14:paraId="1409BF58" w14:textId="77777777" w:rsidR="006B550C" w:rsidRDefault="006B550C" w:rsidP="00C81AF0">
      <w:pPr>
        <w:spacing w:after="0" w:line="240" w:lineRule="auto"/>
        <w:ind w:firstLine="709"/>
        <w:jc w:val="both"/>
        <w:rPr>
          <w:rFonts w:ascii="Times New Roman" w:eastAsia="Times New Roman" w:hAnsi="Times New Roman" w:cs="Times New Roman"/>
          <w:i/>
          <w:iCs/>
          <w:sz w:val="32"/>
          <w:szCs w:val="32"/>
          <w:lang w:val="en-US"/>
        </w:rPr>
      </w:pPr>
    </w:p>
    <w:p w14:paraId="54FE5B6C" w14:textId="77777777" w:rsidR="006B550C" w:rsidRDefault="006B550C" w:rsidP="00C81AF0">
      <w:pPr>
        <w:spacing w:after="0" w:line="240" w:lineRule="auto"/>
        <w:ind w:firstLine="709"/>
        <w:jc w:val="both"/>
        <w:rPr>
          <w:rFonts w:ascii="Times New Roman" w:eastAsia="Times New Roman" w:hAnsi="Times New Roman" w:cs="Times New Roman"/>
          <w:i/>
          <w:iCs/>
          <w:sz w:val="32"/>
          <w:szCs w:val="32"/>
          <w:lang w:val="en-US"/>
        </w:rPr>
      </w:pPr>
    </w:p>
    <w:p w14:paraId="3D0630E0" w14:textId="77777777" w:rsidR="006B550C" w:rsidRDefault="006B550C" w:rsidP="00C81AF0">
      <w:pPr>
        <w:spacing w:after="0" w:line="240" w:lineRule="auto"/>
        <w:ind w:firstLine="709"/>
        <w:jc w:val="both"/>
        <w:rPr>
          <w:rFonts w:ascii="Times New Roman" w:eastAsia="Times New Roman" w:hAnsi="Times New Roman" w:cs="Times New Roman"/>
          <w:i/>
          <w:iCs/>
          <w:sz w:val="32"/>
          <w:szCs w:val="32"/>
          <w:lang w:val="en-US"/>
        </w:rPr>
      </w:pPr>
    </w:p>
    <w:p w14:paraId="318DD7C5" w14:textId="77777777" w:rsidR="006B550C" w:rsidRDefault="006B550C" w:rsidP="00C81AF0">
      <w:pPr>
        <w:spacing w:after="0" w:line="240" w:lineRule="auto"/>
        <w:ind w:firstLine="709"/>
        <w:jc w:val="both"/>
        <w:rPr>
          <w:rFonts w:ascii="Times New Roman" w:eastAsia="Times New Roman" w:hAnsi="Times New Roman" w:cs="Times New Roman"/>
          <w:i/>
          <w:iCs/>
          <w:sz w:val="32"/>
          <w:szCs w:val="32"/>
          <w:lang w:val="en-US"/>
        </w:rPr>
      </w:pPr>
    </w:p>
    <w:p w14:paraId="299B649A" w14:textId="77777777" w:rsidR="00032D3B" w:rsidRPr="007B03DF" w:rsidRDefault="00032D3B" w:rsidP="00925AE5">
      <w:pPr>
        <w:spacing w:after="0" w:line="240" w:lineRule="auto"/>
        <w:jc w:val="center"/>
        <w:rPr>
          <w:rFonts w:ascii="Times New Roman Bold+FPEF" w:hAnsi="Times New Roman Bold+FPEF" w:cs="Times New Roman Bold+FPEF"/>
          <w:b/>
          <w:bCs/>
          <w:sz w:val="30"/>
          <w:szCs w:val="30"/>
        </w:rPr>
      </w:pPr>
      <w:r>
        <w:rPr>
          <w:rFonts w:ascii="Times New Roman Bold+FPEF" w:hAnsi="Times New Roman Bold+FPEF" w:cs="Times New Roman Bold+FPEF"/>
          <w:b/>
          <w:bCs/>
          <w:sz w:val="30"/>
          <w:szCs w:val="30"/>
        </w:rPr>
        <w:t>ТРЕТА</w:t>
      </w:r>
      <w:r w:rsidRPr="007B03DF">
        <w:rPr>
          <w:rFonts w:ascii="Times New Roman Bold+FPEF" w:hAnsi="Times New Roman Bold+FPEF" w:cs="Times New Roman Bold+FPEF"/>
          <w:b/>
          <w:bCs/>
          <w:sz w:val="30"/>
          <w:szCs w:val="30"/>
        </w:rPr>
        <w:t xml:space="preserve"> ГЛАВА</w:t>
      </w:r>
    </w:p>
    <w:p w14:paraId="496F3F16" w14:textId="77777777" w:rsidR="00FD6711" w:rsidRPr="00032D3B" w:rsidRDefault="00FD6711" w:rsidP="00925AE5">
      <w:pPr>
        <w:spacing w:after="0" w:line="240" w:lineRule="auto"/>
        <w:jc w:val="center"/>
        <w:rPr>
          <w:rFonts w:ascii="Times New Roman" w:hAnsi="Times New Roman" w:cs="Times New Roman"/>
          <w:b/>
          <w:bCs/>
          <w:sz w:val="30"/>
          <w:szCs w:val="30"/>
        </w:rPr>
      </w:pPr>
      <w:r w:rsidRPr="00032D3B">
        <w:rPr>
          <w:rFonts w:ascii="Times New Roman" w:hAnsi="Times New Roman" w:cs="Times New Roman"/>
          <w:b/>
          <w:bCs/>
          <w:sz w:val="30"/>
          <w:szCs w:val="30"/>
        </w:rPr>
        <w:t>УСЪВЪРШЕНСТВАНЕ НА УПРАВЛЕНСКОТО КОНСУЛТИРАНЕ В ТУРОПЕРАТОРСКАТА ДЕЙНОСТ</w:t>
      </w:r>
    </w:p>
    <w:p w14:paraId="4BD41259" w14:textId="77777777" w:rsidR="00FD6711" w:rsidRPr="00032D3B" w:rsidRDefault="00FD6711" w:rsidP="00925AE5">
      <w:pPr>
        <w:spacing w:after="0" w:line="240" w:lineRule="auto"/>
        <w:jc w:val="both"/>
        <w:rPr>
          <w:rFonts w:ascii="Times New Roman" w:hAnsi="Times New Roman" w:cs="Times New Roman"/>
          <w:b/>
          <w:bCs/>
          <w:sz w:val="30"/>
          <w:szCs w:val="30"/>
        </w:rPr>
      </w:pPr>
    </w:p>
    <w:p w14:paraId="21D0B4A1" w14:textId="77777777" w:rsidR="00FD6711" w:rsidRPr="00032D3B" w:rsidRDefault="00FD6711" w:rsidP="00EB4DBD">
      <w:pPr>
        <w:pStyle w:val="ListParagraph"/>
        <w:numPr>
          <w:ilvl w:val="0"/>
          <w:numId w:val="139"/>
        </w:numPr>
        <w:spacing w:after="0" w:line="240" w:lineRule="auto"/>
        <w:rPr>
          <w:rFonts w:ascii="Times New Roman" w:eastAsia="Times New Roman" w:hAnsi="Times New Roman" w:cs="Times New Roman"/>
          <w:b/>
          <w:bCs/>
          <w:sz w:val="30"/>
          <w:szCs w:val="30"/>
          <w:lang w:val="en-US"/>
        </w:rPr>
      </w:pPr>
      <w:r w:rsidRPr="00032D3B">
        <w:rPr>
          <w:rFonts w:ascii="Times New Roman" w:eastAsia="Times New Roman" w:hAnsi="Times New Roman" w:cs="Times New Roman"/>
          <w:b/>
          <w:bCs/>
          <w:sz w:val="30"/>
          <w:szCs w:val="30"/>
        </w:rPr>
        <w:t>ПРИЛОЖЕНИЕ НА УПРАВЛЕНСКОТО КОНСУЛТИРАНЕ В ТУРОПЕРАТОРСКАТА ДЕЙНОСТ</w:t>
      </w:r>
      <w:r w:rsidR="00032D3B">
        <w:rPr>
          <w:rFonts w:ascii="Times New Roman" w:eastAsia="Times New Roman" w:hAnsi="Times New Roman" w:cs="Times New Roman"/>
          <w:b/>
          <w:bCs/>
          <w:sz w:val="30"/>
          <w:szCs w:val="30"/>
        </w:rPr>
        <w:t xml:space="preserve"> </w:t>
      </w:r>
    </w:p>
    <w:p w14:paraId="5EAE453A" w14:textId="77777777" w:rsidR="00FD6711" w:rsidRPr="00EA1198" w:rsidRDefault="00FD6711" w:rsidP="00FD6711">
      <w:pPr>
        <w:spacing w:after="0" w:line="360" w:lineRule="auto"/>
        <w:jc w:val="both"/>
        <w:rPr>
          <w:rFonts w:ascii="Times New Roman" w:eastAsia="Times New Roman" w:hAnsi="Times New Roman" w:cs="Times New Roman"/>
          <w:b/>
          <w:bCs/>
          <w:i/>
          <w:iCs/>
          <w:sz w:val="30"/>
          <w:szCs w:val="30"/>
          <w:lang w:val="en-US"/>
        </w:rPr>
      </w:pPr>
    </w:p>
    <w:p w14:paraId="5EA29983" w14:textId="77777777" w:rsidR="00FD6711" w:rsidRPr="00EA1198" w:rsidRDefault="00FD6711" w:rsidP="00FD6711">
      <w:pPr>
        <w:spacing w:after="0" w:line="240" w:lineRule="auto"/>
        <w:ind w:firstLine="709"/>
        <w:jc w:val="both"/>
        <w:rPr>
          <w:rFonts w:ascii="Times New Roman" w:eastAsia="Times New Roman" w:hAnsi="Times New Roman" w:cs="Times New Roman"/>
          <w:sz w:val="30"/>
          <w:szCs w:val="30"/>
        </w:rPr>
      </w:pPr>
      <w:r w:rsidRPr="00EA1198">
        <w:rPr>
          <w:rFonts w:ascii="Times New Roman" w:eastAsia="Times New Roman" w:hAnsi="Times New Roman" w:cs="Times New Roman"/>
          <w:sz w:val="30"/>
          <w:szCs w:val="30"/>
        </w:rPr>
        <w:t xml:space="preserve">През последните години се наблюдава нарастване на </w:t>
      </w:r>
      <w:r w:rsidRPr="00EA1198">
        <w:rPr>
          <w:rFonts w:ascii="Times New Roman" w:eastAsia="Times New Roman" w:hAnsi="Times New Roman" w:cs="Times New Roman"/>
          <w:b/>
          <w:bCs/>
          <w:sz w:val="30"/>
          <w:szCs w:val="30"/>
        </w:rPr>
        <w:t>търсенето на консултантски услуги</w:t>
      </w:r>
      <w:r w:rsidRPr="00EA1198">
        <w:rPr>
          <w:rFonts w:ascii="Times New Roman" w:eastAsia="Times New Roman" w:hAnsi="Times New Roman" w:cs="Times New Roman"/>
          <w:sz w:val="30"/>
          <w:szCs w:val="30"/>
        </w:rPr>
        <w:t xml:space="preserve">, което е в пряка връзка с нарастващата глобализация в световната икономика. Последните постижения в информационните технологии, както и глобалните информационни мрежи, измениха представите за границите на предприятията и за </w:t>
      </w:r>
      <w:r w:rsidRPr="00EA1198">
        <w:rPr>
          <w:rFonts w:ascii="Times New Roman" w:eastAsia="Times New Roman" w:hAnsi="Times New Roman" w:cs="Times New Roman"/>
          <w:b/>
          <w:bCs/>
          <w:sz w:val="30"/>
          <w:szCs w:val="30"/>
        </w:rPr>
        <w:t>технологията за производство и управление на бизнеса</w:t>
      </w:r>
      <w:r w:rsidRPr="00EA1198">
        <w:rPr>
          <w:rFonts w:ascii="Times New Roman" w:eastAsia="Times New Roman" w:hAnsi="Times New Roman" w:cs="Times New Roman"/>
          <w:sz w:val="30"/>
          <w:szCs w:val="30"/>
        </w:rPr>
        <w:t xml:space="preserve">. Пренасищането на пазарите с добре познати на потребителя стоки доведе до </w:t>
      </w:r>
      <w:r w:rsidRPr="00EA1198">
        <w:rPr>
          <w:rFonts w:ascii="Times New Roman" w:eastAsia="Times New Roman" w:hAnsi="Times New Roman" w:cs="Times New Roman"/>
          <w:b/>
          <w:bCs/>
          <w:sz w:val="30"/>
          <w:szCs w:val="30"/>
        </w:rPr>
        <w:t>търсенето на нови подходи</w:t>
      </w:r>
      <w:r w:rsidRPr="00EA1198">
        <w:rPr>
          <w:rFonts w:ascii="Times New Roman" w:eastAsia="Times New Roman" w:hAnsi="Times New Roman" w:cs="Times New Roman"/>
          <w:sz w:val="30"/>
          <w:szCs w:val="30"/>
        </w:rPr>
        <w:t xml:space="preserve"> от страна на производителните, включително и на туроператорите. Именно поради тези причини</w:t>
      </w:r>
      <w:r w:rsidRPr="00EA1198">
        <w:rPr>
          <w:rFonts w:ascii="Times New Roman" w:eastAsia="Times New Roman" w:hAnsi="Times New Roman" w:cs="Times New Roman"/>
          <w:color w:val="FF0000"/>
          <w:sz w:val="30"/>
          <w:szCs w:val="30"/>
        </w:rPr>
        <w:t xml:space="preserve"> </w:t>
      </w:r>
      <w:r w:rsidRPr="00EA1198">
        <w:rPr>
          <w:rFonts w:ascii="Times New Roman" w:eastAsia="Times New Roman" w:hAnsi="Times New Roman" w:cs="Times New Roman"/>
          <w:sz w:val="30"/>
          <w:szCs w:val="30"/>
        </w:rPr>
        <w:t xml:space="preserve">по-голяма част от </w:t>
      </w:r>
      <w:r w:rsidRPr="00EA1198">
        <w:rPr>
          <w:rFonts w:ascii="Times New Roman" w:eastAsia="Times New Roman" w:hAnsi="Times New Roman" w:cs="Times New Roman"/>
          <w:i/>
          <w:iCs/>
          <w:sz w:val="30"/>
          <w:szCs w:val="30"/>
        </w:rPr>
        <w:t>поръчките на водещи консултантски фирми са предоставяне на услуги по реорганизация и преструктуриране на бизнеса.</w:t>
      </w:r>
    </w:p>
    <w:p w14:paraId="1EE80F75" w14:textId="77777777" w:rsidR="00FD6711" w:rsidRPr="00EA1198" w:rsidRDefault="00FD6711" w:rsidP="00FD6711">
      <w:pPr>
        <w:spacing w:after="0" w:line="240" w:lineRule="auto"/>
        <w:ind w:firstLine="709"/>
        <w:jc w:val="both"/>
        <w:rPr>
          <w:rFonts w:ascii="Times New Roman" w:eastAsia="Times New Roman" w:hAnsi="Times New Roman" w:cs="Times New Roman"/>
          <w:sz w:val="30"/>
          <w:szCs w:val="30"/>
        </w:rPr>
      </w:pPr>
      <w:r w:rsidRPr="00EA1198">
        <w:rPr>
          <w:rFonts w:ascii="Times New Roman" w:eastAsia="Times New Roman" w:hAnsi="Times New Roman" w:cs="Times New Roman"/>
          <w:sz w:val="30"/>
          <w:szCs w:val="30"/>
        </w:rPr>
        <w:t>Глобалният пазар на консултантски услуги по управление и маркетинг достигна о</w:t>
      </w:r>
      <w:r w:rsidRPr="00EA1198">
        <w:rPr>
          <w:rFonts w:ascii="Times New Roman" w:eastAsia="Times New Roman" w:hAnsi="Times New Roman" w:cs="Times New Roman"/>
          <w:sz w:val="30"/>
          <w:szCs w:val="30"/>
          <w:lang w:val="en-US"/>
        </w:rPr>
        <w:t>бщи</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приходи</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от</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301,100 м</w:t>
      </w:r>
      <w:r w:rsidRPr="00EA1198">
        <w:rPr>
          <w:rFonts w:ascii="Times New Roman" w:eastAsia="Times New Roman" w:hAnsi="Times New Roman" w:cs="Times New Roman"/>
          <w:sz w:val="30"/>
          <w:szCs w:val="30"/>
        </w:rPr>
        <w:t xml:space="preserve">лрд. долара </w:t>
      </w:r>
      <w:r w:rsidRPr="00EA1198">
        <w:rPr>
          <w:rFonts w:ascii="Times New Roman" w:eastAsia="Times New Roman" w:hAnsi="Times New Roman" w:cs="Times New Roman"/>
          <w:sz w:val="30"/>
          <w:szCs w:val="30"/>
          <w:lang w:val="en-US"/>
        </w:rPr>
        <w:t>през 2011 г.</w:t>
      </w:r>
      <w:r w:rsidRPr="00EA1198">
        <w:rPr>
          <w:rFonts w:ascii="Times New Roman" w:eastAsia="Times New Roman" w:hAnsi="Times New Roman" w:cs="Times New Roman"/>
          <w:sz w:val="30"/>
          <w:szCs w:val="30"/>
        </w:rPr>
        <w:t xml:space="preserve">, което представлява </w:t>
      </w:r>
      <w:r w:rsidRPr="00EA1198">
        <w:rPr>
          <w:rFonts w:ascii="Times New Roman" w:eastAsia="Times New Roman" w:hAnsi="Times New Roman" w:cs="Times New Roman"/>
          <w:sz w:val="30"/>
          <w:szCs w:val="30"/>
          <w:lang w:val="en-US"/>
        </w:rPr>
        <w:t>годишен</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ръст</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от 3,6</w:t>
      </w:r>
      <w:r w:rsidRPr="00EA1198">
        <w:rPr>
          <w:rFonts w:ascii="Times New Roman" w:eastAsia="Times New Roman" w:hAnsi="Times New Roman" w:cs="Times New Roman"/>
          <w:sz w:val="30"/>
          <w:szCs w:val="30"/>
        </w:rPr>
        <w:t xml:space="preserve">% в периода между </w:t>
      </w:r>
      <w:r w:rsidRPr="00EA1198">
        <w:rPr>
          <w:rFonts w:ascii="Times New Roman" w:eastAsia="Times New Roman" w:hAnsi="Times New Roman" w:cs="Times New Roman"/>
          <w:sz w:val="30"/>
          <w:szCs w:val="30"/>
          <w:lang w:val="en-US"/>
        </w:rPr>
        <w:t>2007 и 2011 година</w:t>
      </w:r>
      <w:r w:rsidRPr="00EA1198">
        <w:rPr>
          <w:rFonts w:ascii="Times New Roman" w:eastAsia="Times New Roman" w:hAnsi="Times New Roman" w:cs="Times New Roman"/>
          <w:sz w:val="30"/>
          <w:szCs w:val="30"/>
        </w:rPr>
        <w:t xml:space="preserve"> (Приложения 1, 2, 3 и 4).</w:t>
      </w:r>
      <w:r w:rsidRPr="00EA1198">
        <w:rPr>
          <w:rFonts w:ascii="Times New Roman" w:eastAsia="Times New Roman" w:hAnsi="Times New Roman" w:cs="Times New Roman"/>
          <w:sz w:val="30"/>
          <w:szCs w:val="30"/>
          <w:vertAlign w:val="superscript"/>
        </w:rPr>
        <w:footnoteReference w:id="174"/>
      </w:r>
      <w:r w:rsidRPr="00EA1198">
        <w:rPr>
          <w:rFonts w:ascii="Times New Roman" w:eastAsia="Times New Roman" w:hAnsi="Times New Roman" w:cs="Times New Roman"/>
          <w:sz w:val="30"/>
          <w:szCs w:val="30"/>
          <w:lang w:val="en-US"/>
        </w:rPr>
        <w:t xml:space="preserve"> </w:t>
      </w:r>
      <w:r w:rsidRPr="00EA1198">
        <w:rPr>
          <w:rFonts w:ascii="Times New Roman" w:eastAsia="Times New Roman" w:hAnsi="Times New Roman" w:cs="Times New Roman"/>
          <w:sz w:val="30"/>
          <w:szCs w:val="30"/>
        </w:rPr>
        <w:t xml:space="preserve">След свиването си през 2009 г., европейският пазар на консултантски услуги по управление и маркетинг започва да достига умерени темпове на растеж. </w:t>
      </w:r>
      <w:r w:rsidRPr="00EA1198">
        <w:rPr>
          <w:rFonts w:ascii="Times New Roman" w:eastAsia="Times New Roman" w:hAnsi="Times New Roman" w:cs="Times New Roman"/>
          <w:i/>
          <w:iCs/>
          <w:sz w:val="30"/>
          <w:szCs w:val="30"/>
        </w:rPr>
        <w:t>Очаква се този пазар да продължи на увеличава позициите си и да нараства с ускорени темпове</w:t>
      </w:r>
      <w:r w:rsidRPr="00EA1198">
        <w:rPr>
          <w:rFonts w:ascii="Times New Roman" w:eastAsia="Times New Roman" w:hAnsi="Times New Roman" w:cs="Times New Roman"/>
          <w:sz w:val="30"/>
          <w:szCs w:val="30"/>
        </w:rPr>
        <w:t>. Приходите му през 2011 г. възлизат на 115, 200 млн. долара, което представлява годишен ръст от 3,5% в периода между 2007 и 2011 година.  Освен това се очаква годишен растеж от 5,9% за петгодишния период 2011-2016 г., като през 2016 г. приходите от тази дейност ще достигнат 153,5 млрд. щатски долара. (Приложение 5).</w:t>
      </w:r>
      <w:r w:rsidRPr="00EA1198">
        <w:rPr>
          <w:rFonts w:ascii="Times New Roman" w:eastAsia="Times New Roman" w:hAnsi="Times New Roman" w:cs="Times New Roman"/>
          <w:sz w:val="30"/>
          <w:szCs w:val="30"/>
          <w:vertAlign w:val="superscript"/>
        </w:rPr>
        <w:footnoteReference w:id="175"/>
      </w:r>
    </w:p>
    <w:p w14:paraId="47A5BF50" w14:textId="77777777" w:rsidR="00FD6711" w:rsidRPr="00EA1198" w:rsidRDefault="00FD6711" w:rsidP="00FD6711">
      <w:pPr>
        <w:spacing w:after="0" w:line="240" w:lineRule="auto"/>
        <w:ind w:firstLine="709"/>
        <w:jc w:val="both"/>
        <w:rPr>
          <w:rFonts w:ascii="Times New Roman" w:eastAsia="Times New Roman" w:hAnsi="Times New Roman" w:cs="Times New Roman"/>
          <w:sz w:val="30"/>
          <w:szCs w:val="30"/>
        </w:rPr>
      </w:pPr>
      <w:r w:rsidRPr="00EA1198">
        <w:rPr>
          <w:rFonts w:ascii="Times New Roman" w:eastAsia="Times New Roman" w:hAnsi="Times New Roman" w:cs="Times New Roman"/>
          <w:sz w:val="30"/>
          <w:szCs w:val="30"/>
        </w:rPr>
        <w:t xml:space="preserve">В тази връзка, за </w:t>
      </w:r>
      <w:r w:rsidRPr="00EA1198">
        <w:rPr>
          <w:rFonts w:ascii="Times New Roman" w:eastAsia="Times New Roman" w:hAnsi="Times New Roman" w:cs="Times New Roman"/>
          <w:sz w:val="30"/>
          <w:szCs w:val="30"/>
          <w:lang w:val="en-US"/>
        </w:rPr>
        <w:t>да</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отговорят</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на</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своите</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клиенти и да</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привлекат</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нови, управленските</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консултанти</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развиват</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гъвкав</w:t>
      </w:r>
      <w:r w:rsidRPr="00EA1198">
        <w:rPr>
          <w:rFonts w:ascii="Times New Roman" w:eastAsia="Times New Roman" w:hAnsi="Times New Roman" w:cs="Times New Roman"/>
          <w:sz w:val="30"/>
          <w:szCs w:val="30"/>
        </w:rPr>
        <w:t xml:space="preserve">и </w:t>
      </w:r>
      <w:r w:rsidRPr="00EA1198">
        <w:rPr>
          <w:rFonts w:ascii="Times New Roman" w:eastAsia="Times New Roman" w:hAnsi="Times New Roman" w:cs="Times New Roman"/>
          <w:sz w:val="30"/>
          <w:szCs w:val="30"/>
          <w:lang w:val="en-US"/>
        </w:rPr>
        <w:t>пазарни</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стратегии, предлагат</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нови и специализирани</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услуги</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или</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обширен</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пакет</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от</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услуги. Те</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не</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се</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ограничават</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само в рамките</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на</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традиционното</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управленско</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 xml:space="preserve">консултиране, </w:t>
      </w:r>
      <w:r w:rsidRPr="00EA1198">
        <w:rPr>
          <w:rFonts w:ascii="Times New Roman" w:eastAsia="Times New Roman" w:hAnsi="Times New Roman" w:cs="Times New Roman"/>
          <w:sz w:val="30"/>
          <w:szCs w:val="30"/>
        </w:rPr>
        <w:t xml:space="preserve">а </w:t>
      </w:r>
      <w:r w:rsidRPr="00EA1198">
        <w:rPr>
          <w:rFonts w:ascii="Times New Roman" w:eastAsia="Times New Roman" w:hAnsi="Times New Roman" w:cs="Times New Roman"/>
          <w:sz w:val="30"/>
          <w:szCs w:val="30"/>
          <w:lang w:val="en-US"/>
        </w:rPr>
        <w:t>изпълняват и проекти, които</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обхващат</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автоматизация</w:t>
      </w:r>
      <w:r w:rsidRPr="00EA1198">
        <w:rPr>
          <w:rFonts w:ascii="Times New Roman" w:eastAsia="Times New Roman" w:hAnsi="Times New Roman" w:cs="Times New Roman"/>
          <w:sz w:val="30"/>
          <w:szCs w:val="30"/>
        </w:rPr>
        <w:t xml:space="preserve">та </w:t>
      </w:r>
      <w:r w:rsidRPr="00EA1198">
        <w:rPr>
          <w:rFonts w:ascii="Times New Roman" w:eastAsia="Times New Roman" w:hAnsi="Times New Roman" w:cs="Times New Roman"/>
          <w:sz w:val="30"/>
          <w:szCs w:val="30"/>
          <w:lang w:val="en-US"/>
        </w:rPr>
        <w:t>на</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производствените</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мощности,</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комуникационните</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системи, контрола</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на</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качеството,</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дизайна</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на</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оборудване, развитието</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на</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софтуерни</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решения, опазване</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на</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околната</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среда и други</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практически</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решения, които</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могат</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да</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донесат</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конкурентно</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предимство.</w:t>
      </w:r>
      <w:r w:rsidRPr="00EA1198">
        <w:rPr>
          <w:rFonts w:ascii="Times New Roman" w:eastAsia="Times New Roman" w:hAnsi="Times New Roman" w:cs="Times New Roman"/>
          <w:sz w:val="30"/>
          <w:szCs w:val="30"/>
          <w:vertAlign w:val="superscript"/>
          <w:lang w:val="en-US"/>
        </w:rPr>
        <w:footnoteReference w:id="176"/>
      </w:r>
    </w:p>
    <w:p w14:paraId="3CA948AA" w14:textId="77777777" w:rsidR="00FD6711" w:rsidRPr="00EA1198" w:rsidRDefault="00FD6711" w:rsidP="00FD6711">
      <w:pPr>
        <w:spacing w:after="0" w:line="240" w:lineRule="auto"/>
        <w:ind w:firstLine="709"/>
        <w:jc w:val="both"/>
        <w:rPr>
          <w:rFonts w:ascii="Times New Roman" w:eastAsia="Times New Roman" w:hAnsi="Times New Roman" w:cs="Times New Roman"/>
          <w:i/>
          <w:iCs/>
          <w:sz w:val="30"/>
          <w:szCs w:val="30"/>
        </w:rPr>
      </w:pPr>
      <w:r w:rsidRPr="00EA1198">
        <w:rPr>
          <w:rFonts w:ascii="Times New Roman" w:eastAsia="Times New Roman" w:hAnsi="Times New Roman" w:cs="Times New Roman"/>
          <w:sz w:val="30"/>
          <w:szCs w:val="30"/>
        </w:rPr>
        <w:t xml:space="preserve">Важно условие за успешното развитие на всеки отрасъл на икономиката, включително и сферата на туризма, е способността на предприятията бързо да се приспособяват към промените на външната среда и стремително развиващия се пазар. </w:t>
      </w:r>
      <w:r w:rsidRPr="00EA1198">
        <w:rPr>
          <w:rFonts w:ascii="Times New Roman" w:eastAsia="Times New Roman" w:hAnsi="Times New Roman" w:cs="Times New Roman"/>
          <w:i/>
          <w:iCs/>
          <w:sz w:val="30"/>
          <w:szCs w:val="30"/>
        </w:rPr>
        <w:t>Мястото на консултантските услуги в интегрирания туристически модел</w:t>
      </w:r>
      <w:r w:rsidRPr="00EA1198">
        <w:rPr>
          <w:rFonts w:ascii="Times New Roman" w:eastAsia="Times New Roman" w:hAnsi="Times New Roman" w:cs="Times New Roman"/>
          <w:sz w:val="30"/>
          <w:szCs w:val="30"/>
        </w:rPr>
        <w:t xml:space="preserve"> се определя от постоянното еволюиране, преструктуриране, внедряване на нови технологии, разработване на нови продукти и стратегии, които изискват от туристическите предприятия големи усилия, знания и умения. Днес</w:t>
      </w:r>
      <w:r w:rsidRPr="00EA1198">
        <w:rPr>
          <w:rFonts w:ascii="Times New Roman" w:eastAsia="Times New Roman" w:hAnsi="Times New Roman" w:cs="Times New Roman"/>
          <w:color w:val="FF0000"/>
          <w:sz w:val="30"/>
          <w:szCs w:val="30"/>
        </w:rPr>
        <w:t xml:space="preserve"> </w:t>
      </w:r>
      <w:r w:rsidRPr="00EA1198">
        <w:rPr>
          <w:rFonts w:ascii="Times New Roman" w:eastAsia="Times New Roman" w:hAnsi="Times New Roman" w:cs="Times New Roman"/>
          <w:sz w:val="30"/>
          <w:szCs w:val="30"/>
        </w:rPr>
        <w:t xml:space="preserve">тези знания и умения се явяват основен източник на конкурентно предимство. </w:t>
      </w:r>
      <w:r w:rsidRPr="00EA1198">
        <w:rPr>
          <w:rFonts w:ascii="Times New Roman" w:eastAsia="Times New Roman" w:hAnsi="Times New Roman" w:cs="Times New Roman"/>
          <w:i/>
          <w:iCs/>
          <w:sz w:val="30"/>
          <w:szCs w:val="30"/>
        </w:rPr>
        <w:t>Международният опит показва, че за да придобият този набор от конкурентни предимства, по-голяма част от участниците в интегрирания туристически модел, както доставчиците на туристически услуги, така и туристическите организации, използват услугите на консултантски компании (Фиг. 3.1).</w:t>
      </w:r>
    </w:p>
    <w:p w14:paraId="45556B1D" w14:textId="77777777" w:rsidR="00FD6711" w:rsidRPr="00EA1198" w:rsidRDefault="00FD6711" w:rsidP="00FD6711">
      <w:pPr>
        <w:spacing w:after="0" w:line="240" w:lineRule="auto"/>
        <w:ind w:firstLine="709"/>
        <w:jc w:val="both"/>
        <w:rPr>
          <w:rFonts w:ascii="Times New Roman" w:eastAsia="Times New Roman" w:hAnsi="Times New Roman" w:cs="Times New Roman"/>
          <w:sz w:val="30"/>
          <w:szCs w:val="30"/>
        </w:rPr>
      </w:pPr>
      <w:r w:rsidRPr="00EA1198">
        <w:rPr>
          <w:rFonts w:ascii="Times New Roman" w:eastAsia="Times New Roman" w:hAnsi="Times New Roman" w:cs="Times New Roman"/>
          <w:b/>
          <w:bCs/>
          <w:i/>
          <w:iCs/>
          <w:sz w:val="30"/>
          <w:szCs w:val="30"/>
        </w:rPr>
        <w:t xml:space="preserve">Изследването на чуждестранния опит за развитие на туристически консултинг, </w:t>
      </w:r>
      <w:r w:rsidRPr="00EA1198">
        <w:rPr>
          <w:rFonts w:ascii="Times New Roman" w:eastAsia="Times New Roman" w:hAnsi="Times New Roman" w:cs="Times New Roman"/>
          <w:sz w:val="30"/>
          <w:szCs w:val="30"/>
        </w:rPr>
        <w:t xml:space="preserve">също така сочи, че лидерите, по региони и по отношение на развитието на консултантски услуги в туристическия сектор, са Северна Америка и Западна Европа. </w:t>
      </w:r>
    </w:p>
    <w:p w14:paraId="78FB0AB4" w14:textId="77777777" w:rsidR="00FD6711" w:rsidRPr="00EA1198" w:rsidRDefault="00FD6711" w:rsidP="00FD6711">
      <w:pPr>
        <w:spacing w:after="0" w:line="240" w:lineRule="auto"/>
        <w:ind w:firstLine="709"/>
        <w:jc w:val="both"/>
        <w:rPr>
          <w:rFonts w:ascii="Times New Roman" w:eastAsia="Times New Roman" w:hAnsi="Times New Roman" w:cs="Times New Roman"/>
          <w:i/>
          <w:iCs/>
          <w:sz w:val="30"/>
          <w:szCs w:val="30"/>
        </w:rPr>
      </w:pPr>
      <w:r w:rsidRPr="00EA1198">
        <w:rPr>
          <w:rFonts w:ascii="Times New Roman" w:eastAsia="Times New Roman" w:hAnsi="Times New Roman" w:cs="Times New Roman"/>
          <w:sz w:val="30"/>
          <w:szCs w:val="30"/>
        </w:rPr>
        <w:t xml:space="preserve">След провеждане на мониторинг на туристическите консултантски компании в глобалната информационна мрежа Интернет, стана ясно, че </w:t>
      </w:r>
      <w:r w:rsidRPr="00EA1198">
        <w:rPr>
          <w:rFonts w:ascii="Times New Roman" w:eastAsia="Times New Roman" w:hAnsi="Times New Roman" w:cs="Times New Roman"/>
          <w:i/>
          <w:iCs/>
          <w:sz w:val="30"/>
          <w:szCs w:val="30"/>
        </w:rPr>
        <w:t>организацията на дейността им</w:t>
      </w:r>
      <w:r w:rsidRPr="00EA1198">
        <w:rPr>
          <w:rFonts w:ascii="Times New Roman" w:eastAsia="Times New Roman" w:hAnsi="Times New Roman" w:cs="Times New Roman"/>
          <w:sz w:val="30"/>
          <w:szCs w:val="30"/>
        </w:rPr>
        <w:t xml:space="preserve"> се проявява в</w:t>
      </w:r>
      <w:r w:rsidRPr="00EA1198">
        <w:rPr>
          <w:rFonts w:ascii="Times New Roman" w:eastAsia="Times New Roman" w:hAnsi="Times New Roman" w:cs="Times New Roman"/>
          <w:i/>
          <w:iCs/>
          <w:sz w:val="30"/>
          <w:szCs w:val="30"/>
        </w:rPr>
        <w:t xml:space="preserve"> няколко основни форми:</w:t>
      </w:r>
    </w:p>
    <w:p w14:paraId="51D68D0E" w14:textId="77777777" w:rsidR="00032D3B" w:rsidRPr="00EA1198" w:rsidRDefault="00032D3B" w:rsidP="00032D3B">
      <w:pPr>
        <w:numPr>
          <w:ilvl w:val="0"/>
          <w:numId w:val="131"/>
        </w:numPr>
        <w:spacing w:after="0" w:line="240" w:lineRule="auto"/>
        <w:ind w:left="0" w:firstLine="720"/>
        <w:jc w:val="both"/>
        <w:rPr>
          <w:rFonts w:ascii="Times New Roman" w:eastAsia="Times New Roman" w:hAnsi="Times New Roman" w:cs="Times New Roman"/>
          <w:sz w:val="30"/>
          <w:szCs w:val="30"/>
        </w:rPr>
      </w:pPr>
      <w:r w:rsidRPr="00EA1198">
        <w:rPr>
          <w:rFonts w:ascii="Times New Roman" w:eastAsia="Times New Roman" w:hAnsi="Times New Roman" w:cs="Times New Roman"/>
          <w:sz w:val="30"/>
          <w:szCs w:val="30"/>
        </w:rPr>
        <w:t>Консултантска компания;</w:t>
      </w:r>
    </w:p>
    <w:p w14:paraId="2EEE410E" w14:textId="77777777" w:rsidR="00032D3B" w:rsidRPr="00EA1198" w:rsidRDefault="00032D3B" w:rsidP="00032D3B">
      <w:pPr>
        <w:numPr>
          <w:ilvl w:val="0"/>
          <w:numId w:val="131"/>
        </w:numPr>
        <w:spacing w:after="0" w:line="240" w:lineRule="auto"/>
        <w:ind w:left="0" w:firstLine="720"/>
        <w:jc w:val="both"/>
        <w:rPr>
          <w:rFonts w:ascii="Times New Roman" w:eastAsia="Times New Roman" w:hAnsi="Times New Roman" w:cs="Times New Roman"/>
          <w:sz w:val="30"/>
          <w:szCs w:val="30"/>
        </w:rPr>
      </w:pPr>
      <w:r w:rsidRPr="00EA1198">
        <w:rPr>
          <w:rFonts w:ascii="Times New Roman" w:eastAsia="Times New Roman" w:hAnsi="Times New Roman" w:cs="Times New Roman"/>
          <w:sz w:val="30"/>
          <w:szCs w:val="30"/>
        </w:rPr>
        <w:t>Консултантска група или съюз;</w:t>
      </w:r>
    </w:p>
    <w:p w14:paraId="0542904E" w14:textId="77777777" w:rsidR="00032D3B" w:rsidRPr="00EA1198" w:rsidRDefault="00032D3B" w:rsidP="00032D3B">
      <w:pPr>
        <w:numPr>
          <w:ilvl w:val="0"/>
          <w:numId w:val="131"/>
        </w:numPr>
        <w:spacing w:after="0" w:line="240" w:lineRule="auto"/>
        <w:ind w:left="0" w:firstLine="720"/>
        <w:jc w:val="both"/>
        <w:rPr>
          <w:rFonts w:ascii="Times New Roman" w:eastAsia="Times New Roman" w:hAnsi="Times New Roman" w:cs="Times New Roman"/>
          <w:sz w:val="30"/>
          <w:szCs w:val="30"/>
        </w:rPr>
      </w:pPr>
      <w:r w:rsidRPr="00EA1198">
        <w:rPr>
          <w:rFonts w:ascii="Times New Roman" w:eastAsia="Times New Roman" w:hAnsi="Times New Roman" w:cs="Times New Roman"/>
          <w:sz w:val="30"/>
          <w:szCs w:val="30"/>
        </w:rPr>
        <w:t>Индивидуално консултиране.</w:t>
      </w:r>
    </w:p>
    <w:p w14:paraId="65A6A81F" w14:textId="77777777" w:rsidR="00032D3B" w:rsidRPr="00EA1198" w:rsidRDefault="00032D3B" w:rsidP="00032D3B">
      <w:pPr>
        <w:spacing w:after="0" w:line="240" w:lineRule="auto"/>
        <w:ind w:firstLine="709"/>
        <w:jc w:val="both"/>
        <w:rPr>
          <w:rFonts w:ascii="Times New Roman" w:eastAsia="Times New Roman" w:hAnsi="Times New Roman" w:cs="Times New Roman"/>
          <w:sz w:val="30"/>
          <w:szCs w:val="30"/>
        </w:rPr>
      </w:pPr>
      <w:r w:rsidRPr="00EA1198">
        <w:rPr>
          <w:rFonts w:ascii="Times New Roman" w:eastAsia="Times New Roman" w:hAnsi="Times New Roman" w:cs="Times New Roman"/>
          <w:sz w:val="30"/>
          <w:szCs w:val="30"/>
        </w:rPr>
        <w:t>Организациите, предоставящи консултантски услуги в сферата на туризма, може да се разделят на два типа:</w:t>
      </w:r>
    </w:p>
    <w:p w14:paraId="458C9869" w14:textId="77777777" w:rsidR="00032D3B" w:rsidRPr="00EA1198" w:rsidRDefault="00032D3B" w:rsidP="00032D3B">
      <w:pPr>
        <w:numPr>
          <w:ilvl w:val="0"/>
          <w:numId w:val="132"/>
        </w:numPr>
        <w:spacing w:after="0" w:line="240" w:lineRule="auto"/>
        <w:ind w:left="0" w:firstLine="720"/>
        <w:jc w:val="both"/>
        <w:rPr>
          <w:rFonts w:ascii="Times New Roman" w:eastAsia="Times New Roman" w:hAnsi="Times New Roman" w:cs="Times New Roman"/>
          <w:sz w:val="30"/>
          <w:szCs w:val="30"/>
        </w:rPr>
      </w:pPr>
      <w:r w:rsidRPr="00EA1198">
        <w:rPr>
          <w:rFonts w:ascii="Times New Roman" w:eastAsia="Times New Roman" w:hAnsi="Times New Roman" w:cs="Times New Roman"/>
          <w:i/>
          <w:iCs/>
          <w:sz w:val="30"/>
          <w:szCs w:val="30"/>
        </w:rPr>
        <w:t>Многопрофилни компании (или групи компании)</w:t>
      </w:r>
      <w:r w:rsidRPr="00EA1198">
        <w:rPr>
          <w:rFonts w:ascii="Times New Roman" w:eastAsia="Times New Roman" w:hAnsi="Times New Roman" w:cs="Times New Roman"/>
          <w:sz w:val="30"/>
          <w:szCs w:val="30"/>
        </w:rPr>
        <w:t>, които се занимават с консултиране в различни отрасли, в т.ч. и в сферата на туризма;</w:t>
      </w:r>
    </w:p>
    <w:p w14:paraId="3DBFC43E" w14:textId="77777777" w:rsidR="00032D3B" w:rsidRPr="00EA1198" w:rsidRDefault="00032D3B" w:rsidP="00032D3B">
      <w:pPr>
        <w:numPr>
          <w:ilvl w:val="0"/>
          <w:numId w:val="132"/>
        </w:numPr>
        <w:spacing w:after="0" w:line="240" w:lineRule="auto"/>
        <w:ind w:left="0" w:firstLine="720"/>
        <w:jc w:val="both"/>
        <w:rPr>
          <w:rFonts w:ascii="Times New Roman" w:eastAsia="Times New Roman" w:hAnsi="Times New Roman" w:cs="Times New Roman"/>
          <w:sz w:val="30"/>
          <w:szCs w:val="30"/>
        </w:rPr>
      </w:pPr>
      <w:r w:rsidRPr="00EA1198">
        <w:rPr>
          <w:rFonts w:ascii="Times New Roman" w:eastAsia="Times New Roman" w:hAnsi="Times New Roman" w:cs="Times New Roman"/>
          <w:sz w:val="30"/>
          <w:szCs w:val="30"/>
        </w:rPr>
        <w:t xml:space="preserve">Компании, които се </w:t>
      </w:r>
      <w:r w:rsidRPr="00EA1198">
        <w:rPr>
          <w:rFonts w:ascii="Times New Roman" w:eastAsia="Times New Roman" w:hAnsi="Times New Roman" w:cs="Times New Roman"/>
          <w:i/>
          <w:iCs/>
          <w:sz w:val="30"/>
          <w:szCs w:val="30"/>
        </w:rPr>
        <w:t xml:space="preserve">специализират в консултинг </w:t>
      </w:r>
      <w:r w:rsidRPr="00EA1198">
        <w:rPr>
          <w:rFonts w:ascii="Times New Roman" w:eastAsia="Times New Roman" w:hAnsi="Times New Roman" w:cs="Times New Roman"/>
          <w:sz w:val="30"/>
          <w:szCs w:val="30"/>
        </w:rPr>
        <w:t>в сферата на туризма.</w:t>
      </w:r>
    </w:p>
    <w:p w14:paraId="00D85F09" w14:textId="77777777" w:rsidR="00FD6711" w:rsidRDefault="00FD6711" w:rsidP="00FD6711">
      <w:pPr>
        <w:spacing w:after="0" w:line="240" w:lineRule="auto"/>
        <w:ind w:firstLine="709"/>
        <w:jc w:val="both"/>
        <w:rPr>
          <w:rFonts w:ascii="Times New Roman" w:eastAsia="Times New Roman" w:hAnsi="Times New Roman" w:cs="Times New Roman"/>
          <w:sz w:val="30"/>
          <w:szCs w:val="30"/>
        </w:rPr>
      </w:pPr>
    </w:p>
    <w:p w14:paraId="07C28DF3" w14:textId="77777777" w:rsidR="00032D3B" w:rsidRDefault="00032D3B" w:rsidP="00FD6711">
      <w:pPr>
        <w:spacing w:after="0" w:line="240" w:lineRule="auto"/>
        <w:ind w:firstLine="709"/>
        <w:jc w:val="both"/>
        <w:rPr>
          <w:rFonts w:ascii="Times New Roman" w:eastAsia="Times New Roman" w:hAnsi="Times New Roman" w:cs="Times New Roman"/>
          <w:sz w:val="30"/>
          <w:szCs w:val="30"/>
        </w:rPr>
      </w:pPr>
    </w:p>
    <w:p w14:paraId="4DCC672A" w14:textId="77777777" w:rsidR="00032D3B" w:rsidRPr="00EA1198" w:rsidRDefault="00032D3B" w:rsidP="00FD6711">
      <w:pPr>
        <w:spacing w:after="0" w:line="240" w:lineRule="auto"/>
        <w:ind w:firstLine="709"/>
        <w:jc w:val="both"/>
        <w:rPr>
          <w:rFonts w:ascii="Times New Roman" w:eastAsia="Times New Roman" w:hAnsi="Times New Roman" w:cs="Times New Roman"/>
          <w:sz w:val="30"/>
          <w:szCs w:val="30"/>
        </w:rPr>
      </w:pPr>
    </w:p>
    <w:p w14:paraId="359E8AF7" w14:textId="77777777" w:rsidR="00FD6711" w:rsidRPr="00EA1198" w:rsidRDefault="00FD6711" w:rsidP="00FD6711">
      <w:pPr>
        <w:spacing w:after="0" w:line="240" w:lineRule="auto"/>
        <w:ind w:firstLine="709"/>
        <w:jc w:val="both"/>
        <w:rPr>
          <w:rFonts w:ascii="Times New Roman" w:eastAsia="Times New Roman" w:hAnsi="Times New Roman" w:cs="Times New Roman"/>
          <w:sz w:val="30"/>
          <w:szCs w:val="30"/>
        </w:rPr>
      </w:pPr>
      <w:r w:rsidRPr="00EA1198">
        <w:rPr>
          <w:rFonts w:ascii="Times New Roman" w:eastAsia="Times New Roman" w:hAnsi="Times New Roman" w:cs="Times New Roman"/>
          <w:noProof/>
          <w:sz w:val="30"/>
          <w:szCs w:val="30"/>
          <w:lang w:val="en-GB" w:eastAsia="en-GB"/>
        </w:rPr>
        <w:drawing>
          <wp:inline distT="0" distB="0" distL="0" distR="0" wp14:anchorId="28AAD5E5" wp14:editId="3CDC8AAF">
            <wp:extent cx="5391150" cy="5391150"/>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391150" cy="5391150"/>
                    </a:xfrm>
                    <a:prstGeom prst="rect">
                      <a:avLst/>
                    </a:prstGeom>
                    <a:noFill/>
                    <a:ln>
                      <a:noFill/>
                    </a:ln>
                  </pic:spPr>
                </pic:pic>
              </a:graphicData>
            </a:graphic>
          </wp:inline>
        </w:drawing>
      </w:r>
    </w:p>
    <w:p w14:paraId="1E45F9A7" w14:textId="77777777" w:rsidR="00FD6711" w:rsidRPr="00EA1198" w:rsidRDefault="00FD6711" w:rsidP="00FD6711">
      <w:pPr>
        <w:spacing w:after="0" w:line="240" w:lineRule="auto"/>
        <w:ind w:firstLine="709"/>
        <w:jc w:val="both"/>
        <w:rPr>
          <w:rFonts w:ascii="Times New Roman" w:eastAsia="Times New Roman" w:hAnsi="Times New Roman" w:cs="Times New Roman"/>
          <w:sz w:val="30"/>
          <w:szCs w:val="30"/>
        </w:rPr>
      </w:pPr>
    </w:p>
    <w:p w14:paraId="7D873FED" w14:textId="77777777" w:rsidR="00FD6711" w:rsidRPr="00EA1198" w:rsidRDefault="00FD6711" w:rsidP="00FD6711">
      <w:pPr>
        <w:spacing w:after="0" w:line="240" w:lineRule="auto"/>
        <w:ind w:firstLine="709"/>
        <w:jc w:val="both"/>
        <w:rPr>
          <w:rFonts w:ascii="Times New Roman" w:eastAsia="Times New Roman" w:hAnsi="Times New Roman" w:cs="Times New Roman"/>
          <w:sz w:val="30"/>
          <w:szCs w:val="30"/>
        </w:rPr>
      </w:pPr>
    </w:p>
    <w:p w14:paraId="48AC5325" w14:textId="77777777" w:rsidR="00FD6711" w:rsidRPr="00EA1198" w:rsidRDefault="00FD6711" w:rsidP="00FD6711">
      <w:pPr>
        <w:spacing w:after="0" w:line="240" w:lineRule="auto"/>
        <w:jc w:val="center"/>
        <w:rPr>
          <w:rFonts w:ascii="Times New Roman" w:eastAsia="Times New Roman" w:hAnsi="Times New Roman" w:cs="Times New Roman"/>
          <w:b/>
          <w:bCs/>
          <w:i/>
          <w:iCs/>
          <w:sz w:val="30"/>
          <w:szCs w:val="30"/>
        </w:rPr>
      </w:pPr>
      <w:r w:rsidRPr="00EA1198">
        <w:rPr>
          <w:rFonts w:ascii="Times New Roman" w:eastAsia="Times New Roman" w:hAnsi="Times New Roman" w:cs="Times New Roman"/>
          <w:b/>
          <w:bCs/>
          <w:i/>
          <w:iCs/>
          <w:sz w:val="30"/>
          <w:szCs w:val="30"/>
        </w:rPr>
        <w:t>Фиг. 3.1. Място на управленското консултиране в интегрирания туристически модел</w:t>
      </w:r>
    </w:p>
    <w:p w14:paraId="15FE8970" w14:textId="77777777" w:rsidR="00FD6711" w:rsidRPr="00EA1198" w:rsidRDefault="00FD6711" w:rsidP="00FD6711">
      <w:pPr>
        <w:spacing w:after="0" w:line="240" w:lineRule="auto"/>
        <w:jc w:val="center"/>
        <w:rPr>
          <w:rFonts w:ascii="Times New Roman" w:eastAsia="Times New Roman" w:hAnsi="Times New Roman" w:cs="Times New Roman"/>
          <w:i/>
          <w:iCs/>
          <w:sz w:val="30"/>
          <w:szCs w:val="30"/>
        </w:rPr>
      </w:pPr>
      <w:r w:rsidRPr="00EA1198">
        <w:rPr>
          <w:rFonts w:ascii="Times New Roman" w:eastAsia="Times New Roman" w:hAnsi="Times New Roman" w:cs="Times New Roman"/>
          <w:i/>
          <w:iCs/>
          <w:sz w:val="30"/>
          <w:szCs w:val="30"/>
        </w:rPr>
        <w:t>Източник: Авторова схема</w:t>
      </w:r>
    </w:p>
    <w:p w14:paraId="60EB3CBE" w14:textId="77777777" w:rsidR="00FD6711" w:rsidRPr="00EA1198" w:rsidRDefault="00FD6711" w:rsidP="00FD6711">
      <w:pPr>
        <w:spacing w:after="0" w:line="240" w:lineRule="auto"/>
        <w:ind w:firstLine="709"/>
        <w:jc w:val="both"/>
        <w:rPr>
          <w:rFonts w:ascii="Times New Roman" w:eastAsia="Times New Roman" w:hAnsi="Times New Roman" w:cs="Times New Roman"/>
          <w:sz w:val="30"/>
          <w:szCs w:val="30"/>
        </w:rPr>
      </w:pPr>
    </w:p>
    <w:p w14:paraId="3B86218F" w14:textId="77777777" w:rsidR="00032D3B" w:rsidRPr="00EA1198" w:rsidRDefault="00032D3B" w:rsidP="00032D3B">
      <w:pPr>
        <w:spacing w:after="0" w:line="240" w:lineRule="auto"/>
        <w:ind w:firstLine="709"/>
        <w:jc w:val="both"/>
        <w:rPr>
          <w:rFonts w:ascii="Times New Roman" w:eastAsia="Times New Roman" w:hAnsi="Times New Roman" w:cs="Times New Roman"/>
          <w:sz w:val="30"/>
          <w:szCs w:val="30"/>
        </w:rPr>
      </w:pPr>
      <w:r w:rsidRPr="00EA1198">
        <w:rPr>
          <w:rFonts w:ascii="Times New Roman" w:eastAsia="Times New Roman" w:hAnsi="Times New Roman" w:cs="Times New Roman"/>
          <w:i/>
          <w:iCs/>
          <w:sz w:val="30"/>
          <w:szCs w:val="30"/>
        </w:rPr>
        <w:t xml:space="preserve">Клиенти </w:t>
      </w:r>
      <w:r w:rsidRPr="00EA1198">
        <w:rPr>
          <w:rFonts w:ascii="Times New Roman" w:eastAsia="Times New Roman" w:hAnsi="Times New Roman" w:cs="Times New Roman"/>
          <w:sz w:val="30"/>
          <w:szCs w:val="30"/>
        </w:rPr>
        <w:t>на туристическите консултантски компании са:</w:t>
      </w:r>
    </w:p>
    <w:p w14:paraId="23C2514E" w14:textId="77777777" w:rsidR="00032D3B" w:rsidRPr="00032D3B" w:rsidRDefault="00032D3B" w:rsidP="0038025F">
      <w:pPr>
        <w:pStyle w:val="ListParagraph"/>
        <w:numPr>
          <w:ilvl w:val="0"/>
          <w:numId w:val="181"/>
        </w:numPr>
        <w:spacing w:after="0" w:line="240" w:lineRule="auto"/>
        <w:jc w:val="both"/>
        <w:rPr>
          <w:rFonts w:ascii="Times New Roman" w:eastAsia="Times New Roman" w:hAnsi="Times New Roman" w:cs="Times New Roman"/>
          <w:sz w:val="30"/>
          <w:szCs w:val="30"/>
        </w:rPr>
      </w:pPr>
      <w:r w:rsidRPr="00032D3B">
        <w:rPr>
          <w:rFonts w:ascii="Times New Roman" w:eastAsia="Times New Roman" w:hAnsi="Times New Roman" w:cs="Times New Roman"/>
          <w:sz w:val="30"/>
          <w:szCs w:val="30"/>
        </w:rPr>
        <w:t>Организации и фирми от туристическата индустрия;</w:t>
      </w:r>
    </w:p>
    <w:p w14:paraId="70B5D574" w14:textId="77777777" w:rsidR="00032D3B" w:rsidRPr="00032D3B" w:rsidRDefault="00032D3B" w:rsidP="0038025F">
      <w:pPr>
        <w:pStyle w:val="ListParagraph"/>
        <w:numPr>
          <w:ilvl w:val="0"/>
          <w:numId w:val="181"/>
        </w:numPr>
        <w:spacing w:after="0" w:line="240" w:lineRule="auto"/>
        <w:jc w:val="both"/>
        <w:rPr>
          <w:rFonts w:ascii="Times New Roman" w:eastAsia="Times New Roman" w:hAnsi="Times New Roman" w:cs="Times New Roman"/>
          <w:sz w:val="30"/>
          <w:szCs w:val="30"/>
        </w:rPr>
      </w:pPr>
      <w:r w:rsidRPr="00032D3B">
        <w:rPr>
          <w:rFonts w:ascii="Times New Roman" w:eastAsia="Times New Roman" w:hAnsi="Times New Roman" w:cs="Times New Roman"/>
          <w:sz w:val="30"/>
          <w:szCs w:val="30"/>
        </w:rPr>
        <w:t>Държавни органи за управление на туризма;</w:t>
      </w:r>
    </w:p>
    <w:p w14:paraId="0ACAC538" w14:textId="77777777" w:rsidR="00032D3B" w:rsidRPr="00032D3B" w:rsidRDefault="00032D3B" w:rsidP="0038025F">
      <w:pPr>
        <w:pStyle w:val="ListParagraph"/>
        <w:numPr>
          <w:ilvl w:val="0"/>
          <w:numId w:val="181"/>
        </w:numPr>
        <w:spacing w:after="0" w:line="240" w:lineRule="auto"/>
        <w:jc w:val="both"/>
        <w:rPr>
          <w:rFonts w:ascii="Times New Roman" w:eastAsia="Times New Roman" w:hAnsi="Times New Roman" w:cs="Times New Roman"/>
          <w:sz w:val="30"/>
          <w:szCs w:val="30"/>
        </w:rPr>
      </w:pPr>
      <w:r w:rsidRPr="00032D3B">
        <w:rPr>
          <w:rFonts w:ascii="Times New Roman" w:eastAsia="Times New Roman" w:hAnsi="Times New Roman" w:cs="Times New Roman"/>
          <w:sz w:val="30"/>
          <w:szCs w:val="30"/>
        </w:rPr>
        <w:t>Туристически дестинации;</w:t>
      </w:r>
    </w:p>
    <w:p w14:paraId="1FFCB569" w14:textId="77777777" w:rsidR="00032D3B" w:rsidRPr="00032D3B" w:rsidRDefault="00032D3B" w:rsidP="0038025F">
      <w:pPr>
        <w:pStyle w:val="ListParagraph"/>
        <w:numPr>
          <w:ilvl w:val="0"/>
          <w:numId w:val="181"/>
        </w:numPr>
        <w:spacing w:after="0" w:line="240" w:lineRule="auto"/>
        <w:jc w:val="both"/>
        <w:rPr>
          <w:rFonts w:ascii="Times New Roman" w:eastAsia="Times New Roman" w:hAnsi="Times New Roman" w:cs="Times New Roman"/>
          <w:sz w:val="30"/>
          <w:szCs w:val="30"/>
        </w:rPr>
      </w:pPr>
      <w:r w:rsidRPr="00032D3B">
        <w:rPr>
          <w:rFonts w:ascii="Times New Roman" w:eastAsia="Times New Roman" w:hAnsi="Times New Roman" w:cs="Times New Roman"/>
          <w:sz w:val="30"/>
          <w:szCs w:val="30"/>
        </w:rPr>
        <w:t>Нетърговски организации;</w:t>
      </w:r>
    </w:p>
    <w:p w14:paraId="3CC83C3C" w14:textId="77777777" w:rsidR="00032D3B" w:rsidRPr="00032D3B" w:rsidRDefault="00032D3B" w:rsidP="0038025F">
      <w:pPr>
        <w:pStyle w:val="ListParagraph"/>
        <w:numPr>
          <w:ilvl w:val="0"/>
          <w:numId w:val="181"/>
        </w:numPr>
        <w:spacing w:after="0" w:line="240" w:lineRule="auto"/>
        <w:jc w:val="both"/>
        <w:rPr>
          <w:rFonts w:ascii="Times New Roman" w:eastAsia="Times New Roman" w:hAnsi="Times New Roman" w:cs="Times New Roman"/>
          <w:sz w:val="30"/>
          <w:szCs w:val="30"/>
        </w:rPr>
      </w:pPr>
      <w:r w:rsidRPr="00032D3B">
        <w:rPr>
          <w:rFonts w:ascii="Times New Roman" w:eastAsia="Times New Roman" w:hAnsi="Times New Roman" w:cs="Times New Roman"/>
          <w:sz w:val="30"/>
          <w:szCs w:val="30"/>
        </w:rPr>
        <w:t>Международни организации;</w:t>
      </w:r>
    </w:p>
    <w:p w14:paraId="68BBA163" w14:textId="77777777" w:rsidR="00032D3B" w:rsidRPr="00032D3B" w:rsidRDefault="00032D3B" w:rsidP="0038025F">
      <w:pPr>
        <w:pStyle w:val="ListParagraph"/>
        <w:numPr>
          <w:ilvl w:val="0"/>
          <w:numId w:val="181"/>
        </w:numPr>
        <w:spacing w:after="0" w:line="240" w:lineRule="auto"/>
        <w:jc w:val="both"/>
        <w:rPr>
          <w:rFonts w:ascii="Times New Roman" w:eastAsia="Times New Roman" w:hAnsi="Times New Roman" w:cs="Times New Roman"/>
          <w:sz w:val="30"/>
          <w:szCs w:val="30"/>
        </w:rPr>
      </w:pPr>
      <w:r w:rsidRPr="00032D3B">
        <w:rPr>
          <w:rFonts w:ascii="Times New Roman" w:eastAsia="Times New Roman" w:hAnsi="Times New Roman" w:cs="Times New Roman"/>
          <w:sz w:val="30"/>
          <w:szCs w:val="30"/>
        </w:rPr>
        <w:t>Инвеститори;</w:t>
      </w:r>
    </w:p>
    <w:p w14:paraId="012B39C5" w14:textId="77777777" w:rsidR="00032D3B" w:rsidRPr="00032D3B" w:rsidRDefault="00032D3B" w:rsidP="0038025F">
      <w:pPr>
        <w:pStyle w:val="ListParagraph"/>
        <w:numPr>
          <w:ilvl w:val="0"/>
          <w:numId w:val="181"/>
        </w:numPr>
        <w:spacing w:after="0" w:line="240" w:lineRule="auto"/>
        <w:jc w:val="both"/>
        <w:rPr>
          <w:rFonts w:ascii="Times New Roman" w:eastAsia="Times New Roman" w:hAnsi="Times New Roman" w:cs="Times New Roman"/>
          <w:sz w:val="30"/>
          <w:szCs w:val="30"/>
          <w:lang w:val="en-US"/>
        </w:rPr>
      </w:pPr>
      <w:r w:rsidRPr="00032D3B">
        <w:rPr>
          <w:rFonts w:ascii="Times New Roman" w:eastAsia="Times New Roman" w:hAnsi="Times New Roman" w:cs="Times New Roman"/>
          <w:sz w:val="30"/>
          <w:szCs w:val="30"/>
        </w:rPr>
        <w:t>Туристи.</w:t>
      </w:r>
    </w:p>
    <w:p w14:paraId="7253F622" w14:textId="77777777" w:rsidR="00FD6711" w:rsidRPr="00EA1198" w:rsidRDefault="00FD6711" w:rsidP="00FD6711">
      <w:pPr>
        <w:spacing w:after="0" w:line="240" w:lineRule="auto"/>
        <w:ind w:firstLine="709"/>
        <w:jc w:val="both"/>
        <w:rPr>
          <w:rFonts w:ascii="Times New Roman" w:eastAsia="Times New Roman" w:hAnsi="Times New Roman" w:cs="Times New Roman"/>
          <w:i/>
          <w:iCs/>
          <w:sz w:val="30"/>
          <w:szCs w:val="30"/>
        </w:rPr>
      </w:pPr>
      <w:r w:rsidRPr="00EA1198">
        <w:rPr>
          <w:rFonts w:ascii="Times New Roman" w:eastAsia="Times New Roman" w:hAnsi="Times New Roman" w:cs="Times New Roman"/>
          <w:i/>
          <w:iCs/>
          <w:sz w:val="30"/>
          <w:szCs w:val="30"/>
        </w:rPr>
        <w:t>Анализът на чуждестранния опит в консултирането в туризма показва, че</w:t>
      </w:r>
      <w:r w:rsidRPr="00EA1198">
        <w:rPr>
          <w:rFonts w:ascii="Times New Roman" w:eastAsia="Times New Roman" w:hAnsi="Times New Roman" w:cs="Times New Roman"/>
          <w:i/>
          <w:iCs/>
          <w:color w:val="FF0000"/>
          <w:sz w:val="30"/>
          <w:szCs w:val="30"/>
        </w:rPr>
        <w:t xml:space="preserve"> </w:t>
      </w:r>
      <w:r w:rsidRPr="00EA1198">
        <w:rPr>
          <w:rFonts w:ascii="Times New Roman" w:eastAsia="Times New Roman" w:hAnsi="Times New Roman" w:cs="Times New Roman"/>
          <w:i/>
          <w:iCs/>
          <w:sz w:val="30"/>
          <w:szCs w:val="30"/>
        </w:rPr>
        <w:t>развитието на консултинга се осъществява на фирмено, регионално, национално и международно ниво.</w:t>
      </w:r>
    </w:p>
    <w:p w14:paraId="1A165FB4" w14:textId="77777777" w:rsidR="00FD6711" w:rsidRPr="00EA1198" w:rsidRDefault="00FD6711" w:rsidP="00FD6711">
      <w:pPr>
        <w:spacing w:after="0" w:line="240" w:lineRule="auto"/>
        <w:ind w:firstLine="709"/>
        <w:jc w:val="both"/>
        <w:rPr>
          <w:rFonts w:ascii="Times New Roman" w:eastAsia="Times New Roman" w:hAnsi="Times New Roman" w:cs="Times New Roman"/>
          <w:i/>
          <w:iCs/>
          <w:sz w:val="30"/>
          <w:szCs w:val="30"/>
        </w:rPr>
      </w:pPr>
      <w:r w:rsidRPr="00EA1198">
        <w:rPr>
          <w:rFonts w:ascii="Times New Roman" w:eastAsia="Times New Roman" w:hAnsi="Times New Roman" w:cs="Times New Roman"/>
          <w:i/>
          <w:iCs/>
          <w:sz w:val="30"/>
          <w:szCs w:val="30"/>
        </w:rPr>
        <w:t xml:space="preserve">Сред </w:t>
      </w:r>
      <w:r w:rsidRPr="00EA1198">
        <w:rPr>
          <w:rFonts w:ascii="Times New Roman" w:eastAsia="Times New Roman" w:hAnsi="Times New Roman" w:cs="Times New Roman"/>
          <w:b/>
          <w:bCs/>
          <w:i/>
          <w:iCs/>
          <w:sz w:val="30"/>
          <w:szCs w:val="30"/>
        </w:rPr>
        <w:t>основните направления в дейността</w:t>
      </w:r>
      <w:r w:rsidRPr="00EA1198">
        <w:rPr>
          <w:rFonts w:ascii="Times New Roman" w:eastAsia="Times New Roman" w:hAnsi="Times New Roman" w:cs="Times New Roman"/>
          <w:i/>
          <w:iCs/>
          <w:sz w:val="30"/>
          <w:szCs w:val="30"/>
        </w:rPr>
        <w:t xml:space="preserve"> на водещи чуждестранни компании, като три от най-големите европейски фирми </w:t>
      </w:r>
      <w:r w:rsidRPr="00EA1198">
        <w:rPr>
          <w:rFonts w:ascii="Times New Roman" w:eastAsia="Times New Roman" w:hAnsi="Times New Roman" w:cs="Times New Roman"/>
          <w:i/>
          <w:iCs/>
          <w:sz w:val="30"/>
          <w:szCs w:val="30"/>
          <w:lang w:val="en-US"/>
        </w:rPr>
        <w:t>Travel Team Consulting</w:t>
      </w:r>
      <w:r w:rsidRPr="00EA1198">
        <w:rPr>
          <w:rFonts w:ascii="Times New Roman" w:eastAsia="Times New Roman" w:hAnsi="Times New Roman" w:cs="Times New Roman"/>
          <w:i/>
          <w:iCs/>
          <w:sz w:val="30"/>
          <w:szCs w:val="30"/>
          <w:vertAlign w:val="superscript"/>
          <w:lang w:val="en-US"/>
        </w:rPr>
        <w:footnoteReference w:id="177"/>
      </w:r>
      <w:r w:rsidRPr="00EA1198">
        <w:rPr>
          <w:rFonts w:ascii="Times New Roman" w:eastAsia="Times New Roman" w:hAnsi="Times New Roman" w:cs="Times New Roman"/>
          <w:i/>
          <w:iCs/>
          <w:sz w:val="30"/>
          <w:szCs w:val="30"/>
          <w:lang w:val="en-US"/>
        </w:rPr>
        <w:t>, Locum Consulting</w:t>
      </w:r>
      <w:r w:rsidRPr="00EA1198">
        <w:rPr>
          <w:rFonts w:ascii="Times New Roman" w:eastAsia="Times New Roman" w:hAnsi="Times New Roman" w:cs="Times New Roman"/>
          <w:i/>
          <w:iCs/>
          <w:sz w:val="30"/>
          <w:szCs w:val="30"/>
          <w:vertAlign w:val="superscript"/>
          <w:lang w:val="en-US"/>
        </w:rPr>
        <w:footnoteReference w:id="178"/>
      </w:r>
      <w:r w:rsidR="001256E7" w:rsidRPr="00EA1198">
        <w:rPr>
          <w:rFonts w:ascii="Times New Roman" w:eastAsia="Times New Roman" w:hAnsi="Times New Roman" w:cs="Times New Roman"/>
          <w:i/>
          <w:iCs/>
          <w:sz w:val="30"/>
          <w:szCs w:val="30"/>
          <w:lang w:val="en-US"/>
        </w:rPr>
        <w:t xml:space="preserve"> </w:t>
      </w:r>
      <w:r w:rsidRPr="00EA1198">
        <w:rPr>
          <w:rFonts w:ascii="Times New Roman" w:eastAsia="Times New Roman" w:hAnsi="Times New Roman" w:cs="Times New Roman"/>
          <w:i/>
          <w:iCs/>
          <w:sz w:val="30"/>
          <w:szCs w:val="30"/>
        </w:rPr>
        <w:t xml:space="preserve">и </w:t>
      </w:r>
      <w:r w:rsidRPr="00EA1198">
        <w:rPr>
          <w:rFonts w:ascii="Times New Roman" w:eastAsia="Times New Roman" w:hAnsi="Times New Roman" w:cs="Times New Roman"/>
          <w:i/>
          <w:iCs/>
          <w:sz w:val="30"/>
          <w:szCs w:val="30"/>
          <w:lang w:val="en-US"/>
        </w:rPr>
        <w:t>PA Consulting</w:t>
      </w:r>
      <w:r w:rsidRPr="00EA1198">
        <w:rPr>
          <w:rFonts w:ascii="Times New Roman" w:eastAsia="Times New Roman" w:hAnsi="Times New Roman" w:cs="Times New Roman"/>
          <w:i/>
          <w:iCs/>
          <w:sz w:val="30"/>
          <w:szCs w:val="30"/>
          <w:vertAlign w:val="superscript"/>
          <w:lang w:val="en-US"/>
        </w:rPr>
        <w:footnoteReference w:id="179"/>
      </w:r>
      <w:r w:rsidRPr="00EA1198">
        <w:rPr>
          <w:rFonts w:ascii="Times New Roman" w:eastAsia="Times New Roman" w:hAnsi="Times New Roman" w:cs="Times New Roman"/>
          <w:i/>
          <w:iCs/>
          <w:sz w:val="30"/>
          <w:szCs w:val="30"/>
        </w:rPr>
        <w:t>, предоставящи консултантски услуги в сферата на туризма</w:t>
      </w:r>
      <w:r w:rsidRPr="00EA1198">
        <w:rPr>
          <w:rFonts w:ascii="Times New Roman" w:eastAsia="Times New Roman" w:hAnsi="Times New Roman" w:cs="Times New Roman"/>
          <w:i/>
          <w:iCs/>
          <w:sz w:val="30"/>
          <w:szCs w:val="30"/>
          <w:lang w:val="en-US"/>
        </w:rPr>
        <w:t>,</w:t>
      </w:r>
      <w:r w:rsidRPr="00EA1198">
        <w:rPr>
          <w:rFonts w:ascii="Times New Roman" w:eastAsia="Times New Roman" w:hAnsi="Times New Roman" w:cs="Times New Roman"/>
          <w:i/>
          <w:iCs/>
          <w:sz w:val="30"/>
          <w:szCs w:val="30"/>
        </w:rPr>
        <w:t>са:</w:t>
      </w:r>
    </w:p>
    <w:p w14:paraId="67624A3D" w14:textId="77777777" w:rsidR="00FD6711" w:rsidRPr="00EA1198" w:rsidRDefault="00FD6711" w:rsidP="0038025F">
      <w:pPr>
        <w:numPr>
          <w:ilvl w:val="0"/>
          <w:numId w:val="134"/>
        </w:numPr>
        <w:spacing w:after="0" w:line="240" w:lineRule="auto"/>
        <w:ind w:left="0" w:firstLine="720"/>
        <w:jc w:val="both"/>
        <w:rPr>
          <w:rFonts w:ascii="Times New Roman" w:eastAsia="Times New Roman" w:hAnsi="Times New Roman" w:cs="Times New Roman"/>
          <w:sz w:val="30"/>
          <w:szCs w:val="30"/>
        </w:rPr>
      </w:pPr>
      <w:r w:rsidRPr="00EA1198">
        <w:rPr>
          <w:rFonts w:ascii="Times New Roman" w:eastAsia="Times New Roman" w:hAnsi="Times New Roman" w:cs="Times New Roman"/>
          <w:sz w:val="30"/>
          <w:szCs w:val="30"/>
        </w:rPr>
        <w:t>Изследване на туристическия пазар</w:t>
      </w:r>
    </w:p>
    <w:p w14:paraId="40C6FBCC" w14:textId="77777777" w:rsidR="00FD6711" w:rsidRPr="00EA1198" w:rsidRDefault="00FD6711" w:rsidP="0038025F">
      <w:pPr>
        <w:numPr>
          <w:ilvl w:val="0"/>
          <w:numId w:val="134"/>
        </w:numPr>
        <w:spacing w:after="0" w:line="240" w:lineRule="auto"/>
        <w:ind w:left="0" w:firstLine="720"/>
        <w:jc w:val="both"/>
        <w:rPr>
          <w:rFonts w:ascii="Times New Roman" w:eastAsia="Times New Roman" w:hAnsi="Times New Roman" w:cs="Times New Roman"/>
          <w:sz w:val="30"/>
          <w:szCs w:val="30"/>
        </w:rPr>
      </w:pPr>
      <w:r w:rsidRPr="00EA1198">
        <w:rPr>
          <w:rFonts w:ascii="Times New Roman" w:eastAsia="Times New Roman" w:hAnsi="Times New Roman" w:cs="Times New Roman"/>
          <w:sz w:val="30"/>
          <w:szCs w:val="30"/>
        </w:rPr>
        <w:t>Разработване на стратегии, концепции, програми и планове за развитие на туризма;</w:t>
      </w:r>
    </w:p>
    <w:p w14:paraId="2CB6A1B2" w14:textId="77777777" w:rsidR="00FD6711" w:rsidRPr="00EA1198" w:rsidRDefault="00FD6711" w:rsidP="0038025F">
      <w:pPr>
        <w:numPr>
          <w:ilvl w:val="0"/>
          <w:numId w:val="134"/>
        </w:numPr>
        <w:spacing w:after="0" w:line="240" w:lineRule="auto"/>
        <w:ind w:left="0" w:firstLine="720"/>
        <w:jc w:val="both"/>
        <w:rPr>
          <w:rFonts w:ascii="Times New Roman" w:eastAsia="Times New Roman" w:hAnsi="Times New Roman" w:cs="Times New Roman"/>
          <w:sz w:val="30"/>
          <w:szCs w:val="30"/>
        </w:rPr>
      </w:pPr>
      <w:r w:rsidRPr="00EA1198">
        <w:rPr>
          <w:rFonts w:ascii="Times New Roman" w:eastAsia="Times New Roman" w:hAnsi="Times New Roman" w:cs="Times New Roman"/>
          <w:sz w:val="30"/>
          <w:szCs w:val="30"/>
        </w:rPr>
        <w:t>Разработване на туристически продукт;</w:t>
      </w:r>
    </w:p>
    <w:p w14:paraId="7565E24F" w14:textId="77777777" w:rsidR="00FD6711" w:rsidRPr="00EA1198" w:rsidRDefault="00FD6711" w:rsidP="0038025F">
      <w:pPr>
        <w:numPr>
          <w:ilvl w:val="0"/>
          <w:numId w:val="134"/>
        </w:numPr>
        <w:spacing w:after="0" w:line="240" w:lineRule="auto"/>
        <w:ind w:left="0" w:firstLine="720"/>
        <w:jc w:val="both"/>
        <w:rPr>
          <w:rFonts w:ascii="Times New Roman" w:eastAsia="Times New Roman" w:hAnsi="Times New Roman" w:cs="Times New Roman"/>
          <w:sz w:val="30"/>
          <w:szCs w:val="30"/>
        </w:rPr>
      </w:pPr>
      <w:r w:rsidRPr="00EA1198">
        <w:rPr>
          <w:rFonts w:ascii="Times New Roman" w:eastAsia="Times New Roman" w:hAnsi="Times New Roman" w:cs="Times New Roman"/>
          <w:sz w:val="30"/>
          <w:szCs w:val="30"/>
        </w:rPr>
        <w:t>Мениджмънт при навлизане на пазар;</w:t>
      </w:r>
    </w:p>
    <w:p w14:paraId="60A7D6D3" w14:textId="77777777" w:rsidR="00FD6711" w:rsidRPr="00EA1198" w:rsidRDefault="00FD6711" w:rsidP="0038025F">
      <w:pPr>
        <w:numPr>
          <w:ilvl w:val="0"/>
          <w:numId w:val="134"/>
        </w:numPr>
        <w:spacing w:after="0" w:line="240" w:lineRule="auto"/>
        <w:ind w:left="0" w:firstLine="720"/>
        <w:jc w:val="both"/>
        <w:rPr>
          <w:rFonts w:ascii="Times New Roman" w:eastAsia="Times New Roman" w:hAnsi="Times New Roman" w:cs="Times New Roman"/>
          <w:sz w:val="30"/>
          <w:szCs w:val="30"/>
        </w:rPr>
      </w:pPr>
      <w:r w:rsidRPr="00EA1198">
        <w:rPr>
          <w:rFonts w:ascii="Times New Roman" w:eastAsia="Times New Roman" w:hAnsi="Times New Roman" w:cs="Times New Roman"/>
          <w:sz w:val="30"/>
          <w:szCs w:val="30"/>
        </w:rPr>
        <w:t>Туристически маркетинг и брандинг;</w:t>
      </w:r>
    </w:p>
    <w:p w14:paraId="21E94CAC" w14:textId="77777777" w:rsidR="00FD6711" w:rsidRPr="00EA1198" w:rsidRDefault="00FD6711" w:rsidP="0038025F">
      <w:pPr>
        <w:numPr>
          <w:ilvl w:val="0"/>
          <w:numId w:val="134"/>
        </w:numPr>
        <w:spacing w:after="0" w:line="240" w:lineRule="auto"/>
        <w:ind w:left="0" w:firstLine="720"/>
        <w:jc w:val="both"/>
        <w:rPr>
          <w:rFonts w:ascii="Times New Roman" w:eastAsia="Times New Roman" w:hAnsi="Times New Roman" w:cs="Times New Roman"/>
          <w:sz w:val="30"/>
          <w:szCs w:val="30"/>
        </w:rPr>
      </w:pPr>
      <w:r w:rsidRPr="00EA1198">
        <w:rPr>
          <w:rFonts w:ascii="Times New Roman" w:eastAsia="Times New Roman" w:hAnsi="Times New Roman" w:cs="Times New Roman"/>
          <w:sz w:val="30"/>
          <w:szCs w:val="30"/>
        </w:rPr>
        <w:t>Маркетинг и мениджмънт на дестинации;</w:t>
      </w:r>
    </w:p>
    <w:p w14:paraId="0E2F2B2B" w14:textId="77777777" w:rsidR="00FD6711" w:rsidRPr="00EA1198" w:rsidRDefault="00FD6711" w:rsidP="0038025F">
      <w:pPr>
        <w:numPr>
          <w:ilvl w:val="0"/>
          <w:numId w:val="134"/>
        </w:numPr>
        <w:spacing w:after="0" w:line="240" w:lineRule="auto"/>
        <w:ind w:left="0" w:firstLine="720"/>
        <w:jc w:val="both"/>
        <w:rPr>
          <w:rFonts w:ascii="Times New Roman" w:eastAsia="Times New Roman" w:hAnsi="Times New Roman" w:cs="Times New Roman"/>
          <w:sz w:val="30"/>
          <w:szCs w:val="30"/>
        </w:rPr>
      </w:pPr>
      <w:r w:rsidRPr="00EA1198">
        <w:rPr>
          <w:rFonts w:ascii="Times New Roman" w:eastAsia="Times New Roman" w:hAnsi="Times New Roman" w:cs="Times New Roman"/>
          <w:sz w:val="30"/>
          <w:szCs w:val="30"/>
        </w:rPr>
        <w:t>Бизнес планиране;</w:t>
      </w:r>
    </w:p>
    <w:p w14:paraId="4297CB71" w14:textId="77777777" w:rsidR="00FD6711" w:rsidRPr="00EA1198" w:rsidRDefault="00FD6711" w:rsidP="0038025F">
      <w:pPr>
        <w:numPr>
          <w:ilvl w:val="0"/>
          <w:numId w:val="134"/>
        </w:numPr>
        <w:spacing w:after="0" w:line="240" w:lineRule="auto"/>
        <w:ind w:left="0" w:firstLine="720"/>
        <w:jc w:val="both"/>
        <w:rPr>
          <w:rFonts w:ascii="Times New Roman" w:eastAsia="Times New Roman" w:hAnsi="Times New Roman" w:cs="Times New Roman"/>
          <w:sz w:val="30"/>
          <w:szCs w:val="30"/>
        </w:rPr>
      </w:pPr>
      <w:r w:rsidRPr="00EA1198">
        <w:rPr>
          <w:rFonts w:ascii="Times New Roman" w:eastAsia="Times New Roman" w:hAnsi="Times New Roman" w:cs="Times New Roman"/>
          <w:sz w:val="30"/>
          <w:szCs w:val="30"/>
        </w:rPr>
        <w:t>Промоциране и ПР;</w:t>
      </w:r>
    </w:p>
    <w:p w14:paraId="54647814" w14:textId="77777777" w:rsidR="00FD6711" w:rsidRPr="00EA1198" w:rsidRDefault="00FD6711" w:rsidP="0038025F">
      <w:pPr>
        <w:numPr>
          <w:ilvl w:val="0"/>
          <w:numId w:val="134"/>
        </w:numPr>
        <w:spacing w:after="0" w:line="240" w:lineRule="auto"/>
        <w:ind w:left="0" w:firstLine="720"/>
        <w:jc w:val="both"/>
        <w:rPr>
          <w:rFonts w:ascii="Times New Roman" w:eastAsia="Times New Roman" w:hAnsi="Times New Roman" w:cs="Times New Roman"/>
          <w:sz w:val="30"/>
          <w:szCs w:val="30"/>
        </w:rPr>
      </w:pPr>
      <w:r w:rsidRPr="00EA1198">
        <w:rPr>
          <w:rFonts w:ascii="Times New Roman" w:eastAsia="Times New Roman" w:hAnsi="Times New Roman" w:cs="Times New Roman"/>
          <w:sz w:val="30"/>
          <w:szCs w:val="30"/>
        </w:rPr>
        <w:t>Контрол на качеството;</w:t>
      </w:r>
    </w:p>
    <w:p w14:paraId="2D5F82CA" w14:textId="77777777" w:rsidR="00FD6711" w:rsidRPr="00EA1198" w:rsidRDefault="00FD6711" w:rsidP="0038025F">
      <w:pPr>
        <w:numPr>
          <w:ilvl w:val="0"/>
          <w:numId w:val="134"/>
        </w:numPr>
        <w:spacing w:after="0" w:line="240" w:lineRule="auto"/>
        <w:ind w:left="0" w:firstLine="720"/>
        <w:jc w:val="both"/>
        <w:rPr>
          <w:rFonts w:ascii="Times New Roman" w:eastAsia="Times New Roman" w:hAnsi="Times New Roman" w:cs="Times New Roman"/>
          <w:sz w:val="30"/>
          <w:szCs w:val="30"/>
        </w:rPr>
      </w:pPr>
      <w:r w:rsidRPr="00EA1198">
        <w:rPr>
          <w:rFonts w:ascii="Times New Roman" w:eastAsia="Times New Roman" w:hAnsi="Times New Roman" w:cs="Times New Roman"/>
          <w:sz w:val="30"/>
          <w:szCs w:val="30"/>
        </w:rPr>
        <w:t>Провеждане на тренинги и обучения;</w:t>
      </w:r>
    </w:p>
    <w:p w14:paraId="44294BF6" w14:textId="77777777" w:rsidR="00FD6711" w:rsidRPr="00EA1198" w:rsidRDefault="00FD6711" w:rsidP="0038025F">
      <w:pPr>
        <w:numPr>
          <w:ilvl w:val="0"/>
          <w:numId w:val="134"/>
        </w:numPr>
        <w:spacing w:after="0" w:line="240" w:lineRule="auto"/>
        <w:ind w:left="0" w:firstLine="720"/>
        <w:jc w:val="both"/>
        <w:rPr>
          <w:rFonts w:ascii="Times New Roman" w:eastAsia="Times New Roman" w:hAnsi="Times New Roman" w:cs="Times New Roman"/>
          <w:sz w:val="30"/>
          <w:szCs w:val="30"/>
        </w:rPr>
      </w:pPr>
      <w:r w:rsidRPr="00EA1198">
        <w:rPr>
          <w:rFonts w:ascii="Times New Roman" w:eastAsia="Times New Roman" w:hAnsi="Times New Roman" w:cs="Times New Roman"/>
          <w:sz w:val="30"/>
          <w:szCs w:val="30"/>
        </w:rPr>
        <w:t>Управление на активи;</w:t>
      </w:r>
    </w:p>
    <w:p w14:paraId="7F53E844" w14:textId="77777777" w:rsidR="00FD6711" w:rsidRPr="00EA1198" w:rsidRDefault="00FD6711" w:rsidP="0038025F">
      <w:pPr>
        <w:numPr>
          <w:ilvl w:val="0"/>
          <w:numId w:val="134"/>
        </w:numPr>
        <w:spacing w:after="0" w:line="240" w:lineRule="auto"/>
        <w:ind w:left="0" w:firstLine="720"/>
        <w:jc w:val="both"/>
        <w:rPr>
          <w:rFonts w:ascii="Times New Roman" w:eastAsia="Times New Roman" w:hAnsi="Times New Roman" w:cs="Times New Roman"/>
          <w:sz w:val="30"/>
          <w:szCs w:val="30"/>
        </w:rPr>
      </w:pPr>
      <w:r w:rsidRPr="00EA1198">
        <w:rPr>
          <w:rFonts w:ascii="Times New Roman" w:eastAsia="Times New Roman" w:hAnsi="Times New Roman" w:cs="Times New Roman"/>
          <w:sz w:val="30"/>
          <w:szCs w:val="30"/>
        </w:rPr>
        <w:t>Устойчиво развитие на туризма.</w:t>
      </w:r>
    </w:p>
    <w:p w14:paraId="510278FB" w14:textId="77777777" w:rsidR="00FD6711" w:rsidRPr="00EA1198" w:rsidRDefault="00FD6711" w:rsidP="007923F5">
      <w:pPr>
        <w:spacing w:after="0" w:line="240" w:lineRule="auto"/>
        <w:ind w:firstLine="709"/>
        <w:jc w:val="both"/>
        <w:outlineLvl w:val="2"/>
        <w:rPr>
          <w:rFonts w:ascii="Times New Roman" w:eastAsia="Times New Roman" w:hAnsi="Times New Roman" w:cs="Times New Roman"/>
          <w:i/>
          <w:iCs/>
          <w:sz w:val="30"/>
          <w:szCs w:val="30"/>
        </w:rPr>
      </w:pPr>
      <w:r w:rsidRPr="00EA1198">
        <w:rPr>
          <w:rFonts w:ascii="Times New Roman" w:eastAsia="Times New Roman" w:hAnsi="Times New Roman" w:cs="Times New Roman"/>
          <w:sz w:val="30"/>
          <w:szCs w:val="30"/>
        </w:rPr>
        <w:t xml:space="preserve">Тук е мястото да се отбележи и </w:t>
      </w:r>
      <w:r w:rsidRPr="00EA1198">
        <w:rPr>
          <w:rFonts w:ascii="Times New Roman" w:eastAsia="Times New Roman" w:hAnsi="Times New Roman" w:cs="Times New Roman"/>
          <w:b/>
          <w:bCs/>
          <w:sz w:val="30"/>
          <w:szCs w:val="30"/>
        </w:rPr>
        <w:t>приложението на управленското консултиране в туроператорската дейност</w:t>
      </w:r>
      <w:r w:rsidRPr="00EA1198">
        <w:rPr>
          <w:rFonts w:ascii="Times New Roman" w:eastAsia="Times New Roman" w:hAnsi="Times New Roman" w:cs="Times New Roman"/>
          <w:sz w:val="30"/>
          <w:szCs w:val="30"/>
        </w:rPr>
        <w:t xml:space="preserve">. По-голяма част от консултантските компании предлагат </w:t>
      </w:r>
      <w:r w:rsidRPr="00EA1198">
        <w:rPr>
          <w:rFonts w:ascii="Times New Roman" w:eastAsia="Times New Roman" w:hAnsi="Times New Roman" w:cs="Times New Roman"/>
          <w:i/>
          <w:iCs/>
          <w:sz w:val="30"/>
          <w:szCs w:val="30"/>
        </w:rPr>
        <w:t>оперативни консултантски услуги за ефективно управление по следните направления</w:t>
      </w:r>
      <w:r w:rsidRPr="00EA1198">
        <w:rPr>
          <w:rFonts w:ascii="Times New Roman" w:eastAsia="Times New Roman" w:hAnsi="Times New Roman" w:cs="Times New Roman"/>
          <w:i/>
          <w:iCs/>
          <w:sz w:val="30"/>
          <w:szCs w:val="30"/>
          <w:vertAlign w:val="superscript"/>
        </w:rPr>
        <w:footnoteReference w:id="180"/>
      </w:r>
      <w:r w:rsidRPr="00EA1198">
        <w:rPr>
          <w:rFonts w:ascii="Times New Roman" w:eastAsia="Times New Roman" w:hAnsi="Times New Roman" w:cs="Times New Roman"/>
          <w:i/>
          <w:iCs/>
          <w:sz w:val="30"/>
          <w:szCs w:val="30"/>
        </w:rPr>
        <w:t>:</w:t>
      </w:r>
    </w:p>
    <w:p w14:paraId="66E80DD2" w14:textId="77777777" w:rsidR="00FD6711" w:rsidRPr="00EA1198" w:rsidRDefault="00FD6711" w:rsidP="0038025F">
      <w:pPr>
        <w:numPr>
          <w:ilvl w:val="0"/>
          <w:numId w:val="136"/>
        </w:numPr>
        <w:spacing w:after="0" w:line="240" w:lineRule="auto"/>
        <w:ind w:left="0" w:firstLine="720"/>
        <w:jc w:val="both"/>
        <w:outlineLvl w:val="2"/>
        <w:rPr>
          <w:rFonts w:ascii="Times New Roman" w:eastAsia="Times New Roman" w:hAnsi="Times New Roman" w:cs="Times New Roman"/>
          <w:sz w:val="30"/>
          <w:szCs w:val="30"/>
        </w:rPr>
      </w:pPr>
      <w:r w:rsidRPr="00EA1198">
        <w:rPr>
          <w:rFonts w:ascii="Times New Roman" w:eastAsia="Times New Roman" w:hAnsi="Times New Roman" w:cs="Times New Roman"/>
          <w:sz w:val="30"/>
          <w:szCs w:val="30"/>
        </w:rPr>
        <w:t>Разработване на управленска и организационна структура на организацията клиент;</w:t>
      </w:r>
    </w:p>
    <w:p w14:paraId="6F672CEB" w14:textId="77777777" w:rsidR="00FD6711" w:rsidRPr="00EA1198" w:rsidRDefault="00FD6711" w:rsidP="0038025F">
      <w:pPr>
        <w:numPr>
          <w:ilvl w:val="0"/>
          <w:numId w:val="136"/>
        </w:numPr>
        <w:spacing w:after="0" w:line="240" w:lineRule="auto"/>
        <w:ind w:left="0" w:firstLine="720"/>
        <w:jc w:val="both"/>
        <w:outlineLvl w:val="2"/>
        <w:rPr>
          <w:rFonts w:ascii="Times New Roman" w:eastAsia="Times New Roman" w:hAnsi="Times New Roman" w:cs="Times New Roman"/>
          <w:sz w:val="30"/>
          <w:szCs w:val="30"/>
        </w:rPr>
      </w:pPr>
      <w:r w:rsidRPr="00EA1198">
        <w:rPr>
          <w:rFonts w:ascii="Times New Roman" w:eastAsia="Times New Roman" w:hAnsi="Times New Roman" w:cs="Times New Roman"/>
          <w:sz w:val="30"/>
          <w:szCs w:val="30"/>
        </w:rPr>
        <w:t>Създаване на клиентска база и формиране на агентска мрежа;</w:t>
      </w:r>
    </w:p>
    <w:p w14:paraId="64332855" w14:textId="77777777" w:rsidR="00FD6711" w:rsidRPr="00EA1198" w:rsidRDefault="00FD6711" w:rsidP="0038025F">
      <w:pPr>
        <w:numPr>
          <w:ilvl w:val="0"/>
          <w:numId w:val="136"/>
        </w:numPr>
        <w:spacing w:after="0" w:line="240" w:lineRule="auto"/>
        <w:ind w:left="0" w:firstLine="720"/>
        <w:jc w:val="both"/>
        <w:outlineLvl w:val="2"/>
        <w:rPr>
          <w:rFonts w:ascii="Times New Roman" w:eastAsia="Times New Roman" w:hAnsi="Times New Roman" w:cs="Times New Roman"/>
          <w:sz w:val="30"/>
          <w:szCs w:val="30"/>
        </w:rPr>
      </w:pPr>
      <w:r w:rsidRPr="00EA1198">
        <w:rPr>
          <w:rFonts w:ascii="Times New Roman" w:eastAsia="Times New Roman" w:hAnsi="Times New Roman" w:cs="Times New Roman"/>
          <w:sz w:val="30"/>
          <w:szCs w:val="30"/>
        </w:rPr>
        <w:t>Разработване и реализация на комплексни програми за привличане на потенциални и реални потребители на продукти;</w:t>
      </w:r>
    </w:p>
    <w:p w14:paraId="199F338D" w14:textId="77777777" w:rsidR="00FD6711" w:rsidRPr="00EA1198" w:rsidRDefault="00FD6711" w:rsidP="0038025F">
      <w:pPr>
        <w:numPr>
          <w:ilvl w:val="0"/>
          <w:numId w:val="136"/>
        </w:numPr>
        <w:spacing w:after="0" w:line="240" w:lineRule="auto"/>
        <w:ind w:left="0" w:firstLine="720"/>
        <w:jc w:val="both"/>
        <w:outlineLvl w:val="2"/>
        <w:rPr>
          <w:rFonts w:ascii="Times New Roman" w:eastAsia="Times New Roman" w:hAnsi="Times New Roman" w:cs="Times New Roman"/>
          <w:sz w:val="30"/>
          <w:szCs w:val="30"/>
        </w:rPr>
      </w:pPr>
      <w:r w:rsidRPr="00EA1198">
        <w:rPr>
          <w:rFonts w:ascii="Times New Roman" w:eastAsia="Times New Roman" w:hAnsi="Times New Roman" w:cs="Times New Roman"/>
          <w:sz w:val="30"/>
          <w:szCs w:val="30"/>
        </w:rPr>
        <w:t>Провеждане на авторски обучителни класове по технология на туроператорския бизнес;</w:t>
      </w:r>
    </w:p>
    <w:p w14:paraId="0B896691" w14:textId="77777777" w:rsidR="00FD6711" w:rsidRPr="00EA1198" w:rsidRDefault="00FD6711" w:rsidP="0038025F">
      <w:pPr>
        <w:numPr>
          <w:ilvl w:val="0"/>
          <w:numId w:val="136"/>
        </w:numPr>
        <w:spacing w:after="0" w:line="240" w:lineRule="auto"/>
        <w:ind w:left="0" w:firstLine="720"/>
        <w:jc w:val="both"/>
        <w:outlineLvl w:val="2"/>
        <w:rPr>
          <w:rFonts w:ascii="Times New Roman" w:eastAsia="Times New Roman" w:hAnsi="Times New Roman" w:cs="Times New Roman"/>
          <w:sz w:val="30"/>
          <w:szCs w:val="30"/>
        </w:rPr>
      </w:pPr>
      <w:r w:rsidRPr="00EA1198">
        <w:rPr>
          <w:rFonts w:ascii="Times New Roman" w:eastAsia="Times New Roman" w:hAnsi="Times New Roman" w:cs="Times New Roman"/>
          <w:sz w:val="30"/>
          <w:szCs w:val="30"/>
        </w:rPr>
        <w:t>Внедряване на технологични процеси за обслужване на клиентите преди и по време на пътуването;</w:t>
      </w:r>
    </w:p>
    <w:p w14:paraId="313080F3" w14:textId="77777777" w:rsidR="00FD6711" w:rsidRPr="00EA1198" w:rsidRDefault="00FD6711" w:rsidP="0038025F">
      <w:pPr>
        <w:numPr>
          <w:ilvl w:val="0"/>
          <w:numId w:val="136"/>
        </w:numPr>
        <w:spacing w:after="0" w:line="240" w:lineRule="auto"/>
        <w:ind w:left="0" w:firstLine="720"/>
        <w:jc w:val="both"/>
        <w:outlineLvl w:val="2"/>
        <w:rPr>
          <w:rFonts w:ascii="Times New Roman" w:eastAsia="Times New Roman" w:hAnsi="Times New Roman" w:cs="Times New Roman"/>
          <w:sz w:val="30"/>
          <w:szCs w:val="30"/>
        </w:rPr>
      </w:pPr>
      <w:r w:rsidRPr="00EA1198">
        <w:rPr>
          <w:rFonts w:ascii="Times New Roman" w:eastAsia="Times New Roman" w:hAnsi="Times New Roman" w:cs="Times New Roman"/>
          <w:sz w:val="30"/>
          <w:szCs w:val="30"/>
        </w:rPr>
        <w:t>Разработване и внедряване на стандарти за обслужване и управление в цялата офисна мрежа;</w:t>
      </w:r>
    </w:p>
    <w:p w14:paraId="2CCFAD90" w14:textId="77777777" w:rsidR="00FD6711" w:rsidRPr="00EA1198" w:rsidRDefault="00FD6711" w:rsidP="0038025F">
      <w:pPr>
        <w:numPr>
          <w:ilvl w:val="0"/>
          <w:numId w:val="136"/>
        </w:numPr>
        <w:spacing w:after="0" w:line="240" w:lineRule="auto"/>
        <w:ind w:left="0" w:firstLine="720"/>
        <w:jc w:val="both"/>
        <w:outlineLvl w:val="2"/>
        <w:rPr>
          <w:rFonts w:ascii="Times New Roman" w:eastAsia="Times New Roman" w:hAnsi="Times New Roman" w:cs="Times New Roman"/>
          <w:sz w:val="30"/>
          <w:szCs w:val="30"/>
        </w:rPr>
      </w:pPr>
      <w:r w:rsidRPr="00EA1198">
        <w:rPr>
          <w:rFonts w:ascii="Times New Roman" w:eastAsia="Times New Roman" w:hAnsi="Times New Roman" w:cs="Times New Roman"/>
          <w:sz w:val="30"/>
          <w:szCs w:val="30"/>
        </w:rPr>
        <w:t>Разработване на ценова политика на организацията клиент и системи за промоции и намаления;</w:t>
      </w:r>
    </w:p>
    <w:p w14:paraId="36424B80" w14:textId="77777777" w:rsidR="00FD6711" w:rsidRPr="00EA1198" w:rsidRDefault="00FD6711" w:rsidP="0038025F">
      <w:pPr>
        <w:numPr>
          <w:ilvl w:val="0"/>
          <w:numId w:val="136"/>
        </w:numPr>
        <w:spacing w:after="0" w:line="240" w:lineRule="auto"/>
        <w:ind w:left="0" w:firstLine="720"/>
        <w:jc w:val="both"/>
        <w:outlineLvl w:val="2"/>
        <w:rPr>
          <w:rFonts w:ascii="Times New Roman" w:eastAsia="Times New Roman" w:hAnsi="Times New Roman" w:cs="Times New Roman"/>
          <w:sz w:val="30"/>
          <w:szCs w:val="30"/>
        </w:rPr>
      </w:pPr>
      <w:r w:rsidRPr="00EA1198">
        <w:rPr>
          <w:rFonts w:ascii="Times New Roman" w:eastAsia="Times New Roman" w:hAnsi="Times New Roman" w:cs="Times New Roman"/>
          <w:sz w:val="30"/>
          <w:szCs w:val="30"/>
        </w:rPr>
        <w:t>Организация на системи за продажба и типове договори с клиенти, доставчици и агенти;</w:t>
      </w:r>
    </w:p>
    <w:p w14:paraId="28572D57" w14:textId="77777777" w:rsidR="00FD6711" w:rsidRPr="00EA1198" w:rsidRDefault="00FD6711" w:rsidP="0038025F">
      <w:pPr>
        <w:numPr>
          <w:ilvl w:val="0"/>
          <w:numId w:val="136"/>
        </w:numPr>
        <w:spacing w:after="0" w:line="240" w:lineRule="auto"/>
        <w:ind w:left="0" w:firstLine="720"/>
        <w:jc w:val="both"/>
        <w:outlineLvl w:val="2"/>
        <w:rPr>
          <w:rFonts w:ascii="Times New Roman" w:eastAsia="Times New Roman" w:hAnsi="Times New Roman" w:cs="Times New Roman"/>
          <w:sz w:val="30"/>
          <w:szCs w:val="30"/>
        </w:rPr>
      </w:pPr>
      <w:r w:rsidRPr="00EA1198">
        <w:rPr>
          <w:rFonts w:ascii="Times New Roman" w:eastAsia="Times New Roman" w:hAnsi="Times New Roman" w:cs="Times New Roman"/>
          <w:sz w:val="30"/>
          <w:szCs w:val="30"/>
        </w:rPr>
        <w:t>Консултации за съставяне на бюджет и контрол върху управлението му;</w:t>
      </w:r>
    </w:p>
    <w:p w14:paraId="33733328" w14:textId="77777777" w:rsidR="00FD6711" w:rsidRPr="00EA1198" w:rsidRDefault="00FD6711" w:rsidP="0038025F">
      <w:pPr>
        <w:numPr>
          <w:ilvl w:val="0"/>
          <w:numId w:val="136"/>
        </w:numPr>
        <w:spacing w:after="0" w:line="240" w:lineRule="auto"/>
        <w:ind w:left="0" w:firstLine="720"/>
        <w:jc w:val="both"/>
        <w:outlineLvl w:val="2"/>
        <w:rPr>
          <w:rFonts w:ascii="Times New Roman" w:eastAsia="Times New Roman" w:hAnsi="Times New Roman" w:cs="Times New Roman"/>
          <w:sz w:val="30"/>
          <w:szCs w:val="30"/>
        </w:rPr>
      </w:pPr>
      <w:r w:rsidRPr="00EA1198">
        <w:rPr>
          <w:rFonts w:ascii="Times New Roman" w:eastAsia="Times New Roman" w:hAnsi="Times New Roman" w:cs="Times New Roman"/>
          <w:sz w:val="30"/>
          <w:szCs w:val="30"/>
        </w:rPr>
        <w:t>Анализ на пазара и препоръки при разработване на маркетингови стратегии;</w:t>
      </w:r>
    </w:p>
    <w:p w14:paraId="657E431F" w14:textId="77777777" w:rsidR="00FD6711" w:rsidRPr="00EA1198" w:rsidRDefault="00FD6711" w:rsidP="0038025F">
      <w:pPr>
        <w:numPr>
          <w:ilvl w:val="0"/>
          <w:numId w:val="136"/>
        </w:numPr>
        <w:spacing w:after="0" w:line="240" w:lineRule="auto"/>
        <w:ind w:left="0" w:firstLine="720"/>
        <w:jc w:val="both"/>
        <w:outlineLvl w:val="2"/>
        <w:rPr>
          <w:rFonts w:ascii="Times New Roman" w:eastAsia="Times New Roman" w:hAnsi="Times New Roman" w:cs="Times New Roman"/>
          <w:sz w:val="30"/>
          <w:szCs w:val="30"/>
        </w:rPr>
      </w:pPr>
      <w:r w:rsidRPr="00EA1198">
        <w:rPr>
          <w:rFonts w:ascii="Times New Roman" w:eastAsia="Times New Roman" w:hAnsi="Times New Roman" w:cs="Times New Roman"/>
          <w:sz w:val="30"/>
          <w:szCs w:val="30"/>
        </w:rPr>
        <w:t>Изготвяне и контрол върху реализацията на маркетинговия бюджет и план;</w:t>
      </w:r>
    </w:p>
    <w:p w14:paraId="37E1E1F1" w14:textId="77777777" w:rsidR="00FD6711" w:rsidRPr="00EA1198" w:rsidRDefault="00FD6711" w:rsidP="0038025F">
      <w:pPr>
        <w:numPr>
          <w:ilvl w:val="0"/>
          <w:numId w:val="136"/>
        </w:numPr>
        <w:spacing w:after="0" w:line="240" w:lineRule="auto"/>
        <w:ind w:left="0" w:firstLine="720"/>
        <w:jc w:val="both"/>
        <w:outlineLvl w:val="2"/>
        <w:rPr>
          <w:rFonts w:ascii="Times New Roman" w:eastAsia="Times New Roman" w:hAnsi="Times New Roman" w:cs="Times New Roman"/>
          <w:sz w:val="30"/>
          <w:szCs w:val="30"/>
        </w:rPr>
      </w:pPr>
      <w:r w:rsidRPr="00EA1198">
        <w:rPr>
          <w:rFonts w:ascii="Times New Roman" w:eastAsia="Times New Roman" w:hAnsi="Times New Roman" w:cs="Times New Roman"/>
          <w:sz w:val="30"/>
          <w:szCs w:val="30"/>
        </w:rPr>
        <w:t xml:space="preserve">Подпомагане дейността на туроператора: рекламни, счетоводни, информационни услуги (консултация относно </w:t>
      </w:r>
      <w:r w:rsidRPr="00EA1198">
        <w:rPr>
          <w:rFonts w:ascii="Times New Roman" w:eastAsia="Times New Roman" w:hAnsi="Times New Roman" w:cs="Times New Roman"/>
          <w:sz w:val="30"/>
          <w:szCs w:val="30"/>
          <w:lang w:val="en-US"/>
        </w:rPr>
        <w:t>web</w:t>
      </w:r>
      <w:r w:rsidRPr="00EA1198">
        <w:rPr>
          <w:rFonts w:ascii="Times New Roman" w:eastAsia="Times New Roman" w:hAnsi="Times New Roman" w:cs="Times New Roman"/>
          <w:sz w:val="30"/>
          <w:szCs w:val="30"/>
        </w:rPr>
        <w:t xml:space="preserve"> дизайн и създаване на сайт);</w:t>
      </w:r>
    </w:p>
    <w:p w14:paraId="6FA5A0AE" w14:textId="77777777" w:rsidR="00FD6711" w:rsidRPr="00EA1198" w:rsidRDefault="00FD6711" w:rsidP="0038025F">
      <w:pPr>
        <w:numPr>
          <w:ilvl w:val="0"/>
          <w:numId w:val="136"/>
        </w:numPr>
        <w:spacing w:after="0" w:line="240" w:lineRule="auto"/>
        <w:ind w:left="0" w:firstLine="720"/>
        <w:jc w:val="both"/>
        <w:outlineLvl w:val="2"/>
        <w:rPr>
          <w:rFonts w:ascii="Times New Roman" w:eastAsia="Times New Roman" w:hAnsi="Times New Roman" w:cs="Times New Roman"/>
          <w:sz w:val="30"/>
          <w:szCs w:val="30"/>
        </w:rPr>
      </w:pPr>
      <w:r w:rsidRPr="00EA1198">
        <w:rPr>
          <w:rFonts w:ascii="Times New Roman" w:eastAsia="Times New Roman" w:hAnsi="Times New Roman" w:cs="Times New Roman"/>
          <w:sz w:val="30"/>
          <w:szCs w:val="30"/>
        </w:rPr>
        <w:t>Консултинг по представяне на туроператора и неговите партньори агенти в Интернет, глобалните дистрибуторски мрежи и използване на средствата за електронна търговия;</w:t>
      </w:r>
    </w:p>
    <w:p w14:paraId="40123403" w14:textId="77777777" w:rsidR="00FD6711" w:rsidRPr="00EA1198" w:rsidRDefault="00FD6711" w:rsidP="0038025F">
      <w:pPr>
        <w:numPr>
          <w:ilvl w:val="0"/>
          <w:numId w:val="136"/>
        </w:numPr>
        <w:spacing w:after="0" w:line="240" w:lineRule="auto"/>
        <w:ind w:left="0" w:firstLine="720"/>
        <w:jc w:val="both"/>
        <w:outlineLvl w:val="2"/>
        <w:rPr>
          <w:rFonts w:ascii="Times New Roman" w:eastAsia="Times New Roman" w:hAnsi="Times New Roman" w:cs="Times New Roman"/>
          <w:sz w:val="30"/>
          <w:szCs w:val="30"/>
        </w:rPr>
      </w:pPr>
      <w:r w:rsidRPr="00EA1198">
        <w:rPr>
          <w:rFonts w:ascii="Times New Roman" w:eastAsia="Times New Roman" w:hAnsi="Times New Roman" w:cs="Times New Roman"/>
          <w:sz w:val="30"/>
          <w:szCs w:val="30"/>
        </w:rPr>
        <w:t>Изготвяне и организиране на специални акции и програми, насочени към поддържането на ниво на информираност за услугите, които предоставя туроператорът</w:t>
      </w:r>
      <w:r w:rsidRPr="00EA1198">
        <w:rPr>
          <w:rFonts w:ascii="Times New Roman" w:eastAsia="Times New Roman" w:hAnsi="Times New Roman" w:cs="Times New Roman"/>
          <w:sz w:val="30"/>
          <w:szCs w:val="30"/>
          <w:lang w:val="en-US"/>
        </w:rPr>
        <w:t>;</w:t>
      </w:r>
    </w:p>
    <w:p w14:paraId="15623A39" w14:textId="77777777" w:rsidR="00FD6711" w:rsidRPr="00EA1198" w:rsidRDefault="00FD6711" w:rsidP="0038025F">
      <w:pPr>
        <w:numPr>
          <w:ilvl w:val="0"/>
          <w:numId w:val="136"/>
        </w:numPr>
        <w:spacing w:after="0" w:line="240" w:lineRule="auto"/>
        <w:ind w:left="0" w:firstLine="720"/>
        <w:jc w:val="both"/>
        <w:outlineLvl w:val="2"/>
        <w:rPr>
          <w:rFonts w:ascii="Times New Roman" w:eastAsia="Times New Roman" w:hAnsi="Times New Roman" w:cs="Times New Roman"/>
          <w:sz w:val="30"/>
          <w:szCs w:val="30"/>
        </w:rPr>
      </w:pPr>
      <w:r w:rsidRPr="00EA1198">
        <w:rPr>
          <w:rFonts w:ascii="Times New Roman" w:eastAsia="Times New Roman" w:hAnsi="Times New Roman" w:cs="Times New Roman"/>
          <w:sz w:val="30"/>
          <w:szCs w:val="30"/>
        </w:rPr>
        <w:t>Проучване на потребителските очаквания и потенциалното търсене с цел осигуряване високо ниво на печалба;</w:t>
      </w:r>
    </w:p>
    <w:p w14:paraId="74605C18" w14:textId="77777777" w:rsidR="00FD6711" w:rsidRPr="00EA1198" w:rsidRDefault="00FD6711" w:rsidP="0038025F">
      <w:pPr>
        <w:numPr>
          <w:ilvl w:val="0"/>
          <w:numId w:val="136"/>
        </w:numPr>
        <w:spacing w:after="0" w:line="240" w:lineRule="auto"/>
        <w:ind w:left="0" w:firstLine="720"/>
        <w:jc w:val="both"/>
        <w:rPr>
          <w:rFonts w:ascii="Times New Roman" w:eastAsia="Times New Roman" w:hAnsi="Times New Roman" w:cs="Times New Roman"/>
          <w:sz w:val="30"/>
          <w:szCs w:val="30"/>
        </w:rPr>
      </w:pPr>
      <w:r w:rsidRPr="00EA1198">
        <w:rPr>
          <w:rFonts w:ascii="Times New Roman" w:eastAsia="Times New Roman" w:hAnsi="Times New Roman" w:cs="Times New Roman"/>
          <w:sz w:val="30"/>
          <w:szCs w:val="30"/>
        </w:rPr>
        <w:t>Разработване на стандарти за работа – с агенти, клиенти и доставчици;</w:t>
      </w:r>
    </w:p>
    <w:p w14:paraId="2FB9F82F" w14:textId="77777777" w:rsidR="00FD6711" w:rsidRPr="00EA1198" w:rsidRDefault="00FD6711" w:rsidP="0038025F">
      <w:pPr>
        <w:numPr>
          <w:ilvl w:val="0"/>
          <w:numId w:val="136"/>
        </w:numPr>
        <w:spacing w:after="0" w:line="240" w:lineRule="auto"/>
        <w:ind w:left="0" w:firstLine="720"/>
        <w:jc w:val="both"/>
        <w:outlineLvl w:val="2"/>
        <w:rPr>
          <w:rFonts w:ascii="Times New Roman" w:eastAsia="Times New Roman" w:hAnsi="Times New Roman" w:cs="Times New Roman"/>
          <w:sz w:val="30"/>
          <w:szCs w:val="30"/>
        </w:rPr>
      </w:pPr>
      <w:r w:rsidRPr="00EA1198">
        <w:rPr>
          <w:rFonts w:ascii="Times New Roman" w:eastAsia="Times New Roman" w:hAnsi="Times New Roman" w:cs="Times New Roman"/>
          <w:sz w:val="30"/>
          <w:szCs w:val="30"/>
        </w:rPr>
        <w:t>Търсене, подбор и обучение на служители;</w:t>
      </w:r>
    </w:p>
    <w:p w14:paraId="0C72F978" w14:textId="77777777" w:rsidR="00FD6711" w:rsidRPr="00EA1198" w:rsidRDefault="00FD6711" w:rsidP="0038025F">
      <w:pPr>
        <w:numPr>
          <w:ilvl w:val="0"/>
          <w:numId w:val="136"/>
        </w:numPr>
        <w:spacing w:after="0" w:line="240" w:lineRule="auto"/>
        <w:ind w:left="0" w:firstLine="720"/>
        <w:jc w:val="both"/>
        <w:outlineLvl w:val="2"/>
        <w:rPr>
          <w:rFonts w:ascii="Times New Roman" w:eastAsia="Times New Roman" w:hAnsi="Times New Roman" w:cs="Times New Roman"/>
          <w:sz w:val="30"/>
          <w:szCs w:val="30"/>
        </w:rPr>
      </w:pPr>
      <w:r w:rsidRPr="00EA1198">
        <w:rPr>
          <w:rFonts w:ascii="Times New Roman" w:eastAsia="Times New Roman" w:hAnsi="Times New Roman" w:cs="Times New Roman"/>
          <w:sz w:val="30"/>
          <w:szCs w:val="30"/>
        </w:rPr>
        <w:t>Изисквания към служителите, работещи в туристическите компании;</w:t>
      </w:r>
    </w:p>
    <w:p w14:paraId="31D934A1" w14:textId="77777777" w:rsidR="00FD6711" w:rsidRPr="00EA1198" w:rsidRDefault="00FD6711" w:rsidP="0038025F">
      <w:pPr>
        <w:numPr>
          <w:ilvl w:val="0"/>
          <w:numId w:val="136"/>
        </w:numPr>
        <w:spacing w:after="0" w:line="240" w:lineRule="auto"/>
        <w:ind w:left="0" w:firstLine="720"/>
        <w:jc w:val="both"/>
        <w:outlineLvl w:val="2"/>
        <w:rPr>
          <w:rFonts w:ascii="Times New Roman" w:eastAsia="Times New Roman" w:hAnsi="Times New Roman" w:cs="Times New Roman"/>
          <w:sz w:val="30"/>
          <w:szCs w:val="30"/>
        </w:rPr>
      </w:pPr>
      <w:r w:rsidRPr="00EA1198">
        <w:rPr>
          <w:rFonts w:ascii="Times New Roman" w:eastAsia="Times New Roman" w:hAnsi="Times New Roman" w:cs="Times New Roman"/>
          <w:sz w:val="30"/>
          <w:szCs w:val="30"/>
        </w:rPr>
        <w:t>Обучение и повишаване квалификацията на мениджърите и служителите;</w:t>
      </w:r>
    </w:p>
    <w:p w14:paraId="74C4DBA1" w14:textId="77777777" w:rsidR="00FD6711" w:rsidRPr="00EA1198" w:rsidRDefault="00FD6711" w:rsidP="0038025F">
      <w:pPr>
        <w:numPr>
          <w:ilvl w:val="0"/>
          <w:numId w:val="136"/>
        </w:numPr>
        <w:spacing w:after="0" w:line="240" w:lineRule="auto"/>
        <w:ind w:left="0" w:firstLine="720"/>
        <w:jc w:val="both"/>
        <w:outlineLvl w:val="2"/>
        <w:rPr>
          <w:rFonts w:ascii="Times New Roman" w:eastAsia="Times New Roman" w:hAnsi="Times New Roman" w:cs="Times New Roman"/>
          <w:sz w:val="30"/>
          <w:szCs w:val="30"/>
        </w:rPr>
      </w:pPr>
      <w:r w:rsidRPr="00EA1198">
        <w:rPr>
          <w:rFonts w:ascii="Times New Roman" w:eastAsia="Times New Roman" w:hAnsi="Times New Roman" w:cs="Times New Roman"/>
          <w:sz w:val="30"/>
          <w:szCs w:val="30"/>
        </w:rPr>
        <w:t>Разработване на график за работа, съобразен с натоварените дати (празнични дни и ваканции)</w:t>
      </w:r>
      <w:r w:rsidRPr="00EA1198">
        <w:rPr>
          <w:rFonts w:ascii="Times New Roman" w:eastAsia="Times New Roman" w:hAnsi="Times New Roman" w:cs="Times New Roman"/>
          <w:sz w:val="30"/>
          <w:szCs w:val="30"/>
          <w:lang w:val="en-US"/>
        </w:rPr>
        <w:t>.</w:t>
      </w:r>
    </w:p>
    <w:p w14:paraId="3F2A92D8" w14:textId="77777777" w:rsidR="00FD6711" w:rsidRPr="00EA1198" w:rsidRDefault="00FD6711" w:rsidP="001256E7">
      <w:pPr>
        <w:spacing w:after="0" w:line="240" w:lineRule="auto"/>
        <w:ind w:firstLine="709"/>
        <w:jc w:val="both"/>
        <w:rPr>
          <w:rFonts w:ascii="Times New Roman" w:eastAsia="Times New Roman" w:hAnsi="Times New Roman" w:cs="Times New Roman"/>
          <w:i/>
          <w:iCs/>
          <w:sz w:val="30"/>
          <w:szCs w:val="30"/>
        </w:rPr>
      </w:pPr>
      <w:r w:rsidRPr="00EA1198">
        <w:rPr>
          <w:rFonts w:ascii="Times New Roman" w:eastAsia="Times New Roman" w:hAnsi="Times New Roman" w:cs="Times New Roman"/>
          <w:sz w:val="30"/>
          <w:szCs w:val="30"/>
        </w:rPr>
        <w:t xml:space="preserve">За да достигнат поставените цели в проектите си, </w:t>
      </w:r>
      <w:r w:rsidRPr="00EA1198">
        <w:rPr>
          <w:rFonts w:ascii="Times New Roman" w:eastAsia="Times New Roman" w:hAnsi="Times New Roman" w:cs="Times New Roman"/>
          <w:i/>
          <w:iCs/>
          <w:sz w:val="30"/>
          <w:szCs w:val="30"/>
        </w:rPr>
        <w:t>управленските консултанти извършват задачи</w:t>
      </w:r>
      <w:r w:rsidRPr="00EA1198">
        <w:rPr>
          <w:rFonts w:ascii="Times New Roman" w:eastAsia="Times New Roman" w:hAnsi="Times New Roman" w:cs="Times New Roman"/>
          <w:i/>
          <w:iCs/>
          <w:sz w:val="30"/>
          <w:szCs w:val="30"/>
          <w:vertAlign w:val="superscript"/>
        </w:rPr>
        <w:footnoteReference w:id="181"/>
      </w:r>
      <w:r w:rsidRPr="00EA1198">
        <w:rPr>
          <w:rFonts w:ascii="Times New Roman" w:eastAsia="Times New Roman" w:hAnsi="Times New Roman" w:cs="Times New Roman"/>
          <w:i/>
          <w:iCs/>
          <w:sz w:val="30"/>
          <w:szCs w:val="30"/>
        </w:rPr>
        <w:t xml:space="preserve"> като:</w:t>
      </w:r>
    </w:p>
    <w:p w14:paraId="5F503CC3" w14:textId="77777777" w:rsidR="00FD6711" w:rsidRPr="00EA1198" w:rsidRDefault="00FD6711" w:rsidP="0038025F">
      <w:pPr>
        <w:numPr>
          <w:ilvl w:val="0"/>
          <w:numId w:val="135"/>
        </w:numPr>
        <w:spacing w:after="0" w:line="240" w:lineRule="auto"/>
        <w:ind w:left="0" w:firstLine="720"/>
        <w:jc w:val="both"/>
        <w:rPr>
          <w:rFonts w:ascii="Times New Roman" w:eastAsia="Times New Roman" w:hAnsi="Times New Roman" w:cs="Times New Roman"/>
          <w:sz w:val="30"/>
          <w:szCs w:val="30"/>
        </w:rPr>
      </w:pPr>
      <w:r w:rsidRPr="00EA1198">
        <w:rPr>
          <w:rFonts w:ascii="Times New Roman" w:eastAsia="Times New Roman" w:hAnsi="Times New Roman" w:cs="Times New Roman"/>
          <w:sz w:val="30"/>
          <w:szCs w:val="30"/>
        </w:rPr>
        <w:t xml:space="preserve">Анализ на съществуващата брендингова, комуникационна, рекламна и </w:t>
      </w:r>
      <w:r w:rsidRPr="00EA1198">
        <w:rPr>
          <w:rFonts w:ascii="Times New Roman" w:eastAsia="Times New Roman" w:hAnsi="Times New Roman" w:cs="Times New Roman"/>
          <w:sz w:val="30"/>
          <w:szCs w:val="30"/>
          <w:lang w:val="en-US"/>
        </w:rPr>
        <w:t>PR</w:t>
      </w:r>
      <w:r w:rsidRPr="00EA1198">
        <w:rPr>
          <w:rFonts w:ascii="Times New Roman" w:eastAsia="Times New Roman" w:hAnsi="Times New Roman" w:cs="Times New Roman"/>
          <w:sz w:val="30"/>
          <w:szCs w:val="30"/>
        </w:rPr>
        <w:t xml:space="preserve"> политика на туроператора с цел подготовка на препоръки за тяхното подобряване и повишаване на ефективността;</w:t>
      </w:r>
    </w:p>
    <w:p w14:paraId="2437EBF1" w14:textId="77777777" w:rsidR="00FD6711" w:rsidRPr="00EA1198" w:rsidRDefault="00FD6711" w:rsidP="0038025F">
      <w:pPr>
        <w:numPr>
          <w:ilvl w:val="0"/>
          <w:numId w:val="135"/>
        </w:numPr>
        <w:spacing w:after="0" w:line="240" w:lineRule="auto"/>
        <w:ind w:left="0" w:firstLine="720"/>
        <w:jc w:val="both"/>
        <w:rPr>
          <w:rFonts w:ascii="Times New Roman" w:eastAsia="Times New Roman" w:hAnsi="Times New Roman" w:cs="Times New Roman"/>
          <w:sz w:val="30"/>
          <w:szCs w:val="30"/>
        </w:rPr>
      </w:pPr>
      <w:r w:rsidRPr="00EA1198">
        <w:rPr>
          <w:rFonts w:ascii="Times New Roman" w:eastAsia="Times New Roman" w:hAnsi="Times New Roman" w:cs="Times New Roman"/>
          <w:sz w:val="30"/>
          <w:szCs w:val="30"/>
        </w:rPr>
        <w:t>Вътрешни съвещания и изучаване на съществуващите материали и статистически данни;</w:t>
      </w:r>
    </w:p>
    <w:p w14:paraId="106353FF" w14:textId="77777777" w:rsidR="00FD6711" w:rsidRPr="00EA1198" w:rsidRDefault="00FD6711" w:rsidP="0038025F">
      <w:pPr>
        <w:numPr>
          <w:ilvl w:val="0"/>
          <w:numId w:val="135"/>
        </w:numPr>
        <w:spacing w:after="0" w:line="240" w:lineRule="auto"/>
        <w:ind w:left="0" w:firstLine="720"/>
        <w:jc w:val="both"/>
        <w:rPr>
          <w:rFonts w:ascii="Times New Roman" w:eastAsia="Times New Roman" w:hAnsi="Times New Roman" w:cs="Times New Roman"/>
          <w:sz w:val="30"/>
          <w:szCs w:val="30"/>
        </w:rPr>
      </w:pPr>
      <w:r w:rsidRPr="00EA1198">
        <w:rPr>
          <w:rFonts w:ascii="Times New Roman" w:eastAsia="Times New Roman" w:hAnsi="Times New Roman" w:cs="Times New Roman"/>
          <w:sz w:val="30"/>
          <w:szCs w:val="30"/>
        </w:rPr>
        <w:t xml:space="preserve">Разработване на инструкции и регламенти за управление на взаимоотношенията с клиенти с цел последващо внедряване на напълно функционираща </w:t>
      </w:r>
      <w:r w:rsidRPr="00EA1198">
        <w:rPr>
          <w:rFonts w:ascii="Times New Roman" w:eastAsia="Times New Roman" w:hAnsi="Times New Roman" w:cs="Times New Roman"/>
          <w:sz w:val="30"/>
          <w:szCs w:val="30"/>
          <w:lang w:val="en-US"/>
        </w:rPr>
        <w:t xml:space="preserve">CRM </w:t>
      </w:r>
      <w:r w:rsidRPr="00EA1198">
        <w:rPr>
          <w:rFonts w:ascii="Times New Roman" w:eastAsia="Times New Roman" w:hAnsi="Times New Roman" w:cs="Times New Roman"/>
          <w:sz w:val="30"/>
          <w:szCs w:val="30"/>
        </w:rPr>
        <w:t xml:space="preserve">система и т.нар. </w:t>
      </w:r>
      <w:r w:rsidRPr="00EA1198">
        <w:rPr>
          <w:rFonts w:ascii="Times New Roman" w:eastAsia="Times New Roman" w:hAnsi="Times New Roman" w:cs="Times New Roman"/>
          <w:sz w:val="30"/>
          <w:szCs w:val="30"/>
          <w:lang w:val="en-US"/>
        </w:rPr>
        <w:t>управление</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на</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връзките с клиенти</w:t>
      </w:r>
      <w:r w:rsidRPr="00EA1198">
        <w:rPr>
          <w:rFonts w:ascii="Times New Roman" w:eastAsia="Times New Roman" w:hAnsi="Times New Roman" w:cs="Times New Roman"/>
          <w:sz w:val="30"/>
          <w:szCs w:val="30"/>
        </w:rPr>
        <w:t>.</w:t>
      </w:r>
    </w:p>
    <w:p w14:paraId="4D9A1023" w14:textId="77777777" w:rsidR="00FD6711" w:rsidRPr="00EA1198" w:rsidRDefault="00FD6711" w:rsidP="0038025F">
      <w:pPr>
        <w:numPr>
          <w:ilvl w:val="0"/>
          <w:numId w:val="135"/>
        </w:numPr>
        <w:spacing w:after="0" w:line="240" w:lineRule="auto"/>
        <w:ind w:left="0" w:firstLine="720"/>
        <w:jc w:val="both"/>
        <w:rPr>
          <w:rFonts w:ascii="Times New Roman" w:eastAsia="Times New Roman" w:hAnsi="Times New Roman" w:cs="Times New Roman"/>
          <w:sz w:val="30"/>
          <w:szCs w:val="30"/>
        </w:rPr>
      </w:pPr>
      <w:r w:rsidRPr="00EA1198">
        <w:rPr>
          <w:rFonts w:ascii="Times New Roman" w:eastAsia="Times New Roman" w:hAnsi="Times New Roman" w:cs="Times New Roman"/>
          <w:sz w:val="30"/>
          <w:szCs w:val="30"/>
        </w:rPr>
        <w:t>Изучаване на пазара и чуждестранния опит в развитието на агентските мрежи в търсене на нови идеи и направления за развитие;</w:t>
      </w:r>
    </w:p>
    <w:p w14:paraId="2A69F8E4" w14:textId="77777777" w:rsidR="00FD6711" w:rsidRPr="00EA1198" w:rsidRDefault="00FD6711" w:rsidP="0038025F">
      <w:pPr>
        <w:numPr>
          <w:ilvl w:val="0"/>
          <w:numId w:val="135"/>
        </w:numPr>
        <w:spacing w:after="0" w:line="240" w:lineRule="auto"/>
        <w:ind w:left="0" w:firstLine="720"/>
        <w:jc w:val="both"/>
        <w:rPr>
          <w:rFonts w:ascii="Times New Roman" w:eastAsia="Times New Roman" w:hAnsi="Times New Roman" w:cs="Times New Roman"/>
          <w:sz w:val="30"/>
          <w:szCs w:val="30"/>
        </w:rPr>
      </w:pPr>
      <w:r w:rsidRPr="00EA1198">
        <w:rPr>
          <w:rFonts w:ascii="Times New Roman" w:eastAsia="Times New Roman" w:hAnsi="Times New Roman" w:cs="Times New Roman"/>
          <w:sz w:val="30"/>
          <w:szCs w:val="30"/>
        </w:rPr>
        <w:t>Одит на дейността, извършвана от туристическите агенти – разположение и функционалност на офисите, обслужване на клиентите и др.;</w:t>
      </w:r>
    </w:p>
    <w:p w14:paraId="3E7E0511" w14:textId="77777777" w:rsidR="00FD6711" w:rsidRPr="00EA1198" w:rsidRDefault="00FD6711" w:rsidP="0038025F">
      <w:pPr>
        <w:numPr>
          <w:ilvl w:val="0"/>
          <w:numId w:val="135"/>
        </w:numPr>
        <w:spacing w:after="0" w:line="240" w:lineRule="auto"/>
        <w:ind w:left="0" w:firstLine="720"/>
        <w:jc w:val="both"/>
        <w:rPr>
          <w:rFonts w:ascii="Times New Roman" w:eastAsia="Times New Roman" w:hAnsi="Times New Roman" w:cs="Times New Roman"/>
          <w:sz w:val="30"/>
          <w:szCs w:val="30"/>
        </w:rPr>
      </w:pPr>
      <w:r w:rsidRPr="00EA1198">
        <w:rPr>
          <w:rFonts w:ascii="Times New Roman" w:eastAsia="Times New Roman" w:hAnsi="Times New Roman" w:cs="Times New Roman"/>
          <w:sz w:val="30"/>
          <w:szCs w:val="30"/>
        </w:rPr>
        <w:t>Разработване на комплекс от предложения за развитие на агентската мрежа, в т.ч. възможностите и стандартите при франчайзинговия модел за управление на бизнеса;</w:t>
      </w:r>
    </w:p>
    <w:p w14:paraId="03952689" w14:textId="77777777" w:rsidR="00FD6711" w:rsidRPr="00EA1198" w:rsidRDefault="00FD6711" w:rsidP="0038025F">
      <w:pPr>
        <w:numPr>
          <w:ilvl w:val="0"/>
          <w:numId w:val="135"/>
        </w:numPr>
        <w:spacing w:after="0" w:line="240" w:lineRule="auto"/>
        <w:ind w:left="0" w:firstLine="720"/>
        <w:jc w:val="both"/>
        <w:rPr>
          <w:rFonts w:ascii="Times New Roman" w:eastAsia="Times New Roman" w:hAnsi="Times New Roman" w:cs="Times New Roman"/>
          <w:sz w:val="30"/>
          <w:szCs w:val="30"/>
        </w:rPr>
      </w:pPr>
      <w:r w:rsidRPr="00EA1198">
        <w:rPr>
          <w:rFonts w:ascii="Times New Roman" w:eastAsia="Times New Roman" w:hAnsi="Times New Roman" w:cs="Times New Roman"/>
          <w:sz w:val="30"/>
          <w:szCs w:val="30"/>
        </w:rPr>
        <w:t>Разработване на система за мотивация на агентите, стимулираща активни продажби.</w:t>
      </w:r>
    </w:p>
    <w:p w14:paraId="0BF40295" w14:textId="77777777" w:rsidR="00FD6711" w:rsidRPr="00EA1198" w:rsidRDefault="00FD6711" w:rsidP="0038025F">
      <w:pPr>
        <w:numPr>
          <w:ilvl w:val="0"/>
          <w:numId w:val="135"/>
        </w:numPr>
        <w:spacing w:after="0" w:line="240" w:lineRule="auto"/>
        <w:ind w:left="0" w:firstLine="720"/>
        <w:jc w:val="both"/>
        <w:rPr>
          <w:rFonts w:ascii="Times New Roman" w:eastAsia="Times New Roman" w:hAnsi="Times New Roman" w:cs="Times New Roman"/>
          <w:vanish/>
          <w:sz w:val="30"/>
          <w:szCs w:val="30"/>
          <w:lang w:val="en-US"/>
        </w:rPr>
      </w:pPr>
      <w:r w:rsidRPr="00EA1198">
        <w:rPr>
          <w:rFonts w:ascii="Times New Roman" w:eastAsia="Times New Roman" w:hAnsi="Times New Roman" w:cs="Times New Roman"/>
          <w:sz w:val="30"/>
          <w:szCs w:val="30"/>
        </w:rPr>
        <w:t>Изготвяне на подробен план от мероприятия и задачи, насочени към разширяване на дейността сред агентите</w:t>
      </w:r>
    </w:p>
    <w:p w14:paraId="2B13B312" w14:textId="77777777" w:rsidR="00FD6711" w:rsidRPr="00EA1198" w:rsidRDefault="00FD6711" w:rsidP="0038025F">
      <w:pPr>
        <w:numPr>
          <w:ilvl w:val="0"/>
          <w:numId w:val="135"/>
        </w:numPr>
        <w:spacing w:after="0" w:line="240" w:lineRule="auto"/>
        <w:ind w:left="0" w:firstLine="720"/>
        <w:jc w:val="both"/>
        <w:rPr>
          <w:rFonts w:ascii="Times New Roman" w:eastAsia="Times New Roman" w:hAnsi="Times New Roman" w:cs="Times New Roman"/>
          <w:vanish/>
          <w:sz w:val="30"/>
          <w:szCs w:val="30"/>
          <w:lang w:val="en-US"/>
        </w:rPr>
      </w:pPr>
      <w:r w:rsidRPr="00EA1198">
        <w:rPr>
          <w:rFonts w:ascii="Times New Roman" w:eastAsia="Times New Roman" w:hAnsi="Times New Roman" w:cs="Times New Roman"/>
          <w:sz w:val="30"/>
          <w:szCs w:val="30"/>
        </w:rPr>
        <w:t>.</w:t>
      </w:r>
    </w:p>
    <w:p w14:paraId="2DC98212" w14:textId="77777777" w:rsidR="00FD6711" w:rsidRPr="00EA1198" w:rsidRDefault="00FD6711" w:rsidP="00FD6711">
      <w:pPr>
        <w:spacing w:after="0" w:line="240" w:lineRule="auto"/>
        <w:jc w:val="both"/>
        <w:rPr>
          <w:rFonts w:ascii="Times New Roman" w:eastAsia="Times New Roman" w:hAnsi="Times New Roman" w:cs="Times New Roman"/>
          <w:sz w:val="30"/>
          <w:szCs w:val="30"/>
          <w:lang w:eastAsia="bg-BG"/>
        </w:rPr>
      </w:pPr>
      <w:r w:rsidRPr="00EA1198">
        <w:rPr>
          <w:rFonts w:ascii="Times New Roman" w:eastAsia="Times New Roman" w:hAnsi="Times New Roman" w:cs="Times New Roman"/>
          <w:sz w:val="30"/>
          <w:szCs w:val="30"/>
          <w:vertAlign w:val="superscript"/>
          <w:lang w:eastAsia="bg-BG"/>
        </w:rPr>
        <w:footnoteReference w:id="182"/>
      </w:r>
    </w:p>
    <w:p w14:paraId="268FBFC9" w14:textId="77777777" w:rsidR="00FD6711" w:rsidRPr="00EA1198" w:rsidRDefault="00FD6711" w:rsidP="007923F5">
      <w:pPr>
        <w:spacing w:after="0" w:line="240" w:lineRule="auto"/>
        <w:ind w:firstLine="709"/>
        <w:jc w:val="both"/>
        <w:rPr>
          <w:rFonts w:ascii="Times New Roman" w:eastAsia="Times New Roman" w:hAnsi="Times New Roman" w:cs="Times New Roman"/>
          <w:i/>
          <w:iCs/>
          <w:sz w:val="30"/>
          <w:szCs w:val="30"/>
          <w:lang w:eastAsia="bg-BG"/>
        </w:rPr>
      </w:pPr>
      <w:r w:rsidRPr="00EA1198">
        <w:rPr>
          <w:rFonts w:ascii="Times New Roman" w:eastAsia="Times New Roman" w:hAnsi="Times New Roman" w:cs="Times New Roman"/>
          <w:i/>
          <w:iCs/>
          <w:sz w:val="30"/>
          <w:szCs w:val="30"/>
          <w:lang w:eastAsia="bg-BG"/>
        </w:rPr>
        <w:t xml:space="preserve">В резултат на проучването на приложението на управленското консултиране в туроператорската дейност, в </w:t>
      </w:r>
      <w:r w:rsidRPr="00EA1198">
        <w:rPr>
          <w:rFonts w:ascii="Times New Roman" w:eastAsia="Times New Roman" w:hAnsi="Times New Roman" w:cs="Times New Roman"/>
          <w:b/>
          <w:bCs/>
          <w:i/>
          <w:iCs/>
          <w:sz w:val="30"/>
          <w:szCs w:val="30"/>
          <w:lang w:eastAsia="bg-BG"/>
        </w:rPr>
        <w:t>практиката</w:t>
      </w:r>
      <w:r w:rsidRPr="00EA1198">
        <w:rPr>
          <w:rFonts w:ascii="Times New Roman" w:eastAsia="Times New Roman" w:hAnsi="Times New Roman" w:cs="Times New Roman"/>
          <w:i/>
          <w:iCs/>
          <w:sz w:val="30"/>
          <w:szCs w:val="30"/>
          <w:lang w:eastAsia="bg-BG"/>
        </w:rPr>
        <w:t xml:space="preserve"> на по-голяма част от водещите консултантски компании най-често срещаните разработени консултантски проекти са насочени в направленията маркетинг и реклама, обслужване на клиенти, управление на човешките ресурси и разработване на туристически продукти.</w:t>
      </w:r>
    </w:p>
    <w:p w14:paraId="73BD544A" w14:textId="77777777" w:rsidR="007923F5" w:rsidRPr="00EA1198" w:rsidRDefault="00FD6711" w:rsidP="007923F5">
      <w:pPr>
        <w:spacing w:after="0" w:line="240" w:lineRule="auto"/>
        <w:ind w:firstLine="709"/>
        <w:jc w:val="both"/>
        <w:rPr>
          <w:rFonts w:ascii="Times New Roman" w:eastAsia="Times New Roman" w:hAnsi="Times New Roman" w:cs="Times New Roman"/>
          <w:sz w:val="30"/>
          <w:szCs w:val="30"/>
        </w:rPr>
      </w:pPr>
      <w:r w:rsidRPr="00EA1198">
        <w:rPr>
          <w:rFonts w:ascii="Times New Roman" w:eastAsia="Times New Roman" w:hAnsi="Times New Roman" w:cs="Times New Roman"/>
          <w:sz w:val="30"/>
          <w:szCs w:val="30"/>
        </w:rPr>
        <w:t xml:space="preserve">В туристическата индустрия </w:t>
      </w:r>
      <w:r w:rsidRPr="00EA1198">
        <w:rPr>
          <w:rFonts w:ascii="Times New Roman" w:eastAsia="Times New Roman" w:hAnsi="Times New Roman" w:cs="Times New Roman"/>
          <w:i/>
          <w:iCs/>
          <w:sz w:val="30"/>
          <w:szCs w:val="30"/>
        </w:rPr>
        <w:t>маркетингът и рекламата</w:t>
      </w:r>
      <w:r w:rsidRPr="00EA1198">
        <w:rPr>
          <w:rFonts w:ascii="Times New Roman" w:eastAsia="Times New Roman" w:hAnsi="Times New Roman" w:cs="Times New Roman"/>
          <w:sz w:val="30"/>
          <w:szCs w:val="30"/>
        </w:rPr>
        <w:t xml:space="preserve"> заемат ключово място при позиционирането на пазара на туристическите компании. </w:t>
      </w:r>
      <w:r w:rsidRPr="00EA1198">
        <w:rPr>
          <w:rFonts w:ascii="Times New Roman" w:eastAsia="Times New Roman" w:hAnsi="Times New Roman" w:cs="Times New Roman"/>
          <w:sz w:val="30"/>
          <w:szCs w:val="30"/>
          <w:lang w:val="en-US"/>
        </w:rPr>
        <w:t>Основният</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канал</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за</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реклама и продажба</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на</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предлаганите</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продукти (независимо</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от</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дестинацията), който</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избират</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да</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използват</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туроператорите</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 xml:space="preserve"> е </w:t>
      </w:r>
      <w:r w:rsidRPr="00EA1198">
        <w:rPr>
          <w:rFonts w:ascii="Times New Roman" w:eastAsia="Times New Roman" w:hAnsi="Times New Roman" w:cs="Times New Roman"/>
          <w:i/>
          <w:iCs/>
          <w:sz w:val="30"/>
          <w:szCs w:val="30"/>
          <w:lang w:val="en-US"/>
        </w:rPr>
        <w:t>интернет</w:t>
      </w:r>
      <w:r w:rsidRPr="00EA1198">
        <w:rPr>
          <w:rFonts w:ascii="Times New Roman" w:eastAsia="Times New Roman" w:hAnsi="Times New Roman" w:cs="Times New Roman"/>
          <w:i/>
          <w:iCs/>
          <w:sz w:val="30"/>
          <w:szCs w:val="30"/>
        </w:rPr>
        <w:t xml:space="preserve"> </w:t>
      </w:r>
      <w:r w:rsidRPr="00EA1198">
        <w:rPr>
          <w:rFonts w:ascii="Times New Roman" w:eastAsia="Times New Roman" w:hAnsi="Times New Roman" w:cs="Times New Roman"/>
          <w:i/>
          <w:iCs/>
          <w:sz w:val="30"/>
          <w:szCs w:val="30"/>
          <w:lang w:val="en-US"/>
        </w:rPr>
        <w:t>сайт</w:t>
      </w:r>
      <w:r w:rsidRPr="00EA1198">
        <w:rPr>
          <w:rFonts w:ascii="Times New Roman" w:eastAsia="Times New Roman" w:hAnsi="Times New Roman" w:cs="Times New Roman"/>
          <w:i/>
          <w:iCs/>
          <w:sz w:val="30"/>
          <w:szCs w:val="30"/>
        </w:rPr>
        <w:t>ът</w:t>
      </w:r>
      <w:r w:rsidRPr="00EA1198">
        <w:rPr>
          <w:rFonts w:ascii="Times New Roman" w:eastAsia="Times New Roman" w:hAnsi="Times New Roman" w:cs="Times New Roman"/>
          <w:sz w:val="30"/>
          <w:szCs w:val="30"/>
          <w:lang w:val="en-US"/>
        </w:rPr>
        <w:t>.</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Потребителите</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получават</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информация</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за</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предлаганите</w:t>
      </w:r>
      <w:r w:rsidRPr="00EA1198">
        <w:rPr>
          <w:rFonts w:ascii="Times New Roman" w:eastAsia="Times New Roman" w:hAnsi="Times New Roman" w:cs="Times New Roman"/>
          <w:sz w:val="30"/>
          <w:szCs w:val="30"/>
        </w:rPr>
        <w:t xml:space="preserve"> продукти</w:t>
      </w:r>
      <w:r w:rsidRPr="00EA1198">
        <w:rPr>
          <w:rFonts w:ascii="Times New Roman" w:eastAsia="Times New Roman" w:hAnsi="Times New Roman" w:cs="Times New Roman"/>
          <w:sz w:val="30"/>
          <w:szCs w:val="30"/>
          <w:lang w:val="en-US"/>
        </w:rPr>
        <w:t xml:space="preserve"> и </w:t>
      </w:r>
      <w:r w:rsidRPr="00EA1198">
        <w:rPr>
          <w:rFonts w:ascii="Times New Roman" w:eastAsia="Times New Roman" w:hAnsi="Times New Roman" w:cs="Times New Roman"/>
          <w:sz w:val="30"/>
          <w:szCs w:val="30"/>
        </w:rPr>
        <w:t>в</w:t>
      </w:r>
      <w:r w:rsidRPr="00EA1198">
        <w:rPr>
          <w:rFonts w:ascii="Times New Roman" w:eastAsia="Times New Roman" w:hAnsi="Times New Roman" w:cs="Times New Roman"/>
          <w:sz w:val="30"/>
          <w:szCs w:val="30"/>
          <w:lang w:val="en-US"/>
        </w:rPr>
        <w:t>ъзможност</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директно</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да</w:t>
      </w:r>
      <w:r w:rsidRPr="00EA1198">
        <w:rPr>
          <w:rFonts w:ascii="Times New Roman" w:eastAsia="Times New Roman" w:hAnsi="Times New Roman" w:cs="Times New Roman"/>
          <w:sz w:val="30"/>
          <w:szCs w:val="30"/>
        </w:rPr>
        <w:t xml:space="preserve"> направят резервация</w:t>
      </w:r>
      <w:r w:rsidRPr="00EA1198">
        <w:rPr>
          <w:rFonts w:ascii="Times New Roman" w:eastAsia="Times New Roman" w:hAnsi="Times New Roman" w:cs="Times New Roman"/>
          <w:sz w:val="30"/>
          <w:szCs w:val="30"/>
          <w:lang w:val="en-US"/>
        </w:rPr>
        <w:t>.</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Сайтът е виртуалният</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офис</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на</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туроператорите.</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Нарастването</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на</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броя</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на</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сайтове</w:t>
      </w:r>
      <w:r w:rsidRPr="00EA1198">
        <w:rPr>
          <w:rFonts w:ascii="Times New Roman" w:eastAsia="Times New Roman" w:hAnsi="Times New Roman" w:cs="Times New Roman"/>
          <w:sz w:val="30"/>
          <w:szCs w:val="30"/>
        </w:rPr>
        <w:t xml:space="preserve">те </w:t>
      </w:r>
      <w:r w:rsidRPr="00EA1198">
        <w:rPr>
          <w:rFonts w:ascii="Times New Roman" w:eastAsia="Times New Roman" w:hAnsi="Times New Roman" w:cs="Times New Roman"/>
          <w:sz w:val="30"/>
          <w:szCs w:val="30"/>
          <w:lang w:val="en-US"/>
        </w:rPr>
        <w:t>на</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туристически</w:t>
      </w:r>
      <w:r w:rsidRPr="00EA1198">
        <w:rPr>
          <w:rFonts w:ascii="Times New Roman" w:eastAsia="Times New Roman" w:hAnsi="Times New Roman" w:cs="Times New Roman"/>
          <w:sz w:val="30"/>
          <w:szCs w:val="30"/>
        </w:rPr>
        <w:t xml:space="preserve"> компании</w:t>
      </w:r>
      <w:r w:rsidRPr="00EA1198">
        <w:rPr>
          <w:rFonts w:ascii="Times New Roman" w:eastAsia="Times New Roman" w:hAnsi="Times New Roman" w:cs="Times New Roman"/>
          <w:sz w:val="30"/>
          <w:szCs w:val="30"/>
          <w:lang w:val="en-US"/>
        </w:rPr>
        <w:t xml:space="preserve"> в Интернет</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показва, че</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много</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мениджъри</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осъзнават</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необходимостта</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от</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професионална</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помощ</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на</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консултанти, програмисти, дизайнери и др</w:t>
      </w:r>
      <w:r w:rsidRPr="00EA1198">
        <w:rPr>
          <w:rFonts w:ascii="Times New Roman" w:eastAsia="Times New Roman" w:hAnsi="Times New Roman" w:cs="Times New Roman"/>
          <w:sz w:val="30"/>
          <w:szCs w:val="30"/>
        </w:rPr>
        <w:t xml:space="preserve">уги </w:t>
      </w:r>
      <w:r w:rsidRPr="00EA1198">
        <w:rPr>
          <w:rFonts w:ascii="Times New Roman" w:eastAsia="Times New Roman" w:hAnsi="Times New Roman" w:cs="Times New Roman"/>
          <w:sz w:val="30"/>
          <w:szCs w:val="30"/>
          <w:lang w:val="en-US"/>
        </w:rPr>
        <w:t>специалисти</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при</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създаването</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на</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съвременен</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сайт.</w:t>
      </w:r>
      <w:r w:rsidRPr="00EA1198">
        <w:rPr>
          <w:rFonts w:ascii="Times New Roman" w:eastAsia="Times New Roman" w:hAnsi="Times New Roman" w:cs="Times New Roman"/>
          <w:sz w:val="30"/>
          <w:szCs w:val="30"/>
        </w:rPr>
        <w:t xml:space="preserve"> Компании </w:t>
      </w:r>
      <w:r w:rsidRPr="00EA1198">
        <w:rPr>
          <w:rFonts w:ascii="Times New Roman" w:eastAsia="Times New Roman" w:hAnsi="Times New Roman" w:cs="Times New Roman"/>
          <w:color w:val="0000FF"/>
          <w:sz w:val="30"/>
          <w:szCs w:val="30"/>
          <w:lang w:val="en-US"/>
        </w:rPr>
        <w:t xml:space="preserve"> </w:t>
      </w:r>
      <w:r w:rsidRPr="00EA1198">
        <w:rPr>
          <w:rFonts w:ascii="Times New Roman" w:eastAsia="Times New Roman" w:hAnsi="Times New Roman" w:cs="Times New Roman"/>
          <w:sz w:val="30"/>
          <w:szCs w:val="30"/>
        </w:rPr>
        <w:t xml:space="preserve">като </w:t>
      </w:r>
      <w:r w:rsidRPr="00EA1198">
        <w:rPr>
          <w:rFonts w:ascii="Times New Roman" w:eastAsia="Times New Roman" w:hAnsi="Times New Roman" w:cs="Times New Roman"/>
          <w:i/>
          <w:iCs/>
          <w:sz w:val="30"/>
          <w:szCs w:val="30"/>
          <w:lang w:val="en-US"/>
        </w:rPr>
        <w:t>The Tourism Company</w:t>
      </w:r>
      <w:r w:rsidRPr="00EA1198">
        <w:rPr>
          <w:rFonts w:ascii="Times New Roman" w:eastAsia="Times New Roman" w:hAnsi="Times New Roman" w:cs="Times New Roman"/>
          <w:i/>
          <w:iCs/>
          <w:sz w:val="30"/>
          <w:szCs w:val="30"/>
          <w:vertAlign w:val="superscript"/>
          <w:lang w:val="en-US"/>
        </w:rPr>
        <w:footnoteReference w:id="183"/>
      </w:r>
      <w:r w:rsidRPr="00EA1198">
        <w:rPr>
          <w:rFonts w:ascii="Times New Roman" w:eastAsia="Times New Roman" w:hAnsi="Times New Roman" w:cs="Times New Roman"/>
          <w:i/>
          <w:iCs/>
          <w:sz w:val="30"/>
          <w:szCs w:val="30"/>
          <w:lang w:val="en-US"/>
        </w:rPr>
        <w:t>, Acorn Tourism Consulting</w:t>
      </w:r>
      <w:r w:rsidRPr="00EA1198">
        <w:rPr>
          <w:rFonts w:ascii="Times New Roman" w:eastAsia="Times New Roman" w:hAnsi="Times New Roman" w:cs="Times New Roman"/>
          <w:i/>
          <w:iCs/>
          <w:sz w:val="30"/>
          <w:szCs w:val="30"/>
          <w:vertAlign w:val="superscript"/>
          <w:lang w:val="en-US"/>
        </w:rPr>
        <w:footnoteReference w:id="184"/>
      </w:r>
      <w:r w:rsidRPr="00EA1198">
        <w:rPr>
          <w:rFonts w:ascii="Times New Roman" w:eastAsia="Times New Roman" w:hAnsi="Times New Roman" w:cs="Times New Roman"/>
          <w:i/>
          <w:iCs/>
          <w:sz w:val="30"/>
          <w:szCs w:val="30"/>
          <w:lang w:val="en-US"/>
        </w:rPr>
        <w:t>, Xola Consulting</w:t>
      </w:r>
      <w:r w:rsidRPr="00EA1198">
        <w:rPr>
          <w:rFonts w:ascii="Times New Roman" w:eastAsia="Times New Roman" w:hAnsi="Times New Roman" w:cs="Times New Roman"/>
          <w:i/>
          <w:iCs/>
          <w:sz w:val="30"/>
          <w:szCs w:val="30"/>
          <w:vertAlign w:val="superscript"/>
          <w:lang w:val="en-US"/>
        </w:rPr>
        <w:footnoteReference w:id="185"/>
      </w:r>
      <w:r w:rsidRPr="00EA1198">
        <w:rPr>
          <w:rFonts w:ascii="Times New Roman" w:eastAsia="Times New Roman" w:hAnsi="Times New Roman" w:cs="Times New Roman"/>
          <w:i/>
          <w:iCs/>
          <w:sz w:val="30"/>
          <w:szCs w:val="30"/>
        </w:rPr>
        <w:t xml:space="preserve"> </w:t>
      </w:r>
      <w:r w:rsidRPr="00EA1198">
        <w:rPr>
          <w:rFonts w:ascii="Times New Roman" w:eastAsia="Times New Roman" w:hAnsi="Times New Roman" w:cs="Times New Roman"/>
          <w:sz w:val="30"/>
          <w:szCs w:val="30"/>
        </w:rPr>
        <w:t>и др. осъществяват консултантска помощ при планиране на рекламни кампании с цел достигане до целевата аудитория чрез съответните медии и в рамките на бюджета на компанията. Част от тази помощ са подготвянето на маркетингови планове и стратегии, организиране на събития, установяване на възможности за партньорства, брандинг по обновяване на текущ продукт или при разработване на нов и др. Много често</w:t>
      </w:r>
      <w:r w:rsidRPr="00EA1198">
        <w:rPr>
          <w:rFonts w:ascii="Times New Roman" w:eastAsia="Times New Roman" w:hAnsi="Times New Roman" w:cs="Times New Roman"/>
          <w:sz w:val="30"/>
          <w:szCs w:val="30"/>
          <w:lang w:val="en-US"/>
        </w:rPr>
        <w:t>,</w:t>
      </w:r>
      <w:r w:rsidRPr="00EA1198">
        <w:rPr>
          <w:rFonts w:ascii="Times New Roman" w:eastAsia="Times New Roman" w:hAnsi="Times New Roman" w:cs="Times New Roman"/>
          <w:sz w:val="30"/>
          <w:szCs w:val="30"/>
        </w:rPr>
        <w:t xml:space="preserve"> след провеждане на маркетингови изследвания от управленските консултанти, като първи етап от възложения им проект се оказва, че сайтът не отразява пълноценно информацията за предлаганите маршрути, а вътрешната навигация по-скоро затруднява потребителя, отколкото да му помага. Ето защо управленските консултанти разработват препоръки, касаещи вътрешната оптимизация на сайта – навигация, онлайн заявки, сортиране на дестинации, търсене по ключови думи и др. Също така често се налага и смяна на интернет доставчика,</w:t>
      </w:r>
      <w:r w:rsidR="001256E7" w:rsidRPr="00EA1198">
        <w:rPr>
          <w:rFonts w:ascii="Times New Roman" w:eastAsia="Times New Roman" w:hAnsi="Times New Roman" w:cs="Times New Roman"/>
          <w:sz w:val="30"/>
          <w:szCs w:val="30"/>
          <w:lang w:val="en-US"/>
        </w:rPr>
        <w:t xml:space="preserve"> </w:t>
      </w:r>
      <w:r w:rsidRPr="00EA1198">
        <w:rPr>
          <w:rFonts w:ascii="Times New Roman" w:eastAsia="Times New Roman" w:hAnsi="Times New Roman" w:cs="Times New Roman"/>
          <w:sz w:val="30"/>
          <w:szCs w:val="30"/>
        </w:rPr>
        <w:t>т.к. поради изобилието от снимки, видеоклипове и банери, поставени в сайтовете на туристическите агенции, които изискват висока скорост на натоварване, използването на интернет ресурса на компанията</w:t>
      </w:r>
      <w:r w:rsidRPr="00EA1198">
        <w:rPr>
          <w:rFonts w:ascii="Times New Roman" w:eastAsia="Times New Roman" w:hAnsi="Times New Roman" w:cs="Times New Roman"/>
          <w:color w:val="0000FF"/>
          <w:sz w:val="30"/>
          <w:szCs w:val="30"/>
        </w:rPr>
        <w:t xml:space="preserve"> </w:t>
      </w:r>
      <w:r w:rsidRPr="00EA1198">
        <w:rPr>
          <w:rFonts w:ascii="Times New Roman" w:eastAsia="Times New Roman" w:hAnsi="Times New Roman" w:cs="Times New Roman"/>
          <w:sz w:val="30"/>
          <w:szCs w:val="30"/>
        </w:rPr>
        <w:t>се оказва нефективно. Сформира се и екип от дизайнери и т. нар. копирайтъри (</w:t>
      </w:r>
      <w:r w:rsidRPr="00EA1198">
        <w:rPr>
          <w:rFonts w:ascii="Times New Roman" w:eastAsia="Times New Roman" w:hAnsi="Times New Roman" w:cs="Times New Roman"/>
          <w:sz w:val="30"/>
          <w:szCs w:val="30"/>
          <w:lang w:val="en-US"/>
        </w:rPr>
        <w:t>copywriter</w:t>
      </w:r>
      <w:r w:rsidR="007923F5" w:rsidRPr="00EA1198">
        <w:rPr>
          <w:rFonts w:ascii="Times New Roman" w:eastAsia="Times New Roman" w:hAnsi="Times New Roman" w:cs="Times New Roman"/>
          <w:sz w:val="30"/>
          <w:szCs w:val="30"/>
        </w:rPr>
        <w:t>)</w:t>
      </w:r>
      <w:r w:rsidRPr="00EA1198">
        <w:rPr>
          <w:rFonts w:ascii="Times New Roman" w:eastAsia="Times New Roman" w:hAnsi="Times New Roman" w:cs="Times New Roman"/>
          <w:sz w:val="30"/>
          <w:szCs w:val="30"/>
        </w:rPr>
        <w:t>, който модернизира визуалното и текстовото изпълнение на сайта.</w:t>
      </w:r>
      <w:r w:rsidRPr="00EA1198">
        <w:rPr>
          <w:rFonts w:ascii="Times New Roman" w:eastAsia="Times New Roman" w:hAnsi="Times New Roman" w:cs="Times New Roman"/>
          <w:sz w:val="30"/>
          <w:szCs w:val="30"/>
          <w:vertAlign w:val="superscript"/>
          <w:lang w:val="en-US"/>
        </w:rPr>
        <w:footnoteReference w:id="186"/>
      </w:r>
    </w:p>
    <w:p w14:paraId="415785A8" w14:textId="77777777" w:rsidR="00B0316E" w:rsidRPr="00EA1198" w:rsidRDefault="00FD6711" w:rsidP="00B0316E">
      <w:pPr>
        <w:spacing w:after="0" w:line="240" w:lineRule="auto"/>
        <w:ind w:firstLine="709"/>
        <w:jc w:val="both"/>
        <w:rPr>
          <w:rFonts w:ascii="Times New Roman" w:eastAsia="Times New Roman" w:hAnsi="Times New Roman" w:cs="Times New Roman"/>
          <w:sz w:val="30"/>
          <w:szCs w:val="30"/>
        </w:rPr>
      </w:pPr>
      <w:r w:rsidRPr="00EA1198">
        <w:rPr>
          <w:rFonts w:ascii="Times New Roman" w:eastAsia="Times New Roman" w:hAnsi="Times New Roman" w:cs="Times New Roman"/>
          <w:sz w:val="30"/>
          <w:szCs w:val="30"/>
        </w:rPr>
        <w:t>Успехът на туроператора и агентската му мрежа зависи до голяма степен от броя на клиентите, особено на лоялните. В тази връзка е важно да се предложи нещо интересно и атрактивно, като в същото време бъде и с привлекателна цена. Проучването на международния опит показва, че редица консултантски компании (</w:t>
      </w:r>
      <w:r w:rsidRPr="00EA1198">
        <w:rPr>
          <w:rFonts w:ascii="Times New Roman" w:eastAsia="Times New Roman" w:hAnsi="Times New Roman" w:cs="Times New Roman"/>
          <w:i/>
          <w:iCs/>
          <w:sz w:val="30"/>
          <w:szCs w:val="30"/>
          <w:lang w:val="en-US"/>
        </w:rPr>
        <w:t>L.E.K</w:t>
      </w:r>
      <w:r w:rsidR="001256E7" w:rsidRPr="00EA1198">
        <w:rPr>
          <w:rFonts w:ascii="Times New Roman" w:eastAsia="Times New Roman" w:hAnsi="Times New Roman" w:cs="Times New Roman"/>
          <w:i/>
          <w:iCs/>
          <w:sz w:val="30"/>
          <w:szCs w:val="30"/>
          <w:lang w:val="en-US"/>
        </w:rPr>
        <w:t>.</w:t>
      </w:r>
      <w:r w:rsidRPr="00EA1198">
        <w:rPr>
          <w:rFonts w:ascii="Times New Roman" w:eastAsia="Times New Roman" w:hAnsi="Times New Roman" w:cs="Times New Roman"/>
          <w:i/>
          <w:iCs/>
          <w:sz w:val="30"/>
          <w:szCs w:val="30"/>
          <w:vertAlign w:val="superscript"/>
          <w:lang w:val="en-US"/>
        </w:rPr>
        <w:footnoteReference w:id="187"/>
      </w:r>
      <w:r w:rsidRPr="00EA1198">
        <w:rPr>
          <w:rFonts w:ascii="Times New Roman" w:eastAsia="Times New Roman" w:hAnsi="Times New Roman" w:cs="Times New Roman"/>
          <w:i/>
          <w:iCs/>
          <w:sz w:val="30"/>
          <w:szCs w:val="30"/>
          <w:lang w:val="en-US"/>
        </w:rPr>
        <w:t>,</w:t>
      </w:r>
      <w:r w:rsidR="001256E7" w:rsidRPr="00EA1198">
        <w:rPr>
          <w:rFonts w:ascii="Times New Roman" w:eastAsia="Times New Roman" w:hAnsi="Times New Roman" w:cs="Times New Roman"/>
          <w:i/>
          <w:iCs/>
          <w:sz w:val="30"/>
          <w:szCs w:val="30"/>
          <w:lang w:val="en-US"/>
        </w:rPr>
        <w:t xml:space="preserve"> </w:t>
      </w:r>
      <w:r w:rsidRPr="00EA1198">
        <w:rPr>
          <w:rFonts w:ascii="Times New Roman" w:eastAsia="Times New Roman" w:hAnsi="Times New Roman" w:cs="Times New Roman"/>
          <w:sz w:val="30"/>
          <w:szCs w:val="30"/>
          <w:lang w:val="en-US"/>
        </w:rPr>
        <w:t>Yellow</w:t>
      </w:r>
      <w:r w:rsidRPr="00EA1198">
        <w:rPr>
          <w:rFonts w:ascii="Times New Roman" w:eastAsia="Times New Roman" w:hAnsi="Times New Roman" w:cs="Times New Roman"/>
          <w:i/>
          <w:iCs/>
          <w:sz w:val="30"/>
          <w:szCs w:val="30"/>
          <w:lang w:val="en-US"/>
        </w:rPr>
        <w:t xml:space="preserve"> Hibiscus Tourism Consulting</w:t>
      </w:r>
      <w:r w:rsidRPr="00EA1198">
        <w:rPr>
          <w:rFonts w:ascii="Times New Roman" w:eastAsia="Times New Roman" w:hAnsi="Times New Roman" w:cs="Times New Roman"/>
          <w:i/>
          <w:iCs/>
          <w:sz w:val="30"/>
          <w:szCs w:val="30"/>
          <w:vertAlign w:val="superscript"/>
          <w:lang w:val="en-US"/>
        </w:rPr>
        <w:footnoteReference w:id="188"/>
      </w:r>
      <w:r w:rsidRPr="00EA1198">
        <w:rPr>
          <w:rFonts w:ascii="Times New Roman" w:eastAsia="Times New Roman" w:hAnsi="Times New Roman" w:cs="Times New Roman"/>
          <w:i/>
          <w:iCs/>
          <w:sz w:val="30"/>
          <w:szCs w:val="30"/>
        </w:rPr>
        <w:t xml:space="preserve"> и др.) </w:t>
      </w:r>
      <w:r w:rsidRPr="00EA1198">
        <w:rPr>
          <w:rFonts w:ascii="Times New Roman" w:eastAsia="Times New Roman" w:hAnsi="Times New Roman" w:cs="Times New Roman"/>
          <w:sz w:val="30"/>
          <w:szCs w:val="30"/>
        </w:rPr>
        <w:t xml:space="preserve"> подпомагат туристическите компании в търсенето и прилагането на способи за укрепване на фирмените отношения със съществуващи клиенти и разработване на програми за привличане на нови. Освен това консултантите предлагат инструменти и технологии за мониторинг на поведението на клиентите, с цел разбиране на техните предпочитания и увеличаване на продажбите. Това провокира управленските консултанти да провеждат и анализ на работата на служителите по </w:t>
      </w:r>
      <w:r w:rsidRPr="00EA1198">
        <w:rPr>
          <w:rFonts w:ascii="Times New Roman" w:eastAsia="Times New Roman" w:hAnsi="Times New Roman" w:cs="Times New Roman"/>
          <w:i/>
          <w:iCs/>
          <w:sz w:val="30"/>
          <w:szCs w:val="30"/>
        </w:rPr>
        <w:t>обслужването на клиентите</w:t>
      </w:r>
      <w:r w:rsidRPr="00EA1198">
        <w:rPr>
          <w:rFonts w:ascii="Times New Roman" w:eastAsia="Times New Roman" w:hAnsi="Times New Roman" w:cs="Times New Roman"/>
          <w:sz w:val="30"/>
          <w:szCs w:val="30"/>
        </w:rPr>
        <w:t xml:space="preserve"> в офиса на туроператора. С помощта на услугите на т.нар. „таен клиент“</w:t>
      </w:r>
      <w:r w:rsidRPr="00EA1198">
        <w:rPr>
          <w:rFonts w:ascii="Times New Roman" w:eastAsia="Times New Roman" w:hAnsi="Times New Roman" w:cs="Times New Roman"/>
          <w:sz w:val="30"/>
          <w:szCs w:val="30"/>
          <w:vertAlign w:val="superscript"/>
        </w:rPr>
        <w:footnoteReference w:id="189"/>
      </w:r>
      <w:r w:rsidRPr="00EA1198">
        <w:rPr>
          <w:rFonts w:ascii="Times New Roman" w:eastAsia="Times New Roman" w:hAnsi="Times New Roman" w:cs="Times New Roman"/>
          <w:sz w:val="30"/>
          <w:szCs w:val="30"/>
        </w:rPr>
        <w:t>, консултантите могат да анализират всички етапи от продажбата на туристическите пакети – от посрещането в офиса на агенцията до уреждането на визовите въпроси. След като приключи анализът</w:t>
      </w:r>
      <w:r w:rsidRPr="00EA1198">
        <w:rPr>
          <w:rFonts w:ascii="Times New Roman" w:eastAsia="Times New Roman" w:hAnsi="Times New Roman" w:cs="Times New Roman"/>
          <w:color w:val="0000FF"/>
          <w:sz w:val="30"/>
          <w:szCs w:val="30"/>
        </w:rPr>
        <w:t xml:space="preserve"> </w:t>
      </w:r>
      <w:r w:rsidRPr="00EA1198">
        <w:rPr>
          <w:rFonts w:ascii="Times New Roman" w:eastAsia="Times New Roman" w:hAnsi="Times New Roman" w:cs="Times New Roman"/>
          <w:sz w:val="30"/>
          <w:szCs w:val="30"/>
        </w:rPr>
        <w:t>се разработва система за мотивация на персонала чрез изготвяне на корекции в корпоративната култура и предоставяне на препоръки по отношение повишаване нивото на квалификация на персонала</w:t>
      </w:r>
      <w:r w:rsidRPr="00EA1198">
        <w:rPr>
          <w:rFonts w:ascii="Times New Roman" w:eastAsia="Times New Roman" w:hAnsi="Times New Roman" w:cs="Times New Roman"/>
          <w:sz w:val="30"/>
          <w:szCs w:val="30"/>
          <w:lang w:val="en-US"/>
        </w:rPr>
        <w:t>.</w:t>
      </w:r>
    </w:p>
    <w:p w14:paraId="55AF51BA" w14:textId="77777777" w:rsidR="00B0316E" w:rsidRPr="00EA1198" w:rsidRDefault="00FD6711" w:rsidP="00B0316E">
      <w:pPr>
        <w:spacing w:after="0" w:line="240" w:lineRule="auto"/>
        <w:ind w:firstLine="709"/>
        <w:jc w:val="both"/>
        <w:rPr>
          <w:rFonts w:ascii="Times New Roman" w:eastAsia="Times New Roman" w:hAnsi="Times New Roman" w:cs="Times New Roman"/>
          <w:sz w:val="30"/>
          <w:szCs w:val="30"/>
        </w:rPr>
      </w:pPr>
      <w:r w:rsidRPr="00EA1198">
        <w:rPr>
          <w:rFonts w:ascii="Times New Roman" w:eastAsia="Times New Roman" w:hAnsi="Times New Roman" w:cs="Times New Roman"/>
          <w:sz w:val="30"/>
          <w:szCs w:val="30"/>
        </w:rPr>
        <w:t>В условията на променящата се икономическа конюнктура компаниите, включително и туристическите, все по-често отделят внимание на управлението на човешките ресурси като се включват в т.нар.</w:t>
      </w:r>
      <w:r w:rsidR="00B0316E"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i/>
          <w:iCs/>
          <w:sz w:val="30"/>
          <w:szCs w:val="30"/>
        </w:rPr>
        <w:t>системи за вътрешни тренинги</w:t>
      </w:r>
      <w:r w:rsidRPr="00EA1198">
        <w:rPr>
          <w:rFonts w:ascii="Times New Roman" w:eastAsia="Times New Roman" w:hAnsi="Times New Roman" w:cs="Times New Roman"/>
          <w:i/>
          <w:iCs/>
          <w:sz w:val="30"/>
          <w:szCs w:val="30"/>
          <w:vertAlign w:val="superscript"/>
        </w:rPr>
        <w:footnoteReference w:id="190"/>
      </w:r>
      <w:r w:rsidRPr="00EA1198">
        <w:rPr>
          <w:rFonts w:ascii="Times New Roman" w:eastAsia="Times New Roman" w:hAnsi="Times New Roman" w:cs="Times New Roman"/>
          <w:sz w:val="30"/>
          <w:szCs w:val="30"/>
        </w:rPr>
        <w:t xml:space="preserve"> или разширяват броя на своите собствени треньори, използвайки дистанционни методи за обучения. Световният опит показва, че в условията на икономически спад в компаниите нараства използването на онлайн технологии, а също и на социални обучения (</w:t>
      </w:r>
      <w:r w:rsidRPr="00EA1198">
        <w:rPr>
          <w:rFonts w:ascii="Times New Roman" w:eastAsia="Times New Roman" w:hAnsi="Times New Roman" w:cs="Times New Roman"/>
          <w:sz w:val="30"/>
          <w:szCs w:val="30"/>
          <w:lang w:val="en-US"/>
        </w:rPr>
        <w:t>Twitter, Facebook и др.)</w:t>
      </w:r>
      <w:r w:rsidRPr="00EA1198">
        <w:rPr>
          <w:rFonts w:ascii="Times New Roman" w:eastAsia="Times New Roman" w:hAnsi="Times New Roman" w:cs="Times New Roman"/>
          <w:sz w:val="30"/>
          <w:szCs w:val="30"/>
        </w:rPr>
        <w:t xml:space="preserve">, като по данни на компанията </w:t>
      </w:r>
      <w:r w:rsidRPr="00EA1198">
        <w:rPr>
          <w:rFonts w:ascii="Times New Roman" w:eastAsia="Times New Roman" w:hAnsi="Times New Roman" w:cs="Times New Roman"/>
          <w:sz w:val="30"/>
          <w:szCs w:val="30"/>
          <w:lang w:val="en-US"/>
        </w:rPr>
        <w:t>Bersin&amp;Associates</w:t>
      </w:r>
      <w:r w:rsidRPr="00EA1198">
        <w:rPr>
          <w:rFonts w:ascii="Times New Roman" w:eastAsia="Times New Roman" w:hAnsi="Times New Roman" w:cs="Times New Roman"/>
          <w:sz w:val="30"/>
          <w:szCs w:val="30"/>
          <w:vertAlign w:val="superscript"/>
          <w:lang w:val="en-US"/>
        </w:rPr>
        <w:footnoteReference w:id="191"/>
      </w:r>
      <w:r w:rsidRPr="00EA1198">
        <w:rPr>
          <w:rFonts w:ascii="Times New Roman" w:eastAsia="Times New Roman" w:hAnsi="Times New Roman" w:cs="Times New Roman"/>
          <w:sz w:val="30"/>
          <w:szCs w:val="30"/>
        </w:rPr>
        <w:t xml:space="preserve"> през 2010 г. този вид тренинги са използвани в 24% от американските компании. В обучението се  развиват различни схеми на взаимодействие между консултантите и компаниите.</w:t>
      </w:r>
      <w:r w:rsidR="00B0316E" w:rsidRPr="00EA1198">
        <w:rPr>
          <w:rFonts w:ascii="Times New Roman" w:eastAsia="Times New Roman" w:hAnsi="Times New Roman" w:cs="Times New Roman"/>
          <w:sz w:val="30"/>
          <w:szCs w:val="30"/>
        </w:rPr>
        <w:t xml:space="preserve"> </w:t>
      </w:r>
    </w:p>
    <w:p w14:paraId="41DF224A" w14:textId="77777777" w:rsidR="00B0316E" w:rsidRPr="00EA1198" w:rsidRDefault="00FD6711" w:rsidP="00B0316E">
      <w:pPr>
        <w:spacing w:after="0" w:line="240" w:lineRule="auto"/>
        <w:ind w:firstLine="709"/>
        <w:jc w:val="both"/>
        <w:rPr>
          <w:rFonts w:ascii="Times New Roman" w:eastAsia="Times New Roman" w:hAnsi="Times New Roman" w:cs="Times New Roman"/>
          <w:sz w:val="30"/>
          <w:szCs w:val="30"/>
        </w:rPr>
      </w:pPr>
      <w:r w:rsidRPr="00EA1198">
        <w:rPr>
          <w:rFonts w:ascii="Times New Roman" w:eastAsia="Times New Roman" w:hAnsi="Times New Roman" w:cs="Times New Roman"/>
          <w:sz w:val="30"/>
          <w:szCs w:val="30"/>
        </w:rPr>
        <w:t xml:space="preserve">За разлика от преобладаващите в последно време </w:t>
      </w:r>
      <w:r w:rsidRPr="00EA1198">
        <w:rPr>
          <w:rFonts w:ascii="Times New Roman" w:eastAsia="Times New Roman" w:hAnsi="Times New Roman" w:cs="Times New Roman"/>
          <w:sz w:val="30"/>
          <w:szCs w:val="30"/>
          <w:lang w:val="en-US"/>
        </w:rPr>
        <w:t>soft skills</w:t>
      </w:r>
      <w:r w:rsidRPr="00EA1198">
        <w:rPr>
          <w:rFonts w:ascii="Times New Roman" w:eastAsia="Times New Roman" w:hAnsi="Times New Roman" w:cs="Times New Roman"/>
          <w:sz w:val="30"/>
          <w:szCs w:val="30"/>
        </w:rPr>
        <w:t xml:space="preserve">, предоставящи на обучаемия общо разбиране на действащия алгоритъм, новите тренинги осигуряват завършен продукт – готов навик. Потвърждава се тенденцията за търсене на перспективни тренинги, а именно тренинги по продажби, преговори и управление, а също така и тренинги на по-високи звена – личностна ефективност на мениджъра, нови технологии за управление на персонала и др. В практиката на бизнес образованието расте интересът към симбиозата между тренинга и консултирането (първият е предназначен за усъвършенстване на навиците на служителите, а вторият - за мениджърите на компаниите). Обикновено тези услуги се търсят преди всичко от туроператорски фирми, които заемат определена „свободна ниша“. </w:t>
      </w:r>
      <w:r w:rsidRPr="00EA1198">
        <w:rPr>
          <w:rFonts w:ascii="Times New Roman" w:eastAsia="Times New Roman" w:hAnsi="Times New Roman" w:cs="Times New Roman"/>
          <w:i/>
          <w:iCs/>
          <w:sz w:val="30"/>
          <w:szCs w:val="30"/>
        </w:rPr>
        <w:t>Някои западни компании (</w:t>
      </w:r>
      <w:r w:rsidRPr="00EA1198">
        <w:rPr>
          <w:rFonts w:ascii="Times New Roman" w:eastAsia="Times New Roman" w:hAnsi="Times New Roman" w:cs="Times New Roman"/>
          <w:i/>
          <w:iCs/>
          <w:sz w:val="30"/>
          <w:szCs w:val="30"/>
          <w:lang w:val="en-US"/>
        </w:rPr>
        <w:t>Team Tourism</w:t>
      </w:r>
      <w:r w:rsidR="001256E7" w:rsidRPr="00EA1198">
        <w:rPr>
          <w:rFonts w:ascii="Times New Roman" w:eastAsia="Times New Roman" w:hAnsi="Times New Roman" w:cs="Times New Roman"/>
          <w:i/>
          <w:iCs/>
          <w:sz w:val="30"/>
          <w:szCs w:val="30"/>
          <w:lang w:val="en-US"/>
        </w:rPr>
        <w:t xml:space="preserve"> </w:t>
      </w:r>
      <w:r w:rsidRPr="00EA1198">
        <w:rPr>
          <w:rFonts w:ascii="Times New Roman" w:eastAsia="Times New Roman" w:hAnsi="Times New Roman" w:cs="Times New Roman"/>
          <w:i/>
          <w:iCs/>
          <w:sz w:val="30"/>
          <w:szCs w:val="30"/>
          <w:lang w:val="en-US"/>
        </w:rPr>
        <w:t>Consulting</w:t>
      </w:r>
      <w:r w:rsidRPr="00EA1198">
        <w:rPr>
          <w:rFonts w:ascii="Times New Roman" w:eastAsia="Times New Roman" w:hAnsi="Times New Roman" w:cs="Times New Roman"/>
          <w:i/>
          <w:iCs/>
          <w:sz w:val="30"/>
          <w:szCs w:val="30"/>
          <w:vertAlign w:val="superscript"/>
          <w:lang w:val="en-US"/>
        </w:rPr>
        <w:footnoteReference w:id="192"/>
      </w:r>
      <w:r w:rsidRPr="00EA1198">
        <w:rPr>
          <w:rFonts w:ascii="Times New Roman" w:eastAsia="Times New Roman" w:hAnsi="Times New Roman" w:cs="Times New Roman"/>
          <w:i/>
          <w:iCs/>
          <w:sz w:val="30"/>
          <w:szCs w:val="30"/>
        </w:rPr>
        <w:t>) предлагат консултантски и тренингови услуги, обвързани в един пакет и предназначени за двойно развитие на компанията и служителите. Консултингът помага да се намери решение, а тренингът осигурява неговата реализация с помощта на служителите на компанията. Тематиката на тренингите в сферата на туризма отразява актуални направления на технологиите и организацията на туристическото обслужван</w:t>
      </w:r>
      <w:r w:rsidRPr="00EA1198">
        <w:rPr>
          <w:rFonts w:ascii="Times New Roman" w:eastAsia="Times New Roman" w:hAnsi="Times New Roman" w:cs="Times New Roman"/>
          <w:i/>
          <w:iCs/>
          <w:sz w:val="30"/>
          <w:szCs w:val="30"/>
          <w:lang w:val="en-US"/>
        </w:rPr>
        <w:t>,</w:t>
      </w:r>
      <w:r w:rsidRPr="00EA1198">
        <w:rPr>
          <w:rFonts w:ascii="Times New Roman" w:eastAsia="Times New Roman" w:hAnsi="Times New Roman" w:cs="Times New Roman"/>
          <w:i/>
          <w:iCs/>
          <w:sz w:val="30"/>
          <w:szCs w:val="30"/>
        </w:rPr>
        <w:t xml:space="preserve"> решения на проблема, свързан с управлението на качеството на туристическия продукт</w:t>
      </w:r>
      <w:r w:rsidRPr="00EA1198">
        <w:rPr>
          <w:rFonts w:ascii="Times New Roman" w:eastAsia="Times New Roman" w:hAnsi="Times New Roman" w:cs="Times New Roman"/>
          <w:i/>
          <w:iCs/>
          <w:sz w:val="30"/>
          <w:szCs w:val="30"/>
          <w:lang w:val="en-US"/>
        </w:rPr>
        <w:t>,</w:t>
      </w:r>
      <w:r w:rsidRPr="00EA1198">
        <w:rPr>
          <w:rFonts w:ascii="Times New Roman" w:eastAsia="Times New Roman" w:hAnsi="Times New Roman" w:cs="Times New Roman"/>
          <w:i/>
          <w:iCs/>
          <w:sz w:val="30"/>
          <w:szCs w:val="30"/>
        </w:rPr>
        <w:t xml:space="preserve"> и нарастването на неговата конкурентоспособност.</w:t>
      </w:r>
      <w:r w:rsidRPr="00EA1198">
        <w:rPr>
          <w:rFonts w:ascii="Times New Roman" w:eastAsia="Times New Roman" w:hAnsi="Times New Roman" w:cs="Times New Roman"/>
          <w:sz w:val="30"/>
          <w:szCs w:val="30"/>
        </w:rPr>
        <w:t xml:space="preserve"> Дълго време остават популярни тренингите по продажби, водене то на преговори, взаимоотношенията с клиенти, тренингите по т.нар. тайм мениджмънт и сформирането на екипи. Консултантските и тренинговите компании отбелязват постоянната тенденция винаги в заявките към тях</w:t>
      </w:r>
      <w:r w:rsidRPr="00EA1198">
        <w:rPr>
          <w:rFonts w:ascii="Times New Roman" w:eastAsia="Times New Roman" w:hAnsi="Times New Roman" w:cs="Times New Roman"/>
          <w:sz w:val="30"/>
          <w:szCs w:val="30"/>
          <w:lang w:val="en-US"/>
        </w:rPr>
        <w:t>,</w:t>
      </w:r>
      <w:r w:rsidRPr="00EA1198">
        <w:rPr>
          <w:rFonts w:ascii="Times New Roman" w:eastAsia="Times New Roman" w:hAnsi="Times New Roman" w:cs="Times New Roman"/>
          <w:sz w:val="30"/>
          <w:szCs w:val="30"/>
        </w:rPr>
        <w:t xml:space="preserve"> от страна на клиентите, да присъстват тренинги по </w:t>
      </w:r>
      <w:r w:rsidRPr="00EA1198">
        <w:rPr>
          <w:rFonts w:ascii="Times New Roman" w:eastAsia="Times New Roman" w:hAnsi="Times New Roman" w:cs="Times New Roman"/>
          <w:sz w:val="30"/>
          <w:szCs w:val="30"/>
          <w:lang w:val="en-US"/>
        </w:rPr>
        <w:t>IT технологии</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w:t>
      </w:r>
      <w:r w:rsidRPr="00EA1198">
        <w:rPr>
          <w:rFonts w:ascii="Times New Roman" w:eastAsia="Times New Roman" w:hAnsi="Times New Roman" w:cs="Times New Roman"/>
          <w:sz w:val="30"/>
          <w:szCs w:val="30"/>
        </w:rPr>
        <w:t xml:space="preserve">особено по поддръжка на собствен </w:t>
      </w:r>
      <w:r w:rsidRPr="00EA1198">
        <w:rPr>
          <w:rFonts w:ascii="Times New Roman" w:eastAsia="Times New Roman" w:hAnsi="Times New Roman" w:cs="Times New Roman"/>
          <w:sz w:val="30"/>
          <w:szCs w:val="30"/>
          <w:lang w:val="en-US"/>
        </w:rPr>
        <w:t>web</w:t>
      </w:r>
      <w:r w:rsidRPr="00EA1198">
        <w:rPr>
          <w:rFonts w:ascii="Times New Roman" w:eastAsia="Times New Roman" w:hAnsi="Times New Roman" w:cs="Times New Roman"/>
          <w:sz w:val="30"/>
          <w:szCs w:val="30"/>
        </w:rPr>
        <w:t xml:space="preserve"> сайт), по лична ефективност на мениджъра на туроператора, оптимизация на структурата на компанията и основните процеси.</w:t>
      </w:r>
      <w:r w:rsidRPr="00EA1198">
        <w:rPr>
          <w:rFonts w:ascii="Times New Roman" w:eastAsia="Times New Roman" w:hAnsi="Times New Roman" w:cs="Times New Roman"/>
          <w:i/>
          <w:iCs/>
          <w:sz w:val="30"/>
          <w:szCs w:val="30"/>
          <w:vertAlign w:val="superscript"/>
          <w:lang w:val="en-US"/>
        </w:rPr>
        <w:footnoteReference w:id="193"/>
      </w:r>
    </w:p>
    <w:p w14:paraId="283342EE" w14:textId="77777777" w:rsidR="00B0316E" w:rsidRPr="00EA1198" w:rsidRDefault="00FD6711" w:rsidP="00B0316E">
      <w:pPr>
        <w:spacing w:after="0" w:line="240" w:lineRule="auto"/>
        <w:ind w:firstLine="709"/>
        <w:jc w:val="both"/>
        <w:rPr>
          <w:rFonts w:ascii="Times New Roman" w:eastAsia="Times New Roman" w:hAnsi="Times New Roman" w:cs="Times New Roman"/>
          <w:color w:val="000000"/>
          <w:sz w:val="30"/>
          <w:szCs w:val="30"/>
        </w:rPr>
      </w:pPr>
      <w:r w:rsidRPr="00EA1198">
        <w:rPr>
          <w:rFonts w:ascii="Times New Roman" w:eastAsia="Times New Roman" w:hAnsi="Times New Roman" w:cs="Times New Roman"/>
          <w:i/>
          <w:iCs/>
          <w:color w:val="000000"/>
          <w:sz w:val="30"/>
          <w:szCs w:val="30"/>
        </w:rPr>
        <w:t xml:space="preserve">Последният аспект от приложението на управленското консултиране в </w:t>
      </w:r>
      <w:r w:rsidRPr="00EA1198">
        <w:rPr>
          <w:rFonts w:ascii="Times New Roman" w:eastAsia="Times New Roman" w:hAnsi="Times New Roman" w:cs="Times New Roman"/>
          <w:i/>
          <w:iCs/>
          <w:sz w:val="30"/>
          <w:szCs w:val="30"/>
        </w:rPr>
        <w:t>туроператорската дейност, на който е важно да се обърне внимание, за целите на настоящото изследване</w:t>
      </w:r>
      <w:r w:rsidRPr="00EA1198">
        <w:rPr>
          <w:rFonts w:ascii="Times New Roman" w:eastAsia="Times New Roman" w:hAnsi="Times New Roman" w:cs="Times New Roman"/>
          <w:i/>
          <w:iCs/>
          <w:sz w:val="30"/>
          <w:szCs w:val="30"/>
          <w:lang w:val="en-US"/>
        </w:rPr>
        <w:t>,</w:t>
      </w:r>
      <w:r w:rsidRPr="00EA1198">
        <w:rPr>
          <w:rFonts w:ascii="Times New Roman" w:eastAsia="Times New Roman" w:hAnsi="Times New Roman" w:cs="Times New Roman"/>
          <w:i/>
          <w:iCs/>
          <w:sz w:val="30"/>
          <w:szCs w:val="30"/>
        </w:rPr>
        <w:t xml:space="preserve"> </w:t>
      </w:r>
      <w:r w:rsidRPr="00EA1198">
        <w:rPr>
          <w:rFonts w:ascii="Times New Roman" w:eastAsia="Times New Roman" w:hAnsi="Times New Roman" w:cs="Times New Roman"/>
          <w:i/>
          <w:iCs/>
          <w:color w:val="000000"/>
          <w:sz w:val="30"/>
          <w:szCs w:val="30"/>
        </w:rPr>
        <w:t xml:space="preserve">е </w:t>
      </w:r>
      <w:r w:rsidRPr="00EA1198">
        <w:rPr>
          <w:rFonts w:ascii="Times New Roman" w:eastAsia="Times New Roman" w:hAnsi="Times New Roman" w:cs="Times New Roman"/>
          <w:b/>
          <w:bCs/>
          <w:i/>
          <w:iCs/>
          <w:color w:val="000000"/>
          <w:sz w:val="30"/>
          <w:szCs w:val="30"/>
        </w:rPr>
        <w:t>разработването на туристически продукти</w:t>
      </w:r>
      <w:r w:rsidRPr="00EA1198">
        <w:rPr>
          <w:rFonts w:ascii="Times New Roman" w:eastAsia="Times New Roman" w:hAnsi="Times New Roman" w:cs="Times New Roman"/>
          <w:b/>
          <w:bCs/>
          <w:i/>
          <w:iCs/>
          <w:sz w:val="30"/>
          <w:szCs w:val="30"/>
        </w:rPr>
        <w:t xml:space="preserve">. </w:t>
      </w:r>
      <w:r w:rsidRPr="00EA1198">
        <w:rPr>
          <w:rFonts w:ascii="Times New Roman" w:eastAsia="Times New Roman" w:hAnsi="Times New Roman" w:cs="Times New Roman"/>
          <w:sz w:val="30"/>
          <w:szCs w:val="30"/>
        </w:rPr>
        <w:t>В световен мащаб консултантски компании</w:t>
      </w:r>
      <w:r w:rsidRPr="00EA1198">
        <w:rPr>
          <w:rFonts w:ascii="Times New Roman" w:eastAsia="Times New Roman" w:hAnsi="Times New Roman" w:cs="Times New Roman"/>
          <w:sz w:val="30"/>
          <w:szCs w:val="30"/>
          <w:lang w:val="en-US"/>
        </w:rPr>
        <w:t xml:space="preserve"> (</w:t>
      </w:r>
      <w:r w:rsidRPr="00EA1198">
        <w:rPr>
          <w:rFonts w:ascii="Times New Roman" w:eastAsia="Times New Roman" w:hAnsi="Times New Roman" w:cs="Times New Roman"/>
          <w:sz w:val="30"/>
          <w:szCs w:val="30"/>
        </w:rPr>
        <w:t xml:space="preserve">като </w:t>
      </w:r>
      <w:r w:rsidRPr="00EA1198">
        <w:rPr>
          <w:rFonts w:ascii="Times New Roman" w:eastAsia="Times New Roman" w:hAnsi="Times New Roman" w:cs="Times New Roman"/>
          <w:i/>
          <w:iCs/>
          <w:sz w:val="30"/>
          <w:szCs w:val="30"/>
          <w:lang w:val="en-US"/>
        </w:rPr>
        <w:t>Mascontour</w:t>
      </w:r>
      <w:r w:rsidRPr="00EA1198">
        <w:rPr>
          <w:rFonts w:ascii="Times New Roman" w:eastAsia="Times New Roman" w:hAnsi="Times New Roman" w:cs="Times New Roman"/>
          <w:i/>
          <w:iCs/>
          <w:sz w:val="30"/>
          <w:szCs w:val="30"/>
          <w:vertAlign w:val="superscript"/>
          <w:lang w:val="en-US"/>
        </w:rPr>
        <w:footnoteReference w:id="194"/>
      </w:r>
      <w:r w:rsidRPr="00EA1198">
        <w:rPr>
          <w:rFonts w:ascii="Times New Roman" w:eastAsia="Times New Roman" w:hAnsi="Times New Roman" w:cs="Times New Roman"/>
          <w:i/>
          <w:iCs/>
          <w:sz w:val="30"/>
          <w:szCs w:val="30"/>
          <w:lang w:val="en-US"/>
        </w:rPr>
        <w:t>, BCHughes</w:t>
      </w:r>
      <w:r w:rsidRPr="00EA1198">
        <w:rPr>
          <w:rFonts w:ascii="Times New Roman" w:eastAsia="Times New Roman" w:hAnsi="Times New Roman" w:cs="Times New Roman"/>
          <w:i/>
          <w:iCs/>
          <w:sz w:val="30"/>
          <w:szCs w:val="30"/>
          <w:vertAlign w:val="superscript"/>
          <w:lang w:val="en-US"/>
        </w:rPr>
        <w:footnoteReference w:id="195"/>
      </w:r>
      <w:r w:rsidRPr="00EA1198">
        <w:rPr>
          <w:rFonts w:ascii="Times New Roman" w:eastAsia="Times New Roman" w:hAnsi="Times New Roman" w:cs="Times New Roman"/>
          <w:i/>
          <w:iCs/>
          <w:sz w:val="30"/>
          <w:szCs w:val="30"/>
          <w:lang w:val="en-US"/>
        </w:rPr>
        <w:t>, Acorn Tourism Consulting</w:t>
      </w:r>
      <w:r w:rsidRPr="00EA1198">
        <w:rPr>
          <w:rFonts w:ascii="Times New Roman" w:eastAsia="Times New Roman" w:hAnsi="Times New Roman" w:cs="Times New Roman"/>
          <w:i/>
          <w:iCs/>
          <w:sz w:val="30"/>
          <w:szCs w:val="30"/>
          <w:vertAlign w:val="superscript"/>
          <w:lang w:val="en-US"/>
        </w:rPr>
        <w:footnoteReference w:id="196"/>
      </w:r>
      <w:r w:rsidRPr="00EA1198">
        <w:rPr>
          <w:rFonts w:ascii="Times New Roman" w:eastAsia="Times New Roman" w:hAnsi="Times New Roman" w:cs="Times New Roman"/>
          <w:i/>
          <w:iCs/>
          <w:sz w:val="30"/>
          <w:szCs w:val="30"/>
        </w:rPr>
        <w:t xml:space="preserve">, </w:t>
      </w:r>
      <w:r w:rsidRPr="00EA1198">
        <w:rPr>
          <w:rFonts w:ascii="Times New Roman" w:eastAsia="Times New Roman" w:hAnsi="Times New Roman" w:cs="Times New Roman"/>
          <w:i/>
          <w:iCs/>
          <w:sz w:val="30"/>
          <w:szCs w:val="30"/>
          <w:lang w:val="en-US"/>
        </w:rPr>
        <w:t>L.E.K</w:t>
      </w:r>
      <w:r w:rsidR="001256E7" w:rsidRPr="00EA1198">
        <w:rPr>
          <w:rFonts w:ascii="Times New Roman" w:eastAsia="Times New Roman" w:hAnsi="Times New Roman" w:cs="Times New Roman"/>
          <w:i/>
          <w:iCs/>
          <w:sz w:val="30"/>
          <w:szCs w:val="30"/>
          <w:lang w:val="en-US"/>
        </w:rPr>
        <w:t>.</w:t>
      </w:r>
      <w:r w:rsidRPr="00EA1198">
        <w:rPr>
          <w:rFonts w:ascii="Times New Roman" w:eastAsia="Times New Roman" w:hAnsi="Times New Roman" w:cs="Times New Roman"/>
          <w:i/>
          <w:iCs/>
          <w:sz w:val="30"/>
          <w:szCs w:val="30"/>
          <w:vertAlign w:val="superscript"/>
          <w:lang w:val="en-US"/>
        </w:rPr>
        <w:footnoteReference w:id="197"/>
      </w:r>
      <w:r w:rsidRPr="00EA1198">
        <w:rPr>
          <w:rFonts w:ascii="Times New Roman" w:eastAsia="Times New Roman" w:hAnsi="Times New Roman" w:cs="Times New Roman"/>
          <w:i/>
          <w:iCs/>
          <w:sz w:val="30"/>
          <w:szCs w:val="30"/>
        </w:rPr>
        <w:t xml:space="preserve"> и др.</w:t>
      </w:r>
      <w:r w:rsidRPr="00EA1198">
        <w:rPr>
          <w:rFonts w:ascii="Times New Roman" w:eastAsia="Times New Roman" w:hAnsi="Times New Roman" w:cs="Times New Roman"/>
          <w:i/>
          <w:iCs/>
          <w:sz w:val="30"/>
          <w:szCs w:val="30"/>
          <w:lang w:val="en-US"/>
        </w:rPr>
        <w:t>)</w:t>
      </w:r>
      <w:r w:rsidRPr="00EA1198">
        <w:rPr>
          <w:rFonts w:ascii="Times New Roman" w:eastAsia="Times New Roman" w:hAnsi="Times New Roman" w:cs="Times New Roman"/>
          <w:i/>
          <w:iCs/>
          <w:sz w:val="30"/>
          <w:szCs w:val="30"/>
        </w:rPr>
        <w:t xml:space="preserve"> </w:t>
      </w:r>
      <w:r w:rsidRPr="00EA1198">
        <w:rPr>
          <w:rFonts w:ascii="Times New Roman" w:eastAsia="Times New Roman" w:hAnsi="Times New Roman" w:cs="Times New Roman"/>
          <w:sz w:val="30"/>
          <w:szCs w:val="30"/>
          <w:lang w:val="en-US"/>
        </w:rPr>
        <w:t>предоставя</w:t>
      </w:r>
      <w:r w:rsidRPr="00EA1198">
        <w:rPr>
          <w:rFonts w:ascii="Times New Roman" w:eastAsia="Times New Roman" w:hAnsi="Times New Roman" w:cs="Times New Roman"/>
          <w:sz w:val="30"/>
          <w:szCs w:val="30"/>
        </w:rPr>
        <w:t xml:space="preserve">т </w:t>
      </w:r>
      <w:r w:rsidRPr="00EA1198">
        <w:rPr>
          <w:rFonts w:ascii="Times New Roman" w:eastAsia="Times New Roman" w:hAnsi="Times New Roman" w:cs="Times New Roman"/>
          <w:sz w:val="30"/>
          <w:szCs w:val="30"/>
          <w:lang w:val="en-US"/>
        </w:rPr>
        <w:t>консултантски</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услуги и подкрепа</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на</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туристическите</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предприятия</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и дестинации</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в развитието</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на</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продаваеми</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продукти</w:t>
      </w:r>
      <w:r w:rsidRPr="00EA1198">
        <w:rPr>
          <w:rFonts w:ascii="Times New Roman" w:eastAsia="Times New Roman" w:hAnsi="Times New Roman" w:cs="Times New Roman"/>
          <w:sz w:val="30"/>
          <w:szCs w:val="30"/>
        </w:rPr>
        <w:t>. Те пр</w:t>
      </w:r>
      <w:r w:rsidRPr="00EA1198">
        <w:rPr>
          <w:rFonts w:ascii="Times New Roman" w:eastAsia="Times New Roman" w:hAnsi="Times New Roman" w:cs="Times New Roman"/>
          <w:sz w:val="30"/>
          <w:szCs w:val="30"/>
          <w:lang w:val="en-US"/>
        </w:rPr>
        <w:t>овежда</w:t>
      </w:r>
      <w:r w:rsidRPr="00EA1198">
        <w:rPr>
          <w:rFonts w:ascii="Times New Roman" w:eastAsia="Times New Roman" w:hAnsi="Times New Roman" w:cs="Times New Roman"/>
          <w:sz w:val="30"/>
          <w:szCs w:val="30"/>
        </w:rPr>
        <w:t xml:space="preserve">т </w:t>
      </w:r>
      <w:r w:rsidRPr="00EA1198">
        <w:rPr>
          <w:rFonts w:ascii="Times New Roman" w:eastAsia="Times New Roman" w:hAnsi="Times New Roman" w:cs="Times New Roman"/>
          <w:sz w:val="30"/>
          <w:szCs w:val="30"/>
          <w:lang w:val="en-US"/>
        </w:rPr>
        <w:t>конкретни</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анализи</w:t>
      </w:r>
      <w:r w:rsidRPr="00EA1198">
        <w:rPr>
          <w:rFonts w:ascii="Times New Roman" w:eastAsia="Times New Roman" w:hAnsi="Times New Roman" w:cs="Times New Roman"/>
          <w:sz w:val="30"/>
          <w:szCs w:val="30"/>
        </w:rPr>
        <w:t xml:space="preserve"> с цел определяне на нови продуктови стратегии. Работата им основно се фокусира върху </w:t>
      </w:r>
      <w:r w:rsidRPr="00EA1198">
        <w:rPr>
          <w:rFonts w:ascii="Times New Roman" w:eastAsia="Times New Roman" w:hAnsi="Times New Roman" w:cs="Times New Roman"/>
          <w:sz w:val="30"/>
          <w:szCs w:val="30"/>
          <w:lang w:val="en-US"/>
        </w:rPr>
        <w:t>областта</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на</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продуктовата</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политика</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и комуникация</w:t>
      </w:r>
      <w:r w:rsidRPr="00EA1198">
        <w:rPr>
          <w:rFonts w:ascii="Times New Roman" w:eastAsia="Times New Roman" w:hAnsi="Times New Roman" w:cs="Times New Roman"/>
          <w:sz w:val="30"/>
          <w:szCs w:val="30"/>
        </w:rPr>
        <w:t xml:space="preserve">, съчетавайки богат опит в разработване на </w:t>
      </w:r>
      <w:r w:rsidRPr="00EA1198">
        <w:rPr>
          <w:rFonts w:ascii="Times New Roman" w:eastAsia="Times New Roman" w:hAnsi="Times New Roman" w:cs="Times New Roman"/>
          <w:sz w:val="30"/>
          <w:szCs w:val="30"/>
          <w:lang w:val="en-US"/>
        </w:rPr>
        <w:t>продукти</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и</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рационализиране</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на</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операциите</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за</w:t>
      </w:r>
      <w:r w:rsidRPr="00EA1198">
        <w:rPr>
          <w:rFonts w:ascii="Times New Roman" w:eastAsia="Times New Roman" w:hAnsi="Times New Roman" w:cs="Times New Roman"/>
          <w:sz w:val="30"/>
          <w:szCs w:val="30"/>
        </w:rPr>
        <w:t xml:space="preserve"> тяхното </w:t>
      </w:r>
      <w:r w:rsidRPr="00EA1198">
        <w:rPr>
          <w:rFonts w:ascii="Times New Roman" w:eastAsia="Times New Roman" w:hAnsi="Times New Roman" w:cs="Times New Roman"/>
          <w:sz w:val="30"/>
          <w:szCs w:val="30"/>
          <w:lang w:val="en-US"/>
        </w:rPr>
        <w:t>развитие</w:t>
      </w:r>
      <w:r w:rsidRPr="00EA1198">
        <w:rPr>
          <w:rFonts w:ascii="Times New Roman" w:eastAsia="Times New Roman" w:hAnsi="Times New Roman" w:cs="Times New Roman"/>
          <w:sz w:val="30"/>
          <w:szCs w:val="30"/>
        </w:rPr>
        <w:t xml:space="preserve">. Екипите на консултантските компании разработват концепции за развитие на продукта, анализират пазарните възможности и ресурсите на туристическата компания, както и идентифицират </w:t>
      </w:r>
      <w:r w:rsidRPr="00EA1198">
        <w:rPr>
          <w:rFonts w:ascii="Times New Roman" w:eastAsia="Times New Roman" w:hAnsi="Times New Roman" w:cs="Times New Roman"/>
          <w:color w:val="000000"/>
          <w:sz w:val="30"/>
          <w:szCs w:val="30"/>
        </w:rPr>
        <w:t>продуктовите синергии.</w:t>
      </w:r>
    </w:p>
    <w:p w14:paraId="519B7A54" w14:textId="77777777" w:rsidR="00B0316E" w:rsidRPr="00EA1198" w:rsidRDefault="00FD6711" w:rsidP="00B0316E">
      <w:pPr>
        <w:spacing w:after="0" w:line="240" w:lineRule="auto"/>
        <w:ind w:firstLine="709"/>
        <w:jc w:val="both"/>
        <w:rPr>
          <w:rFonts w:ascii="Times New Roman" w:eastAsia="Times New Roman" w:hAnsi="Times New Roman" w:cs="Times New Roman"/>
          <w:sz w:val="30"/>
          <w:szCs w:val="30"/>
        </w:rPr>
      </w:pPr>
      <w:r w:rsidRPr="00EA1198">
        <w:rPr>
          <w:rFonts w:ascii="Times New Roman" w:eastAsia="Times New Roman" w:hAnsi="Times New Roman" w:cs="Times New Roman"/>
          <w:sz w:val="30"/>
          <w:szCs w:val="30"/>
        </w:rPr>
        <w:t xml:space="preserve">Разгледаните направления от дейността на управленските консултанти, и по-конкретно последният, отнасящ се до разработването на продукти по избрани дестинации, поражда въпроси, свързани с анализиране на </w:t>
      </w:r>
      <w:r w:rsidRPr="00EA1198">
        <w:rPr>
          <w:rFonts w:ascii="Times New Roman" w:eastAsia="Times New Roman" w:hAnsi="Times New Roman" w:cs="Times New Roman"/>
          <w:i/>
          <w:iCs/>
          <w:sz w:val="30"/>
          <w:szCs w:val="30"/>
        </w:rPr>
        <w:t xml:space="preserve">възможностите за неговото развитие на българския пазар. В тази връзка авторът на настоящата разработка провежда </w:t>
      </w:r>
      <w:r w:rsidRPr="00EA1198">
        <w:rPr>
          <w:rFonts w:ascii="Times New Roman" w:eastAsia="Times New Roman" w:hAnsi="Times New Roman" w:cs="Times New Roman"/>
          <w:b/>
          <w:bCs/>
          <w:i/>
          <w:iCs/>
          <w:sz w:val="30"/>
          <w:szCs w:val="30"/>
        </w:rPr>
        <w:t>анкетно проучване</w:t>
      </w:r>
      <w:r w:rsidRPr="00EA1198">
        <w:rPr>
          <w:rFonts w:ascii="Times New Roman" w:eastAsia="Times New Roman" w:hAnsi="Times New Roman" w:cs="Times New Roman"/>
          <w:i/>
          <w:iCs/>
          <w:sz w:val="30"/>
          <w:szCs w:val="30"/>
        </w:rPr>
        <w:t xml:space="preserve">, </w:t>
      </w:r>
      <w:r w:rsidRPr="00EA1198">
        <w:rPr>
          <w:rFonts w:ascii="Times New Roman" w:eastAsia="Times New Roman" w:hAnsi="Times New Roman" w:cs="Times New Roman"/>
          <w:sz w:val="30"/>
          <w:szCs w:val="30"/>
        </w:rPr>
        <w:t>чийто</w:t>
      </w:r>
      <w:r w:rsidRPr="00EA1198">
        <w:rPr>
          <w:rFonts w:ascii="Times New Roman" w:eastAsia="Times New Roman" w:hAnsi="Times New Roman" w:cs="Times New Roman"/>
          <w:i/>
          <w:iCs/>
          <w:sz w:val="30"/>
          <w:szCs w:val="30"/>
        </w:rPr>
        <w:t xml:space="preserve"> обхват </w:t>
      </w:r>
      <w:r w:rsidRPr="00EA1198">
        <w:rPr>
          <w:rFonts w:ascii="Times New Roman" w:eastAsia="Times New Roman" w:hAnsi="Times New Roman" w:cs="Times New Roman"/>
          <w:sz w:val="30"/>
          <w:szCs w:val="30"/>
        </w:rPr>
        <w:t>включва анкетирането на 34 мениджъри на български  туристич</w:t>
      </w:r>
      <w:r w:rsidR="001C708C" w:rsidRPr="00EA1198">
        <w:rPr>
          <w:rFonts w:ascii="Times New Roman" w:eastAsia="Times New Roman" w:hAnsi="Times New Roman" w:cs="Times New Roman"/>
          <w:sz w:val="30"/>
          <w:szCs w:val="30"/>
        </w:rPr>
        <w:t>ески компании.</w:t>
      </w:r>
      <w:r w:rsidR="001C708C" w:rsidRPr="00EA1198">
        <w:rPr>
          <w:rFonts w:ascii="Times New Roman" w:eastAsia="Times New Roman" w:hAnsi="Times New Roman" w:cs="Times New Roman"/>
          <w:sz w:val="30"/>
          <w:szCs w:val="30"/>
          <w:lang w:val="en-US"/>
        </w:rPr>
        <w:t xml:space="preserve"> </w:t>
      </w:r>
      <w:r w:rsidRPr="00EA1198">
        <w:rPr>
          <w:rFonts w:ascii="Times New Roman" w:eastAsia="Times New Roman" w:hAnsi="Times New Roman" w:cs="Times New Roman"/>
          <w:sz w:val="30"/>
          <w:szCs w:val="30"/>
        </w:rPr>
        <w:t>Допитването до мениджърите се обуславя от две направления. От една страна туроператорските мениджъри са конкретните потребители на консултантския продукт, а от друга - се явяват практическите специалисти в областта на туризма. Включените в анкетното проучване туроператори са с дългогодишен опит в разработването на продукти в различни дестинации, както в чужбина, така и в България. Териториалният обхват на проучването обхваща единствено офисите, намиращи се в град София.</w:t>
      </w:r>
    </w:p>
    <w:p w14:paraId="54B0C87F" w14:textId="77777777" w:rsidR="00FD6711" w:rsidRPr="00EA1198" w:rsidRDefault="00FD6711" w:rsidP="00B0316E">
      <w:pPr>
        <w:spacing w:after="0" w:line="240" w:lineRule="auto"/>
        <w:ind w:firstLine="709"/>
        <w:jc w:val="both"/>
        <w:rPr>
          <w:rFonts w:ascii="Times New Roman" w:eastAsia="Times New Roman" w:hAnsi="Times New Roman" w:cs="Times New Roman"/>
          <w:sz w:val="30"/>
          <w:szCs w:val="30"/>
        </w:rPr>
      </w:pPr>
      <w:r w:rsidRPr="00EA1198">
        <w:rPr>
          <w:rFonts w:ascii="Times New Roman" w:eastAsia="Times New Roman" w:hAnsi="Times New Roman" w:cs="Times New Roman"/>
          <w:b/>
          <w:bCs/>
          <w:sz w:val="30"/>
          <w:szCs w:val="30"/>
        </w:rPr>
        <w:t xml:space="preserve">Целта </w:t>
      </w:r>
      <w:r w:rsidRPr="00EA1198">
        <w:rPr>
          <w:rFonts w:ascii="Times New Roman" w:eastAsia="Times New Roman" w:hAnsi="Times New Roman" w:cs="Times New Roman"/>
          <w:sz w:val="30"/>
          <w:szCs w:val="30"/>
        </w:rPr>
        <w:t>на анкетното проучване е да се изследват важни и значими фактори, които имат пряко отношение към предмета на настоящата разработка, а именно - приложението и усъвършенстването на дейностите, предоставяни от управленските консултанти. Обект на изследване са туристическите предприятия,</w:t>
      </w:r>
      <w:r w:rsidR="00B0316E"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rPr>
        <w:t>осъществяващи дейността си в туроператорския бизнес. За да се постигне поставената цел, авторът на настоящото проучване извежда три задачи, които се решават с помощта на три групи въпроси, отнасящи се до:</w:t>
      </w:r>
    </w:p>
    <w:p w14:paraId="1D08A421" w14:textId="77777777" w:rsidR="00FD6711" w:rsidRPr="00EA1198" w:rsidRDefault="00FD6711" w:rsidP="0038025F">
      <w:pPr>
        <w:widowControl w:val="0"/>
        <w:numPr>
          <w:ilvl w:val="0"/>
          <w:numId w:val="137"/>
        </w:numPr>
        <w:autoSpaceDE w:val="0"/>
        <w:autoSpaceDN w:val="0"/>
        <w:adjustRightInd w:val="0"/>
        <w:spacing w:after="0" w:line="240" w:lineRule="auto"/>
        <w:ind w:firstLine="709"/>
        <w:jc w:val="both"/>
        <w:rPr>
          <w:rFonts w:ascii="Times New Roman" w:eastAsia="Times New Roman" w:hAnsi="Times New Roman" w:cs="Times New Roman"/>
          <w:sz w:val="30"/>
          <w:szCs w:val="30"/>
        </w:rPr>
      </w:pPr>
      <w:r w:rsidRPr="00EA1198">
        <w:rPr>
          <w:rFonts w:ascii="Times New Roman" w:eastAsia="Times New Roman" w:hAnsi="Times New Roman" w:cs="Times New Roman"/>
          <w:sz w:val="30"/>
          <w:szCs w:val="30"/>
        </w:rPr>
        <w:t xml:space="preserve">Изследване на основните фактори, оказващи влияние върху нагласата и готовността на туроператорите от използване на консултантски услуги. </w:t>
      </w:r>
    </w:p>
    <w:p w14:paraId="6F8D405B" w14:textId="77777777" w:rsidR="00FD6711" w:rsidRPr="00EA1198" w:rsidRDefault="00FD6711" w:rsidP="0038025F">
      <w:pPr>
        <w:widowControl w:val="0"/>
        <w:numPr>
          <w:ilvl w:val="0"/>
          <w:numId w:val="137"/>
        </w:numPr>
        <w:autoSpaceDE w:val="0"/>
        <w:autoSpaceDN w:val="0"/>
        <w:adjustRightInd w:val="0"/>
        <w:spacing w:after="0" w:line="240" w:lineRule="auto"/>
        <w:ind w:firstLine="709"/>
        <w:jc w:val="both"/>
        <w:rPr>
          <w:rFonts w:ascii="Times New Roman" w:eastAsia="Times New Roman" w:hAnsi="Times New Roman" w:cs="Times New Roman"/>
          <w:sz w:val="30"/>
          <w:szCs w:val="30"/>
        </w:rPr>
      </w:pPr>
      <w:r w:rsidRPr="00EA1198">
        <w:rPr>
          <w:rFonts w:ascii="Times New Roman" w:eastAsia="Times New Roman" w:hAnsi="Times New Roman" w:cs="Times New Roman"/>
          <w:sz w:val="30"/>
          <w:szCs w:val="30"/>
        </w:rPr>
        <w:t xml:space="preserve">Проучване на основните фактори, обуславящи необходимостта от консултантска намеса и популяризирането й сред туроператорите. </w:t>
      </w:r>
    </w:p>
    <w:p w14:paraId="18EAD002" w14:textId="77777777" w:rsidR="00FD6711" w:rsidRPr="00EA1198" w:rsidRDefault="00FD6711" w:rsidP="0038025F">
      <w:pPr>
        <w:widowControl w:val="0"/>
        <w:numPr>
          <w:ilvl w:val="0"/>
          <w:numId w:val="137"/>
        </w:numPr>
        <w:autoSpaceDE w:val="0"/>
        <w:autoSpaceDN w:val="0"/>
        <w:adjustRightInd w:val="0"/>
        <w:spacing w:after="0" w:line="240" w:lineRule="auto"/>
        <w:ind w:firstLine="709"/>
        <w:jc w:val="both"/>
        <w:rPr>
          <w:rFonts w:ascii="Times New Roman" w:eastAsia="Times New Roman" w:hAnsi="Times New Roman" w:cs="Times New Roman"/>
          <w:color w:val="FF0000"/>
          <w:sz w:val="30"/>
          <w:szCs w:val="30"/>
        </w:rPr>
      </w:pPr>
      <w:r w:rsidRPr="00EA1198">
        <w:rPr>
          <w:rFonts w:ascii="Times New Roman" w:eastAsia="Times New Roman" w:hAnsi="Times New Roman" w:cs="Times New Roman"/>
          <w:sz w:val="30"/>
          <w:szCs w:val="30"/>
        </w:rPr>
        <w:t>Анализиране на основните фактори, които влияят върху избора на консултантски продукт и компания,</w:t>
      </w:r>
      <w:r w:rsidRPr="00EA1198">
        <w:rPr>
          <w:rFonts w:ascii="Times New Roman" w:eastAsia="Times New Roman" w:hAnsi="Times New Roman" w:cs="Times New Roman"/>
          <w:sz w:val="30"/>
          <w:szCs w:val="30"/>
          <w:lang w:val="en-US"/>
        </w:rPr>
        <w:t xml:space="preserve"> </w:t>
      </w:r>
      <w:r w:rsidRPr="00EA1198">
        <w:rPr>
          <w:rFonts w:ascii="Times New Roman" w:eastAsia="Times New Roman" w:hAnsi="Times New Roman" w:cs="Times New Roman"/>
          <w:sz w:val="30"/>
          <w:szCs w:val="30"/>
        </w:rPr>
        <w:t xml:space="preserve">под </w:t>
      </w:r>
      <w:r w:rsidRPr="00EA1198">
        <w:rPr>
          <w:rFonts w:ascii="Times New Roman" w:eastAsia="Times New Roman" w:hAnsi="Times New Roman" w:cs="Times New Roman"/>
          <w:color w:val="000000"/>
          <w:sz w:val="30"/>
          <w:szCs w:val="30"/>
        </w:rPr>
        <w:t>формата на определени</w:t>
      </w:r>
      <w:r w:rsidRPr="00EA1198">
        <w:rPr>
          <w:rFonts w:ascii="Times New Roman" w:eastAsia="Times New Roman" w:hAnsi="Times New Roman" w:cs="Times New Roman"/>
          <w:sz w:val="30"/>
          <w:szCs w:val="30"/>
        </w:rPr>
        <w:t xml:space="preserve"> критерии за оценка.</w:t>
      </w:r>
    </w:p>
    <w:p w14:paraId="033A9441" w14:textId="77777777" w:rsidR="00B0316E" w:rsidRDefault="00B0316E" w:rsidP="00B0316E">
      <w:pPr>
        <w:widowControl w:val="0"/>
        <w:autoSpaceDE w:val="0"/>
        <w:autoSpaceDN w:val="0"/>
        <w:adjustRightInd w:val="0"/>
        <w:spacing w:after="0" w:line="240" w:lineRule="auto"/>
        <w:ind w:left="1778"/>
        <w:jc w:val="both"/>
        <w:rPr>
          <w:rFonts w:ascii="Times New Roman" w:eastAsia="Times New Roman" w:hAnsi="Times New Roman" w:cs="Times New Roman"/>
          <w:color w:val="FF0000"/>
          <w:sz w:val="30"/>
          <w:szCs w:val="30"/>
        </w:rPr>
      </w:pPr>
    </w:p>
    <w:p w14:paraId="79562593" w14:textId="77777777" w:rsidR="00FD6711" w:rsidRPr="00EA1198" w:rsidRDefault="00FD6711" w:rsidP="00B0316E">
      <w:pPr>
        <w:widowControl w:val="0"/>
        <w:autoSpaceDE w:val="0"/>
        <w:autoSpaceDN w:val="0"/>
        <w:adjustRightInd w:val="0"/>
        <w:spacing w:after="0" w:line="240" w:lineRule="auto"/>
        <w:ind w:firstLine="709"/>
        <w:jc w:val="both"/>
        <w:rPr>
          <w:rFonts w:ascii="Times New Roman" w:eastAsia="Times New Roman" w:hAnsi="Times New Roman" w:cs="Times New Roman"/>
          <w:i/>
          <w:iCs/>
          <w:sz w:val="30"/>
          <w:szCs w:val="30"/>
        </w:rPr>
      </w:pPr>
      <w:r w:rsidRPr="00EA1198">
        <w:rPr>
          <w:rFonts w:ascii="Times New Roman" w:eastAsia="Times New Roman" w:hAnsi="Times New Roman" w:cs="Times New Roman"/>
          <w:i/>
          <w:iCs/>
          <w:sz w:val="30"/>
          <w:szCs w:val="30"/>
        </w:rPr>
        <w:t>Методика на изследването</w:t>
      </w:r>
      <w:r w:rsidRPr="00EA1198">
        <w:rPr>
          <w:rFonts w:ascii="Times New Roman" w:eastAsia="Times New Roman" w:hAnsi="Times New Roman" w:cs="Times New Roman"/>
          <w:i/>
          <w:iCs/>
          <w:sz w:val="30"/>
          <w:szCs w:val="30"/>
        </w:rPr>
        <w:tab/>
      </w:r>
    </w:p>
    <w:p w14:paraId="78EC7FCC" w14:textId="77777777" w:rsidR="00FD6711" w:rsidRPr="00EA1198" w:rsidRDefault="00FD6711" w:rsidP="00B0316E">
      <w:pPr>
        <w:spacing w:after="0" w:line="240" w:lineRule="auto"/>
        <w:ind w:firstLine="709"/>
        <w:jc w:val="both"/>
        <w:rPr>
          <w:rFonts w:ascii="Times New Roman" w:eastAsia="Times New Roman" w:hAnsi="Times New Roman" w:cs="Times New Roman"/>
          <w:sz w:val="30"/>
          <w:szCs w:val="30"/>
        </w:rPr>
      </w:pPr>
      <w:r w:rsidRPr="00EA1198">
        <w:rPr>
          <w:rFonts w:ascii="Times New Roman" w:eastAsia="Times New Roman" w:hAnsi="Times New Roman" w:cs="Times New Roman"/>
          <w:sz w:val="30"/>
          <w:szCs w:val="30"/>
          <w:lang w:val="en-US"/>
        </w:rPr>
        <w:t>За</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целта</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на</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проучване</w:t>
      </w:r>
      <w:r w:rsidRPr="00EA1198">
        <w:rPr>
          <w:rFonts w:ascii="Times New Roman" w:eastAsia="Times New Roman" w:hAnsi="Times New Roman" w:cs="Times New Roman"/>
          <w:sz w:val="30"/>
          <w:szCs w:val="30"/>
        </w:rPr>
        <w:t>то</w:t>
      </w:r>
      <w:r w:rsidRPr="00EA1198">
        <w:rPr>
          <w:rFonts w:ascii="Times New Roman" w:eastAsia="Times New Roman" w:hAnsi="Times New Roman" w:cs="Times New Roman"/>
          <w:sz w:val="30"/>
          <w:szCs w:val="30"/>
          <w:lang w:val="en-US"/>
        </w:rPr>
        <w:t xml:space="preserve"> с</w:t>
      </w:r>
      <w:r w:rsidRPr="00EA1198">
        <w:rPr>
          <w:rFonts w:ascii="Times New Roman" w:eastAsia="Times New Roman" w:hAnsi="Times New Roman" w:cs="Times New Roman"/>
          <w:sz w:val="30"/>
          <w:szCs w:val="30"/>
        </w:rPr>
        <w:t xml:space="preserve">е използва анкетният метод, по-конкретно пряката индивидуална анкета, изпратена по електронна поща на избраните мениджъри на туроператорски компании. </w:t>
      </w:r>
      <w:r w:rsidRPr="00EA1198">
        <w:rPr>
          <w:rFonts w:ascii="Times New Roman" w:eastAsia="Times New Roman" w:hAnsi="Times New Roman" w:cs="Times New Roman"/>
          <w:sz w:val="30"/>
          <w:szCs w:val="30"/>
          <w:lang w:val="en-US"/>
        </w:rPr>
        <w:t>Анкетната</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карта е съставена</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от</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1</w:t>
      </w:r>
      <w:r w:rsidRPr="00EA1198">
        <w:rPr>
          <w:rFonts w:ascii="Times New Roman" w:eastAsia="Times New Roman" w:hAnsi="Times New Roman" w:cs="Times New Roman"/>
          <w:sz w:val="30"/>
          <w:szCs w:val="30"/>
        </w:rPr>
        <w:t xml:space="preserve">3 </w:t>
      </w:r>
      <w:r w:rsidRPr="00EA1198">
        <w:rPr>
          <w:rFonts w:ascii="Times New Roman" w:eastAsia="Times New Roman" w:hAnsi="Times New Roman" w:cs="Times New Roman"/>
          <w:sz w:val="30"/>
          <w:szCs w:val="30"/>
          <w:lang w:val="en-US"/>
        </w:rPr>
        <w:t>въпроса</w:t>
      </w:r>
      <w:r w:rsidRPr="00EA1198">
        <w:rPr>
          <w:rFonts w:ascii="Times New Roman" w:eastAsia="Times New Roman" w:hAnsi="Times New Roman" w:cs="Times New Roman"/>
          <w:sz w:val="30"/>
          <w:szCs w:val="30"/>
        </w:rPr>
        <w:t>. Сред причините, поради които е избран този метод на изследване</w:t>
      </w:r>
      <w:r w:rsidRPr="00EA1198">
        <w:rPr>
          <w:rFonts w:ascii="Times New Roman" w:eastAsia="Times New Roman" w:hAnsi="Times New Roman" w:cs="Times New Roman"/>
          <w:sz w:val="30"/>
          <w:szCs w:val="30"/>
          <w:lang w:val="en-US"/>
        </w:rPr>
        <w:t>,</w:t>
      </w:r>
      <w:r w:rsidRPr="00EA1198">
        <w:rPr>
          <w:rFonts w:ascii="Times New Roman" w:eastAsia="Times New Roman" w:hAnsi="Times New Roman" w:cs="Times New Roman"/>
          <w:sz w:val="30"/>
          <w:szCs w:val="30"/>
        </w:rPr>
        <w:t xml:space="preserve"> е функцията на маркетинговите изследвания като цяло, която има за цел да свърже организацията с потребителите чрез информация. Тази информация може да се използва за определяне на възможностите, за разработване, уточняване, оценка и контрол на дейността на организацията. Прилагането на анкетния метод и неговите резултати, като част от маркетинговите изследвания, служат на изследователите като надеждна информационна база за планиране, решение на проблеми и управление.</w:t>
      </w:r>
      <w:r w:rsidRPr="00EA1198">
        <w:rPr>
          <w:rFonts w:ascii="Times New Roman" w:eastAsia="Times New Roman" w:hAnsi="Times New Roman" w:cs="Times New Roman"/>
          <w:sz w:val="30"/>
          <w:szCs w:val="30"/>
          <w:vertAlign w:val="superscript"/>
        </w:rPr>
        <w:footnoteReference w:id="198"/>
      </w:r>
    </w:p>
    <w:p w14:paraId="23EFAE92" w14:textId="77777777" w:rsidR="00FD6711" w:rsidRPr="00EA1198" w:rsidRDefault="00FD6711" w:rsidP="00B0316E">
      <w:pPr>
        <w:widowControl w:val="0"/>
        <w:autoSpaceDE w:val="0"/>
        <w:autoSpaceDN w:val="0"/>
        <w:adjustRightInd w:val="0"/>
        <w:spacing w:after="0" w:line="240" w:lineRule="auto"/>
        <w:ind w:firstLine="709"/>
        <w:jc w:val="both"/>
        <w:rPr>
          <w:rFonts w:ascii="Times New Roman" w:eastAsia="Times New Roman" w:hAnsi="Times New Roman" w:cs="Times New Roman"/>
          <w:sz w:val="30"/>
          <w:szCs w:val="30"/>
        </w:rPr>
      </w:pPr>
      <w:r w:rsidRPr="00EA1198">
        <w:rPr>
          <w:rFonts w:ascii="Times New Roman" w:eastAsia="Times New Roman" w:hAnsi="Times New Roman" w:cs="Times New Roman"/>
          <w:i/>
          <w:iCs/>
          <w:sz w:val="30"/>
          <w:szCs w:val="30"/>
        </w:rPr>
        <w:t>Периодът</w:t>
      </w:r>
      <w:r w:rsidRPr="00EA1198">
        <w:rPr>
          <w:rFonts w:ascii="Times New Roman" w:eastAsia="Times New Roman" w:hAnsi="Times New Roman" w:cs="Times New Roman"/>
          <w:sz w:val="30"/>
          <w:szCs w:val="30"/>
        </w:rPr>
        <w:t xml:space="preserve"> на изследването е януари-март 2013 г.</w:t>
      </w:r>
    </w:p>
    <w:p w14:paraId="3D08DB73" w14:textId="77777777" w:rsidR="00FD6711" w:rsidRPr="00EA1198" w:rsidRDefault="00FD6711" w:rsidP="00B0316E">
      <w:pPr>
        <w:widowControl w:val="0"/>
        <w:autoSpaceDE w:val="0"/>
        <w:autoSpaceDN w:val="0"/>
        <w:adjustRightInd w:val="0"/>
        <w:spacing w:after="0" w:line="240" w:lineRule="auto"/>
        <w:ind w:firstLine="709"/>
        <w:jc w:val="both"/>
        <w:rPr>
          <w:rFonts w:ascii="Times New Roman" w:eastAsia="Times New Roman" w:hAnsi="Times New Roman" w:cs="Times New Roman"/>
          <w:i/>
          <w:iCs/>
          <w:color w:val="000000"/>
          <w:sz w:val="30"/>
          <w:szCs w:val="30"/>
          <w:lang w:val="en-US" w:eastAsia="bg-BG"/>
        </w:rPr>
      </w:pPr>
      <w:r w:rsidRPr="00EA1198">
        <w:rPr>
          <w:rFonts w:ascii="Times New Roman" w:eastAsia="Times New Roman" w:hAnsi="Times New Roman" w:cs="Times New Roman"/>
          <w:i/>
          <w:iCs/>
          <w:color w:val="000000"/>
          <w:sz w:val="30"/>
          <w:szCs w:val="30"/>
          <w:lang w:val="en-US" w:eastAsia="bg-BG"/>
        </w:rPr>
        <w:t>Анализ на резултатите от изследването</w:t>
      </w:r>
    </w:p>
    <w:p w14:paraId="17D79E66" w14:textId="77777777" w:rsidR="00B0316E" w:rsidRPr="00EA1198" w:rsidRDefault="00FD6711" w:rsidP="00B0316E">
      <w:pPr>
        <w:spacing w:after="0" w:line="240" w:lineRule="auto"/>
        <w:ind w:firstLine="709"/>
        <w:jc w:val="both"/>
        <w:rPr>
          <w:rFonts w:ascii="Times New Roman" w:eastAsia="Times New Roman" w:hAnsi="Times New Roman" w:cs="Times New Roman"/>
          <w:b/>
          <w:bCs/>
          <w:i/>
          <w:iCs/>
          <w:sz w:val="30"/>
          <w:szCs w:val="30"/>
        </w:rPr>
      </w:pPr>
      <w:r w:rsidRPr="00EA1198">
        <w:rPr>
          <w:rFonts w:ascii="Times New Roman" w:eastAsia="Times New Roman" w:hAnsi="Times New Roman" w:cs="Times New Roman"/>
          <w:sz w:val="30"/>
          <w:szCs w:val="30"/>
        </w:rPr>
        <w:t xml:space="preserve">Анализирайки </w:t>
      </w:r>
      <w:r w:rsidRPr="00EA1198">
        <w:rPr>
          <w:rFonts w:ascii="Times New Roman" w:eastAsia="Times New Roman" w:hAnsi="Times New Roman" w:cs="Times New Roman"/>
          <w:b/>
          <w:bCs/>
          <w:i/>
          <w:iCs/>
          <w:sz w:val="30"/>
          <w:szCs w:val="30"/>
        </w:rPr>
        <w:t>първата група от въпроси</w:t>
      </w:r>
      <w:r w:rsidRPr="00EA1198">
        <w:rPr>
          <w:rFonts w:ascii="Times New Roman" w:eastAsia="Times New Roman" w:hAnsi="Times New Roman" w:cs="Times New Roman"/>
          <w:sz w:val="30"/>
          <w:szCs w:val="30"/>
        </w:rPr>
        <w:t>, отнасящи се до факторите, оказващи влияние върху нагласата на туроператорите за прилагане на консултантска намеса в дейността им, става ясно, че</w:t>
      </w:r>
      <w:r w:rsidRPr="00EA1198">
        <w:rPr>
          <w:rFonts w:ascii="Times New Roman" w:eastAsia="Times New Roman" w:hAnsi="Times New Roman" w:cs="Times New Roman"/>
          <w:i/>
          <w:iCs/>
          <w:sz w:val="30"/>
          <w:szCs w:val="30"/>
        </w:rPr>
        <w:t xml:space="preserve"> близо половината от запитаните мениджъри (48.48%) са готови да използват консултантски услуги (Фиг.3.2). </w:t>
      </w:r>
      <w:r w:rsidRPr="00EA1198">
        <w:rPr>
          <w:rFonts w:ascii="Times New Roman" w:eastAsia="Times New Roman" w:hAnsi="Times New Roman" w:cs="Times New Roman"/>
          <w:sz w:val="30"/>
          <w:szCs w:val="30"/>
        </w:rPr>
        <w:t>Около 42% от тях все още се колебаят, отговаряйки с отговор „може би“</w:t>
      </w:r>
      <w:r w:rsidRPr="00EA1198">
        <w:rPr>
          <w:rFonts w:ascii="Times New Roman" w:eastAsia="Times New Roman" w:hAnsi="Times New Roman" w:cs="Times New Roman"/>
          <w:sz w:val="30"/>
          <w:szCs w:val="30"/>
          <w:lang w:val="en-US"/>
        </w:rPr>
        <w:t>,</w:t>
      </w:r>
      <w:r w:rsidRPr="00EA1198">
        <w:rPr>
          <w:rFonts w:ascii="Times New Roman" w:eastAsia="Times New Roman" w:hAnsi="Times New Roman" w:cs="Times New Roman"/>
          <w:sz w:val="30"/>
          <w:szCs w:val="30"/>
        </w:rPr>
        <w:t xml:space="preserve"> и само 9.09% не биха ползвали консултантска намеса. Този резултат показва, че </w:t>
      </w:r>
      <w:r w:rsidRPr="00EA1198">
        <w:rPr>
          <w:rFonts w:ascii="Times New Roman" w:eastAsia="Times New Roman" w:hAnsi="Times New Roman" w:cs="Times New Roman"/>
          <w:b/>
          <w:bCs/>
          <w:i/>
          <w:iCs/>
          <w:sz w:val="30"/>
          <w:szCs w:val="30"/>
        </w:rPr>
        <w:t>българските туроператори са позитивно настроени към приложението на управленското консултиране в сферата на туроператорския бизнес.</w:t>
      </w:r>
    </w:p>
    <w:p w14:paraId="45E47DCE" w14:textId="77777777" w:rsidR="00FD6711" w:rsidRPr="00EA1198" w:rsidRDefault="00FD6711" w:rsidP="00B0316E">
      <w:pPr>
        <w:spacing w:after="0" w:line="240" w:lineRule="auto"/>
        <w:ind w:firstLine="709"/>
        <w:jc w:val="both"/>
        <w:rPr>
          <w:rFonts w:ascii="Times New Roman" w:eastAsia="Times New Roman" w:hAnsi="Times New Roman" w:cs="Times New Roman"/>
          <w:sz w:val="30"/>
          <w:szCs w:val="30"/>
        </w:rPr>
      </w:pPr>
      <w:r w:rsidRPr="00EA1198">
        <w:rPr>
          <w:rFonts w:ascii="Times New Roman" w:eastAsia="Times New Roman" w:hAnsi="Times New Roman" w:cs="Times New Roman"/>
          <w:sz w:val="30"/>
          <w:szCs w:val="30"/>
        </w:rPr>
        <w:t>В изследването участват компании, които са структурирани в три групи. Туроператорите с персонал до 5 човека представляват 24.24% от анкетираните, тези</w:t>
      </w:r>
      <w:r w:rsidRPr="00EA1198">
        <w:rPr>
          <w:rFonts w:ascii="Times New Roman" w:eastAsia="Times New Roman" w:hAnsi="Times New Roman" w:cs="Times New Roman"/>
          <w:sz w:val="30"/>
          <w:szCs w:val="30"/>
          <w:lang w:val="en-US"/>
        </w:rPr>
        <w:t>,</w:t>
      </w:r>
      <w:r w:rsidRPr="00EA1198">
        <w:rPr>
          <w:rFonts w:ascii="Times New Roman" w:eastAsia="Times New Roman" w:hAnsi="Times New Roman" w:cs="Times New Roman"/>
          <w:sz w:val="30"/>
          <w:szCs w:val="30"/>
        </w:rPr>
        <w:t xml:space="preserve"> със служители от 5 до 15 човека представляват 27.27% от запитаните и най-голям дял заемат компаниите, чийто брой служители наброява 48.48% (Фиг. 3.3). Става ясно, </w:t>
      </w:r>
      <w:r w:rsidRPr="00EA1198">
        <w:rPr>
          <w:rFonts w:ascii="Times New Roman" w:eastAsia="Times New Roman" w:hAnsi="Times New Roman" w:cs="Times New Roman"/>
          <w:b/>
          <w:bCs/>
          <w:i/>
          <w:iCs/>
          <w:sz w:val="30"/>
          <w:szCs w:val="30"/>
        </w:rPr>
        <w:t>че най-висока склонност за използване на консултантска помощ има групата на големите туроператори.</w:t>
      </w:r>
      <w:r w:rsidRPr="00EA1198">
        <w:rPr>
          <w:rFonts w:ascii="Times New Roman" w:eastAsia="Times New Roman" w:hAnsi="Times New Roman" w:cs="Times New Roman"/>
          <w:sz w:val="30"/>
          <w:szCs w:val="30"/>
        </w:rPr>
        <w:t xml:space="preserve"> Този своеобразен индикатор дава представа на управленските консултанти към коя група фирми да насочат своите усилия за популяризиране на дейността си.</w:t>
      </w:r>
    </w:p>
    <w:p w14:paraId="69BB1E00" w14:textId="77777777" w:rsidR="00B0316E" w:rsidRPr="00EA1198" w:rsidRDefault="00B0316E" w:rsidP="00B0316E">
      <w:pPr>
        <w:spacing w:after="0" w:line="240" w:lineRule="auto"/>
        <w:ind w:firstLine="709"/>
        <w:jc w:val="both"/>
        <w:rPr>
          <w:rFonts w:ascii="Times New Roman" w:eastAsia="Times New Roman" w:hAnsi="Times New Roman" w:cs="Times New Roman"/>
          <w:sz w:val="30"/>
          <w:szCs w:val="30"/>
        </w:rPr>
      </w:pPr>
    </w:p>
    <w:p w14:paraId="4A7AE1DB" w14:textId="77777777" w:rsidR="00FD6711" w:rsidRPr="00EA1198" w:rsidRDefault="00FD6711" w:rsidP="00FD6711">
      <w:pPr>
        <w:spacing w:after="0" w:line="240" w:lineRule="auto"/>
        <w:jc w:val="center"/>
        <w:rPr>
          <w:rFonts w:ascii="Times New Roman" w:eastAsia="Times New Roman" w:hAnsi="Times New Roman" w:cs="Times New Roman"/>
          <w:noProof/>
          <w:sz w:val="30"/>
          <w:szCs w:val="30"/>
        </w:rPr>
      </w:pPr>
    </w:p>
    <w:p w14:paraId="67377210" w14:textId="77777777" w:rsidR="001C708C" w:rsidRPr="00EA1198" w:rsidRDefault="009D38C7" w:rsidP="00FD6711">
      <w:pPr>
        <w:spacing w:after="0" w:line="240" w:lineRule="auto"/>
        <w:jc w:val="center"/>
        <w:rPr>
          <w:rFonts w:ascii="Times New Roman" w:eastAsia="Times New Roman" w:hAnsi="Times New Roman" w:cs="Times New Roman"/>
          <w:b/>
          <w:bCs/>
          <w:i/>
          <w:iCs/>
          <w:sz w:val="30"/>
          <w:szCs w:val="30"/>
          <w:lang w:val="en-US"/>
        </w:rPr>
      </w:pPr>
      <w:r w:rsidRPr="005751B7">
        <w:rPr>
          <w:noProof/>
          <w:lang w:val="en-GB" w:eastAsia="en-GB"/>
        </w:rPr>
        <w:drawing>
          <wp:inline distT="0" distB="0" distL="0" distR="0" wp14:anchorId="73C122E7" wp14:editId="5364F51F">
            <wp:extent cx="4267200" cy="2781300"/>
            <wp:effectExtent l="0" t="0" r="19050" b="19050"/>
            <wp:docPr id="72" name="Chart 7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551FB20B" w14:textId="77777777" w:rsidR="00014F13" w:rsidRDefault="00014F13" w:rsidP="00FD6711">
      <w:pPr>
        <w:spacing w:after="0" w:line="240" w:lineRule="auto"/>
        <w:jc w:val="center"/>
        <w:rPr>
          <w:rFonts w:ascii="Times New Roman" w:eastAsia="Times New Roman" w:hAnsi="Times New Roman" w:cs="Times New Roman"/>
          <w:b/>
          <w:bCs/>
          <w:i/>
          <w:iCs/>
          <w:sz w:val="30"/>
          <w:szCs w:val="30"/>
        </w:rPr>
      </w:pPr>
    </w:p>
    <w:p w14:paraId="3BFE2EDB" w14:textId="77777777" w:rsidR="00FD6711" w:rsidRPr="00EA1198" w:rsidRDefault="00FD6711" w:rsidP="00FD6711">
      <w:pPr>
        <w:spacing w:after="0" w:line="240" w:lineRule="auto"/>
        <w:jc w:val="center"/>
        <w:rPr>
          <w:rFonts w:ascii="Times New Roman" w:eastAsia="Times New Roman" w:hAnsi="Times New Roman" w:cs="Times New Roman"/>
          <w:i/>
          <w:iCs/>
          <w:sz w:val="30"/>
          <w:szCs w:val="30"/>
        </w:rPr>
      </w:pPr>
      <w:r w:rsidRPr="00EA1198">
        <w:rPr>
          <w:rFonts w:ascii="Times New Roman" w:eastAsia="Times New Roman" w:hAnsi="Times New Roman" w:cs="Times New Roman"/>
          <w:b/>
          <w:bCs/>
          <w:i/>
          <w:iCs/>
          <w:sz w:val="30"/>
          <w:szCs w:val="30"/>
        </w:rPr>
        <w:t>Фиг. 3.2 Готовност за използване на консултантски услуги</w:t>
      </w:r>
    </w:p>
    <w:p w14:paraId="21585FC0" w14:textId="77777777" w:rsidR="00FD6711" w:rsidRDefault="00FD6711" w:rsidP="00FD6711">
      <w:pPr>
        <w:spacing w:after="0" w:line="240" w:lineRule="auto"/>
        <w:jc w:val="center"/>
        <w:rPr>
          <w:rFonts w:ascii="Times New Roman" w:eastAsia="Times New Roman" w:hAnsi="Times New Roman" w:cs="Times New Roman"/>
          <w:i/>
          <w:iCs/>
          <w:sz w:val="30"/>
          <w:szCs w:val="30"/>
        </w:rPr>
      </w:pPr>
      <w:r w:rsidRPr="00EA1198">
        <w:rPr>
          <w:rFonts w:ascii="Times New Roman" w:eastAsia="Times New Roman" w:hAnsi="Times New Roman" w:cs="Times New Roman"/>
          <w:i/>
          <w:iCs/>
          <w:noProof/>
          <w:sz w:val="30"/>
          <w:szCs w:val="30"/>
        </w:rPr>
        <w:t xml:space="preserve">Източник: </w:t>
      </w:r>
      <w:r w:rsidRPr="00EA1198">
        <w:rPr>
          <w:rFonts w:ascii="Times New Roman" w:eastAsia="Times New Roman" w:hAnsi="Times New Roman" w:cs="Times New Roman"/>
          <w:i/>
          <w:iCs/>
          <w:sz w:val="30"/>
          <w:szCs w:val="30"/>
        </w:rPr>
        <w:t>Съставено от автора по анкетните карти</w:t>
      </w:r>
    </w:p>
    <w:p w14:paraId="565E1A92" w14:textId="77777777" w:rsidR="00014F13" w:rsidRPr="00EA1198" w:rsidRDefault="00014F13" w:rsidP="00FD6711">
      <w:pPr>
        <w:spacing w:after="0" w:line="240" w:lineRule="auto"/>
        <w:jc w:val="center"/>
        <w:rPr>
          <w:rFonts w:ascii="Times New Roman" w:eastAsia="Times New Roman" w:hAnsi="Times New Roman" w:cs="Times New Roman"/>
          <w:i/>
          <w:iCs/>
          <w:sz w:val="30"/>
          <w:szCs w:val="30"/>
          <w:lang w:val="en-US"/>
        </w:rPr>
      </w:pPr>
    </w:p>
    <w:p w14:paraId="732E3A5D" w14:textId="77777777" w:rsidR="001C708C" w:rsidRPr="00EA1198" w:rsidRDefault="009D38C7" w:rsidP="00FD6711">
      <w:pPr>
        <w:spacing w:after="0" w:line="240" w:lineRule="auto"/>
        <w:jc w:val="center"/>
        <w:rPr>
          <w:rFonts w:ascii="Times New Roman" w:eastAsia="Times New Roman" w:hAnsi="Times New Roman" w:cs="Times New Roman"/>
          <w:i/>
          <w:iCs/>
          <w:noProof/>
          <w:sz w:val="30"/>
          <w:szCs w:val="30"/>
          <w:lang w:val="en-US"/>
        </w:rPr>
      </w:pPr>
      <w:r w:rsidRPr="005751B7">
        <w:rPr>
          <w:noProof/>
          <w:lang w:val="en-GB" w:eastAsia="en-GB"/>
        </w:rPr>
        <w:drawing>
          <wp:anchor distT="0" distB="0" distL="114300" distR="114300" simplePos="0" relativeHeight="251672576" behindDoc="0" locked="0" layoutInCell="1" allowOverlap="1" wp14:anchorId="631C942E" wp14:editId="5A6D9475">
            <wp:simplePos x="0" y="0"/>
            <wp:positionH relativeFrom="column">
              <wp:posOffset>603250</wp:posOffset>
            </wp:positionH>
            <wp:positionV relativeFrom="paragraph">
              <wp:posOffset>104775</wp:posOffset>
            </wp:positionV>
            <wp:extent cx="4572000" cy="2743200"/>
            <wp:effectExtent l="0" t="0" r="19050" b="19050"/>
            <wp:wrapSquare wrapText="bothSides"/>
            <wp:docPr id="75" name="Chart 75"/>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anchor>
        </w:drawing>
      </w:r>
    </w:p>
    <w:p w14:paraId="4F81EE21" w14:textId="77777777" w:rsidR="00FD6711" w:rsidRPr="00EA1198" w:rsidRDefault="00FD6711" w:rsidP="00FD6711">
      <w:pPr>
        <w:spacing w:after="0" w:line="240" w:lineRule="auto"/>
        <w:jc w:val="center"/>
        <w:rPr>
          <w:rFonts w:ascii="Times New Roman" w:eastAsia="Times New Roman" w:hAnsi="Times New Roman" w:cs="Times New Roman"/>
          <w:sz w:val="30"/>
          <w:szCs w:val="30"/>
        </w:rPr>
      </w:pPr>
    </w:p>
    <w:p w14:paraId="46995ADA" w14:textId="77777777" w:rsidR="00FD6711" w:rsidRPr="00EA1198" w:rsidRDefault="00FD6711" w:rsidP="00FD6711">
      <w:pPr>
        <w:spacing w:after="0" w:line="240" w:lineRule="auto"/>
        <w:jc w:val="both"/>
        <w:rPr>
          <w:rFonts w:ascii="Times New Roman" w:eastAsia="Times New Roman" w:hAnsi="Times New Roman" w:cs="Times New Roman"/>
          <w:sz w:val="30"/>
          <w:szCs w:val="30"/>
        </w:rPr>
      </w:pPr>
    </w:p>
    <w:p w14:paraId="043F487F" w14:textId="77777777" w:rsidR="00FD6711" w:rsidRDefault="00FD6711" w:rsidP="00FD6711">
      <w:pPr>
        <w:spacing w:after="0" w:line="240" w:lineRule="auto"/>
        <w:jc w:val="both"/>
        <w:rPr>
          <w:rFonts w:ascii="Times New Roman" w:eastAsia="Times New Roman" w:hAnsi="Times New Roman" w:cs="Times New Roman"/>
          <w:sz w:val="30"/>
          <w:szCs w:val="30"/>
          <w:lang w:val="en-US"/>
        </w:rPr>
      </w:pPr>
    </w:p>
    <w:p w14:paraId="0ACCE7D0" w14:textId="77777777" w:rsidR="009D38C7" w:rsidRDefault="009D38C7" w:rsidP="00FD6711">
      <w:pPr>
        <w:spacing w:after="0" w:line="240" w:lineRule="auto"/>
        <w:jc w:val="both"/>
        <w:rPr>
          <w:rFonts w:ascii="Times New Roman" w:eastAsia="Times New Roman" w:hAnsi="Times New Roman" w:cs="Times New Roman"/>
          <w:sz w:val="30"/>
          <w:szCs w:val="30"/>
          <w:lang w:val="en-US"/>
        </w:rPr>
      </w:pPr>
    </w:p>
    <w:p w14:paraId="71E5C876" w14:textId="77777777" w:rsidR="009D38C7" w:rsidRPr="009D38C7" w:rsidRDefault="009D38C7" w:rsidP="00FD6711">
      <w:pPr>
        <w:spacing w:after="0" w:line="240" w:lineRule="auto"/>
        <w:jc w:val="both"/>
        <w:rPr>
          <w:rFonts w:ascii="Times New Roman" w:eastAsia="Times New Roman" w:hAnsi="Times New Roman" w:cs="Times New Roman"/>
          <w:sz w:val="30"/>
          <w:szCs w:val="30"/>
          <w:lang w:val="en-US"/>
        </w:rPr>
      </w:pPr>
    </w:p>
    <w:p w14:paraId="17485606" w14:textId="77777777" w:rsidR="00FD6711" w:rsidRPr="00EA1198" w:rsidRDefault="00FD6711" w:rsidP="00FD6711">
      <w:pPr>
        <w:spacing w:after="0" w:line="240" w:lineRule="auto"/>
        <w:jc w:val="both"/>
        <w:rPr>
          <w:rFonts w:ascii="Times New Roman" w:eastAsia="Times New Roman" w:hAnsi="Times New Roman" w:cs="Times New Roman"/>
          <w:sz w:val="30"/>
          <w:szCs w:val="30"/>
        </w:rPr>
      </w:pPr>
    </w:p>
    <w:p w14:paraId="4D18E119" w14:textId="77777777" w:rsidR="00FD6711" w:rsidRPr="00EA1198" w:rsidRDefault="00FD6711" w:rsidP="00FD6711">
      <w:pPr>
        <w:spacing w:after="0" w:line="240" w:lineRule="auto"/>
        <w:jc w:val="both"/>
        <w:rPr>
          <w:rFonts w:ascii="Times New Roman" w:eastAsia="Times New Roman" w:hAnsi="Times New Roman" w:cs="Times New Roman"/>
          <w:sz w:val="30"/>
          <w:szCs w:val="30"/>
        </w:rPr>
      </w:pPr>
    </w:p>
    <w:p w14:paraId="4E804968" w14:textId="77777777" w:rsidR="00FD6711" w:rsidRPr="00EA1198" w:rsidRDefault="00FD6711" w:rsidP="00FD6711">
      <w:pPr>
        <w:spacing w:after="0" w:line="240" w:lineRule="auto"/>
        <w:jc w:val="both"/>
        <w:rPr>
          <w:rFonts w:ascii="Times New Roman" w:eastAsia="Times New Roman" w:hAnsi="Times New Roman" w:cs="Times New Roman"/>
          <w:sz w:val="30"/>
          <w:szCs w:val="30"/>
        </w:rPr>
      </w:pPr>
    </w:p>
    <w:p w14:paraId="2A8D0601" w14:textId="77777777" w:rsidR="00FD6711" w:rsidRDefault="00FD6711" w:rsidP="00FD6711">
      <w:pPr>
        <w:spacing w:after="0" w:line="240" w:lineRule="auto"/>
        <w:jc w:val="both"/>
        <w:rPr>
          <w:rFonts w:ascii="Times New Roman" w:eastAsia="Times New Roman" w:hAnsi="Times New Roman" w:cs="Times New Roman"/>
          <w:sz w:val="30"/>
          <w:szCs w:val="30"/>
          <w:lang w:val="en-US"/>
        </w:rPr>
      </w:pPr>
    </w:p>
    <w:p w14:paraId="7F2C2B6D" w14:textId="77777777" w:rsidR="009D38C7" w:rsidRPr="009D38C7" w:rsidRDefault="009D38C7" w:rsidP="00FD6711">
      <w:pPr>
        <w:spacing w:after="0" w:line="240" w:lineRule="auto"/>
        <w:jc w:val="both"/>
        <w:rPr>
          <w:rFonts w:ascii="Times New Roman" w:eastAsia="Times New Roman" w:hAnsi="Times New Roman" w:cs="Times New Roman"/>
          <w:sz w:val="30"/>
          <w:szCs w:val="30"/>
          <w:lang w:val="en-US"/>
        </w:rPr>
      </w:pPr>
    </w:p>
    <w:p w14:paraId="5C8AF759" w14:textId="77777777" w:rsidR="00FD6711" w:rsidRPr="00EA1198" w:rsidRDefault="00FD6711" w:rsidP="00FD6711">
      <w:pPr>
        <w:spacing w:after="0" w:line="240" w:lineRule="auto"/>
        <w:jc w:val="both"/>
        <w:rPr>
          <w:rFonts w:ascii="Times New Roman" w:eastAsia="Times New Roman" w:hAnsi="Times New Roman" w:cs="Times New Roman"/>
          <w:sz w:val="30"/>
          <w:szCs w:val="30"/>
        </w:rPr>
      </w:pPr>
    </w:p>
    <w:p w14:paraId="5A3FE9D2" w14:textId="77777777" w:rsidR="00FD6711" w:rsidRPr="00EA1198" w:rsidRDefault="00FD6711" w:rsidP="00FD6711">
      <w:pPr>
        <w:spacing w:after="0" w:line="240" w:lineRule="auto"/>
        <w:jc w:val="both"/>
        <w:rPr>
          <w:rFonts w:ascii="Times New Roman" w:eastAsia="Times New Roman" w:hAnsi="Times New Roman" w:cs="Times New Roman"/>
          <w:sz w:val="30"/>
          <w:szCs w:val="30"/>
        </w:rPr>
      </w:pPr>
    </w:p>
    <w:p w14:paraId="60FA0AFB" w14:textId="77777777" w:rsidR="00B0316E" w:rsidRPr="00EA1198" w:rsidRDefault="00B0316E" w:rsidP="00FD6711">
      <w:pPr>
        <w:spacing w:after="0" w:line="240" w:lineRule="auto"/>
        <w:jc w:val="center"/>
        <w:rPr>
          <w:rFonts w:ascii="Times New Roman" w:eastAsia="Times New Roman" w:hAnsi="Times New Roman" w:cs="Times New Roman"/>
          <w:b/>
          <w:bCs/>
          <w:i/>
          <w:iCs/>
          <w:sz w:val="30"/>
          <w:szCs w:val="30"/>
        </w:rPr>
      </w:pPr>
    </w:p>
    <w:p w14:paraId="73843C63" w14:textId="77777777" w:rsidR="00FD6711" w:rsidRPr="00EA1198" w:rsidRDefault="00FD6711" w:rsidP="00FD6711">
      <w:pPr>
        <w:spacing w:after="0" w:line="240" w:lineRule="auto"/>
        <w:jc w:val="center"/>
        <w:rPr>
          <w:rFonts w:ascii="Times New Roman" w:eastAsia="Times New Roman" w:hAnsi="Times New Roman" w:cs="Times New Roman"/>
          <w:b/>
          <w:bCs/>
          <w:i/>
          <w:iCs/>
          <w:sz w:val="30"/>
          <w:szCs w:val="30"/>
        </w:rPr>
      </w:pPr>
      <w:r w:rsidRPr="00EA1198">
        <w:rPr>
          <w:rFonts w:ascii="Times New Roman" w:eastAsia="Times New Roman" w:hAnsi="Times New Roman" w:cs="Times New Roman"/>
          <w:b/>
          <w:bCs/>
          <w:i/>
          <w:iCs/>
          <w:sz w:val="30"/>
          <w:szCs w:val="30"/>
        </w:rPr>
        <w:t>Фиг. 3.3 Групиране на туроператорите по брой служители</w:t>
      </w:r>
    </w:p>
    <w:p w14:paraId="330D8FD0" w14:textId="77777777" w:rsidR="00FD6711" w:rsidRPr="00EA1198" w:rsidRDefault="00FD6711" w:rsidP="00FD6711">
      <w:pPr>
        <w:spacing w:after="0" w:line="240" w:lineRule="auto"/>
        <w:jc w:val="center"/>
        <w:rPr>
          <w:rFonts w:ascii="Times New Roman" w:eastAsia="Times New Roman" w:hAnsi="Times New Roman" w:cs="Times New Roman"/>
          <w:i/>
          <w:iCs/>
          <w:sz w:val="30"/>
          <w:szCs w:val="30"/>
          <w:lang w:val="en-US"/>
        </w:rPr>
      </w:pPr>
      <w:r w:rsidRPr="00EA1198">
        <w:rPr>
          <w:rFonts w:ascii="Times New Roman" w:eastAsia="Times New Roman" w:hAnsi="Times New Roman" w:cs="Times New Roman"/>
          <w:i/>
          <w:iCs/>
          <w:noProof/>
          <w:sz w:val="30"/>
          <w:szCs w:val="30"/>
        </w:rPr>
        <w:t xml:space="preserve">Източник: </w:t>
      </w:r>
      <w:r w:rsidRPr="00EA1198">
        <w:rPr>
          <w:rFonts w:ascii="Times New Roman" w:eastAsia="Times New Roman" w:hAnsi="Times New Roman" w:cs="Times New Roman"/>
          <w:i/>
          <w:iCs/>
          <w:sz w:val="30"/>
          <w:szCs w:val="30"/>
        </w:rPr>
        <w:t>Съставено от автора по анкетните карти</w:t>
      </w:r>
    </w:p>
    <w:p w14:paraId="2A52DCFB" w14:textId="77777777" w:rsidR="001C708C" w:rsidRPr="00EA1198" w:rsidRDefault="001C708C" w:rsidP="00FD6711">
      <w:pPr>
        <w:spacing w:after="0" w:line="240" w:lineRule="auto"/>
        <w:jc w:val="center"/>
        <w:rPr>
          <w:rFonts w:ascii="Times New Roman" w:eastAsia="Times New Roman" w:hAnsi="Times New Roman" w:cs="Times New Roman"/>
          <w:i/>
          <w:iCs/>
          <w:noProof/>
          <w:sz w:val="30"/>
          <w:szCs w:val="30"/>
          <w:lang w:val="en-US"/>
        </w:rPr>
      </w:pPr>
    </w:p>
    <w:p w14:paraId="47F4486C" w14:textId="77777777" w:rsidR="00FD6711" w:rsidRPr="00EA1198" w:rsidRDefault="00FD6711" w:rsidP="001C708C">
      <w:pPr>
        <w:spacing w:after="0" w:line="240" w:lineRule="auto"/>
        <w:ind w:firstLine="709"/>
        <w:jc w:val="both"/>
        <w:rPr>
          <w:rFonts w:ascii="Times New Roman" w:eastAsia="Times New Roman" w:hAnsi="Times New Roman" w:cs="Times New Roman"/>
          <w:sz w:val="30"/>
          <w:szCs w:val="30"/>
          <w:lang w:val="en-US"/>
        </w:rPr>
      </w:pPr>
      <w:r w:rsidRPr="00EA1198">
        <w:rPr>
          <w:rFonts w:ascii="Times New Roman" w:eastAsia="Times New Roman" w:hAnsi="Times New Roman" w:cs="Times New Roman"/>
          <w:sz w:val="30"/>
          <w:szCs w:val="30"/>
        </w:rPr>
        <w:t xml:space="preserve">На Фиг.3.4 са представени възприятията на туроператорите за консултантските услуги. Въпреки незадълбоченото познаване на многоаспектната роля на консултанта, сред мениджърите на туристически компании се </w:t>
      </w:r>
      <w:r w:rsidRPr="00EA1198">
        <w:rPr>
          <w:rFonts w:ascii="Times New Roman" w:eastAsia="Times New Roman" w:hAnsi="Times New Roman" w:cs="Times New Roman"/>
          <w:b/>
          <w:bCs/>
          <w:i/>
          <w:iCs/>
          <w:sz w:val="30"/>
          <w:szCs w:val="30"/>
        </w:rPr>
        <w:t xml:space="preserve">наблюдава тенденция към определяне на консултантската намеса като възможност за оптимизиране на дейността (61.76%) и възвръщаема инвестиция (29.41%). </w:t>
      </w:r>
      <w:r w:rsidRPr="00EA1198">
        <w:rPr>
          <w:rFonts w:ascii="Times New Roman" w:eastAsia="Times New Roman" w:hAnsi="Times New Roman" w:cs="Times New Roman"/>
          <w:sz w:val="30"/>
          <w:szCs w:val="30"/>
        </w:rPr>
        <w:t xml:space="preserve">Важно е да се отбележи, че само 8.82% от запитаните туроператори възприемат консултантските услуги като разход за фирмата и нито един от тях - като рисково вложение. Това предоставя възможност на консултантите да съсредоточат вниманието си върху разработване на решения, в които да се използват най-ефективно ресурсите, с които разполага туроператорът. </w:t>
      </w:r>
    </w:p>
    <w:p w14:paraId="018B3CC4" w14:textId="77777777" w:rsidR="001C708C" w:rsidRDefault="001C708C" w:rsidP="009D38C7">
      <w:pPr>
        <w:spacing w:after="0" w:line="240" w:lineRule="auto"/>
        <w:rPr>
          <w:rFonts w:ascii="Times New Roman" w:eastAsia="Times New Roman" w:hAnsi="Times New Roman" w:cs="Times New Roman"/>
          <w:b/>
          <w:bCs/>
          <w:i/>
          <w:iCs/>
          <w:sz w:val="30"/>
          <w:szCs w:val="30"/>
          <w:lang w:val="en-US"/>
        </w:rPr>
      </w:pPr>
    </w:p>
    <w:p w14:paraId="55A6E366" w14:textId="77777777" w:rsidR="009D38C7" w:rsidRDefault="009D38C7" w:rsidP="00FD6711">
      <w:pPr>
        <w:spacing w:after="0" w:line="240" w:lineRule="auto"/>
        <w:jc w:val="center"/>
        <w:rPr>
          <w:rFonts w:ascii="Times New Roman" w:eastAsia="Times New Roman" w:hAnsi="Times New Roman" w:cs="Times New Roman"/>
          <w:b/>
          <w:bCs/>
          <w:i/>
          <w:iCs/>
          <w:sz w:val="30"/>
          <w:szCs w:val="30"/>
          <w:lang w:val="en-US"/>
        </w:rPr>
      </w:pPr>
      <w:r w:rsidRPr="005751B7">
        <w:rPr>
          <w:noProof/>
          <w:lang w:val="en-GB" w:eastAsia="en-GB"/>
        </w:rPr>
        <w:drawing>
          <wp:inline distT="0" distB="0" distL="0" distR="0" wp14:anchorId="38E52DFD" wp14:editId="4B220273">
            <wp:extent cx="5133975" cy="3038475"/>
            <wp:effectExtent l="0" t="0" r="9525" b="9525"/>
            <wp:docPr id="76" name="Chart 7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7E6EA2BC" w14:textId="77777777" w:rsidR="009D38C7" w:rsidRPr="00EA1198" w:rsidRDefault="009D38C7" w:rsidP="00FD6711">
      <w:pPr>
        <w:spacing w:after="0" w:line="240" w:lineRule="auto"/>
        <w:jc w:val="center"/>
        <w:rPr>
          <w:rFonts w:ascii="Times New Roman" w:eastAsia="Times New Roman" w:hAnsi="Times New Roman" w:cs="Times New Roman"/>
          <w:b/>
          <w:bCs/>
          <w:i/>
          <w:iCs/>
          <w:sz w:val="30"/>
          <w:szCs w:val="30"/>
          <w:lang w:val="en-US"/>
        </w:rPr>
      </w:pPr>
    </w:p>
    <w:p w14:paraId="7565F410" w14:textId="77777777" w:rsidR="00FD6711" w:rsidRPr="00EA1198" w:rsidRDefault="00FD6711" w:rsidP="00FD6711">
      <w:pPr>
        <w:spacing w:after="0" w:line="240" w:lineRule="auto"/>
        <w:jc w:val="center"/>
        <w:rPr>
          <w:rFonts w:ascii="Times New Roman" w:eastAsia="Times New Roman" w:hAnsi="Times New Roman" w:cs="Times New Roman"/>
          <w:b/>
          <w:bCs/>
          <w:i/>
          <w:iCs/>
          <w:sz w:val="30"/>
          <w:szCs w:val="30"/>
        </w:rPr>
      </w:pPr>
      <w:r w:rsidRPr="00EA1198">
        <w:rPr>
          <w:rFonts w:ascii="Times New Roman" w:eastAsia="Times New Roman" w:hAnsi="Times New Roman" w:cs="Times New Roman"/>
          <w:b/>
          <w:bCs/>
          <w:i/>
          <w:iCs/>
          <w:sz w:val="30"/>
          <w:szCs w:val="30"/>
        </w:rPr>
        <w:t>Фиг. 3.4 Възприятия за консултантските услуги</w:t>
      </w:r>
    </w:p>
    <w:p w14:paraId="63510E0F" w14:textId="77777777" w:rsidR="00FD6711" w:rsidRPr="00EA1198" w:rsidRDefault="00FD6711" w:rsidP="00FD6711">
      <w:pPr>
        <w:spacing w:after="0" w:line="240" w:lineRule="auto"/>
        <w:jc w:val="center"/>
        <w:rPr>
          <w:rFonts w:ascii="Times New Roman" w:eastAsia="Times New Roman" w:hAnsi="Times New Roman" w:cs="Times New Roman"/>
          <w:i/>
          <w:iCs/>
          <w:sz w:val="30"/>
          <w:szCs w:val="30"/>
          <w:lang w:val="en-US"/>
        </w:rPr>
      </w:pPr>
      <w:r w:rsidRPr="00EA1198">
        <w:rPr>
          <w:rFonts w:ascii="Times New Roman" w:eastAsia="Times New Roman" w:hAnsi="Times New Roman" w:cs="Times New Roman"/>
          <w:i/>
          <w:iCs/>
          <w:noProof/>
          <w:sz w:val="30"/>
          <w:szCs w:val="30"/>
        </w:rPr>
        <w:t xml:space="preserve">Източник: </w:t>
      </w:r>
      <w:r w:rsidRPr="00EA1198">
        <w:rPr>
          <w:rFonts w:ascii="Times New Roman" w:eastAsia="Times New Roman" w:hAnsi="Times New Roman" w:cs="Times New Roman"/>
          <w:i/>
          <w:iCs/>
          <w:sz w:val="30"/>
          <w:szCs w:val="30"/>
        </w:rPr>
        <w:t>Съставено от автора по анкетните карти</w:t>
      </w:r>
    </w:p>
    <w:p w14:paraId="37954638" w14:textId="77777777" w:rsidR="001C708C" w:rsidRPr="00EA1198" w:rsidRDefault="001C708C" w:rsidP="00FD6711">
      <w:pPr>
        <w:spacing w:after="0" w:line="240" w:lineRule="auto"/>
        <w:jc w:val="center"/>
        <w:rPr>
          <w:rFonts w:ascii="Times New Roman" w:eastAsia="Times New Roman" w:hAnsi="Times New Roman" w:cs="Times New Roman"/>
          <w:i/>
          <w:iCs/>
          <w:noProof/>
          <w:sz w:val="30"/>
          <w:szCs w:val="30"/>
          <w:lang w:val="en-US"/>
        </w:rPr>
      </w:pPr>
    </w:p>
    <w:p w14:paraId="74B393FA" w14:textId="77777777" w:rsidR="00FD6711" w:rsidRPr="00EA1198" w:rsidRDefault="00FD6711" w:rsidP="00FD6711">
      <w:pPr>
        <w:spacing w:after="0" w:line="240" w:lineRule="auto"/>
        <w:jc w:val="both"/>
        <w:rPr>
          <w:rFonts w:ascii="Times New Roman" w:eastAsia="Times New Roman" w:hAnsi="Times New Roman" w:cs="Times New Roman"/>
          <w:b/>
          <w:bCs/>
          <w:i/>
          <w:iCs/>
          <w:sz w:val="30"/>
          <w:szCs w:val="30"/>
          <w:lang w:val="en-US"/>
        </w:rPr>
      </w:pPr>
      <w:r w:rsidRPr="00EA1198">
        <w:rPr>
          <w:rFonts w:ascii="Times New Roman" w:eastAsia="Times New Roman" w:hAnsi="Times New Roman" w:cs="Times New Roman"/>
          <w:sz w:val="30"/>
          <w:szCs w:val="30"/>
        </w:rPr>
        <w:t xml:space="preserve">В анкетното проучване се отделя внимание и на готовността и желанието на туроператорите да участват във </w:t>
      </w:r>
      <w:r w:rsidRPr="00EA1198">
        <w:rPr>
          <w:rFonts w:ascii="Times New Roman" w:eastAsia="Times New Roman" w:hAnsi="Times New Roman" w:cs="Times New Roman"/>
          <w:i/>
          <w:iCs/>
          <w:sz w:val="30"/>
          <w:szCs w:val="30"/>
        </w:rPr>
        <w:t xml:space="preserve">внедряването на консултантския проект </w:t>
      </w:r>
      <w:r w:rsidRPr="00EA1198">
        <w:rPr>
          <w:rFonts w:ascii="Times New Roman" w:eastAsia="Times New Roman" w:hAnsi="Times New Roman" w:cs="Times New Roman"/>
          <w:sz w:val="30"/>
          <w:szCs w:val="30"/>
        </w:rPr>
        <w:t xml:space="preserve">(Фиг.3.5). Според 87.88% от отговорилите мениджъри е важно те да участват в последния етап от проекта. Съгласно общоприетата концепция от практиката на консултантските компании в световен мащаб, </w:t>
      </w:r>
      <w:r w:rsidRPr="00EA1198">
        <w:rPr>
          <w:rFonts w:ascii="Times New Roman" w:eastAsia="Times New Roman" w:hAnsi="Times New Roman" w:cs="Times New Roman"/>
          <w:b/>
          <w:bCs/>
          <w:i/>
          <w:iCs/>
          <w:sz w:val="30"/>
          <w:szCs w:val="30"/>
        </w:rPr>
        <w:t xml:space="preserve">внедряването на проекта е приоритет на мениджъра на туроператорската компания. </w:t>
      </w:r>
      <w:r w:rsidRPr="00EA1198">
        <w:rPr>
          <w:rFonts w:ascii="Times New Roman" w:eastAsia="Times New Roman" w:hAnsi="Times New Roman" w:cs="Times New Roman"/>
          <w:i/>
          <w:iCs/>
          <w:sz w:val="30"/>
          <w:szCs w:val="30"/>
        </w:rPr>
        <w:t>Степента на активност от страна на туроператора ще очертае насоките, по които би могъл да се ръководи при последващото качествено управление на продукта и ще спомогне за по-лесното откриване на евентуални грешки</w:t>
      </w:r>
      <w:r w:rsidRPr="00EA1198">
        <w:rPr>
          <w:rFonts w:ascii="Times New Roman" w:eastAsia="Times New Roman" w:hAnsi="Times New Roman" w:cs="Times New Roman"/>
          <w:sz w:val="30"/>
          <w:szCs w:val="30"/>
        </w:rPr>
        <w:t xml:space="preserve">. Освен това служителите на туроператора ще свикнат по-лесно с непознатите параметри на новия продукт. Компетентното им въвеждане в дейността по реализацията на новия продукт ще даде отражение върху последващото обслужване на клиентите и съответно повишаване качеството на предоставяната услуга. Всичко това допринася да се направи изводът, че </w:t>
      </w:r>
      <w:r w:rsidRPr="00EA1198">
        <w:rPr>
          <w:rFonts w:ascii="Times New Roman" w:eastAsia="Times New Roman" w:hAnsi="Times New Roman" w:cs="Times New Roman"/>
          <w:b/>
          <w:bCs/>
          <w:i/>
          <w:iCs/>
          <w:sz w:val="30"/>
          <w:szCs w:val="30"/>
        </w:rPr>
        <w:t>управленските консултанти е важно да подобряват дейността си по разработването на проекта, а не по неговото внедряване.</w:t>
      </w:r>
    </w:p>
    <w:p w14:paraId="2840E285" w14:textId="77777777" w:rsidR="001C708C" w:rsidRPr="00EA1198" w:rsidRDefault="001C708C" w:rsidP="00FD6711">
      <w:pPr>
        <w:spacing w:after="0" w:line="240" w:lineRule="auto"/>
        <w:jc w:val="both"/>
        <w:rPr>
          <w:rFonts w:ascii="Times New Roman" w:eastAsia="Times New Roman" w:hAnsi="Times New Roman" w:cs="Times New Roman"/>
          <w:b/>
          <w:bCs/>
          <w:i/>
          <w:iCs/>
          <w:sz w:val="30"/>
          <w:szCs w:val="30"/>
          <w:lang w:val="en-US"/>
        </w:rPr>
      </w:pPr>
    </w:p>
    <w:p w14:paraId="5C3ED62A" w14:textId="77777777" w:rsidR="00FD6711" w:rsidRPr="00EA1198" w:rsidRDefault="009D38C7" w:rsidP="00FD6711">
      <w:pPr>
        <w:spacing w:after="0" w:line="240" w:lineRule="auto"/>
        <w:jc w:val="center"/>
        <w:rPr>
          <w:rFonts w:ascii="Times New Roman" w:eastAsia="Times New Roman" w:hAnsi="Times New Roman" w:cs="Times New Roman"/>
          <w:sz w:val="30"/>
          <w:szCs w:val="30"/>
        </w:rPr>
      </w:pPr>
      <w:r w:rsidRPr="005751B7">
        <w:rPr>
          <w:noProof/>
          <w:lang w:val="en-GB" w:eastAsia="en-GB"/>
        </w:rPr>
        <w:drawing>
          <wp:inline distT="0" distB="0" distL="0" distR="0" wp14:anchorId="72C4D0D0" wp14:editId="038BB001">
            <wp:extent cx="4572000" cy="2743200"/>
            <wp:effectExtent l="0" t="0" r="19050" b="19050"/>
            <wp:docPr id="77" name="Chart 77"/>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71AAFEE4" w14:textId="77777777" w:rsidR="001C708C" w:rsidRPr="00EA1198" w:rsidRDefault="001C708C" w:rsidP="00FD6711">
      <w:pPr>
        <w:spacing w:after="0" w:line="240" w:lineRule="auto"/>
        <w:jc w:val="center"/>
        <w:rPr>
          <w:rFonts w:ascii="Times New Roman" w:eastAsia="Times New Roman" w:hAnsi="Times New Roman" w:cs="Times New Roman"/>
          <w:b/>
          <w:bCs/>
          <w:i/>
          <w:iCs/>
          <w:sz w:val="30"/>
          <w:szCs w:val="30"/>
          <w:lang w:val="en-US"/>
        </w:rPr>
      </w:pPr>
    </w:p>
    <w:p w14:paraId="480177C6" w14:textId="77777777" w:rsidR="00FD6711" w:rsidRPr="00EA1198" w:rsidRDefault="00FD6711" w:rsidP="00FD6711">
      <w:pPr>
        <w:spacing w:after="0" w:line="240" w:lineRule="auto"/>
        <w:jc w:val="center"/>
        <w:rPr>
          <w:rFonts w:ascii="Times New Roman" w:eastAsia="Times New Roman" w:hAnsi="Times New Roman" w:cs="Times New Roman"/>
          <w:i/>
          <w:iCs/>
          <w:sz w:val="30"/>
          <w:szCs w:val="30"/>
        </w:rPr>
      </w:pPr>
      <w:r w:rsidRPr="00EA1198">
        <w:rPr>
          <w:rFonts w:ascii="Times New Roman" w:eastAsia="Times New Roman" w:hAnsi="Times New Roman" w:cs="Times New Roman"/>
          <w:b/>
          <w:bCs/>
          <w:i/>
          <w:iCs/>
          <w:sz w:val="30"/>
          <w:szCs w:val="30"/>
        </w:rPr>
        <w:t>Фиг. 3.5 Участие на туроператора във внедряването на проекта</w:t>
      </w:r>
    </w:p>
    <w:p w14:paraId="7B5CC603" w14:textId="77777777" w:rsidR="00FD6711" w:rsidRPr="00EA1198" w:rsidRDefault="00FD6711" w:rsidP="00FD6711">
      <w:pPr>
        <w:spacing w:after="0" w:line="240" w:lineRule="auto"/>
        <w:jc w:val="center"/>
        <w:rPr>
          <w:rFonts w:ascii="Times New Roman" w:eastAsia="Times New Roman" w:hAnsi="Times New Roman" w:cs="Times New Roman"/>
          <w:i/>
          <w:iCs/>
          <w:sz w:val="30"/>
          <w:szCs w:val="30"/>
          <w:lang w:val="en-US"/>
        </w:rPr>
      </w:pPr>
      <w:r w:rsidRPr="00EA1198">
        <w:rPr>
          <w:rFonts w:ascii="Times New Roman" w:eastAsia="Times New Roman" w:hAnsi="Times New Roman" w:cs="Times New Roman"/>
          <w:i/>
          <w:iCs/>
          <w:sz w:val="30"/>
          <w:szCs w:val="30"/>
        </w:rPr>
        <w:t>Източник:  Съставено от автора по анкетните карти</w:t>
      </w:r>
    </w:p>
    <w:p w14:paraId="31254E30" w14:textId="77777777" w:rsidR="001C708C" w:rsidRPr="00EA1198" w:rsidRDefault="001C708C" w:rsidP="00FD6711">
      <w:pPr>
        <w:spacing w:after="0" w:line="240" w:lineRule="auto"/>
        <w:jc w:val="center"/>
        <w:rPr>
          <w:rFonts w:ascii="Times New Roman" w:eastAsia="Times New Roman" w:hAnsi="Times New Roman" w:cs="Times New Roman"/>
          <w:i/>
          <w:iCs/>
          <w:noProof/>
          <w:sz w:val="30"/>
          <w:szCs w:val="30"/>
          <w:lang w:val="en-US"/>
        </w:rPr>
      </w:pPr>
    </w:p>
    <w:p w14:paraId="7F354CE4" w14:textId="77777777" w:rsidR="00FD6711" w:rsidRPr="00EA1198" w:rsidRDefault="00FD6711" w:rsidP="001C708C">
      <w:pPr>
        <w:spacing w:after="0" w:line="240" w:lineRule="auto"/>
        <w:ind w:firstLine="709"/>
        <w:jc w:val="both"/>
        <w:rPr>
          <w:rFonts w:ascii="Times New Roman" w:eastAsia="Times New Roman" w:hAnsi="Times New Roman" w:cs="Times New Roman"/>
          <w:noProof/>
          <w:sz w:val="30"/>
          <w:szCs w:val="30"/>
        </w:rPr>
      </w:pPr>
      <w:r w:rsidRPr="00EA1198">
        <w:rPr>
          <w:rFonts w:ascii="Times New Roman" w:eastAsia="Times New Roman" w:hAnsi="Times New Roman" w:cs="Times New Roman"/>
          <w:noProof/>
          <w:sz w:val="30"/>
          <w:szCs w:val="30"/>
        </w:rPr>
        <w:t xml:space="preserve">Както вече стана ясно </w:t>
      </w:r>
      <w:r w:rsidRPr="00EA1198">
        <w:rPr>
          <w:rFonts w:ascii="Times New Roman" w:eastAsia="Times New Roman" w:hAnsi="Times New Roman" w:cs="Times New Roman"/>
          <w:b/>
          <w:bCs/>
          <w:i/>
          <w:iCs/>
          <w:noProof/>
          <w:sz w:val="30"/>
          <w:szCs w:val="30"/>
        </w:rPr>
        <w:t>втората група от въпроси</w:t>
      </w:r>
      <w:r w:rsidRPr="00EA1198">
        <w:rPr>
          <w:rFonts w:ascii="Times New Roman" w:eastAsia="Times New Roman" w:hAnsi="Times New Roman" w:cs="Times New Roman"/>
          <w:noProof/>
          <w:sz w:val="30"/>
          <w:szCs w:val="30"/>
        </w:rPr>
        <w:t xml:space="preserve"> изследва факторите, обуславящи необходимостта от използването на консултантски услуги и тяхното популяризиране. </w:t>
      </w:r>
    </w:p>
    <w:p w14:paraId="3AD3D5A4" w14:textId="77777777" w:rsidR="00FD6711" w:rsidRPr="00EA1198" w:rsidRDefault="00FD6711" w:rsidP="00FD6711">
      <w:pPr>
        <w:spacing w:after="0" w:line="240" w:lineRule="auto"/>
        <w:jc w:val="both"/>
        <w:rPr>
          <w:rFonts w:ascii="Times New Roman" w:eastAsia="Times New Roman" w:hAnsi="Times New Roman" w:cs="Times New Roman"/>
          <w:b/>
          <w:bCs/>
          <w:i/>
          <w:iCs/>
          <w:sz w:val="30"/>
          <w:szCs w:val="30"/>
        </w:rPr>
      </w:pPr>
      <w:r w:rsidRPr="00EA1198">
        <w:rPr>
          <w:rFonts w:ascii="Times New Roman" w:eastAsia="Times New Roman" w:hAnsi="Times New Roman" w:cs="Times New Roman"/>
          <w:b/>
          <w:bCs/>
          <w:i/>
          <w:iCs/>
          <w:sz w:val="30"/>
          <w:szCs w:val="30"/>
        </w:rPr>
        <w:t xml:space="preserve">Половината от мениджърите (50%) биха се обърнали към консултантска компания в случаите на разработване и внедряване на нов продукт </w:t>
      </w:r>
      <w:r w:rsidRPr="00EA1198">
        <w:rPr>
          <w:rFonts w:ascii="Times New Roman" w:eastAsia="Times New Roman" w:hAnsi="Times New Roman" w:cs="Times New Roman"/>
          <w:i/>
          <w:iCs/>
          <w:sz w:val="30"/>
          <w:szCs w:val="30"/>
        </w:rPr>
        <w:t xml:space="preserve">(Фиг. 3.6). </w:t>
      </w:r>
      <w:r w:rsidRPr="00EA1198">
        <w:rPr>
          <w:rFonts w:ascii="Times New Roman" w:eastAsia="Times New Roman" w:hAnsi="Times New Roman" w:cs="Times New Roman"/>
          <w:sz w:val="30"/>
          <w:szCs w:val="30"/>
        </w:rPr>
        <w:t xml:space="preserve">Позиционирането на нов пазар е вторият по важност мотив (36.84%), следван от мотива намаляване на разходите и увеличаване на печалбата (13.16%). Практиката в международен мащаб показва, че влагането на усилия и ресурси в разработването и внедряването на нови продукти спомага за общото положително развитие на компаниите и именно поради тази причина голям брой консултантски проекти се изготвят в това направление. От анализирания въпрос става ясно, че тази световната тенденция намира пряко отражение и в българската пазарна действителност. </w:t>
      </w:r>
      <w:r w:rsidRPr="00EA1198">
        <w:rPr>
          <w:rFonts w:ascii="Times New Roman" w:eastAsia="Times New Roman" w:hAnsi="Times New Roman" w:cs="Times New Roman"/>
          <w:b/>
          <w:bCs/>
          <w:i/>
          <w:iCs/>
          <w:sz w:val="30"/>
          <w:szCs w:val="30"/>
        </w:rPr>
        <w:t xml:space="preserve">Това от своя страна подкрепя ограничаването на настоящата разработка в изследване и подобряване на консултантската дейност конкретно по разработване и внедряване на нов продукт. </w:t>
      </w:r>
    </w:p>
    <w:p w14:paraId="6BB7D65B" w14:textId="77777777" w:rsidR="00FD6711" w:rsidRPr="00EA1198" w:rsidRDefault="00FD6711" w:rsidP="00FD6711">
      <w:pPr>
        <w:spacing w:after="0" w:line="240" w:lineRule="auto"/>
        <w:jc w:val="both"/>
        <w:rPr>
          <w:rFonts w:ascii="Times New Roman" w:eastAsia="Times New Roman" w:hAnsi="Times New Roman" w:cs="Times New Roman"/>
          <w:b/>
          <w:bCs/>
          <w:i/>
          <w:iCs/>
          <w:sz w:val="30"/>
          <w:szCs w:val="30"/>
        </w:rPr>
      </w:pPr>
    </w:p>
    <w:p w14:paraId="06A762D7" w14:textId="77777777" w:rsidR="00FD6711" w:rsidRPr="00EA1198" w:rsidRDefault="009D38C7" w:rsidP="00FD6711">
      <w:pPr>
        <w:spacing w:after="0" w:line="240" w:lineRule="auto"/>
        <w:jc w:val="center"/>
        <w:rPr>
          <w:rFonts w:ascii="Times New Roman" w:eastAsia="Times New Roman" w:hAnsi="Times New Roman" w:cs="Times New Roman"/>
          <w:b/>
          <w:bCs/>
          <w:sz w:val="30"/>
          <w:szCs w:val="30"/>
        </w:rPr>
      </w:pPr>
      <w:r w:rsidRPr="005751B7">
        <w:rPr>
          <w:noProof/>
          <w:lang w:val="en-GB" w:eastAsia="en-GB"/>
        </w:rPr>
        <w:drawing>
          <wp:inline distT="0" distB="0" distL="0" distR="0" wp14:anchorId="20EBD42E" wp14:editId="1237BCEF">
            <wp:extent cx="4714875" cy="3248025"/>
            <wp:effectExtent l="0" t="0" r="9525" b="9525"/>
            <wp:docPr id="78" name="Chart 78"/>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5E87764B" w14:textId="77777777" w:rsidR="001C708C" w:rsidRPr="00EA1198" w:rsidRDefault="001C708C" w:rsidP="00FD6711">
      <w:pPr>
        <w:spacing w:after="0" w:line="240" w:lineRule="auto"/>
        <w:jc w:val="center"/>
        <w:rPr>
          <w:rFonts w:ascii="Times New Roman" w:eastAsia="Times New Roman" w:hAnsi="Times New Roman" w:cs="Times New Roman"/>
          <w:b/>
          <w:bCs/>
          <w:i/>
          <w:iCs/>
          <w:sz w:val="30"/>
          <w:szCs w:val="30"/>
          <w:lang w:val="en-US"/>
        </w:rPr>
      </w:pPr>
    </w:p>
    <w:p w14:paraId="0DD21130" w14:textId="77777777" w:rsidR="00FD6711" w:rsidRPr="00EA1198" w:rsidRDefault="00FD6711" w:rsidP="00FD6711">
      <w:pPr>
        <w:spacing w:after="0" w:line="240" w:lineRule="auto"/>
        <w:jc w:val="center"/>
        <w:rPr>
          <w:rFonts w:ascii="Times New Roman" w:eastAsia="Times New Roman" w:hAnsi="Times New Roman" w:cs="Times New Roman"/>
          <w:b/>
          <w:bCs/>
          <w:i/>
          <w:iCs/>
          <w:sz w:val="30"/>
          <w:szCs w:val="30"/>
        </w:rPr>
      </w:pPr>
      <w:r w:rsidRPr="00EA1198">
        <w:rPr>
          <w:rFonts w:ascii="Times New Roman" w:eastAsia="Times New Roman" w:hAnsi="Times New Roman" w:cs="Times New Roman"/>
          <w:b/>
          <w:bCs/>
          <w:i/>
          <w:iCs/>
          <w:sz w:val="30"/>
          <w:szCs w:val="30"/>
        </w:rPr>
        <w:t>Фиг. 3.6 Мотив за избор на консултантска намеса</w:t>
      </w:r>
    </w:p>
    <w:p w14:paraId="4EEA0E2B" w14:textId="77777777" w:rsidR="00FD6711" w:rsidRPr="00EA1198" w:rsidRDefault="00FD6711" w:rsidP="00FD6711">
      <w:pPr>
        <w:spacing w:after="0" w:line="240" w:lineRule="auto"/>
        <w:jc w:val="center"/>
        <w:rPr>
          <w:rFonts w:ascii="Times New Roman" w:eastAsia="Times New Roman" w:hAnsi="Times New Roman" w:cs="Times New Roman"/>
          <w:i/>
          <w:iCs/>
          <w:sz w:val="30"/>
          <w:szCs w:val="30"/>
          <w:lang w:val="en-US"/>
        </w:rPr>
      </w:pPr>
      <w:r w:rsidRPr="00EA1198">
        <w:rPr>
          <w:rFonts w:ascii="Times New Roman" w:eastAsia="Times New Roman" w:hAnsi="Times New Roman" w:cs="Times New Roman"/>
          <w:i/>
          <w:iCs/>
          <w:sz w:val="30"/>
          <w:szCs w:val="30"/>
        </w:rPr>
        <w:t>Източник:  Съставено от автора по анкетните карти</w:t>
      </w:r>
    </w:p>
    <w:p w14:paraId="042E5626" w14:textId="77777777" w:rsidR="001C708C" w:rsidRPr="00EA1198" w:rsidRDefault="001C708C" w:rsidP="00FD6711">
      <w:pPr>
        <w:spacing w:after="0" w:line="240" w:lineRule="auto"/>
        <w:jc w:val="center"/>
        <w:rPr>
          <w:rFonts w:ascii="Times New Roman" w:eastAsia="Times New Roman" w:hAnsi="Times New Roman" w:cs="Times New Roman"/>
          <w:i/>
          <w:iCs/>
          <w:noProof/>
          <w:sz w:val="30"/>
          <w:szCs w:val="30"/>
          <w:lang w:val="en-US"/>
        </w:rPr>
      </w:pPr>
    </w:p>
    <w:p w14:paraId="00ABB112" w14:textId="77777777" w:rsidR="00FD6711" w:rsidRPr="00EA1198" w:rsidRDefault="00FD6711" w:rsidP="00FD6711">
      <w:pPr>
        <w:spacing w:after="0" w:line="240" w:lineRule="auto"/>
        <w:jc w:val="both"/>
        <w:rPr>
          <w:rFonts w:ascii="Times New Roman" w:eastAsia="Times New Roman" w:hAnsi="Times New Roman" w:cs="Times New Roman"/>
          <w:b/>
          <w:bCs/>
          <w:i/>
          <w:iCs/>
          <w:sz w:val="30"/>
          <w:szCs w:val="30"/>
        </w:rPr>
      </w:pPr>
      <w:r w:rsidRPr="00EA1198">
        <w:rPr>
          <w:rFonts w:ascii="Times New Roman" w:eastAsia="Times New Roman" w:hAnsi="Times New Roman" w:cs="Times New Roman"/>
          <w:sz w:val="30"/>
          <w:szCs w:val="30"/>
        </w:rPr>
        <w:t xml:space="preserve">В следващия въпрос се изследват </w:t>
      </w:r>
      <w:r w:rsidRPr="00EA1198">
        <w:rPr>
          <w:rFonts w:ascii="Times New Roman" w:eastAsia="Times New Roman" w:hAnsi="Times New Roman" w:cs="Times New Roman"/>
          <w:i/>
          <w:iCs/>
          <w:sz w:val="30"/>
          <w:szCs w:val="30"/>
        </w:rPr>
        <w:t xml:space="preserve">факторите, предопределящи необходимостта туроператорите да потърсят консултантска </w:t>
      </w:r>
      <w:r w:rsidR="001C708C" w:rsidRPr="00EA1198">
        <w:rPr>
          <w:rFonts w:ascii="Times New Roman" w:eastAsia="Times New Roman" w:hAnsi="Times New Roman" w:cs="Times New Roman"/>
          <w:i/>
          <w:iCs/>
          <w:sz w:val="30"/>
          <w:szCs w:val="30"/>
        </w:rPr>
        <w:t>помощ</w:t>
      </w:r>
      <w:r w:rsidR="001C708C" w:rsidRPr="00EA1198">
        <w:rPr>
          <w:rFonts w:ascii="Times New Roman" w:eastAsia="Times New Roman" w:hAnsi="Times New Roman" w:cs="Times New Roman"/>
          <w:i/>
          <w:iCs/>
          <w:sz w:val="30"/>
          <w:szCs w:val="30"/>
          <w:lang w:val="en-US"/>
        </w:rPr>
        <w:t xml:space="preserve"> </w:t>
      </w:r>
      <w:r w:rsidRPr="00EA1198">
        <w:rPr>
          <w:rFonts w:ascii="Times New Roman" w:eastAsia="Times New Roman" w:hAnsi="Times New Roman" w:cs="Times New Roman"/>
          <w:i/>
          <w:iCs/>
          <w:sz w:val="30"/>
          <w:szCs w:val="30"/>
        </w:rPr>
        <w:t>(Фиг.3.7)</w:t>
      </w:r>
      <w:r w:rsidRPr="00EA1198">
        <w:rPr>
          <w:rFonts w:ascii="Times New Roman" w:eastAsia="Times New Roman" w:hAnsi="Times New Roman" w:cs="Times New Roman"/>
          <w:sz w:val="30"/>
          <w:szCs w:val="30"/>
        </w:rPr>
        <w:t xml:space="preserve">. На първо място мениджърите поставят влиянието на </w:t>
      </w:r>
      <w:r w:rsidRPr="00EA1198">
        <w:rPr>
          <w:rFonts w:ascii="Times New Roman" w:eastAsia="Times New Roman" w:hAnsi="Times New Roman" w:cs="Times New Roman"/>
          <w:i/>
          <w:iCs/>
          <w:sz w:val="30"/>
          <w:szCs w:val="30"/>
        </w:rPr>
        <w:t>засилената конкуренция на пазара</w:t>
      </w:r>
      <w:r w:rsidRPr="00EA1198">
        <w:rPr>
          <w:rFonts w:ascii="Times New Roman" w:eastAsia="Times New Roman" w:hAnsi="Times New Roman" w:cs="Times New Roman"/>
          <w:sz w:val="30"/>
          <w:szCs w:val="30"/>
        </w:rPr>
        <w:t xml:space="preserve">, на който те оперират, следвани от </w:t>
      </w:r>
      <w:r w:rsidRPr="00EA1198">
        <w:rPr>
          <w:rFonts w:ascii="Times New Roman" w:eastAsia="Times New Roman" w:hAnsi="Times New Roman" w:cs="Times New Roman"/>
          <w:i/>
          <w:iCs/>
          <w:sz w:val="30"/>
          <w:szCs w:val="30"/>
        </w:rPr>
        <w:t>желанието за бързо и ефективно разширяване на дейността, липсата на достатъчно квалифициран персонал и невъзможността за отделяне на времеви ресурс.</w:t>
      </w:r>
      <w:r w:rsidRPr="00EA1198">
        <w:rPr>
          <w:rFonts w:ascii="Times New Roman" w:eastAsia="Times New Roman" w:hAnsi="Times New Roman" w:cs="Times New Roman"/>
          <w:sz w:val="30"/>
          <w:szCs w:val="30"/>
        </w:rPr>
        <w:t xml:space="preserve"> Това дава основание на консултантите да следват разгледаните вече примери от световната практика за разработване на редица мерки и мероприятия, включени в програми за внимателен и детайлен анализ, както и за проучване на търсенето и предлагането на конкретния туристически пазар, за който изготвят проекта</w:t>
      </w:r>
      <w:r w:rsidRPr="00EA1198">
        <w:rPr>
          <w:rFonts w:ascii="Times New Roman" w:eastAsia="Times New Roman" w:hAnsi="Times New Roman" w:cs="Times New Roman"/>
          <w:b/>
          <w:bCs/>
          <w:i/>
          <w:iCs/>
          <w:sz w:val="30"/>
          <w:szCs w:val="30"/>
        </w:rPr>
        <w:t>. Синхронизирането и адаптирането на използваните от управленските консултанти модели и методи за разработване на продукти към приложимите в международен мащаб ще допринесе за изграждането на конкурентно предимство на консултантската компания и подобряване на бъдещата й дейност.</w:t>
      </w:r>
    </w:p>
    <w:p w14:paraId="55B4BB08" w14:textId="77777777" w:rsidR="00FD6711" w:rsidRPr="00EA1198" w:rsidRDefault="00FD6711" w:rsidP="00FD6711">
      <w:pPr>
        <w:spacing w:after="0" w:line="240" w:lineRule="auto"/>
        <w:jc w:val="both"/>
        <w:rPr>
          <w:rFonts w:ascii="Times New Roman" w:eastAsia="Times New Roman" w:hAnsi="Times New Roman" w:cs="Times New Roman"/>
          <w:b/>
          <w:bCs/>
          <w:i/>
          <w:iCs/>
          <w:sz w:val="30"/>
          <w:szCs w:val="30"/>
        </w:rPr>
      </w:pPr>
    </w:p>
    <w:p w14:paraId="1178044B" w14:textId="77777777" w:rsidR="00FD6711" w:rsidRPr="00EA1198" w:rsidRDefault="00FD6711" w:rsidP="00FD6711">
      <w:pPr>
        <w:spacing w:after="0" w:line="240" w:lineRule="auto"/>
        <w:rPr>
          <w:rFonts w:ascii="Times New Roman" w:eastAsia="Times New Roman" w:hAnsi="Times New Roman" w:cs="Times New Roman"/>
          <w:sz w:val="30"/>
          <w:szCs w:val="30"/>
        </w:rPr>
      </w:pPr>
      <w:r w:rsidRPr="00EA1198">
        <w:rPr>
          <w:rFonts w:ascii="Times New Roman" w:eastAsia="Times New Roman" w:hAnsi="Times New Roman" w:cs="Times New Roman"/>
          <w:noProof/>
          <w:sz w:val="30"/>
          <w:szCs w:val="30"/>
          <w:lang w:val="en-GB" w:eastAsia="en-GB"/>
        </w:rPr>
        <w:drawing>
          <wp:inline distT="0" distB="0" distL="0" distR="0" wp14:anchorId="7F57D697" wp14:editId="67D060C7">
            <wp:extent cx="5381625" cy="2847975"/>
            <wp:effectExtent l="0" t="0" r="9525" b="9525"/>
            <wp:docPr id="40" name="Chart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3"/>
                    <pic:cNvPicPr>
                      <a:picLocks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381625" cy="2847975"/>
                    </a:xfrm>
                    <a:prstGeom prst="rect">
                      <a:avLst/>
                    </a:prstGeom>
                    <a:noFill/>
                    <a:ln>
                      <a:noFill/>
                    </a:ln>
                  </pic:spPr>
                </pic:pic>
              </a:graphicData>
            </a:graphic>
          </wp:inline>
        </w:drawing>
      </w:r>
    </w:p>
    <w:p w14:paraId="44495CC8" w14:textId="77777777" w:rsidR="001C708C" w:rsidRPr="00EA1198" w:rsidRDefault="001C708C" w:rsidP="00FD6711">
      <w:pPr>
        <w:spacing w:after="0" w:line="240" w:lineRule="auto"/>
        <w:jc w:val="center"/>
        <w:rPr>
          <w:rFonts w:ascii="Times New Roman" w:eastAsia="Times New Roman" w:hAnsi="Times New Roman" w:cs="Times New Roman"/>
          <w:b/>
          <w:bCs/>
          <w:i/>
          <w:iCs/>
          <w:sz w:val="30"/>
          <w:szCs w:val="30"/>
          <w:lang w:val="en-US"/>
        </w:rPr>
      </w:pPr>
    </w:p>
    <w:p w14:paraId="4D792C96" w14:textId="77777777" w:rsidR="00FD6711" w:rsidRPr="00EA1198" w:rsidRDefault="00FD6711" w:rsidP="00FD6711">
      <w:pPr>
        <w:spacing w:after="0" w:line="240" w:lineRule="auto"/>
        <w:jc w:val="center"/>
        <w:rPr>
          <w:rFonts w:ascii="Times New Roman" w:eastAsia="Times New Roman" w:hAnsi="Times New Roman" w:cs="Times New Roman"/>
          <w:b/>
          <w:bCs/>
          <w:i/>
          <w:iCs/>
          <w:sz w:val="30"/>
          <w:szCs w:val="30"/>
        </w:rPr>
      </w:pPr>
      <w:r w:rsidRPr="00EA1198">
        <w:rPr>
          <w:rFonts w:ascii="Times New Roman" w:eastAsia="Times New Roman" w:hAnsi="Times New Roman" w:cs="Times New Roman"/>
          <w:b/>
          <w:bCs/>
          <w:i/>
          <w:iCs/>
          <w:sz w:val="30"/>
          <w:szCs w:val="30"/>
        </w:rPr>
        <w:t xml:space="preserve">Фиг. 3.7 Въздействащи фактори </w:t>
      </w:r>
    </w:p>
    <w:p w14:paraId="3CB05EB8" w14:textId="77777777" w:rsidR="00FD6711" w:rsidRPr="00EA1198" w:rsidRDefault="00FD6711" w:rsidP="00FD6711">
      <w:pPr>
        <w:spacing w:after="0" w:line="240" w:lineRule="auto"/>
        <w:jc w:val="center"/>
        <w:rPr>
          <w:rFonts w:ascii="Times New Roman" w:eastAsia="Times New Roman" w:hAnsi="Times New Roman" w:cs="Times New Roman"/>
          <w:i/>
          <w:iCs/>
          <w:sz w:val="30"/>
          <w:szCs w:val="30"/>
          <w:lang w:val="en-US"/>
        </w:rPr>
      </w:pPr>
      <w:r w:rsidRPr="00EA1198">
        <w:rPr>
          <w:rFonts w:ascii="Times New Roman" w:eastAsia="Times New Roman" w:hAnsi="Times New Roman" w:cs="Times New Roman"/>
          <w:i/>
          <w:iCs/>
          <w:sz w:val="30"/>
          <w:szCs w:val="30"/>
        </w:rPr>
        <w:t>Източник:  Съставено от автора по анкетните карти</w:t>
      </w:r>
    </w:p>
    <w:p w14:paraId="552E85B8" w14:textId="77777777" w:rsidR="001C708C" w:rsidRPr="00EA1198" w:rsidRDefault="001C708C" w:rsidP="00FD6711">
      <w:pPr>
        <w:spacing w:after="0" w:line="240" w:lineRule="auto"/>
        <w:jc w:val="center"/>
        <w:rPr>
          <w:rFonts w:ascii="Times New Roman" w:eastAsia="Times New Roman" w:hAnsi="Times New Roman" w:cs="Times New Roman"/>
          <w:i/>
          <w:iCs/>
          <w:noProof/>
          <w:sz w:val="30"/>
          <w:szCs w:val="30"/>
          <w:lang w:val="en-US"/>
        </w:rPr>
      </w:pPr>
    </w:p>
    <w:p w14:paraId="74CCCB9E" w14:textId="77777777" w:rsidR="00FD6711" w:rsidRPr="00EA1198" w:rsidRDefault="00FD6711" w:rsidP="001C708C">
      <w:pPr>
        <w:spacing w:after="0" w:line="240" w:lineRule="auto"/>
        <w:ind w:firstLine="709"/>
        <w:jc w:val="both"/>
        <w:rPr>
          <w:rFonts w:ascii="Times New Roman" w:eastAsia="Times New Roman" w:hAnsi="Times New Roman" w:cs="Times New Roman"/>
          <w:b/>
          <w:bCs/>
          <w:i/>
          <w:iCs/>
          <w:sz w:val="30"/>
          <w:szCs w:val="30"/>
          <w:lang w:val="en-US"/>
        </w:rPr>
      </w:pPr>
      <w:r w:rsidRPr="00EA1198">
        <w:rPr>
          <w:rFonts w:ascii="Times New Roman" w:eastAsia="Times New Roman" w:hAnsi="Times New Roman" w:cs="Times New Roman"/>
          <w:sz w:val="30"/>
          <w:szCs w:val="30"/>
        </w:rPr>
        <w:t xml:space="preserve">В продължение на предходната проблематика се проучват и трудностите в конкретните етапи от разработването на продукта, определящи потребността от консултантска намеса. Оказва се, че най-трудно за туроператорите е изпълнението на дейностите от етапа </w:t>
      </w:r>
      <w:r w:rsidRPr="00EA1198">
        <w:rPr>
          <w:rFonts w:ascii="Times New Roman" w:eastAsia="Times New Roman" w:hAnsi="Times New Roman" w:cs="Times New Roman"/>
          <w:i/>
          <w:iCs/>
          <w:sz w:val="30"/>
          <w:szCs w:val="30"/>
        </w:rPr>
        <w:t>анализ на пазара</w:t>
      </w:r>
      <w:r w:rsidRPr="00EA1198">
        <w:rPr>
          <w:rFonts w:ascii="Times New Roman" w:eastAsia="Times New Roman" w:hAnsi="Times New Roman" w:cs="Times New Roman"/>
          <w:sz w:val="30"/>
          <w:szCs w:val="30"/>
        </w:rPr>
        <w:t xml:space="preserve">, който е посочен от 31.71% от респондентите (Фиг.3.8). </w:t>
      </w:r>
      <w:r w:rsidRPr="00EA1198">
        <w:rPr>
          <w:rFonts w:ascii="Times New Roman" w:eastAsia="Times New Roman" w:hAnsi="Times New Roman" w:cs="Times New Roman"/>
          <w:i/>
          <w:iCs/>
          <w:sz w:val="30"/>
          <w:szCs w:val="30"/>
        </w:rPr>
        <w:t>Внедряването на продукта</w:t>
      </w:r>
      <w:r w:rsidRPr="00EA1198">
        <w:rPr>
          <w:rFonts w:ascii="Times New Roman" w:eastAsia="Times New Roman" w:hAnsi="Times New Roman" w:cs="Times New Roman"/>
          <w:sz w:val="30"/>
          <w:szCs w:val="30"/>
        </w:rPr>
        <w:t xml:space="preserve"> също затруднява част от туроператорите (29.27%). Етапите </w:t>
      </w:r>
      <w:r w:rsidRPr="00EA1198">
        <w:rPr>
          <w:rFonts w:ascii="Times New Roman" w:eastAsia="Times New Roman" w:hAnsi="Times New Roman" w:cs="Times New Roman"/>
          <w:i/>
          <w:iCs/>
          <w:sz w:val="30"/>
          <w:szCs w:val="30"/>
        </w:rPr>
        <w:t>търсене и набиране на идеи и маркетинг на продукта</w:t>
      </w:r>
      <w:r w:rsidRPr="00EA1198">
        <w:rPr>
          <w:rFonts w:ascii="Times New Roman" w:eastAsia="Times New Roman" w:hAnsi="Times New Roman" w:cs="Times New Roman"/>
          <w:sz w:val="30"/>
          <w:szCs w:val="30"/>
        </w:rPr>
        <w:t xml:space="preserve"> получават равни проценти (19.51%). Това отново потвърждава твърдението, че при създаването на нови продукти се налага обстойно изследване на пазарните възможности от страна на управленските консултанти с цел интегриране всички ресурси на туроператора и изграждане на пазарна стратегия с многоаспектна природа. </w:t>
      </w:r>
      <w:r w:rsidRPr="00EA1198">
        <w:rPr>
          <w:rFonts w:ascii="Times New Roman" w:eastAsia="Times New Roman" w:hAnsi="Times New Roman" w:cs="Times New Roman"/>
          <w:i/>
          <w:iCs/>
          <w:sz w:val="30"/>
          <w:szCs w:val="30"/>
        </w:rPr>
        <w:t xml:space="preserve">Внедряването на нов продукт на пазара е цялостен процес, който изисква от консултантите </w:t>
      </w:r>
      <w:r w:rsidRPr="00EA1198">
        <w:rPr>
          <w:rFonts w:ascii="Times New Roman" w:eastAsia="Times New Roman" w:hAnsi="Times New Roman" w:cs="Times New Roman"/>
          <w:b/>
          <w:bCs/>
          <w:i/>
          <w:iCs/>
          <w:sz w:val="30"/>
          <w:szCs w:val="30"/>
        </w:rPr>
        <w:t>определена база компетенции, опит и стандартизирани подходи, намиращи се в основата на процеса по подобряване на предлаганата консултантска услуга.</w:t>
      </w:r>
    </w:p>
    <w:p w14:paraId="6FAC5C30" w14:textId="77777777" w:rsidR="001C708C" w:rsidRDefault="00014F13" w:rsidP="001C708C">
      <w:pPr>
        <w:spacing w:after="0" w:line="240" w:lineRule="auto"/>
        <w:ind w:firstLine="709"/>
        <w:jc w:val="both"/>
        <w:rPr>
          <w:rFonts w:ascii="Times New Roman" w:eastAsia="Times New Roman" w:hAnsi="Times New Roman" w:cs="Times New Roman"/>
          <w:b/>
          <w:bCs/>
          <w:i/>
          <w:iCs/>
          <w:sz w:val="30"/>
          <w:szCs w:val="30"/>
        </w:rPr>
      </w:pPr>
      <w:r w:rsidRPr="00EA1198">
        <w:rPr>
          <w:rFonts w:ascii="Times New Roman" w:eastAsia="Times New Roman" w:hAnsi="Times New Roman" w:cs="Times New Roman"/>
          <w:sz w:val="30"/>
          <w:szCs w:val="30"/>
        </w:rPr>
        <w:t xml:space="preserve">Както вече стана ясно, сред целите на настоящото анкетно проучване се нарежда и идентификацията на популяризирането на консултантската услуга. В хода на проучването се констатира, че 72.73% от мениджърите не са получавали предложение от консултантска фирма за съвместна дейност (Фиг.3.9). Този процент е изключително висок и отчита </w:t>
      </w:r>
      <w:r w:rsidRPr="00EA1198">
        <w:rPr>
          <w:rFonts w:ascii="Times New Roman" w:eastAsia="Times New Roman" w:hAnsi="Times New Roman" w:cs="Times New Roman"/>
          <w:b/>
          <w:bCs/>
          <w:i/>
          <w:iCs/>
          <w:sz w:val="30"/>
          <w:szCs w:val="30"/>
        </w:rPr>
        <w:t>недостатъчното популяризиране на дейността от страна на българските консултанти и пасивното им участие във формирането на динамичен пазар на консултантски услуги.</w:t>
      </w:r>
    </w:p>
    <w:p w14:paraId="42599DF1" w14:textId="77777777" w:rsidR="00014F13" w:rsidRPr="00EA1198" w:rsidRDefault="00014F13" w:rsidP="001C708C">
      <w:pPr>
        <w:spacing w:after="0" w:line="240" w:lineRule="auto"/>
        <w:ind w:firstLine="709"/>
        <w:jc w:val="both"/>
        <w:rPr>
          <w:rFonts w:ascii="Times New Roman" w:eastAsia="Times New Roman" w:hAnsi="Times New Roman" w:cs="Times New Roman"/>
          <w:b/>
          <w:bCs/>
          <w:i/>
          <w:iCs/>
          <w:sz w:val="30"/>
          <w:szCs w:val="30"/>
          <w:lang w:val="en-US"/>
        </w:rPr>
      </w:pPr>
    </w:p>
    <w:p w14:paraId="030CEDD0" w14:textId="77777777" w:rsidR="00FD6711" w:rsidRPr="00EA1198" w:rsidRDefault="009D38C7" w:rsidP="00FD6711">
      <w:pPr>
        <w:spacing w:after="0" w:line="240" w:lineRule="auto"/>
        <w:jc w:val="center"/>
        <w:rPr>
          <w:rFonts w:ascii="Times New Roman" w:eastAsia="Times New Roman" w:hAnsi="Times New Roman" w:cs="Times New Roman"/>
          <w:sz w:val="30"/>
          <w:szCs w:val="30"/>
          <w:lang w:val="en-US"/>
        </w:rPr>
      </w:pPr>
      <w:r w:rsidRPr="005751B7">
        <w:rPr>
          <w:noProof/>
          <w:lang w:val="en-GB" w:eastAsia="en-GB"/>
        </w:rPr>
        <w:drawing>
          <wp:inline distT="0" distB="0" distL="0" distR="0" wp14:anchorId="401DB126" wp14:editId="4E21C623">
            <wp:extent cx="4572000" cy="2743200"/>
            <wp:effectExtent l="0" t="0" r="19050" b="19050"/>
            <wp:docPr id="79" name="Chart 79"/>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220BEE13" w14:textId="77777777" w:rsidR="001C708C" w:rsidRPr="00EA1198" w:rsidRDefault="001C708C" w:rsidP="00FD6711">
      <w:pPr>
        <w:spacing w:after="0" w:line="240" w:lineRule="auto"/>
        <w:jc w:val="center"/>
        <w:rPr>
          <w:rFonts w:ascii="Times New Roman" w:eastAsia="Times New Roman" w:hAnsi="Times New Roman" w:cs="Times New Roman"/>
          <w:b/>
          <w:bCs/>
          <w:i/>
          <w:iCs/>
          <w:sz w:val="30"/>
          <w:szCs w:val="30"/>
          <w:lang w:val="en-US"/>
        </w:rPr>
      </w:pPr>
    </w:p>
    <w:p w14:paraId="3EB91A82" w14:textId="77777777" w:rsidR="00FD6711" w:rsidRPr="00EA1198" w:rsidRDefault="00FD6711" w:rsidP="00FD6711">
      <w:pPr>
        <w:spacing w:after="0" w:line="240" w:lineRule="auto"/>
        <w:jc w:val="center"/>
        <w:rPr>
          <w:rFonts w:ascii="Times New Roman" w:eastAsia="Times New Roman" w:hAnsi="Times New Roman" w:cs="Times New Roman"/>
          <w:b/>
          <w:bCs/>
          <w:i/>
          <w:iCs/>
          <w:sz w:val="30"/>
          <w:szCs w:val="30"/>
        </w:rPr>
      </w:pPr>
      <w:r w:rsidRPr="00EA1198">
        <w:rPr>
          <w:rFonts w:ascii="Times New Roman" w:eastAsia="Times New Roman" w:hAnsi="Times New Roman" w:cs="Times New Roman"/>
          <w:b/>
          <w:bCs/>
          <w:i/>
          <w:iCs/>
          <w:sz w:val="30"/>
          <w:szCs w:val="30"/>
        </w:rPr>
        <w:t>Фиг. 3.8 Необходимост от консултантска намеса в различните етапи по разработване на продукта</w:t>
      </w:r>
    </w:p>
    <w:p w14:paraId="5E3AC245" w14:textId="77777777" w:rsidR="00FD6711" w:rsidRPr="00EA1198" w:rsidRDefault="00FD6711" w:rsidP="00FD6711">
      <w:pPr>
        <w:spacing w:after="0" w:line="240" w:lineRule="auto"/>
        <w:jc w:val="center"/>
        <w:rPr>
          <w:rFonts w:ascii="Times New Roman" w:eastAsia="Times New Roman" w:hAnsi="Times New Roman" w:cs="Times New Roman"/>
          <w:i/>
          <w:iCs/>
          <w:sz w:val="30"/>
          <w:szCs w:val="30"/>
          <w:lang w:val="en-US"/>
        </w:rPr>
      </w:pPr>
      <w:r w:rsidRPr="00EA1198">
        <w:rPr>
          <w:rFonts w:ascii="Times New Roman" w:eastAsia="Times New Roman" w:hAnsi="Times New Roman" w:cs="Times New Roman"/>
          <w:i/>
          <w:iCs/>
          <w:sz w:val="30"/>
          <w:szCs w:val="30"/>
        </w:rPr>
        <w:t>Източник:  Съставено от автора по анкетните карти</w:t>
      </w:r>
    </w:p>
    <w:p w14:paraId="0F3BB121" w14:textId="77777777" w:rsidR="001C708C" w:rsidRDefault="001C708C" w:rsidP="00FD6711">
      <w:pPr>
        <w:spacing w:after="0" w:line="240" w:lineRule="auto"/>
        <w:jc w:val="center"/>
        <w:rPr>
          <w:rFonts w:ascii="Times New Roman" w:eastAsia="Times New Roman" w:hAnsi="Times New Roman" w:cs="Times New Roman"/>
          <w:i/>
          <w:iCs/>
          <w:noProof/>
          <w:sz w:val="30"/>
          <w:szCs w:val="30"/>
        </w:rPr>
      </w:pPr>
    </w:p>
    <w:p w14:paraId="0006ED39" w14:textId="77777777" w:rsidR="00014F13" w:rsidRPr="00EA1198" w:rsidRDefault="00014F13" w:rsidP="00014F13">
      <w:pPr>
        <w:spacing w:after="0" w:line="240" w:lineRule="auto"/>
        <w:jc w:val="center"/>
        <w:rPr>
          <w:rFonts w:ascii="Times New Roman" w:eastAsia="Times New Roman" w:hAnsi="Times New Roman" w:cs="Times New Roman"/>
          <w:sz w:val="30"/>
          <w:szCs w:val="30"/>
          <w:lang w:val="en-US"/>
        </w:rPr>
      </w:pPr>
      <w:r w:rsidRPr="005751B7">
        <w:rPr>
          <w:noProof/>
          <w:lang w:val="en-GB" w:eastAsia="en-GB"/>
        </w:rPr>
        <w:drawing>
          <wp:inline distT="0" distB="0" distL="0" distR="0" wp14:anchorId="00BB0390" wp14:editId="21844C6F">
            <wp:extent cx="4572000" cy="2743200"/>
            <wp:effectExtent l="0" t="0" r="19050" b="19050"/>
            <wp:docPr id="80" name="Chart 80"/>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24C759F5" w14:textId="77777777" w:rsidR="00014F13" w:rsidRPr="00EA1198" w:rsidRDefault="00014F13" w:rsidP="00014F13">
      <w:pPr>
        <w:spacing w:after="0" w:line="240" w:lineRule="auto"/>
        <w:jc w:val="center"/>
        <w:rPr>
          <w:rFonts w:ascii="Times New Roman" w:eastAsia="Times New Roman" w:hAnsi="Times New Roman" w:cs="Times New Roman"/>
          <w:b/>
          <w:bCs/>
          <w:i/>
          <w:iCs/>
          <w:sz w:val="30"/>
          <w:szCs w:val="30"/>
          <w:lang w:val="en-US"/>
        </w:rPr>
      </w:pPr>
    </w:p>
    <w:p w14:paraId="0ED2D2F7" w14:textId="77777777" w:rsidR="00014F13" w:rsidRPr="00EA1198" w:rsidRDefault="00014F13" w:rsidP="00014F13">
      <w:pPr>
        <w:spacing w:after="0" w:line="240" w:lineRule="auto"/>
        <w:jc w:val="center"/>
        <w:rPr>
          <w:rFonts w:ascii="Times New Roman" w:eastAsia="Times New Roman" w:hAnsi="Times New Roman" w:cs="Times New Roman"/>
          <w:b/>
          <w:bCs/>
          <w:i/>
          <w:iCs/>
          <w:sz w:val="30"/>
          <w:szCs w:val="30"/>
        </w:rPr>
      </w:pPr>
      <w:r w:rsidRPr="00EA1198">
        <w:rPr>
          <w:rFonts w:ascii="Times New Roman" w:eastAsia="Times New Roman" w:hAnsi="Times New Roman" w:cs="Times New Roman"/>
          <w:b/>
          <w:bCs/>
          <w:i/>
          <w:iCs/>
          <w:sz w:val="30"/>
          <w:szCs w:val="30"/>
        </w:rPr>
        <w:t>Фиг. 3.9 Съвместна дейност консултант-клиент</w:t>
      </w:r>
    </w:p>
    <w:p w14:paraId="48F40F5E" w14:textId="77777777" w:rsidR="00014F13" w:rsidRPr="00EA1198" w:rsidRDefault="00014F13" w:rsidP="00014F13">
      <w:pPr>
        <w:spacing w:after="0" w:line="240" w:lineRule="auto"/>
        <w:jc w:val="center"/>
        <w:rPr>
          <w:rFonts w:ascii="Times New Roman" w:eastAsia="Times New Roman" w:hAnsi="Times New Roman" w:cs="Times New Roman"/>
          <w:i/>
          <w:iCs/>
          <w:sz w:val="30"/>
          <w:szCs w:val="30"/>
          <w:lang w:val="en-US"/>
        </w:rPr>
      </w:pPr>
      <w:r w:rsidRPr="00EA1198">
        <w:rPr>
          <w:rFonts w:ascii="Times New Roman" w:eastAsia="Times New Roman" w:hAnsi="Times New Roman" w:cs="Times New Roman"/>
          <w:i/>
          <w:iCs/>
          <w:sz w:val="30"/>
          <w:szCs w:val="30"/>
        </w:rPr>
        <w:t>Източник:  Съставено от автора по анкетните карти</w:t>
      </w:r>
    </w:p>
    <w:p w14:paraId="55FE677B" w14:textId="77777777" w:rsidR="00925AE5" w:rsidRDefault="00925AE5" w:rsidP="00014F13">
      <w:pPr>
        <w:spacing w:after="0" w:line="240" w:lineRule="auto"/>
        <w:ind w:firstLine="709"/>
        <w:jc w:val="both"/>
        <w:rPr>
          <w:rFonts w:ascii="Times New Roman" w:eastAsia="Times New Roman" w:hAnsi="Times New Roman" w:cs="Times New Roman"/>
          <w:sz w:val="30"/>
          <w:szCs w:val="30"/>
        </w:rPr>
      </w:pPr>
    </w:p>
    <w:p w14:paraId="1BD4CDD3" w14:textId="77777777" w:rsidR="00014F13" w:rsidRDefault="00FD6711" w:rsidP="00014F13">
      <w:pPr>
        <w:spacing w:after="0" w:line="240" w:lineRule="auto"/>
        <w:ind w:firstLine="709"/>
        <w:jc w:val="both"/>
        <w:rPr>
          <w:rFonts w:ascii="Times New Roman" w:eastAsia="Times New Roman" w:hAnsi="Times New Roman" w:cs="Times New Roman"/>
          <w:i/>
          <w:iCs/>
          <w:sz w:val="30"/>
          <w:szCs w:val="30"/>
        </w:rPr>
      </w:pPr>
      <w:r w:rsidRPr="00EA1198">
        <w:rPr>
          <w:rFonts w:ascii="Times New Roman" w:eastAsia="Times New Roman" w:hAnsi="Times New Roman" w:cs="Times New Roman"/>
          <w:sz w:val="30"/>
          <w:szCs w:val="30"/>
        </w:rPr>
        <w:t xml:space="preserve">Налице е слаба заинтересованост и липса на ясна стратегия за развитието на консултинга в България. Става ясно, че инициативата за привличане на клиенти не е сред приоритетите на консултантските компании и </w:t>
      </w:r>
      <w:r w:rsidRPr="00EA1198">
        <w:rPr>
          <w:rFonts w:ascii="Times New Roman" w:eastAsia="Times New Roman" w:hAnsi="Times New Roman" w:cs="Times New Roman"/>
          <w:i/>
          <w:iCs/>
          <w:sz w:val="30"/>
          <w:szCs w:val="30"/>
        </w:rPr>
        <w:t xml:space="preserve">усилията им в тази насока са недобре структурирани или непълни. За да се постигне </w:t>
      </w:r>
      <w:r w:rsidRPr="00EA1198">
        <w:rPr>
          <w:rFonts w:ascii="Times New Roman" w:eastAsia="Times New Roman" w:hAnsi="Times New Roman" w:cs="Times New Roman"/>
          <w:b/>
          <w:bCs/>
          <w:i/>
          <w:iCs/>
          <w:sz w:val="30"/>
          <w:szCs w:val="30"/>
        </w:rPr>
        <w:t>по-високо международно ниво на предлагания консултантски продукт</w:t>
      </w:r>
      <w:r w:rsidRPr="00EA1198">
        <w:rPr>
          <w:rFonts w:ascii="Times New Roman" w:eastAsia="Times New Roman" w:hAnsi="Times New Roman" w:cs="Times New Roman"/>
          <w:i/>
          <w:iCs/>
          <w:sz w:val="30"/>
          <w:szCs w:val="30"/>
        </w:rPr>
        <w:t xml:space="preserve"> е необходимо да се изгради ясна маркетингова стратегия, както и целенасочена ПР кампания относно предлагането на консултантски продукти под формата на проекти. Освен това е важно да се обърне по-сериозно внимание на възможностите, които предоставят различните комуникационни канали. </w:t>
      </w:r>
    </w:p>
    <w:p w14:paraId="4DE8DFF5" w14:textId="77777777" w:rsidR="00014F13" w:rsidRDefault="00FD6711" w:rsidP="00014F13">
      <w:pPr>
        <w:spacing w:after="0" w:line="240" w:lineRule="auto"/>
        <w:ind w:firstLine="709"/>
        <w:jc w:val="both"/>
        <w:rPr>
          <w:rFonts w:ascii="Times New Roman" w:eastAsia="Times New Roman" w:hAnsi="Times New Roman" w:cs="Times New Roman"/>
          <w:sz w:val="30"/>
          <w:szCs w:val="30"/>
        </w:rPr>
      </w:pPr>
      <w:r w:rsidRPr="00EA1198">
        <w:rPr>
          <w:rFonts w:ascii="Times New Roman" w:eastAsia="Times New Roman" w:hAnsi="Times New Roman" w:cs="Times New Roman"/>
          <w:sz w:val="30"/>
          <w:szCs w:val="30"/>
        </w:rPr>
        <w:t xml:space="preserve">В тази връзка е важно да се разширят информационните канали за продажба на консултантски услуги (Фиг.3.10). </w:t>
      </w:r>
    </w:p>
    <w:p w14:paraId="79E49EB4" w14:textId="77777777" w:rsidR="00014F13" w:rsidRPr="00EA1198" w:rsidRDefault="00014F13" w:rsidP="00014F13">
      <w:pPr>
        <w:spacing w:after="0" w:line="240" w:lineRule="auto"/>
        <w:jc w:val="both"/>
        <w:rPr>
          <w:rFonts w:ascii="Times New Roman" w:eastAsia="Times New Roman" w:hAnsi="Times New Roman" w:cs="Times New Roman"/>
          <w:sz w:val="30"/>
          <w:szCs w:val="30"/>
          <w:lang w:val="en-US"/>
        </w:rPr>
      </w:pPr>
    </w:p>
    <w:p w14:paraId="52A96463" w14:textId="77777777" w:rsidR="00014F13" w:rsidRPr="00EA1198" w:rsidRDefault="00014F13" w:rsidP="00014F13">
      <w:pPr>
        <w:spacing w:after="0" w:line="240" w:lineRule="auto"/>
        <w:jc w:val="center"/>
        <w:rPr>
          <w:rFonts w:ascii="Times New Roman" w:eastAsia="Times New Roman" w:hAnsi="Times New Roman" w:cs="Times New Roman"/>
          <w:sz w:val="30"/>
          <w:szCs w:val="30"/>
        </w:rPr>
      </w:pPr>
      <w:r w:rsidRPr="005751B7">
        <w:rPr>
          <w:noProof/>
          <w:lang w:val="en-GB" w:eastAsia="en-GB"/>
        </w:rPr>
        <w:drawing>
          <wp:inline distT="0" distB="0" distL="0" distR="0" wp14:anchorId="6B74FCBD" wp14:editId="0210CFC5">
            <wp:extent cx="4572000" cy="2743200"/>
            <wp:effectExtent l="0" t="0" r="19050" b="19050"/>
            <wp:docPr id="81" name="Chart 81"/>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477D13B0" w14:textId="77777777" w:rsidR="00014F13" w:rsidRPr="00EA1198" w:rsidRDefault="00014F13" w:rsidP="00014F13">
      <w:pPr>
        <w:spacing w:after="0" w:line="240" w:lineRule="auto"/>
        <w:jc w:val="center"/>
        <w:rPr>
          <w:rFonts w:ascii="Times New Roman" w:eastAsia="Times New Roman" w:hAnsi="Times New Roman" w:cs="Times New Roman"/>
          <w:b/>
          <w:bCs/>
          <w:i/>
          <w:iCs/>
          <w:sz w:val="30"/>
          <w:szCs w:val="30"/>
          <w:lang w:val="en-US"/>
        </w:rPr>
      </w:pPr>
    </w:p>
    <w:p w14:paraId="24692C18" w14:textId="77777777" w:rsidR="00014F13" w:rsidRPr="00EA1198" w:rsidRDefault="00014F13" w:rsidP="00014F13">
      <w:pPr>
        <w:spacing w:after="0" w:line="240" w:lineRule="auto"/>
        <w:jc w:val="center"/>
        <w:rPr>
          <w:rFonts w:ascii="Times New Roman" w:eastAsia="Times New Roman" w:hAnsi="Times New Roman" w:cs="Times New Roman"/>
          <w:b/>
          <w:bCs/>
          <w:i/>
          <w:iCs/>
          <w:sz w:val="30"/>
          <w:szCs w:val="30"/>
        </w:rPr>
      </w:pPr>
      <w:r w:rsidRPr="00EA1198">
        <w:rPr>
          <w:rFonts w:ascii="Times New Roman" w:eastAsia="Times New Roman" w:hAnsi="Times New Roman" w:cs="Times New Roman"/>
          <w:b/>
          <w:bCs/>
          <w:i/>
          <w:iCs/>
          <w:sz w:val="30"/>
          <w:szCs w:val="30"/>
        </w:rPr>
        <w:t>Фиг. 3.10 Информационни канали</w:t>
      </w:r>
    </w:p>
    <w:p w14:paraId="71CD506F" w14:textId="77777777" w:rsidR="00014F13" w:rsidRPr="00EA1198" w:rsidRDefault="00014F13" w:rsidP="00014F13">
      <w:pPr>
        <w:spacing w:after="0" w:line="240" w:lineRule="auto"/>
        <w:jc w:val="center"/>
        <w:rPr>
          <w:rFonts w:ascii="Times New Roman" w:eastAsia="Times New Roman" w:hAnsi="Times New Roman" w:cs="Times New Roman"/>
          <w:i/>
          <w:iCs/>
          <w:sz w:val="30"/>
          <w:szCs w:val="30"/>
          <w:lang w:val="en-US"/>
        </w:rPr>
      </w:pPr>
      <w:r w:rsidRPr="00EA1198">
        <w:rPr>
          <w:rFonts w:ascii="Times New Roman" w:eastAsia="Times New Roman" w:hAnsi="Times New Roman" w:cs="Times New Roman"/>
          <w:i/>
          <w:iCs/>
          <w:sz w:val="30"/>
          <w:szCs w:val="30"/>
        </w:rPr>
        <w:t>Източник:  Съставено от автора по анкетните карти</w:t>
      </w:r>
    </w:p>
    <w:p w14:paraId="6C93A99C" w14:textId="77777777" w:rsidR="00014F13" w:rsidRDefault="00014F13" w:rsidP="00014F13">
      <w:pPr>
        <w:spacing w:after="0" w:line="240" w:lineRule="auto"/>
        <w:ind w:firstLine="709"/>
        <w:jc w:val="both"/>
        <w:rPr>
          <w:rFonts w:ascii="Times New Roman" w:eastAsia="Times New Roman" w:hAnsi="Times New Roman" w:cs="Times New Roman"/>
          <w:sz w:val="30"/>
          <w:szCs w:val="30"/>
        </w:rPr>
      </w:pPr>
    </w:p>
    <w:p w14:paraId="77DEA61A" w14:textId="77777777" w:rsidR="00014F13" w:rsidRDefault="00FD6711" w:rsidP="00014F13">
      <w:pPr>
        <w:spacing w:after="0" w:line="240" w:lineRule="auto"/>
        <w:ind w:firstLine="709"/>
        <w:jc w:val="both"/>
        <w:rPr>
          <w:rFonts w:ascii="Times New Roman" w:eastAsia="Times New Roman" w:hAnsi="Times New Roman" w:cs="Times New Roman"/>
          <w:sz w:val="30"/>
          <w:szCs w:val="30"/>
        </w:rPr>
      </w:pPr>
      <w:r w:rsidRPr="00EA1198">
        <w:rPr>
          <w:rFonts w:ascii="Times New Roman" w:eastAsia="Times New Roman" w:hAnsi="Times New Roman" w:cs="Times New Roman"/>
          <w:sz w:val="30"/>
          <w:szCs w:val="30"/>
        </w:rPr>
        <w:t xml:space="preserve">Наблюдава се еднакъв превес на предпочитанията по отношение на </w:t>
      </w:r>
      <w:r w:rsidRPr="00EA1198">
        <w:rPr>
          <w:rFonts w:ascii="Times New Roman" w:eastAsia="Times New Roman" w:hAnsi="Times New Roman" w:cs="Times New Roman"/>
          <w:i/>
          <w:iCs/>
          <w:sz w:val="30"/>
          <w:szCs w:val="30"/>
        </w:rPr>
        <w:t>препоръката и презентацията на място в офиса на клиента</w:t>
      </w:r>
      <w:r w:rsidRPr="00EA1198">
        <w:rPr>
          <w:rFonts w:ascii="Times New Roman" w:eastAsia="Times New Roman" w:hAnsi="Times New Roman" w:cs="Times New Roman"/>
          <w:sz w:val="30"/>
          <w:szCs w:val="30"/>
        </w:rPr>
        <w:t xml:space="preserve">, които получават равен дял от отговорите – 44.12%, а сайтът на консултантската компания остава на трето място с 11,76%. Това доказва важността на един от основните акценти в консултантската дейност, а именно личният контакт и доверие между консултанта и клиента. Затвърждава се концепцията, че </w:t>
      </w:r>
      <w:r w:rsidRPr="00EA1198">
        <w:rPr>
          <w:rFonts w:ascii="Times New Roman" w:eastAsia="Times New Roman" w:hAnsi="Times New Roman" w:cs="Times New Roman"/>
          <w:b/>
          <w:bCs/>
          <w:i/>
          <w:iCs/>
          <w:sz w:val="30"/>
          <w:szCs w:val="30"/>
        </w:rPr>
        <w:t>добре разработените и най-вече рентабилни проекти дават основание на консултантите да се ползват с положителна репутация</w:t>
      </w:r>
      <w:r w:rsidRPr="00EA1198">
        <w:rPr>
          <w:rFonts w:ascii="Times New Roman" w:eastAsia="Times New Roman" w:hAnsi="Times New Roman" w:cs="Times New Roman"/>
          <w:sz w:val="30"/>
          <w:szCs w:val="30"/>
        </w:rPr>
        <w:t xml:space="preserve">, което от своя страна им предоставя възможност да получат предложения за бъдещи проекти. Важно значение за предлагането на по-качествен консултантски продукт има представянето пред клиента и изграждане на определен образ у него. </w:t>
      </w:r>
      <w:r w:rsidRPr="00EA1198">
        <w:rPr>
          <w:rFonts w:ascii="Times New Roman" w:eastAsia="Times New Roman" w:hAnsi="Times New Roman" w:cs="Times New Roman"/>
          <w:i/>
          <w:iCs/>
          <w:sz w:val="30"/>
          <w:szCs w:val="30"/>
        </w:rPr>
        <w:t xml:space="preserve">Спецификата в работата на консултантите, свързана с изграждане на положителен имидж на консултантската компания, основан на редица конкурентни предимства, изисква от тях да подготвят запомняща се презентация. В тази връзка е наложително да се спазва </w:t>
      </w:r>
      <w:r w:rsidRPr="00EA1198">
        <w:rPr>
          <w:rFonts w:ascii="Times New Roman" w:eastAsia="Times New Roman" w:hAnsi="Times New Roman" w:cs="Times New Roman"/>
          <w:b/>
          <w:bCs/>
          <w:i/>
          <w:iCs/>
          <w:sz w:val="30"/>
          <w:szCs w:val="30"/>
        </w:rPr>
        <w:t>определена структура и правила при презентирането</w:t>
      </w:r>
      <w:r w:rsidRPr="00EA1198">
        <w:rPr>
          <w:rFonts w:ascii="Times New Roman" w:eastAsia="Times New Roman" w:hAnsi="Times New Roman" w:cs="Times New Roman"/>
          <w:i/>
          <w:iCs/>
          <w:sz w:val="30"/>
          <w:szCs w:val="30"/>
        </w:rPr>
        <w:t>, т.к. това може да окаже единствената  възможност пред управленските консултанти за пряк контакт с бъдещите им клиенти</w:t>
      </w:r>
      <w:r w:rsidRPr="00EA1198">
        <w:rPr>
          <w:rFonts w:ascii="Times New Roman" w:eastAsia="Times New Roman" w:hAnsi="Times New Roman" w:cs="Times New Roman"/>
          <w:sz w:val="30"/>
          <w:szCs w:val="30"/>
        </w:rPr>
        <w:t>.</w:t>
      </w:r>
    </w:p>
    <w:p w14:paraId="33972AF5" w14:textId="77777777" w:rsidR="00014F13" w:rsidRDefault="00FD6711" w:rsidP="00014F13">
      <w:pPr>
        <w:spacing w:after="0" w:line="240" w:lineRule="auto"/>
        <w:ind w:firstLine="709"/>
        <w:jc w:val="both"/>
        <w:rPr>
          <w:rFonts w:ascii="Times New Roman" w:eastAsia="Times New Roman" w:hAnsi="Times New Roman" w:cs="Times New Roman"/>
          <w:i/>
          <w:iCs/>
          <w:sz w:val="30"/>
          <w:szCs w:val="30"/>
        </w:rPr>
      </w:pPr>
      <w:r w:rsidRPr="00EA1198">
        <w:rPr>
          <w:rFonts w:ascii="Times New Roman" w:eastAsia="Times New Roman" w:hAnsi="Times New Roman" w:cs="Times New Roman"/>
          <w:i/>
          <w:iCs/>
          <w:sz w:val="30"/>
          <w:szCs w:val="30"/>
        </w:rPr>
        <w:t xml:space="preserve">С помощта на </w:t>
      </w:r>
      <w:r w:rsidRPr="00EA1198">
        <w:rPr>
          <w:rFonts w:ascii="Times New Roman" w:eastAsia="Times New Roman" w:hAnsi="Times New Roman" w:cs="Times New Roman"/>
          <w:b/>
          <w:bCs/>
          <w:i/>
          <w:iCs/>
          <w:sz w:val="30"/>
          <w:szCs w:val="30"/>
        </w:rPr>
        <w:t>третата група от въпроси</w:t>
      </w:r>
      <w:r w:rsidRPr="00EA1198">
        <w:rPr>
          <w:rFonts w:ascii="Times New Roman" w:eastAsia="Times New Roman" w:hAnsi="Times New Roman" w:cs="Times New Roman"/>
          <w:i/>
          <w:iCs/>
          <w:sz w:val="30"/>
          <w:szCs w:val="30"/>
        </w:rPr>
        <w:t xml:space="preserve"> авторът на настоящото изследване анализира факторите, оказващи влияние върху избора на консултантска компания посредством критерии, оценяващи дейността й.</w:t>
      </w:r>
      <w:r w:rsidRPr="00EA1198">
        <w:rPr>
          <w:rFonts w:ascii="Times New Roman" w:eastAsia="Times New Roman" w:hAnsi="Times New Roman" w:cs="Times New Roman"/>
          <w:sz w:val="30"/>
          <w:szCs w:val="30"/>
        </w:rPr>
        <w:t xml:space="preserve"> Най-важното условие при избора на консултантска компания според 60.53% от отговорилите туроператори е </w:t>
      </w:r>
      <w:r w:rsidRPr="00EA1198">
        <w:rPr>
          <w:rFonts w:ascii="Times New Roman" w:eastAsia="Times New Roman" w:hAnsi="Times New Roman" w:cs="Times New Roman"/>
          <w:b/>
          <w:bCs/>
          <w:i/>
          <w:iCs/>
          <w:sz w:val="30"/>
          <w:szCs w:val="30"/>
        </w:rPr>
        <w:t xml:space="preserve">качественото предоставяне на услугата </w:t>
      </w:r>
      <w:r w:rsidRPr="00EA1198">
        <w:rPr>
          <w:rFonts w:ascii="Times New Roman" w:eastAsia="Times New Roman" w:hAnsi="Times New Roman" w:cs="Times New Roman"/>
          <w:i/>
          <w:iCs/>
          <w:sz w:val="30"/>
          <w:szCs w:val="30"/>
        </w:rPr>
        <w:t xml:space="preserve">(Фиг. 3.11). </w:t>
      </w:r>
    </w:p>
    <w:p w14:paraId="4957C80E" w14:textId="77777777" w:rsidR="00014F13" w:rsidRDefault="00014F13" w:rsidP="00014F13">
      <w:pPr>
        <w:spacing w:after="0" w:line="240" w:lineRule="auto"/>
        <w:ind w:firstLine="709"/>
        <w:jc w:val="both"/>
        <w:rPr>
          <w:rFonts w:ascii="Times New Roman" w:eastAsia="Times New Roman" w:hAnsi="Times New Roman" w:cs="Times New Roman"/>
          <w:i/>
          <w:iCs/>
          <w:sz w:val="30"/>
          <w:szCs w:val="30"/>
        </w:rPr>
      </w:pPr>
    </w:p>
    <w:p w14:paraId="47A28CC3" w14:textId="77777777" w:rsidR="00014F13" w:rsidRPr="00EA1198" w:rsidRDefault="00014F13" w:rsidP="00014F13">
      <w:pPr>
        <w:spacing w:after="0" w:line="240" w:lineRule="auto"/>
        <w:jc w:val="center"/>
        <w:rPr>
          <w:rFonts w:ascii="Times New Roman" w:eastAsia="Times New Roman" w:hAnsi="Times New Roman" w:cs="Times New Roman"/>
          <w:sz w:val="30"/>
          <w:szCs w:val="30"/>
        </w:rPr>
      </w:pPr>
      <w:r w:rsidRPr="005751B7">
        <w:rPr>
          <w:noProof/>
          <w:lang w:val="en-GB" w:eastAsia="en-GB"/>
        </w:rPr>
        <w:drawing>
          <wp:inline distT="0" distB="0" distL="0" distR="0" wp14:anchorId="59FF600D" wp14:editId="3514C85D">
            <wp:extent cx="4572000" cy="2743200"/>
            <wp:effectExtent l="0" t="0" r="19050" b="19050"/>
            <wp:docPr id="82" name="Chart 82"/>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41FF0036" w14:textId="77777777" w:rsidR="00014F13" w:rsidRPr="00EA1198" w:rsidRDefault="00014F13" w:rsidP="00014F13">
      <w:pPr>
        <w:spacing w:after="0" w:line="240" w:lineRule="auto"/>
        <w:jc w:val="center"/>
        <w:rPr>
          <w:rFonts w:ascii="Times New Roman" w:eastAsia="Times New Roman" w:hAnsi="Times New Roman" w:cs="Times New Roman"/>
          <w:b/>
          <w:bCs/>
          <w:i/>
          <w:iCs/>
          <w:sz w:val="30"/>
          <w:szCs w:val="30"/>
          <w:lang w:val="en-US"/>
        </w:rPr>
      </w:pPr>
    </w:p>
    <w:p w14:paraId="6EB7FC9E" w14:textId="77777777" w:rsidR="00014F13" w:rsidRPr="00EA1198" w:rsidRDefault="00014F13" w:rsidP="00014F13">
      <w:pPr>
        <w:spacing w:after="0" w:line="240" w:lineRule="auto"/>
        <w:jc w:val="center"/>
        <w:rPr>
          <w:rFonts w:ascii="Times New Roman" w:eastAsia="Times New Roman" w:hAnsi="Times New Roman" w:cs="Times New Roman"/>
          <w:i/>
          <w:iCs/>
          <w:sz w:val="30"/>
          <w:szCs w:val="30"/>
        </w:rPr>
      </w:pPr>
      <w:r w:rsidRPr="00EA1198">
        <w:rPr>
          <w:rFonts w:ascii="Times New Roman" w:eastAsia="Times New Roman" w:hAnsi="Times New Roman" w:cs="Times New Roman"/>
          <w:b/>
          <w:bCs/>
          <w:i/>
          <w:iCs/>
          <w:sz w:val="30"/>
          <w:szCs w:val="30"/>
        </w:rPr>
        <w:t>Фиг. 3.1</w:t>
      </w:r>
      <w:r w:rsidRPr="00EA1198">
        <w:rPr>
          <w:rFonts w:ascii="Times New Roman" w:eastAsia="Times New Roman" w:hAnsi="Times New Roman" w:cs="Times New Roman"/>
          <w:b/>
          <w:bCs/>
          <w:i/>
          <w:iCs/>
          <w:sz w:val="30"/>
          <w:szCs w:val="30"/>
          <w:lang w:val="en-US"/>
        </w:rPr>
        <w:t xml:space="preserve">1 </w:t>
      </w:r>
      <w:r w:rsidRPr="00EA1198">
        <w:rPr>
          <w:rFonts w:ascii="Times New Roman" w:eastAsia="Times New Roman" w:hAnsi="Times New Roman" w:cs="Times New Roman"/>
          <w:b/>
          <w:bCs/>
          <w:i/>
          <w:iCs/>
          <w:sz w:val="30"/>
          <w:szCs w:val="30"/>
        </w:rPr>
        <w:t>Условия за избор на консултантска компания</w:t>
      </w:r>
    </w:p>
    <w:p w14:paraId="236333E9" w14:textId="77777777" w:rsidR="00014F13" w:rsidRPr="00EA1198" w:rsidRDefault="00014F13" w:rsidP="00014F13">
      <w:pPr>
        <w:spacing w:after="0" w:line="240" w:lineRule="auto"/>
        <w:jc w:val="center"/>
        <w:rPr>
          <w:rFonts w:ascii="Times New Roman" w:eastAsia="Times New Roman" w:hAnsi="Times New Roman" w:cs="Times New Roman"/>
          <w:i/>
          <w:iCs/>
          <w:sz w:val="30"/>
          <w:szCs w:val="30"/>
          <w:lang w:val="en-US"/>
        </w:rPr>
      </w:pPr>
      <w:r w:rsidRPr="00EA1198">
        <w:rPr>
          <w:rFonts w:ascii="Times New Roman" w:eastAsia="Times New Roman" w:hAnsi="Times New Roman" w:cs="Times New Roman"/>
          <w:i/>
          <w:iCs/>
          <w:sz w:val="30"/>
          <w:szCs w:val="30"/>
        </w:rPr>
        <w:t>Източник:  Съставено от автора по анкетните карти</w:t>
      </w:r>
    </w:p>
    <w:p w14:paraId="2FCB2486" w14:textId="77777777" w:rsidR="00014F13" w:rsidRDefault="00014F13" w:rsidP="00014F13">
      <w:pPr>
        <w:spacing w:after="0" w:line="240" w:lineRule="auto"/>
        <w:ind w:firstLine="709"/>
        <w:jc w:val="both"/>
        <w:rPr>
          <w:rFonts w:ascii="Times New Roman" w:eastAsia="Times New Roman" w:hAnsi="Times New Roman" w:cs="Times New Roman"/>
          <w:i/>
          <w:iCs/>
          <w:sz w:val="30"/>
          <w:szCs w:val="30"/>
        </w:rPr>
      </w:pPr>
    </w:p>
    <w:p w14:paraId="1F44E8F8" w14:textId="77777777" w:rsidR="00FD6711" w:rsidRPr="00EA1198" w:rsidRDefault="00FD6711" w:rsidP="00014F13">
      <w:pPr>
        <w:spacing w:after="0" w:line="240" w:lineRule="auto"/>
        <w:ind w:firstLine="709"/>
        <w:jc w:val="both"/>
        <w:rPr>
          <w:rFonts w:ascii="Times New Roman" w:eastAsia="Times New Roman" w:hAnsi="Times New Roman" w:cs="Times New Roman"/>
          <w:i/>
          <w:iCs/>
          <w:sz w:val="30"/>
          <w:szCs w:val="30"/>
        </w:rPr>
      </w:pPr>
      <w:r w:rsidRPr="00EA1198">
        <w:rPr>
          <w:rFonts w:ascii="Times New Roman" w:eastAsia="Times New Roman" w:hAnsi="Times New Roman" w:cs="Times New Roman"/>
          <w:i/>
          <w:iCs/>
          <w:sz w:val="30"/>
          <w:szCs w:val="30"/>
        </w:rPr>
        <w:t>Предишният опит на консултантската компания</w:t>
      </w:r>
      <w:r w:rsidRPr="00EA1198">
        <w:rPr>
          <w:rFonts w:ascii="Times New Roman" w:eastAsia="Times New Roman" w:hAnsi="Times New Roman" w:cs="Times New Roman"/>
          <w:sz w:val="30"/>
          <w:szCs w:val="30"/>
        </w:rPr>
        <w:t xml:space="preserve"> също оказва влияние върху избора, което се потвърждава от отговорите на 31.58% от запитаните мениджъри. С изненадващо малък процент се ползва </w:t>
      </w:r>
      <w:r w:rsidRPr="00EA1198">
        <w:rPr>
          <w:rFonts w:ascii="Times New Roman" w:eastAsia="Times New Roman" w:hAnsi="Times New Roman" w:cs="Times New Roman"/>
          <w:i/>
          <w:iCs/>
          <w:sz w:val="30"/>
          <w:szCs w:val="30"/>
        </w:rPr>
        <w:t>цената на услугите</w:t>
      </w:r>
      <w:r w:rsidRPr="00EA1198">
        <w:rPr>
          <w:rFonts w:ascii="Times New Roman" w:eastAsia="Times New Roman" w:hAnsi="Times New Roman" w:cs="Times New Roman"/>
          <w:sz w:val="30"/>
          <w:szCs w:val="30"/>
        </w:rPr>
        <w:t xml:space="preserve"> – 5.26%, а на последно място се нарежда </w:t>
      </w:r>
      <w:r w:rsidRPr="00EA1198">
        <w:rPr>
          <w:rFonts w:ascii="Times New Roman" w:eastAsia="Times New Roman" w:hAnsi="Times New Roman" w:cs="Times New Roman"/>
          <w:i/>
          <w:iCs/>
          <w:sz w:val="30"/>
          <w:szCs w:val="30"/>
        </w:rPr>
        <w:t>етикатата при обслужването в консултантската компания</w:t>
      </w:r>
      <w:r w:rsidRPr="00EA1198">
        <w:rPr>
          <w:rFonts w:ascii="Times New Roman" w:eastAsia="Times New Roman" w:hAnsi="Times New Roman" w:cs="Times New Roman"/>
          <w:sz w:val="30"/>
          <w:szCs w:val="30"/>
        </w:rPr>
        <w:t xml:space="preserve"> – 2.63%. В икономиката качеството е съществен атрибут на всеки продукт или услуга и има решаваща роля за начина на функциониране на икономическите субекти и пазарните отношения.</w:t>
      </w:r>
      <w:r w:rsidR="001C708C" w:rsidRPr="00EA1198">
        <w:rPr>
          <w:rFonts w:ascii="Times New Roman" w:eastAsia="Times New Roman" w:hAnsi="Times New Roman" w:cs="Times New Roman"/>
          <w:sz w:val="30"/>
          <w:szCs w:val="30"/>
          <w:lang w:val="en-US"/>
        </w:rPr>
        <w:t xml:space="preserve"> </w:t>
      </w:r>
      <w:r w:rsidRPr="00EA1198">
        <w:rPr>
          <w:rFonts w:ascii="Times New Roman" w:eastAsia="Times New Roman" w:hAnsi="Times New Roman" w:cs="Times New Roman"/>
          <w:sz w:val="30"/>
          <w:szCs w:val="30"/>
        </w:rPr>
        <w:t>Качеството няма специфично значение, ако не е свързано с определена функция и/или обект. То води до продуктивност, а подобрената продуктивност е източник на приходи, възможност за работа и технологични нововъведения. Тези резултати показват, че</w:t>
      </w:r>
      <w:r w:rsidRPr="00EA1198">
        <w:rPr>
          <w:rFonts w:ascii="Times New Roman" w:eastAsia="Times New Roman" w:hAnsi="Times New Roman" w:cs="Times New Roman"/>
          <w:i/>
          <w:iCs/>
          <w:sz w:val="30"/>
          <w:szCs w:val="30"/>
        </w:rPr>
        <w:t xml:space="preserve"> управленските консултанти е важно да се стремят именно към предоставяне </w:t>
      </w:r>
      <w:r w:rsidRPr="00EA1198">
        <w:rPr>
          <w:rFonts w:ascii="Times New Roman" w:eastAsia="Times New Roman" w:hAnsi="Times New Roman" w:cs="Times New Roman"/>
          <w:b/>
          <w:bCs/>
          <w:i/>
          <w:iCs/>
          <w:sz w:val="30"/>
          <w:szCs w:val="30"/>
        </w:rPr>
        <w:t>на конкурентоспособен и най-вече качествен продукт, който да бъде индивидуален, т.е. изготвен само и единствено за определен туроператор</w:t>
      </w:r>
      <w:r w:rsidRPr="00EA1198">
        <w:rPr>
          <w:rFonts w:ascii="Times New Roman" w:eastAsia="Times New Roman" w:hAnsi="Times New Roman" w:cs="Times New Roman"/>
          <w:i/>
          <w:iCs/>
          <w:sz w:val="30"/>
          <w:szCs w:val="30"/>
        </w:rPr>
        <w:t>, но да съдържа в себе си определени стандарти и изисквания, приети от консултантската компания за еталон.</w:t>
      </w:r>
    </w:p>
    <w:p w14:paraId="31AA4617" w14:textId="77777777" w:rsidR="00FD6711" w:rsidRDefault="00FD6711" w:rsidP="001C708C">
      <w:pPr>
        <w:spacing w:after="0" w:line="240" w:lineRule="auto"/>
        <w:ind w:firstLine="709"/>
        <w:jc w:val="both"/>
        <w:rPr>
          <w:rFonts w:ascii="Times New Roman" w:eastAsia="Times New Roman" w:hAnsi="Times New Roman" w:cs="Times New Roman"/>
          <w:i/>
          <w:iCs/>
          <w:sz w:val="30"/>
          <w:szCs w:val="30"/>
        </w:rPr>
      </w:pPr>
      <w:r w:rsidRPr="00EA1198">
        <w:rPr>
          <w:rFonts w:ascii="Times New Roman" w:eastAsia="Times New Roman" w:hAnsi="Times New Roman" w:cs="Times New Roman"/>
          <w:sz w:val="30"/>
          <w:szCs w:val="30"/>
        </w:rPr>
        <w:t>Освен горепосочените условия, влияещи върху избора на консултантска компания, от значение са и определена група от степенувани изисквания, които туроператорите взимат под внимание (Фиг. 3.12). На първо място</w:t>
      </w:r>
      <w:r w:rsidRPr="00EA1198">
        <w:rPr>
          <w:rFonts w:ascii="Times New Roman" w:eastAsia="Times New Roman" w:hAnsi="Times New Roman" w:cs="Times New Roman"/>
          <w:sz w:val="30"/>
          <w:szCs w:val="30"/>
          <w:lang w:val="en-US"/>
        </w:rPr>
        <w:t>,</w:t>
      </w:r>
      <w:r w:rsidRPr="00EA1198">
        <w:rPr>
          <w:rFonts w:ascii="Times New Roman" w:eastAsia="Times New Roman" w:hAnsi="Times New Roman" w:cs="Times New Roman"/>
          <w:sz w:val="30"/>
          <w:szCs w:val="30"/>
        </w:rPr>
        <w:t xml:space="preserve"> туроператорите поставят изискването за </w:t>
      </w:r>
      <w:r w:rsidRPr="00EA1198">
        <w:rPr>
          <w:rFonts w:ascii="Times New Roman" w:eastAsia="Times New Roman" w:hAnsi="Times New Roman" w:cs="Times New Roman"/>
          <w:i/>
          <w:iCs/>
          <w:sz w:val="30"/>
          <w:szCs w:val="30"/>
        </w:rPr>
        <w:t>компетентност в конкретната област</w:t>
      </w:r>
      <w:r w:rsidRPr="00EA1198">
        <w:rPr>
          <w:rFonts w:ascii="Times New Roman" w:eastAsia="Times New Roman" w:hAnsi="Times New Roman" w:cs="Times New Roman"/>
          <w:sz w:val="30"/>
          <w:szCs w:val="30"/>
        </w:rPr>
        <w:t xml:space="preserve">, за която се изготвя проектът, второто място се заема от </w:t>
      </w:r>
      <w:r w:rsidRPr="00EA1198">
        <w:rPr>
          <w:rFonts w:ascii="Times New Roman" w:eastAsia="Times New Roman" w:hAnsi="Times New Roman" w:cs="Times New Roman"/>
          <w:i/>
          <w:iCs/>
          <w:sz w:val="30"/>
          <w:szCs w:val="30"/>
        </w:rPr>
        <w:t>иноваторските идеи</w:t>
      </w:r>
      <w:r w:rsidRPr="00EA1198">
        <w:rPr>
          <w:rFonts w:ascii="Times New Roman" w:eastAsia="Times New Roman" w:hAnsi="Times New Roman" w:cs="Times New Roman"/>
          <w:sz w:val="30"/>
          <w:szCs w:val="30"/>
        </w:rPr>
        <w:t xml:space="preserve">, следвани от </w:t>
      </w:r>
      <w:r w:rsidRPr="00EA1198">
        <w:rPr>
          <w:rFonts w:ascii="Times New Roman" w:eastAsia="Times New Roman" w:hAnsi="Times New Roman" w:cs="Times New Roman"/>
          <w:i/>
          <w:iCs/>
          <w:sz w:val="30"/>
          <w:szCs w:val="30"/>
        </w:rPr>
        <w:t>индивидуалността на проекта, приключването му в срок, конфиденциалност на информацията и лоялност към фирмата.</w:t>
      </w:r>
      <w:r w:rsidRPr="00EA1198">
        <w:rPr>
          <w:rFonts w:ascii="Times New Roman" w:eastAsia="Times New Roman" w:hAnsi="Times New Roman" w:cs="Times New Roman"/>
          <w:sz w:val="30"/>
          <w:szCs w:val="30"/>
        </w:rPr>
        <w:t xml:space="preserve"> Тук отново са изведени на преден план общоприети фундаментални принципи в работата на консултантите, които изискват от тях </w:t>
      </w:r>
      <w:r w:rsidRPr="00EA1198">
        <w:rPr>
          <w:rFonts w:ascii="Times New Roman" w:eastAsia="Times New Roman" w:hAnsi="Times New Roman" w:cs="Times New Roman"/>
          <w:b/>
          <w:bCs/>
          <w:i/>
          <w:iCs/>
          <w:sz w:val="30"/>
          <w:szCs w:val="30"/>
        </w:rPr>
        <w:t>непрекъснато усъвършенстване на предоставяните услуги</w:t>
      </w:r>
      <w:r w:rsidRPr="00EA1198">
        <w:rPr>
          <w:rFonts w:ascii="Times New Roman" w:eastAsia="Times New Roman" w:hAnsi="Times New Roman" w:cs="Times New Roman"/>
          <w:sz w:val="30"/>
          <w:szCs w:val="30"/>
        </w:rPr>
        <w:t xml:space="preserve">. Достигането на високо ниво на компетентност и иноваторство в дейността им се превръща в основна цел на всяка компания, желаеща да се развива в бъдеще. Така степенуваните фактори предоставят </w:t>
      </w:r>
      <w:r w:rsidRPr="00EA1198">
        <w:rPr>
          <w:rFonts w:ascii="Times New Roman" w:eastAsia="Times New Roman" w:hAnsi="Times New Roman" w:cs="Times New Roman"/>
          <w:i/>
          <w:iCs/>
          <w:sz w:val="30"/>
          <w:szCs w:val="30"/>
        </w:rPr>
        <w:t xml:space="preserve">възможност на управленските консултанти да актуализират своите предложения за работа в съответствие с потребителските очаквания на своите партньори. </w:t>
      </w:r>
    </w:p>
    <w:p w14:paraId="6C4FAB95" w14:textId="77777777" w:rsidR="00014F13" w:rsidRPr="00EA1198" w:rsidRDefault="00014F13" w:rsidP="00014F13">
      <w:pPr>
        <w:spacing w:after="0" w:line="240" w:lineRule="auto"/>
        <w:ind w:firstLine="709"/>
        <w:jc w:val="both"/>
        <w:rPr>
          <w:rFonts w:ascii="Times New Roman" w:eastAsia="Times New Roman" w:hAnsi="Times New Roman" w:cs="Times New Roman"/>
          <w:sz w:val="30"/>
          <w:szCs w:val="30"/>
          <w:lang w:val="en-US"/>
        </w:rPr>
      </w:pPr>
      <w:r w:rsidRPr="00EA1198">
        <w:rPr>
          <w:rFonts w:ascii="Times New Roman" w:eastAsia="Times New Roman" w:hAnsi="Times New Roman" w:cs="Times New Roman"/>
          <w:sz w:val="30"/>
          <w:szCs w:val="30"/>
        </w:rPr>
        <w:t>В проучването намира място и въпросът</w:t>
      </w:r>
      <w:r w:rsidRPr="00EA1198">
        <w:rPr>
          <w:rFonts w:ascii="Times New Roman" w:eastAsia="Times New Roman" w:hAnsi="Times New Roman" w:cs="Times New Roman"/>
          <w:sz w:val="30"/>
          <w:szCs w:val="30"/>
          <w:lang w:val="en-US"/>
        </w:rPr>
        <w:t>,</w:t>
      </w:r>
      <w:r w:rsidRPr="00EA1198">
        <w:rPr>
          <w:rFonts w:ascii="Times New Roman" w:eastAsia="Times New Roman" w:hAnsi="Times New Roman" w:cs="Times New Roman"/>
          <w:sz w:val="30"/>
          <w:szCs w:val="30"/>
        </w:rPr>
        <w:t xml:space="preserve"> свързан с </w:t>
      </w:r>
      <w:r w:rsidRPr="00EA1198">
        <w:rPr>
          <w:rFonts w:ascii="Times New Roman" w:eastAsia="Times New Roman" w:hAnsi="Times New Roman" w:cs="Times New Roman"/>
          <w:i/>
          <w:iCs/>
          <w:sz w:val="30"/>
          <w:szCs w:val="30"/>
        </w:rPr>
        <w:t xml:space="preserve">големината и произхода на консултантската компания </w:t>
      </w:r>
      <w:r w:rsidRPr="00EA1198">
        <w:rPr>
          <w:rFonts w:ascii="Times New Roman" w:eastAsia="Times New Roman" w:hAnsi="Times New Roman" w:cs="Times New Roman"/>
          <w:sz w:val="30"/>
          <w:szCs w:val="30"/>
        </w:rPr>
        <w:t>(Фиг. 3.13). Предпочитанията на  туроператорите показват, че те биха работили по</w:t>
      </w:r>
      <w:r w:rsidRPr="00EA1198">
        <w:rPr>
          <w:rFonts w:ascii="Times New Roman" w:eastAsia="Times New Roman" w:hAnsi="Times New Roman" w:cs="Times New Roman"/>
          <w:sz w:val="30"/>
          <w:szCs w:val="30"/>
          <w:lang w:val="en-US"/>
        </w:rPr>
        <w:t>-</w:t>
      </w:r>
      <w:r w:rsidRPr="00EA1198">
        <w:rPr>
          <w:rFonts w:ascii="Times New Roman" w:eastAsia="Times New Roman" w:hAnsi="Times New Roman" w:cs="Times New Roman"/>
          <w:sz w:val="30"/>
          <w:szCs w:val="30"/>
        </w:rPr>
        <w:t xml:space="preserve">скоро с консултантска компания (82.35%), отколкото с физическо лице консултант (17.65%). Причините за това могат да се търсят в </w:t>
      </w:r>
      <w:r w:rsidRPr="00EA1198">
        <w:rPr>
          <w:rFonts w:ascii="Times New Roman" w:eastAsia="Times New Roman" w:hAnsi="Times New Roman" w:cs="Times New Roman"/>
          <w:b/>
          <w:bCs/>
          <w:i/>
          <w:iCs/>
          <w:sz w:val="30"/>
          <w:szCs w:val="30"/>
        </w:rPr>
        <w:t>сигурността</w:t>
      </w:r>
      <w:r w:rsidRPr="00EA1198">
        <w:rPr>
          <w:rFonts w:ascii="Times New Roman" w:eastAsia="Times New Roman" w:hAnsi="Times New Roman" w:cs="Times New Roman"/>
          <w:i/>
          <w:iCs/>
          <w:sz w:val="30"/>
          <w:szCs w:val="30"/>
        </w:rPr>
        <w:t>, която предлага обединението от специалисти в консултантската компания</w:t>
      </w:r>
      <w:r w:rsidRPr="00EA1198">
        <w:rPr>
          <w:rFonts w:ascii="Times New Roman" w:eastAsia="Times New Roman" w:hAnsi="Times New Roman" w:cs="Times New Roman"/>
          <w:i/>
          <w:iCs/>
          <w:sz w:val="30"/>
          <w:szCs w:val="30"/>
          <w:lang w:val="en-US"/>
        </w:rPr>
        <w:t>,</w:t>
      </w:r>
      <w:r w:rsidRPr="00EA1198">
        <w:rPr>
          <w:rFonts w:ascii="Times New Roman" w:eastAsia="Times New Roman" w:hAnsi="Times New Roman" w:cs="Times New Roman"/>
          <w:i/>
          <w:iCs/>
          <w:sz w:val="30"/>
          <w:szCs w:val="30"/>
        </w:rPr>
        <w:t xml:space="preserve"> и възможността за получаване на завършен консултантски проект, в който са включени познанията на няколко консултанти. </w:t>
      </w:r>
      <w:r w:rsidRPr="00EA1198">
        <w:rPr>
          <w:rFonts w:ascii="Times New Roman" w:eastAsia="Times New Roman" w:hAnsi="Times New Roman" w:cs="Times New Roman"/>
          <w:sz w:val="30"/>
          <w:szCs w:val="30"/>
        </w:rPr>
        <w:t xml:space="preserve">Освен това консултантските компании биха могли да предложат и </w:t>
      </w:r>
      <w:r w:rsidRPr="00EA1198">
        <w:rPr>
          <w:rFonts w:ascii="Times New Roman" w:eastAsia="Times New Roman" w:hAnsi="Times New Roman" w:cs="Times New Roman"/>
          <w:b/>
          <w:bCs/>
          <w:i/>
          <w:iCs/>
          <w:sz w:val="30"/>
          <w:szCs w:val="30"/>
        </w:rPr>
        <w:t>тясно специализирани услуги</w:t>
      </w:r>
      <w:r w:rsidRPr="00EA1198">
        <w:rPr>
          <w:rFonts w:ascii="Times New Roman" w:eastAsia="Times New Roman" w:hAnsi="Times New Roman" w:cs="Times New Roman"/>
          <w:i/>
          <w:iCs/>
          <w:sz w:val="30"/>
          <w:szCs w:val="30"/>
        </w:rPr>
        <w:t xml:space="preserve"> в конкретна дейност на туроператора</w:t>
      </w:r>
      <w:r w:rsidRPr="00EA1198">
        <w:rPr>
          <w:rFonts w:ascii="Times New Roman" w:eastAsia="Times New Roman" w:hAnsi="Times New Roman" w:cs="Times New Roman"/>
          <w:sz w:val="30"/>
          <w:szCs w:val="30"/>
        </w:rPr>
        <w:t>, докато физическото лице консултант би предложил по-непрофилирани познания за конкретния проблем. Това предпочитание напълно отговаря на световната тенденция за специализиране на консултантските компании в определена сфера.</w:t>
      </w:r>
    </w:p>
    <w:p w14:paraId="47765B0E" w14:textId="77777777" w:rsidR="00014F13" w:rsidRPr="00EA1198" w:rsidRDefault="00014F13" w:rsidP="001C708C">
      <w:pPr>
        <w:spacing w:after="0" w:line="240" w:lineRule="auto"/>
        <w:ind w:firstLine="709"/>
        <w:jc w:val="both"/>
        <w:rPr>
          <w:rFonts w:ascii="Times New Roman" w:eastAsia="Times New Roman" w:hAnsi="Times New Roman" w:cs="Times New Roman"/>
          <w:i/>
          <w:iCs/>
          <w:sz w:val="30"/>
          <w:szCs w:val="30"/>
        </w:rPr>
      </w:pPr>
    </w:p>
    <w:p w14:paraId="228FFF88" w14:textId="77777777" w:rsidR="00FD6711" w:rsidRPr="00EA1198" w:rsidRDefault="00FD6711" w:rsidP="00FD6711">
      <w:pPr>
        <w:spacing w:after="0" w:line="240" w:lineRule="auto"/>
        <w:jc w:val="center"/>
        <w:rPr>
          <w:rFonts w:ascii="Times New Roman" w:eastAsia="Times New Roman" w:hAnsi="Times New Roman" w:cs="Times New Roman"/>
          <w:b/>
          <w:bCs/>
          <w:sz w:val="30"/>
          <w:szCs w:val="30"/>
        </w:rPr>
      </w:pPr>
    </w:p>
    <w:p w14:paraId="094AB6E9" w14:textId="77777777" w:rsidR="00FD6711" w:rsidRPr="00EA1198" w:rsidRDefault="00FD6711" w:rsidP="00FD6711">
      <w:pPr>
        <w:spacing w:after="0" w:line="240" w:lineRule="auto"/>
        <w:jc w:val="center"/>
        <w:rPr>
          <w:rFonts w:ascii="Times New Roman" w:eastAsia="Times New Roman" w:hAnsi="Times New Roman" w:cs="Times New Roman"/>
          <w:sz w:val="30"/>
          <w:szCs w:val="30"/>
        </w:rPr>
      </w:pPr>
      <w:r w:rsidRPr="00EA1198">
        <w:rPr>
          <w:rFonts w:ascii="Times New Roman" w:eastAsia="Times New Roman" w:hAnsi="Times New Roman" w:cs="Times New Roman"/>
          <w:noProof/>
          <w:sz w:val="30"/>
          <w:szCs w:val="30"/>
          <w:lang w:val="en-GB" w:eastAsia="en-GB"/>
        </w:rPr>
        <w:drawing>
          <wp:inline distT="0" distB="0" distL="0" distR="0" wp14:anchorId="79576901" wp14:editId="296447AC">
            <wp:extent cx="5657850" cy="4953000"/>
            <wp:effectExtent l="0" t="0" r="0" b="0"/>
            <wp:docPr id="45" name="Chart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17"/>
                    <pic:cNvPicPr>
                      <a:picLocks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657850" cy="4953000"/>
                    </a:xfrm>
                    <a:prstGeom prst="rect">
                      <a:avLst/>
                    </a:prstGeom>
                    <a:noFill/>
                    <a:ln>
                      <a:noFill/>
                    </a:ln>
                  </pic:spPr>
                </pic:pic>
              </a:graphicData>
            </a:graphic>
          </wp:inline>
        </w:drawing>
      </w:r>
    </w:p>
    <w:p w14:paraId="1257CC75" w14:textId="77777777" w:rsidR="001C708C" w:rsidRPr="00EA1198" w:rsidRDefault="001C708C" w:rsidP="00FD6711">
      <w:pPr>
        <w:spacing w:after="0" w:line="240" w:lineRule="auto"/>
        <w:jc w:val="center"/>
        <w:rPr>
          <w:rFonts w:ascii="Times New Roman" w:eastAsia="Times New Roman" w:hAnsi="Times New Roman" w:cs="Times New Roman"/>
          <w:b/>
          <w:bCs/>
          <w:i/>
          <w:iCs/>
          <w:sz w:val="30"/>
          <w:szCs w:val="30"/>
          <w:lang w:val="en-US"/>
        </w:rPr>
      </w:pPr>
    </w:p>
    <w:p w14:paraId="4D4B66BD" w14:textId="77777777" w:rsidR="00FD6711" w:rsidRPr="00EA1198" w:rsidRDefault="00FD6711" w:rsidP="00FD6711">
      <w:pPr>
        <w:spacing w:after="0" w:line="240" w:lineRule="auto"/>
        <w:jc w:val="center"/>
        <w:rPr>
          <w:rFonts w:ascii="Times New Roman" w:eastAsia="Times New Roman" w:hAnsi="Times New Roman" w:cs="Times New Roman"/>
          <w:b/>
          <w:bCs/>
          <w:i/>
          <w:iCs/>
          <w:sz w:val="30"/>
          <w:szCs w:val="30"/>
        </w:rPr>
      </w:pPr>
      <w:r w:rsidRPr="00EA1198">
        <w:rPr>
          <w:rFonts w:ascii="Times New Roman" w:eastAsia="Times New Roman" w:hAnsi="Times New Roman" w:cs="Times New Roman"/>
          <w:b/>
          <w:bCs/>
          <w:i/>
          <w:iCs/>
          <w:sz w:val="30"/>
          <w:szCs w:val="30"/>
        </w:rPr>
        <w:t>Фиг. 3.12 Изисквания на туроператорите относно консултантската компания</w:t>
      </w:r>
    </w:p>
    <w:p w14:paraId="60B15060" w14:textId="77777777" w:rsidR="00FD6711" w:rsidRPr="00EA1198" w:rsidRDefault="00FD6711" w:rsidP="00FD6711">
      <w:pPr>
        <w:spacing w:after="0" w:line="240" w:lineRule="auto"/>
        <w:jc w:val="center"/>
        <w:rPr>
          <w:rFonts w:ascii="Times New Roman" w:eastAsia="Times New Roman" w:hAnsi="Times New Roman" w:cs="Times New Roman"/>
          <w:i/>
          <w:iCs/>
          <w:sz w:val="30"/>
          <w:szCs w:val="30"/>
          <w:lang w:val="en-US"/>
        </w:rPr>
      </w:pPr>
      <w:r w:rsidRPr="00EA1198">
        <w:rPr>
          <w:rFonts w:ascii="Times New Roman" w:eastAsia="Times New Roman" w:hAnsi="Times New Roman" w:cs="Times New Roman"/>
          <w:i/>
          <w:iCs/>
          <w:sz w:val="30"/>
          <w:szCs w:val="30"/>
        </w:rPr>
        <w:t>Източник:  Съставено от автора по анкетните карти</w:t>
      </w:r>
    </w:p>
    <w:p w14:paraId="0D656C69" w14:textId="77777777" w:rsidR="001C708C" w:rsidRPr="00EA1198" w:rsidRDefault="001C708C" w:rsidP="00FD6711">
      <w:pPr>
        <w:spacing w:after="0" w:line="240" w:lineRule="auto"/>
        <w:jc w:val="center"/>
        <w:rPr>
          <w:rFonts w:ascii="Times New Roman" w:eastAsia="Times New Roman" w:hAnsi="Times New Roman" w:cs="Times New Roman"/>
          <w:sz w:val="30"/>
          <w:szCs w:val="30"/>
          <w:lang w:val="en-US"/>
        </w:rPr>
      </w:pPr>
    </w:p>
    <w:p w14:paraId="06FCC374" w14:textId="77777777" w:rsidR="00014F13" w:rsidRPr="00EA1198" w:rsidRDefault="00014F13" w:rsidP="00014F13">
      <w:pPr>
        <w:spacing w:after="0" w:line="240" w:lineRule="auto"/>
        <w:ind w:firstLine="709"/>
        <w:jc w:val="both"/>
        <w:rPr>
          <w:rFonts w:ascii="Times New Roman" w:eastAsia="Times New Roman" w:hAnsi="Times New Roman" w:cs="Times New Roman"/>
          <w:b/>
          <w:bCs/>
          <w:i/>
          <w:iCs/>
          <w:sz w:val="30"/>
          <w:szCs w:val="30"/>
          <w:lang w:val="en-US"/>
        </w:rPr>
      </w:pPr>
      <w:r w:rsidRPr="00EA1198">
        <w:rPr>
          <w:rFonts w:ascii="Times New Roman" w:eastAsia="Times New Roman" w:hAnsi="Times New Roman" w:cs="Times New Roman"/>
          <w:sz w:val="30"/>
          <w:szCs w:val="30"/>
        </w:rPr>
        <w:t xml:space="preserve">В подкрепа на предишния въпрос се изследва и мнението на туроператорите по отношение на </w:t>
      </w:r>
      <w:r w:rsidRPr="00EA1198">
        <w:rPr>
          <w:rFonts w:ascii="Times New Roman" w:eastAsia="Times New Roman" w:hAnsi="Times New Roman" w:cs="Times New Roman"/>
          <w:i/>
          <w:iCs/>
          <w:sz w:val="30"/>
          <w:szCs w:val="30"/>
        </w:rPr>
        <w:t>желанието им да работят с чуждестранна консултантска компания</w:t>
      </w:r>
      <w:r w:rsidRPr="00EA1198">
        <w:rPr>
          <w:rFonts w:ascii="Times New Roman" w:eastAsia="Times New Roman" w:hAnsi="Times New Roman" w:cs="Times New Roman"/>
          <w:sz w:val="30"/>
          <w:szCs w:val="30"/>
        </w:rPr>
        <w:t xml:space="preserve"> (Фиг.</w:t>
      </w:r>
      <w:r w:rsidRPr="00EA1198">
        <w:rPr>
          <w:rFonts w:ascii="Times New Roman" w:eastAsia="Times New Roman" w:hAnsi="Times New Roman" w:cs="Times New Roman"/>
          <w:sz w:val="30"/>
          <w:szCs w:val="30"/>
          <w:lang w:val="en-US"/>
        </w:rPr>
        <w:t xml:space="preserve"> </w:t>
      </w:r>
      <w:r w:rsidRPr="00EA1198">
        <w:rPr>
          <w:rFonts w:ascii="Times New Roman" w:eastAsia="Times New Roman" w:hAnsi="Times New Roman" w:cs="Times New Roman"/>
          <w:sz w:val="30"/>
          <w:szCs w:val="30"/>
        </w:rPr>
        <w:t xml:space="preserve">3.14). С по-висок дял на предпочитания (81.82%) се ползват чуждестранните компании. За сравнение, българските компании са предпочитани от 15.15% от отговорилите, а 3.03% не биха могли да се ангажират с точен отговор. </w:t>
      </w:r>
    </w:p>
    <w:p w14:paraId="29E2DB4F" w14:textId="77777777" w:rsidR="001C708C" w:rsidRPr="00EA1198" w:rsidRDefault="001C708C" w:rsidP="001C708C">
      <w:pPr>
        <w:spacing w:after="0" w:line="240" w:lineRule="auto"/>
        <w:ind w:firstLine="709"/>
        <w:jc w:val="both"/>
        <w:rPr>
          <w:rFonts w:ascii="Times New Roman" w:eastAsia="Times New Roman" w:hAnsi="Times New Roman" w:cs="Times New Roman"/>
          <w:sz w:val="30"/>
          <w:szCs w:val="30"/>
          <w:lang w:val="en-US"/>
        </w:rPr>
      </w:pPr>
    </w:p>
    <w:p w14:paraId="7F0438F1" w14:textId="77777777" w:rsidR="00FD6711" w:rsidRPr="00EA1198" w:rsidRDefault="009D38C7" w:rsidP="00FD6711">
      <w:pPr>
        <w:spacing w:after="0" w:line="240" w:lineRule="auto"/>
        <w:jc w:val="center"/>
        <w:rPr>
          <w:rFonts w:ascii="Times New Roman" w:eastAsia="Times New Roman" w:hAnsi="Times New Roman" w:cs="Times New Roman"/>
          <w:sz w:val="30"/>
          <w:szCs w:val="30"/>
        </w:rPr>
      </w:pPr>
      <w:r w:rsidRPr="005751B7">
        <w:rPr>
          <w:noProof/>
          <w:lang w:val="en-GB" w:eastAsia="en-GB"/>
        </w:rPr>
        <w:drawing>
          <wp:inline distT="0" distB="0" distL="0" distR="0" wp14:anchorId="071E5227" wp14:editId="31424C47">
            <wp:extent cx="4572000" cy="2743200"/>
            <wp:effectExtent l="0" t="0" r="19050" b="19050"/>
            <wp:docPr id="83" name="Chart 83"/>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60096E2F" w14:textId="77777777" w:rsidR="001C708C" w:rsidRPr="00EA1198" w:rsidRDefault="001C708C" w:rsidP="00FD6711">
      <w:pPr>
        <w:spacing w:after="0" w:line="240" w:lineRule="auto"/>
        <w:jc w:val="center"/>
        <w:rPr>
          <w:rFonts w:ascii="Times New Roman" w:eastAsia="Times New Roman" w:hAnsi="Times New Roman" w:cs="Times New Roman"/>
          <w:b/>
          <w:bCs/>
          <w:i/>
          <w:iCs/>
          <w:sz w:val="30"/>
          <w:szCs w:val="30"/>
          <w:lang w:val="en-US"/>
        </w:rPr>
      </w:pPr>
    </w:p>
    <w:p w14:paraId="64D4EBD8" w14:textId="77777777" w:rsidR="00FD6711" w:rsidRPr="00EA1198" w:rsidRDefault="00FD6711" w:rsidP="00FD6711">
      <w:pPr>
        <w:spacing w:after="0" w:line="240" w:lineRule="auto"/>
        <w:jc w:val="center"/>
        <w:rPr>
          <w:rFonts w:ascii="Times New Roman" w:eastAsia="Times New Roman" w:hAnsi="Times New Roman" w:cs="Times New Roman"/>
          <w:b/>
          <w:bCs/>
          <w:i/>
          <w:iCs/>
          <w:sz w:val="30"/>
          <w:szCs w:val="30"/>
          <w:lang w:val="en-US"/>
        </w:rPr>
      </w:pPr>
      <w:r w:rsidRPr="00EA1198">
        <w:rPr>
          <w:rFonts w:ascii="Times New Roman" w:eastAsia="Times New Roman" w:hAnsi="Times New Roman" w:cs="Times New Roman"/>
          <w:b/>
          <w:bCs/>
          <w:i/>
          <w:iCs/>
          <w:sz w:val="30"/>
          <w:szCs w:val="30"/>
        </w:rPr>
        <w:t>Фиг. 3.13 Предпочитания към вида на консултантската компания според броя заети консултанти</w:t>
      </w:r>
    </w:p>
    <w:p w14:paraId="5768B773" w14:textId="77777777" w:rsidR="00FD6711" w:rsidRPr="00EA1198" w:rsidRDefault="00FD6711" w:rsidP="00FD6711">
      <w:pPr>
        <w:spacing w:after="0" w:line="240" w:lineRule="auto"/>
        <w:jc w:val="center"/>
        <w:rPr>
          <w:rFonts w:ascii="Times New Roman" w:eastAsia="Times New Roman" w:hAnsi="Times New Roman" w:cs="Times New Roman"/>
          <w:i/>
          <w:iCs/>
          <w:sz w:val="30"/>
          <w:szCs w:val="30"/>
          <w:lang w:val="en-US"/>
        </w:rPr>
      </w:pPr>
      <w:r w:rsidRPr="00EA1198">
        <w:rPr>
          <w:rFonts w:ascii="Times New Roman" w:eastAsia="Times New Roman" w:hAnsi="Times New Roman" w:cs="Times New Roman"/>
          <w:i/>
          <w:iCs/>
          <w:sz w:val="30"/>
          <w:szCs w:val="30"/>
        </w:rPr>
        <w:t>Източник:  Съставено от автора по анкетните карти</w:t>
      </w:r>
    </w:p>
    <w:p w14:paraId="6752ABE3" w14:textId="77777777" w:rsidR="001C708C" w:rsidRPr="00EA1198" w:rsidRDefault="001C708C" w:rsidP="00FD6711">
      <w:pPr>
        <w:spacing w:after="0" w:line="240" w:lineRule="auto"/>
        <w:jc w:val="center"/>
        <w:rPr>
          <w:rFonts w:ascii="Times New Roman" w:eastAsia="Times New Roman" w:hAnsi="Times New Roman" w:cs="Times New Roman"/>
          <w:i/>
          <w:iCs/>
          <w:sz w:val="30"/>
          <w:szCs w:val="30"/>
          <w:lang w:val="en-US"/>
        </w:rPr>
      </w:pPr>
    </w:p>
    <w:p w14:paraId="69991FFE" w14:textId="77777777" w:rsidR="001C708C" w:rsidRPr="00EA1198" w:rsidRDefault="001C708C" w:rsidP="001C708C">
      <w:pPr>
        <w:spacing w:after="0" w:line="240" w:lineRule="auto"/>
        <w:ind w:firstLine="709"/>
        <w:jc w:val="both"/>
        <w:rPr>
          <w:rFonts w:ascii="Times New Roman" w:eastAsia="Times New Roman" w:hAnsi="Times New Roman" w:cs="Times New Roman"/>
          <w:b/>
          <w:bCs/>
          <w:i/>
          <w:iCs/>
          <w:color w:val="FF0000"/>
          <w:sz w:val="30"/>
          <w:szCs w:val="30"/>
          <w:lang w:val="en-US"/>
        </w:rPr>
      </w:pPr>
    </w:p>
    <w:p w14:paraId="326D4F22" w14:textId="77777777" w:rsidR="00FD6711" w:rsidRPr="00EA1198" w:rsidRDefault="009D38C7" w:rsidP="00FD6711">
      <w:pPr>
        <w:spacing w:after="0" w:line="240" w:lineRule="auto"/>
        <w:jc w:val="center"/>
        <w:rPr>
          <w:rFonts w:ascii="Times New Roman" w:eastAsia="Times New Roman" w:hAnsi="Times New Roman" w:cs="Times New Roman"/>
          <w:sz w:val="30"/>
          <w:szCs w:val="30"/>
        </w:rPr>
      </w:pPr>
      <w:r w:rsidRPr="005751B7">
        <w:rPr>
          <w:noProof/>
          <w:lang w:val="en-GB" w:eastAsia="en-GB"/>
        </w:rPr>
        <w:drawing>
          <wp:inline distT="0" distB="0" distL="0" distR="0" wp14:anchorId="57751CC7" wp14:editId="42DDE818">
            <wp:extent cx="4572000" cy="2743200"/>
            <wp:effectExtent l="0" t="0" r="19050" b="19050"/>
            <wp:docPr id="84" name="Chart 84"/>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2681887F" w14:textId="77777777" w:rsidR="001C708C" w:rsidRPr="00EA1198" w:rsidRDefault="001C708C" w:rsidP="00FD6711">
      <w:pPr>
        <w:spacing w:after="0" w:line="240" w:lineRule="auto"/>
        <w:jc w:val="center"/>
        <w:rPr>
          <w:rFonts w:ascii="Times New Roman" w:eastAsia="Times New Roman" w:hAnsi="Times New Roman" w:cs="Times New Roman"/>
          <w:b/>
          <w:bCs/>
          <w:i/>
          <w:iCs/>
          <w:sz w:val="30"/>
          <w:szCs w:val="30"/>
          <w:lang w:val="en-US"/>
        </w:rPr>
      </w:pPr>
    </w:p>
    <w:p w14:paraId="525E2C01" w14:textId="77777777" w:rsidR="00FD6711" w:rsidRPr="00EA1198" w:rsidRDefault="00FD6711" w:rsidP="00FD6711">
      <w:pPr>
        <w:spacing w:after="0" w:line="240" w:lineRule="auto"/>
        <w:jc w:val="center"/>
        <w:rPr>
          <w:rFonts w:ascii="Times New Roman" w:eastAsia="Times New Roman" w:hAnsi="Times New Roman" w:cs="Times New Roman"/>
          <w:i/>
          <w:iCs/>
          <w:sz w:val="30"/>
          <w:szCs w:val="30"/>
        </w:rPr>
      </w:pPr>
      <w:r w:rsidRPr="00EA1198">
        <w:rPr>
          <w:rFonts w:ascii="Times New Roman" w:eastAsia="Times New Roman" w:hAnsi="Times New Roman" w:cs="Times New Roman"/>
          <w:b/>
          <w:bCs/>
          <w:i/>
          <w:iCs/>
          <w:sz w:val="30"/>
          <w:szCs w:val="30"/>
        </w:rPr>
        <w:t>Фиг. 3.14 Избор на консултантска компания по териториален признак</w:t>
      </w:r>
    </w:p>
    <w:p w14:paraId="01CB013A" w14:textId="77777777" w:rsidR="00FD6711" w:rsidRDefault="00FD6711" w:rsidP="00FD6711">
      <w:pPr>
        <w:spacing w:after="0" w:line="240" w:lineRule="auto"/>
        <w:jc w:val="center"/>
        <w:rPr>
          <w:rFonts w:ascii="Times New Roman" w:eastAsia="Times New Roman" w:hAnsi="Times New Roman" w:cs="Times New Roman"/>
          <w:i/>
          <w:iCs/>
          <w:sz w:val="30"/>
          <w:szCs w:val="30"/>
        </w:rPr>
      </w:pPr>
      <w:r w:rsidRPr="00EA1198">
        <w:rPr>
          <w:rFonts w:ascii="Times New Roman" w:eastAsia="Times New Roman" w:hAnsi="Times New Roman" w:cs="Times New Roman"/>
          <w:i/>
          <w:iCs/>
          <w:sz w:val="30"/>
          <w:szCs w:val="30"/>
        </w:rPr>
        <w:t>Източник:  Съставено от автора по анкетните карти</w:t>
      </w:r>
    </w:p>
    <w:p w14:paraId="63FABFE5" w14:textId="77777777" w:rsidR="00014F13" w:rsidRPr="00EA1198" w:rsidRDefault="00014F13" w:rsidP="00FD6711">
      <w:pPr>
        <w:spacing w:after="0" w:line="240" w:lineRule="auto"/>
        <w:jc w:val="center"/>
        <w:rPr>
          <w:rFonts w:ascii="Times New Roman" w:eastAsia="Times New Roman" w:hAnsi="Times New Roman" w:cs="Times New Roman"/>
          <w:i/>
          <w:iCs/>
          <w:sz w:val="30"/>
          <w:szCs w:val="30"/>
          <w:lang w:val="en-US"/>
        </w:rPr>
      </w:pPr>
    </w:p>
    <w:p w14:paraId="25A0AC61" w14:textId="77777777" w:rsidR="00014F13" w:rsidRPr="00EA1198" w:rsidRDefault="00014F13" w:rsidP="00014F13">
      <w:pPr>
        <w:spacing w:after="0" w:line="240" w:lineRule="auto"/>
        <w:ind w:firstLine="709"/>
        <w:jc w:val="both"/>
        <w:rPr>
          <w:rFonts w:ascii="Times New Roman" w:eastAsia="Times New Roman" w:hAnsi="Times New Roman" w:cs="Times New Roman"/>
          <w:b/>
          <w:bCs/>
          <w:i/>
          <w:iCs/>
          <w:sz w:val="30"/>
          <w:szCs w:val="30"/>
          <w:lang w:val="en-US"/>
        </w:rPr>
      </w:pPr>
      <w:r w:rsidRPr="00EA1198">
        <w:rPr>
          <w:rFonts w:ascii="Times New Roman" w:eastAsia="Times New Roman" w:hAnsi="Times New Roman" w:cs="Times New Roman"/>
          <w:sz w:val="30"/>
          <w:szCs w:val="30"/>
        </w:rPr>
        <w:t xml:space="preserve">Като водещ мотив за предпочитанията на чуждестранните партньори пред българските може да се посочи </w:t>
      </w:r>
      <w:r w:rsidRPr="00EA1198">
        <w:rPr>
          <w:rFonts w:ascii="Times New Roman" w:eastAsia="Times New Roman" w:hAnsi="Times New Roman" w:cs="Times New Roman"/>
          <w:b/>
          <w:bCs/>
          <w:i/>
          <w:iCs/>
          <w:sz w:val="30"/>
          <w:szCs w:val="30"/>
        </w:rPr>
        <w:t>затвореният цикъл от дейности</w:t>
      </w:r>
      <w:r w:rsidRPr="00EA1198">
        <w:rPr>
          <w:rFonts w:ascii="Times New Roman" w:eastAsia="Times New Roman" w:hAnsi="Times New Roman" w:cs="Times New Roman"/>
          <w:sz w:val="30"/>
          <w:szCs w:val="30"/>
        </w:rPr>
        <w:t xml:space="preserve">, който в съчетание със </w:t>
      </w:r>
      <w:r w:rsidRPr="00EA1198">
        <w:rPr>
          <w:rFonts w:ascii="Times New Roman" w:eastAsia="Times New Roman" w:hAnsi="Times New Roman" w:cs="Times New Roman"/>
          <w:b/>
          <w:bCs/>
          <w:i/>
          <w:iCs/>
          <w:sz w:val="30"/>
          <w:szCs w:val="30"/>
        </w:rPr>
        <w:t>системен мониторинг</w:t>
      </w:r>
      <w:r w:rsidRPr="00EA1198">
        <w:rPr>
          <w:rFonts w:ascii="Times New Roman" w:eastAsia="Times New Roman" w:hAnsi="Times New Roman" w:cs="Times New Roman"/>
          <w:sz w:val="30"/>
          <w:szCs w:val="30"/>
        </w:rPr>
        <w:t xml:space="preserve"> придава</w:t>
      </w:r>
      <w:r w:rsidRPr="00EA1198">
        <w:rPr>
          <w:rFonts w:ascii="Times New Roman" w:eastAsia="Times New Roman" w:hAnsi="Times New Roman" w:cs="Times New Roman"/>
          <w:sz w:val="30"/>
          <w:szCs w:val="30"/>
          <w:lang w:val="en-US"/>
        </w:rPr>
        <w:t xml:space="preserve"> </w:t>
      </w:r>
      <w:r w:rsidRPr="00EA1198">
        <w:rPr>
          <w:rFonts w:ascii="Times New Roman" w:eastAsia="Times New Roman" w:hAnsi="Times New Roman" w:cs="Times New Roman"/>
          <w:b/>
          <w:bCs/>
          <w:i/>
          <w:iCs/>
          <w:sz w:val="30"/>
          <w:szCs w:val="30"/>
        </w:rPr>
        <w:t>сигурна гаранция за надеждна и комплексна консултантска услуга</w:t>
      </w:r>
      <w:r w:rsidRPr="00EA1198">
        <w:rPr>
          <w:rFonts w:ascii="Times New Roman" w:eastAsia="Times New Roman" w:hAnsi="Times New Roman" w:cs="Times New Roman"/>
          <w:sz w:val="30"/>
          <w:szCs w:val="30"/>
        </w:rPr>
        <w:t xml:space="preserve">. Освен това чуждестранните компании имат по-дългогодишен опит в оказването на консултантска помощ. Ето защо важен аспект от дейността на българските консултанти е </w:t>
      </w:r>
      <w:r w:rsidRPr="00EA1198">
        <w:rPr>
          <w:rFonts w:ascii="Times New Roman" w:eastAsia="Times New Roman" w:hAnsi="Times New Roman" w:cs="Times New Roman"/>
          <w:i/>
          <w:iCs/>
          <w:sz w:val="30"/>
          <w:szCs w:val="30"/>
        </w:rPr>
        <w:t xml:space="preserve">търсенето на възможности за разработване на съвместни проекти, които ще им помогнат да почерпят опит и знания. </w:t>
      </w:r>
      <w:r w:rsidRPr="00EA1198">
        <w:rPr>
          <w:rFonts w:ascii="Times New Roman" w:eastAsia="Times New Roman" w:hAnsi="Times New Roman" w:cs="Times New Roman"/>
          <w:b/>
          <w:bCs/>
          <w:i/>
          <w:iCs/>
          <w:sz w:val="30"/>
          <w:szCs w:val="30"/>
        </w:rPr>
        <w:t>Като най-важен извод от това предпочитание</w:t>
      </w:r>
      <w:r w:rsidRPr="00EA1198">
        <w:rPr>
          <w:rFonts w:ascii="Times New Roman" w:eastAsia="Times New Roman" w:hAnsi="Times New Roman" w:cs="Times New Roman"/>
          <w:b/>
          <w:bCs/>
          <w:i/>
          <w:iCs/>
          <w:color w:val="FF0000"/>
          <w:sz w:val="30"/>
          <w:szCs w:val="30"/>
        </w:rPr>
        <w:t xml:space="preserve"> </w:t>
      </w:r>
      <w:r w:rsidRPr="00EA1198">
        <w:rPr>
          <w:rFonts w:ascii="Times New Roman" w:eastAsia="Times New Roman" w:hAnsi="Times New Roman" w:cs="Times New Roman"/>
          <w:b/>
          <w:bCs/>
          <w:i/>
          <w:iCs/>
          <w:sz w:val="30"/>
          <w:szCs w:val="30"/>
        </w:rPr>
        <w:t>обаче е задължителното изискване за хармонизиране качеството на предлагания българския консултантски продукт с международния, като възможност за неговото подобряване.</w:t>
      </w:r>
    </w:p>
    <w:p w14:paraId="2001DD35" w14:textId="77777777" w:rsidR="00FD6711" w:rsidRPr="00EA1198" w:rsidRDefault="00FD6711" w:rsidP="001C708C">
      <w:pPr>
        <w:tabs>
          <w:tab w:val="left" w:pos="6375"/>
        </w:tabs>
        <w:spacing w:after="0" w:line="240" w:lineRule="auto"/>
        <w:ind w:firstLine="709"/>
        <w:jc w:val="both"/>
        <w:rPr>
          <w:rFonts w:ascii="Times New Roman" w:eastAsia="Times New Roman" w:hAnsi="Times New Roman" w:cs="Times New Roman"/>
          <w:i/>
          <w:iCs/>
          <w:sz w:val="30"/>
          <w:szCs w:val="30"/>
        </w:rPr>
      </w:pPr>
      <w:r w:rsidRPr="00EA1198">
        <w:rPr>
          <w:rFonts w:ascii="Times New Roman" w:eastAsia="Times New Roman" w:hAnsi="Times New Roman" w:cs="Times New Roman"/>
          <w:i/>
          <w:iCs/>
          <w:sz w:val="30"/>
          <w:szCs w:val="30"/>
        </w:rPr>
        <w:t>Изследваните в анкетното проучване групи фактори спомагат за изясняването на заложените в целта му задачи и оказват пряко влияние върху приложението и усъвършенстването на управленското консултиране в туроператорския бизнес.</w:t>
      </w:r>
    </w:p>
    <w:p w14:paraId="028FF72D" w14:textId="77777777" w:rsidR="00FD6711" w:rsidRPr="00EA1198" w:rsidRDefault="00FD6711" w:rsidP="001C708C">
      <w:pPr>
        <w:tabs>
          <w:tab w:val="left" w:pos="6375"/>
        </w:tabs>
        <w:spacing w:after="0" w:line="240" w:lineRule="auto"/>
        <w:ind w:firstLine="709"/>
        <w:jc w:val="both"/>
        <w:rPr>
          <w:rFonts w:ascii="Times New Roman" w:eastAsia="Times New Roman" w:hAnsi="Times New Roman" w:cs="Times New Roman"/>
          <w:sz w:val="30"/>
          <w:szCs w:val="30"/>
        </w:rPr>
      </w:pPr>
      <w:r w:rsidRPr="00EA1198">
        <w:rPr>
          <w:rFonts w:ascii="Times New Roman" w:eastAsia="Times New Roman" w:hAnsi="Times New Roman" w:cs="Times New Roman"/>
          <w:sz w:val="30"/>
          <w:szCs w:val="30"/>
        </w:rPr>
        <w:t>Направените изводи от разрешаването на трите групи задачи допринасят за доказването на следните</w:t>
      </w:r>
      <w:r w:rsidRPr="00EA1198">
        <w:rPr>
          <w:rFonts w:ascii="Times New Roman" w:eastAsia="Times New Roman" w:hAnsi="Times New Roman" w:cs="Times New Roman"/>
          <w:sz w:val="30"/>
          <w:szCs w:val="30"/>
          <w:lang w:val="en-US"/>
        </w:rPr>
        <w:t xml:space="preserve"> </w:t>
      </w:r>
      <w:r w:rsidRPr="00EA1198">
        <w:rPr>
          <w:rFonts w:ascii="Times New Roman" w:eastAsia="Times New Roman" w:hAnsi="Times New Roman" w:cs="Times New Roman"/>
          <w:sz w:val="30"/>
          <w:szCs w:val="30"/>
        </w:rPr>
        <w:t>твърдения:</w:t>
      </w:r>
    </w:p>
    <w:p w14:paraId="680A204F" w14:textId="77777777" w:rsidR="00FD6711" w:rsidRPr="00EA1198" w:rsidRDefault="00FD6711" w:rsidP="0038025F">
      <w:pPr>
        <w:numPr>
          <w:ilvl w:val="0"/>
          <w:numId w:val="138"/>
        </w:numPr>
        <w:spacing w:after="0" w:line="240" w:lineRule="auto"/>
        <w:jc w:val="both"/>
        <w:rPr>
          <w:rFonts w:ascii="Times New Roman" w:eastAsia="Times New Roman" w:hAnsi="Times New Roman" w:cs="Times New Roman"/>
          <w:sz w:val="30"/>
          <w:szCs w:val="30"/>
        </w:rPr>
      </w:pPr>
      <w:r w:rsidRPr="00EA1198">
        <w:rPr>
          <w:rFonts w:ascii="Times New Roman" w:eastAsia="Times New Roman" w:hAnsi="Times New Roman" w:cs="Times New Roman"/>
          <w:sz w:val="30"/>
          <w:szCs w:val="30"/>
        </w:rPr>
        <w:t xml:space="preserve">Българските туроператори изразяват </w:t>
      </w:r>
      <w:r w:rsidRPr="00EA1198">
        <w:rPr>
          <w:rFonts w:ascii="Times New Roman" w:eastAsia="Times New Roman" w:hAnsi="Times New Roman" w:cs="Times New Roman"/>
          <w:b/>
          <w:bCs/>
          <w:sz w:val="30"/>
          <w:szCs w:val="30"/>
        </w:rPr>
        <w:t>готовност за прилагане на управленско консултиране</w:t>
      </w:r>
      <w:r w:rsidRPr="00EA1198">
        <w:rPr>
          <w:rFonts w:ascii="Times New Roman" w:eastAsia="Times New Roman" w:hAnsi="Times New Roman" w:cs="Times New Roman"/>
          <w:sz w:val="30"/>
          <w:szCs w:val="30"/>
        </w:rPr>
        <w:t xml:space="preserve"> в сферата на туроператорския бизнес.</w:t>
      </w:r>
    </w:p>
    <w:p w14:paraId="678661EC" w14:textId="77777777" w:rsidR="00FD6711" w:rsidRPr="00EA1198" w:rsidRDefault="00FD6711" w:rsidP="0038025F">
      <w:pPr>
        <w:numPr>
          <w:ilvl w:val="0"/>
          <w:numId w:val="138"/>
        </w:numPr>
        <w:spacing w:after="0" w:line="240" w:lineRule="auto"/>
        <w:jc w:val="both"/>
        <w:rPr>
          <w:rFonts w:ascii="Times New Roman" w:eastAsia="Times New Roman" w:hAnsi="Times New Roman" w:cs="Times New Roman"/>
          <w:sz w:val="30"/>
          <w:szCs w:val="30"/>
        </w:rPr>
      </w:pPr>
      <w:r w:rsidRPr="00EA1198">
        <w:rPr>
          <w:rFonts w:ascii="Times New Roman" w:eastAsia="Times New Roman" w:hAnsi="Times New Roman" w:cs="Times New Roman"/>
          <w:sz w:val="30"/>
          <w:szCs w:val="30"/>
        </w:rPr>
        <w:t xml:space="preserve">Наблюдава се </w:t>
      </w:r>
      <w:r w:rsidRPr="00EA1198">
        <w:rPr>
          <w:rFonts w:ascii="Times New Roman" w:eastAsia="Times New Roman" w:hAnsi="Times New Roman" w:cs="Times New Roman"/>
          <w:b/>
          <w:bCs/>
          <w:sz w:val="30"/>
          <w:szCs w:val="30"/>
        </w:rPr>
        <w:t>положително отношение към консултантския бизнес</w:t>
      </w:r>
      <w:r w:rsidRPr="00EA1198">
        <w:rPr>
          <w:rFonts w:ascii="Times New Roman" w:eastAsia="Times New Roman" w:hAnsi="Times New Roman" w:cs="Times New Roman"/>
          <w:sz w:val="30"/>
          <w:szCs w:val="30"/>
        </w:rPr>
        <w:t xml:space="preserve"> сред мениджърите на туроператорски компании, ко</w:t>
      </w:r>
      <w:r w:rsidRPr="00EA1198">
        <w:rPr>
          <w:rFonts w:ascii="Times New Roman" w:eastAsia="Times New Roman" w:hAnsi="Times New Roman" w:cs="Times New Roman"/>
          <w:sz w:val="30"/>
          <w:szCs w:val="30"/>
          <w:lang w:val="en-US"/>
        </w:rPr>
        <w:t>e</w:t>
      </w:r>
      <w:r w:rsidRPr="00EA1198">
        <w:rPr>
          <w:rFonts w:ascii="Times New Roman" w:eastAsia="Times New Roman" w:hAnsi="Times New Roman" w:cs="Times New Roman"/>
          <w:sz w:val="30"/>
          <w:szCs w:val="30"/>
        </w:rPr>
        <w:t>то се изразява в  определяне на консултантската намеса като възможност за оптимизиране на дейността и възвръщаема инвестиция.</w:t>
      </w:r>
    </w:p>
    <w:p w14:paraId="296788CE" w14:textId="77777777" w:rsidR="00FD6711" w:rsidRPr="00EA1198" w:rsidRDefault="00FD6711" w:rsidP="0038025F">
      <w:pPr>
        <w:numPr>
          <w:ilvl w:val="0"/>
          <w:numId w:val="138"/>
        </w:numPr>
        <w:tabs>
          <w:tab w:val="left" w:pos="6375"/>
        </w:tabs>
        <w:spacing w:after="0" w:line="240" w:lineRule="auto"/>
        <w:jc w:val="both"/>
        <w:rPr>
          <w:rFonts w:ascii="Times New Roman" w:eastAsia="Times New Roman" w:hAnsi="Times New Roman" w:cs="Times New Roman"/>
          <w:sz w:val="30"/>
          <w:szCs w:val="30"/>
        </w:rPr>
      </w:pPr>
      <w:r w:rsidRPr="00EA1198">
        <w:rPr>
          <w:rFonts w:ascii="Times New Roman" w:eastAsia="Times New Roman" w:hAnsi="Times New Roman" w:cs="Times New Roman"/>
          <w:sz w:val="30"/>
          <w:szCs w:val="30"/>
        </w:rPr>
        <w:t xml:space="preserve">Управленското консултиране намира най-често приложение в случаите на </w:t>
      </w:r>
      <w:r w:rsidRPr="00EA1198">
        <w:rPr>
          <w:rFonts w:ascii="Times New Roman" w:eastAsia="Times New Roman" w:hAnsi="Times New Roman" w:cs="Times New Roman"/>
          <w:b/>
          <w:bCs/>
          <w:sz w:val="30"/>
          <w:szCs w:val="30"/>
        </w:rPr>
        <w:t>разработване и внедряване на нов продукт.</w:t>
      </w:r>
    </w:p>
    <w:p w14:paraId="03F81A29" w14:textId="77777777" w:rsidR="00FD6711" w:rsidRPr="00EA1198" w:rsidRDefault="00FD6711" w:rsidP="0038025F">
      <w:pPr>
        <w:numPr>
          <w:ilvl w:val="0"/>
          <w:numId w:val="138"/>
        </w:numPr>
        <w:spacing w:after="0" w:line="240" w:lineRule="auto"/>
        <w:jc w:val="both"/>
        <w:rPr>
          <w:rFonts w:ascii="Times New Roman" w:eastAsia="Times New Roman" w:hAnsi="Times New Roman" w:cs="Times New Roman"/>
          <w:b/>
          <w:bCs/>
          <w:sz w:val="30"/>
          <w:szCs w:val="30"/>
        </w:rPr>
      </w:pPr>
      <w:r w:rsidRPr="00EA1198">
        <w:rPr>
          <w:rFonts w:ascii="Times New Roman" w:eastAsia="Times New Roman" w:hAnsi="Times New Roman" w:cs="Times New Roman"/>
          <w:sz w:val="30"/>
          <w:szCs w:val="30"/>
          <w:lang w:val="en-US"/>
        </w:rPr>
        <w:t xml:space="preserve">До неотдавна консултантските услуги не намираха </w:t>
      </w:r>
      <w:r w:rsidRPr="00EA1198">
        <w:rPr>
          <w:rFonts w:ascii="Times New Roman" w:eastAsia="Times New Roman" w:hAnsi="Times New Roman" w:cs="Times New Roman"/>
          <w:sz w:val="30"/>
          <w:szCs w:val="30"/>
        </w:rPr>
        <w:t>мя</w:t>
      </w:r>
      <w:r w:rsidRPr="00EA1198">
        <w:rPr>
          <w:rFonts w:ascii="Times New Roman" w:eastAsia="Times New Roman" w:hAnsi="Times New Roman" w:cs="Times New Roman"/>
          <w:sz w:val="30"/>
          <w:szCs w:val="30"/>
          <w:lang w:val="en-US"/>
        </w:rPr>
        <w:t>сто в туристическата</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дейност, но</w:t>
      </w:r>
      <w:r w:rsidRPr="00EA1198">
        <w:rPr>
          <w:rFonts w:ascii="Times New Roman" w:eastAsia="Times New Roman" w:hAnsi="Times New Roman" w:cs="Times New Roman"/>
          <w:sz w:val="30"/>
          <w:szCs w:val="30"/>
        </w:rPr>
        <w:t xml:space="preserve"> нарастването </w:t>
      </w:r>
      <w:r w:rsidRPr="00EA1198">
        <w:rPr>
          <w:rFonts w:ascii="Times New Roman" w:eastAsia="Times New Roman" w:hAnsi="Times New Roman" w:cs="Times New Roman"/>
          <w:sz w:val="30"/>
          <w:szCs w:val="30"/>
          <w:lang w:val="en-US"/>
        </w:rPr>
        <w:t>на</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конкуренцията, комерсиализацията и разширяването</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на</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туристическата</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индустрия</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наложиха</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b/>
          <w:bCs/>
          <w:sz w:val="30"/>
          <w:szCs w:val="30"/>
          <w:lang w:val="en-US"/>
        </w:rPr>
        <w:t>необходимостта</w:t>
      </w:r>
      <w:r w:rsidRPr="00EA1198">
        <w:rPr>
          <w:rFonts w:ascii="Times New Roman" w:eastAsia="Times New Roman" w:hAnsi="Times New Roman" w:cs="Times New Roman"/>
          <w:b/>
          <w:bCs/>
          <w:sz w:val="30"/>
          <w:szCs w:val="30"/>
        </w:rPr>
        <w:t xml:space="preserve"> </w:t>
      </w:r>
      <w:r w:rsidRPr="00EA1198">
        <w:rPr>
          <w:rFonts w:ascii="Times New Roman" w:eastAsia="Times New Roman" w:hAnsi="Times New Roman" w:cs="Times New Roman"/>
          <w:b/>
          <w:bCs/>
          <w:sz w:val="30"/>
          <w:szCs w:val="30"/>
          <w:lang w:val="en-US"/>
        </w:rPr>
        <w:t>от</w:t>
      </w:r>
      <w:r w:rsidRPr="00EA1198">
        <w:rPr>
          <w:rFonts w:ascii="Times New Roman" w:eastAsia="Times New Roman" w:hAnsi="Times New Roman" w:cs="Times New Roman"/>
          <w:b/>
          <w:bCs/>
          <w:sz w:val="30"/>
          <w:szCs w:val="30"/>
        </w:rPr>
        <w:t xml:space="preserve"> </w:t>
      </w:r>
      <w:r w:rsidRPr="00EA1198">
        <w:rPr>
          <w:rFonts w:ascii="Times New Roman" w:eastAsia="Times New Roman" w:hAnsi="Times New Roman" w:cs="Times New Roman"/>
          <w:b/>
          <w:bCs/>
          <w:sz w:val="30"/>
          <w:szCs w:val="30"/>
          <w:lang w:val="en-US"/>
        </w:rPr>
        <w:t>използване</w:t>
      </w:r>
      <w:r w:rsidRPr="00EA1198">
        <w:rPr>
          <w:rFonts w:ascii="Times New Roman" w:eastAsia="Times New Roman" w:hAnsi="Times New Roman" w:cs="Times New Roman"/>
          <w:b/>
          <w:bCs/>
          <w:sz w:val="30"/>
          <w:szCs w:val="30"/>
        </w:rPr>
        <w:t xml:space="preserve"> </w:t>
      </w:r>
      <w:r w:rsidRPr="00EA1198">
        <w:rPr>
          <w:rFonts w:ascii="Times New Roman" w:eastAsia="Times New Roman" w:hAnsi="Times New Roman" w:cs="Times New Roman"/>
          <w:b/>
          <w:bCs/>
          <w:sz w:val="30"/>
          <w:szCs w:val="30"/>
          <w:lang w:val="en-US"/>
        </w:rPr>
        <w:t>на</w:t>
      </w:r>
      <w:r w:rsidRPr="00EA1198">
        <w:rPr>
          <w:rFonts w:ascii="Times New Roman" w:eastAsia="Times New Roman" w:hAnsi="Times New Roman" w:cs="Times New Roman"/>
          <w:b/>
          <w:bCs/>
          <w:sz w:val="30"/>
          <w:szCs w:val="30"/>
        </w:rPr>
        <w:t xml:space="preserve"> </w:t>
      </w:r>
      <w:r w:rsidRPr="00EA1198">
        <w:rPr>
          <w:rFonts w:ascii="Times New Roman" w:eastAsia="Times New Roman" w:hAnsi="Times New Roman" w:cs="Times New Roman"/>
          <w:b/>
          <w:bCs/>
          <w:sz w:val="30"/>
          <w:szCs w:val="30"/>
          <w:lang w:val="en-US"/>
        </w:rPr>
        <w:t>консултантска</w:t>
      </w:r>
      <w:r w:rsidRPr="00EA1198">
        <w:rPr>
          <w:rFonts w:ascii="Times New Roman" w:eastAsia="Times New Roman" w:hAnsi="Times New Roman" w:cs="Times New Roman"/>
          <w:b/>
          <w:bCs/>
          <w:sz w:val="30"/>
          <w:szCs w:val="30"/>
        </w:rPr>
        <w:t xml:space="preserve"> </w:t>
      </w:r>
      <w:r w:rsidRPr="00EA1198">
        <w:rPr>
          <w:rFonts w:ascii="Times New Roman" w:eastAsia="Times New Roman" w:hAnsi="Times New Roman" w:cs="Times New Roman"/>
          <w:b/>
          <w:bCs/>
          <w:sz w:val="30"/>
          <w:szCs w:val="30"/>
          <w:lang w:val="en-US"/>
        </w:rPr>
        <w:t>намеса в практическата</w:t>
      </w:r>
      <w:r w:rsidRPr="00EA1198">
        <w:rPr>
          <w:rFonts w:ascii="Times New Roman" w:eastAsia="Times New Roman" w:hAnsi="Times New Roman" w:cs="Times New Roman"/>
          <w:b/>
          <w:bCs/>
          <w:sz w:val="30"/>
          <w:szCs w:val="30"/>
        </w:rPr>
        <w:t xml:space="preserve"> </w:t>
      </w:r>
      <w:r w:rsidRPr="00EA1198">
        <w:rPr>
          <w:rFonts w:ascii="Times New Roman" w:eastAsia="Times New Roman" w:hAnsi="Times New Roman" w:cs="Times New Roman"/>
          <w:b/>
          <w:bCs/>
          <w:sz w:val="30"/>
          <w:szCs w:val="30"/>
          <w:lang w:val="en-US"/>
        </w:rPr>
        <w:t>работа</w:t>
      </w:r>
      <w:r w:rsidRPr="00EA1198">
        <w:rPr>
          <w:rFonts w:ascii="Times New Roman" w:eastAsia="Times New Roman" w:hAnsi="Times New Roman" w:cs="Times New Roman"/>
          <w:b/>
          <w:bCs/>
          <w:sz w:val="30"/>
          <w:szCs w:val="30"/>
        </w:rPr>
        <w:t xml:space="preserve"> </w:t>
      </w:r>
      <w:r w:rsidRPr="00EA1198">
        <w:rPr>
          <w:rFonts w:ascii="Times New Roman" w:eastAsia="Times New Roman" w:hAnsi="Times New Roman" w:cs="Times New Roman"/>
          <w:b/>
          <w:bCs/>
          <w:sz w:val="30"/>
          <w:szCs w:val="30"/>
          <w:lang w:val="en-US"/>
        </w:rPr>
        <w:t>на</w:t>
      </w:r>
      <w:r w:rsidRPr="00EA1198">
        <w:rPr>
          <w:rFonts w:ascii="Times New Roman" w:eastAsia="Times New Roman" w:hAnsi="Times New Roman" w:cs="Times New Roman"/>
          <w:b/>
          <w:bCs/>
          <w:sz w:val="30"/>
          <w:szCs w:val="30"/>
        </w:rPr>
        <w:t xml:space="preserve"> </w:t>
      </w:r>
      <w:r w:rsidRPr="00EA1198">
        <w:rPr>
          <w:rFonts w:ascii="Times New Roman" w:eastAsia="Times New Roman" w:hAnsi="Times New Roman" w:cs="Times New Roman"/>
          <w:b/>
          <w:bCs/>
          <w:sz w:val="30"/>
          <w:szCs w:val="30"/>
          <w:lang w:val="en-US"/>
        </w:rPr>
        <w:t>туристическите</w:t>
      </w:r>
      <w:r w:rsidRPr="00EA1198">
        <w:rPr>
          <w:rFonts w:ascii="Times New Roman" w:eastAsia="Times New Roman" w:hAnsi="Times New Roman" w:cs="Times New Roman"/>
          <w:b/>
          <w:bCs/>
          <w:sz w:val="30"/>
          <w:szCs w:val="30"/>
        </w:rPr>
        <w:t xml:space="preserve"> </w:t>
      </w:r>
      <w:r w:rsidRPr="00EA1198">
        <w:rPr>
          <w:rFonts w:ascii="Times New Roman" w:eastAsia="Times New Roman" w:hAnsi="Times New Roman" w:cs="Times New Roman"/>
          <w:b/>
          <w:bCs/>
          <w:sz w:val="30"/>
          <w:szCs w:val="30"/>
          <w:lang w:val="en-US"/>
        </w:rPr>
        <w:t>компании.</w:t>
      </w:r>
    </w:p>
    <w:p w14:paraId="601049C5" w14:textId="77777777" w:rsidR="00FD6711" w:rsidRPr="00EA1198" w:rsidRDefault="00FD6711" w:rsidP="0038025F">
      <w:pPr>
        <w:numPr>
          <w:ilvl w:val="0"/>
          <w:numId w:val="138"/>
        </w:numPr>
        <w:spacing w:after="0" w:line="240" w:lineRule="auto"/>
        <w:jc w:val="both"/>
        <w:rPr>
          <w:rFonts w:ascii="Times New Roman" w:eastAsia="Times New Roman" w:hAnsi="Times New Roman" w:cs="Times New Roman"/>
          <w:b/>
          <w:bCs/>
          <w:sz w:val="30"/>
          <w:szCs w:val="30"/>
        </w:rPr>
      </w:pPr>
      <w:r w:rsidRPr="00EA1198">
        <w:rPr>
          <w:rFonts w:ascii="Times New Roman" w:eastAsia="Times New Roman" w:hAnsi="Times New Roman" w:cs="Times New Roman"/>
          <w:sz w:val="30"/>
          <w:szCs w:val="30"/>
          <w:lang w:val="en-US"/>
        </w:rPr>
        <w:t>В хода</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на</w:t>
      </w:r>
      <w:r w:rsidRPr="00EA1198">
        <w:rPr>
          <w:rFonts w:ascii="Times New Roman" w:eastAsia="Times New Roman" w:hAnsi="Times New Roman" w:cs="Times New Roman"/>
          <w:sz w:val="30"/>
          <w:szCs w:val="30"/>
        </w:rPr>
        <w:t xml:space="preserve"> настоящото </w:t>
      </w:r>
      <w:r w:rsidRPr="00EA1198">
        <w:rPr>
          <w:rFonts w:ascii="Times New Roman" w:eastAsia="Times New Roman" w:hAnsi="Times New Roman" w:cs="Times New Roman"/>
          <w:sz w:val="30"/>
          <w:szCs w:val="30"/>
          <w:lang w:val="en-US"/>
        </w:rPr>
        <w:t>изследване</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ста</w:t>
      </w:r>
      <w:r w:rsidRPr="00EA1198">
        <w:rPr>
          <w:rFonts w:ascii="Times New Roman" w:eastAsia="Times New Roman" w:hAnsi="Times New Roman" w:cs="Times New Roman"/>
          <w:sz w:val="30"/>
          <w:szCs w:val="30"/>
        </w:rPr>
        <w:t>в</w:t>
      </w:r>
      <w:r w:rsidRPr="00EA1198">
        <w:rPr>
          <w:rFonts w:ascii="Times New Roman" w:eastAsia="Times New Roman" w:hAnsi="Times New Roman" w:cs="Times New Roman"/>
          <w:sz w:val="30"/>
          <w:szCs w:val="30"/>
          <w:lang w:val="en-US"/>
        </w:rPr>
        <w:t>а</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ясно, че</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управленското</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консултиране в сферата</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на</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sz w:val="30"/>
          <w:szCs w:val="30"/>
          <w:lang w:val="en-US"/>
        </w:rPr>
        <w:t xml:space="preserve">туризма </w:t>
      </w:r>
      <w:r w:rsidRPr="00EA1198">
        <w:rPr>
          <w:rFonts w:ascii="Times New Roman" w:eastAsia="Times New Roman" w:hAnsi="Times New Roman" w:cs="Times New Roman"/>
          <w:sz w:val="30"/>
          <w:szCs w:val="30"/>
        </w:rPr>
        <w:t xml:space="preserve">и по-конкретно туроператорската дейност </w:t>
      </w:r>
      <w:r w:rsidRPr="00EA1198">
        <w:rPr>
          <w:rFonts w:ascii="Times New Roman" w:eastAsia="Times New Roman" w:hAnsi="Times New Roman" w:cs="Times New Roman"/>
          <w:sz w:val="30"/>
          <w:szCs w:val="30"/>
          <w:lang w:val="en-US"/>
        </w:rPr>
        <w:t>вс</w:t>
      </w:r>
      <w:r w:rsidRPr="00EA1198">
        <w:rPr>
          <w:rFonts w:ascii="Times New Roman" w:eastAsia="Times New Roman" w:hAnsi="Times New Roman" w:cs="Times New Roman"/>
          <w:sz w:val="30"/>
          <w:szCs w:val="30"/>
        </w:rPr>
        <w:t xml:space="preserve">е </w:t>
      </w:r>
      <w:r w:rsidRPr="00EA1198">
        <w:rPr>
          <w:rFonts w:ascii="Times New Roman" w:eastAsia="Times New Roman" w:hAnsi="Times New Roman" w:cs="Times New Roman"/>
          <w:sz w:val="30"/>
          <w:szCs w:val="30"/>
          <w:lang w:val="en-US"/>
        </w:rPr>
        <w:t>още</w:t>
      </w:r>
      <w:r w:rsidRPr="00EA1198">
        <w:rPr>
          <w:rFonts w:ascii="Times New Roman" w:eastAsia="Times New Roman" w:hAnsi="Times New Roman" w:cs="Times New Roman"/>
          <w:sz w:val="30"/>
          <w:szCs w:val="30"/>
        </w:rPr>
        <w:t xml:space="preserve"> </w:t>
      </w:r>
      <w:r w:rsidRPr="00EA1198">
        <w:rPr>
          <w:rFonts w:ascii="Times New Roman" w:eastAsia="Times New Roman" w:hAnsi="Times New Roman" w:cs="Times New Roman"/>
          <w:b/>
          <w:bCs/>
          <w:sz w:val="30"/>
          <w:szCs w:val="30"/>
        </w:rPr>
        <w:t xml:space="preserve">не се популяризира в </w:t>
      </w:r>
      <w:r w:rsidRPr="00EA1198">
        <w:rPr>
          <w:rFonts w:ascii="Times New Roman" w:eastAsia="Times New Roman" w:hAnsi="Times New Roman" w:cs="Times New Roman"/>
          <w:b/>
          <w:bCs/>
          <w:sz w:val="30"/>
          <w:szCs w:val="30"/>
          <w:lang w:val="en-US"/>
        </w:rPr>
        <w:t>пълна</w:t>
      </w:r>
      <w:r w:rsidRPr="00EA1198">
        <w:rPr>
          <w:rFonts w:ascii="Times New Roman" w:eastAsia="Times New Roman" w:hAnsi="Times New Roman" w:cs="Times New Roman"/>
          <w:b/>
          <w:bCs/>
          <w:sz w:val="30"/>
          <w:szCs w:val="30"/>
        </w:rPr>
        <w:t xml:space="preserve"> </w:t>
      </w:r>
      <w:r w:rsidRPr="00EA1198">
        <w:rPr>
          <w:rFonts w:ascii="Times New Roman" w:eastAsia="Times New Roman" w:hAnsi="Times New Roman" w:cs="Times New Roman"/>
          <w:b/>
          <w:bCs/>
          <w:sz w:val="30"/>
          <w:szCs w:val="30"/>
          <w:lang w:val="en-US"/>
        </w:rPr>
        <w:t xml:space="preserve">степен. </w:t>
      </w:r>
    </w:p>
    <w:p w14:paraId="6BEAF137" w14:textId="77777777" w:rsidR="00FD6711" w:rsidRPr="00EA1198" w:rsidRDefault="00FD6711" w:rsidP="0038025F">
      <w:pPr>
        <w:numPr>
          <w:ilvl w:val="0"/>
          <w:numId w:val="138"/>
        </w:numPr>
        <w:tabs>
          <w:tab w:val="left" w:pos="6375"/>
        </w:tabs>
        <w:spacing w:after="0" w:line="240" w:lineRule="auto"/>
        <w:jc w:val="both"/>
        <w:rPr>
          <w:rFonts w:ascii="Times New Roman" w:eastAsia="Times New Roman" w:hAnsi="Times New Roman" w:cs="Times New Roman"/>
          <w:b/>
          <w:bCs/>
          <w:sz w:val="30"/>
          <w:szCs w:val="30"/>
        </w:rPr>
      </w:pPr>
      <w:r w:rsidRPr="00EA1198">
        <w:rPr>
          <w:rFonts w:ascii="Times New Roman" w:eastAsia="Times New Roman" w:hAnsi="Times New Roman" w:cs="Times New Roman"/>
          <w:sz w:val="30"/>
          <w:szCs w:val="30"/>
        </w:rPr>
        <w:t>Затвърждава се концепцията, че добре разработените</w:t>
      </w:r>
      <w:r w:rsidRPr="00EA1198">
        <w:rPr>
          <w:rFonts w:ascii="Times New Roman" w:eastAsia="Times New Roman" w:hAnsi="Times New Roman" w:cs="Times New Roman"/>
          <w:sz w:val="30"/>
          <w:szCs w:val="30"/>
          <w:lang w:val="en-US"/>
        </w:rPr>
        <w:t>,</w:t>
      </w:r>
      <w:r w:rsidRPr="00EA1198">
        <w:rPr>
          <w:rFonts w:ascii="Times New Roman" w:eastAsia="Times New Roman" w:hAnsi="Times New Roman" w:cs="Times New Roman"/>
          <w:sz w:val="30"/>
          <w:szCs w:val="30"/>
        </w:rPr>
        <w:t xml:space="preserve"> и най-вече рентабилни проекти</w:t>
      </w:r>
      <w:r w:rsidRPr="00EA1198">
        <w:rPr>
          <w:rFonts w:ascii="Times New Roman" w:eastAsia="Times New Roman" w:hAnsi="Times New Roman" w:cs="Times New Roman"/>
          <w:sz w:val="30"/>
          <w:szCs w:val="30"/>
          <w:lang w:val="en-US"/>
        </w:rPr>
        <w:t>,</w:t>
      </w:r>
      <w:r w:rsidRPr="00EA1198">
        <w:rPr>
          <w:rFonts w:ascii="Times New Roman" w:eastAsia="Times New Roman" w:hAnsi="Times New Roman" w:cs="Times New Roman"/>
          <w:sz w:val="30"/>
          <w:szCs w:val="30"/>
        </w:rPr>
        <w:t xml:space="preserve"> дават основание на консултантите да се ползват с положителна репутация, което изисква от </w:t>
      </w:r>
      <w:r w:rsidRPr="00EA1198">
        <w:rPr>
          <w:rFonts w:ascii="Times New Roman" w:eastAsia="Times New Roman" w:hAnsi="Times New Roman" w:cs="Times New Roman"/>
          <w:b/>
          <w:bCs/>
          <w:sz w:val="30"/>
          <w:szCs w:val="30"/>
        </w:rPr>
        <w:t>управленските консултанти непрекъснато подобряване на своята дейност с цел предлагане на по-качествен консултантски продукт.</w:t>
      </w:r>
    </w:p>
    <w:p w14:paraId="2F34C557" w14:textId="77777777" w:rsidR="00FD6711" w:rsidRPr="00EA1198" w:rsidRDefault="00FD6711" w:rsidP="0038025F">
      <w:pPr>
        <w:numPr>
          <w:ilvl w:val="0"/>
          <w:numId w:val="138"/>
        </w:numPr>
        <w:spacing w:after="0" w:line="240" w:lineRule="auto"/>
        <w:jc w:val="both"/>
        <w:rPr>
          <w:rFonts w:ascii="Times New Roman" w:eastAsia="Times New Roman" w:hAnsi="Times New Roman" w:cs="Times New Roman"/>
          <w:b/>
          <w:bCs/>
          <w:sz w:val="30"/>
          <w:szCs w:val="30"/>
        </w:rPr>
      </w:pPr>
      <w:r w:rsidRPr="00EA1198">
        <w:rPr>
          <w:rFonts w:ascii="Times New Roman" w:eastAsia="Times New Roman" w:hAnsi="Times New Roman" w:cs="Times New Roman"/>
          <w:sz w:val="30"/>
          <w:szCs w:val="30"/>
        </w:rPr>
        <w:t xml:space="preserve">Важен аспект от дейността на управленските консултанти е съобразяването с изискванията и критериите за избор на консултантска компания от страна на туроператорите. Правилното разбиране на мотивите и предпочитанията на туроператорите ще помогне на </w:t>
      </w:r>
      <w:r w:rsidRPr="00EA1198">
        <w:rPr>
          <w:rFonts w:ascii="Times New Roman" w:eastAsia="Times New Roman" w:hAnsi="Times New Roman" w:cs="Times New Roman"/>
          <w:b/>
          <w:bCs/>
          <w:sz w:val="30"/>
          <w:szCs w:val="30"/>
        </w:rPr>
        <w:t>консултантите да насочат усилията си към тяхното адекватно покриване и удовлетворяване.</w:t>
      </w:r>
    </w:p>
    <w:p w14:paraId="168365E9" w14:textId="77777777" w:rsidR="00FD6711" w:rsidRPr="00EA1198" w:rsidRDefault="00FD6711" w:rsidP="0038025F">
      <w:pPr>
        <w:numPr>
          <w:ilvl w:val="0"/>
          <w:numId w:val="138"/>
        </w:numPr>
        <w:spacing w:after="0" w:line="240" w:lineRule="auto"/>
        <w:jc w:val="both"/>
        <w:rPr>
          <w:rFonts w:ascii="Times New Roman" w:eastAsia="Times New Roman" w:hAnsi="Times New Roman" w:cs="Times New Roman"/>
          <w:b/>
          <w:bCs/>
          <w:sz w:val="30"/>
          <w:szCs w:val="30"/>
        </w:rPr>
      </w:pPr>
      <w:r w:rsidRPr="00EA1198">
        <w:rPr>
          <w:rFonts w:ascii="Times New Roman" w:eastAsia="Times New Roman" w:hAnsi="Times New Roman" w:cs="Times New Roman"/>
          <w:sz w:val="30"/>
          <w:szCs w:val="30"/>
          <w:lang w:val="en-US"/>
        </w:rPr>
        <w:t xml:space="preserve">Туроператорите търсят </w:t>
      </w:r>
      <w:r w:rsidRPr="00EA1198">
        <w:rPr>
          <w:rFonts w:ascii="Times New Roman" w:eastAsia="Times New Roman" w:hAnsi="Times New Roman" w:cs="Times New Roman"/>
          <w:sz w:val="30"/>
          <w:szCs w:val="30"/>
        </w:rPr>
        <w:t>консултантски компании</w:t>
      </w:r>
      <w:r w:rsidRPr="00EA1198">
        <w:rPr>
          <w:rFonts w:ascii="Times New Roman" w:eastAsia="Times New Roman" w:hAnsi="Times New Roman" w:cs="Times New Roman"/>
          <w:sz w:val="30"/>
          <w:szCs w:val="30"/>
          <w:lang w:val="en-US"/>
        </w:rPr>
        <w:t>, които предлагат качество</w:t>
      </w:r>
      <w:r w:rsidRPr="00EA1198">
        <w:rPr>
          <w:rFonts w:ascii="Times New Roman" w:eastAsia="Times New Roman" w:hAnsi="Times New Roman" w:cs="Times New Roman"/>
          <w:sz w:val="30"/>
          <w:szCs w:val="30"/>
        </w:rPr>
        <w:t xml:space="preserve"> на предоставяния продукт</w:t>
      </w:r>
      <w:r w:rsidRPr="00EA1198">
        <w:rPr>
          <w:rFonts w:ascii="Times New Roman" w:eastAsia="Times New Roman" w:hAnsi="Times New Roman" w:cs="Times New Roman"/>
          <w:sz w:val="30"/>
          <w:szCs w:val="30"/>
          <w:lang w:val="en-US"/>
        </w:rPr>
        <w:t>, натрупан опит</w:t>
      </w:r>
      <w:r w:rsidRPr="00EA1198">
        <w:rPr>
          <w:rFonts w:ascii="Times New Roman" w:eastAsia="Times New Roman" w:hAnsi="Times New Roman" w:cs="Times New Roman"/>
          <w:sz w:val="30"/>
          <w:szCs w:val="30"/>
        </w:rPr>
        <w:t xml:space="preserve"> и познания в конкретната област, за която се разработва проектът Това неминуемо води до </w:t>
      </w:r>
      <w:r w:rsidRPr="00EA1198">
        <w:rPr>
          <w:rFonts w:ascii="Times New Roman" w:eastAsia="Times New Roman" w:hAnsi="Times New Roman" w:cs="Times New Roman"/>
          <w:b/>
          <w:bCs/>
          <w:sz w:val="30"/>
          <w:szCs w:val="30"/>
        </w:rPr>
        <w:t>необходимост от постоянно усъвършенстване дейността на управленските консултанти.</w:t>
      </w:r>
    </w:p>
    <w:p w14:paraId="49E9642D" w14:textId="77777777" w:rsidR="00FD6711" w:rsidRPr="00EA1198" w:rsidRDefault="00FD6711" w:rsidP="0038025F">
      <w:pPr>
        <w:numPr>
          <w:ilvl w:val="0"/>
          <w:numId w:val="138"/>
        </w:numPr>
        <w:spacing w:after="0" w:line="240" w:lineRule="auto"/>
        <w:jc w:val="both"/>
        <w:rPr>
          <w:rFonts w:ascii="Times New Roman" w:eastAsia="Times New Roman" w:hAnsi="Times New Roman" w:cs="Times New Roman"/>
          <w:b/>
          <w:bCs/>
          <w:sz w:val="30"/>
          <w:szCs w:val="30"/>
        </w:rPr>
      </w:pPr>
      <w:r w:rsidRPr="00EA1198">
        <w:rPr>
          <w:rFonts w:ascii="Times New Roman" w:eastAsia="Times New Roman" w:hAnsi="Times New Roman" w:cs="Times New Roman"/>
          <w:sz w:val="30"/>
          <w:szCs w:val="30"/>
        </w:rPr>
        <w:t xml:space="preserve">Предпочитанията на българските туроператори за разработване на съвместни проекти с чуждестранни компании пораждат </w:t>
      </w:r>
      <w:r w:rsidRPr="00EA1198">
        <w:rPr>
          <w:rFonts w:ascii="Times New Roman" w:eastAsia="Times New Roman" w:hAnsi="Times New Roman" w:cs="Times New Roman"/>
          <w:b/>
          <w:bCs/>
          <w:sz w:val="30"/>
          <w:szCs w:val="30"/>
        </w:rPr>
        <w:t>задължителното изискване за хармонизиране качеството на предлагания българския консултантски продукт с този на международния, като възможност за неговото подобряване.</w:t>
      </w:r>
    </w:p>
    <w:p w14:paraId="19B4E598" w14:textId="77777777" w:rsidR="00FD6711" w:rsidRPr="00EA1198" w:rsidRDefault="00FD6711" w:rsidP="00B16ABE">
      <w:pPr>
        <w:spacing w:after="0" w:line="240" w:lineRule="auto"/>
        <w:ind w:firstLine="709"/>
        <w:jc w:val="both"/>
        <w:rPr>
          <w:rFonts w:ascii="Times New Roman" w:eastAsia="Times New Roman" w:hAnsi="Times New Roman" w:cs="Times New Roman"/>
          <w:i/>
          <w:iCs/>
          <w:sz w:val="30"/>
          <w:szCs w:val="30"/>
        </w:rPr>
      </w:pPr>
      <w:r w:rsidRPr="00EA1198">
        <w:rPr>
          <w:rFonts w:ascii="Times New Roman" w:eastAsia="Times New Roman" w:hAnsi="Times New Roman" w:cs="Times New Roman"/>
          <w:i/>
          <w:iCs/>
          <w:sz w:val="30"/>
          <w:szCs w:val="30"/>
        </w:rPr>
        <w:t>Последното твърдение</w:t>
      </w:r>
      <w:r w:rsidRPr="00EA1198">
        <w:rPr>
          <w:rFonts w:ascii="Times New Roman" w:eastAsia="Times New Roman" w:hAnsi="Times New Roman" w:cs="Times New Roman"/>
          <w:i/>
          <w:iCs/>
          <w:sz w:val="30"/>
          <w:szCs w:val="30"/>
          <w:lang w:val="en-US"/>
        </w:rPr>
        <w:t>,</w:t>
      </w:r>
      <w:r w:rsidRPr="00EA1198">
        <w:rPr>
          <w:rFonts w:ascii="Times New Roman" w:eastAsia="Times New Roman" w:hAnsi="Times New Roman" w:cs="Times New Roman"/>
          <w:i/>
          <w:iCs/>
          <w:sz w:val="30"/>
          <w:szCs w:val="30"/>
        </w:rPr>
        <w:t xml:space="preserve"> свързано с хармонизиране качеството на консултантския продукт в международен аспект</w:t>
      </w:r>
      <w:r w:rsidRPr="00EA1198">
        <w:rPr>
          <w:rFonts w:ascii="Times New Roman" w:eastAsia="Times New Roman" w:hAnsi="Times New Roman" w:cs="Times New Roman"/>
          <w:i/>
          <w:iCs/>
          <w:sz w:val="30"/>
          <w:szCs w:val="30"/>
          <w:lang w:val="en-US"/>
        </w:rPr>
        <w:t>,</w:t>
      </w:r>
      <w:r w:rsidRPr="00EA1198">
        <w:rPr>
          <w:rFonts w:ascii="Times New Roman" w:eastAsia="Times New Roman" w:hAnsi="Times New Roman" w:cs="Times New Roman"/>
          <w:i/>
          <w:iCs/>
          <w:sz w:val="30"/>
          <w:szCs w:val="30"/>
        </w:rPr>
        <w:t xml:space="preserve"> потвърждава необходимостта от въвеждането на вече споменатите във втора глава от автора Олга Трофимова</w:t>
      </w:r>
      <w:r w:rsidRPr="00EA1198">
        <w:rPr>
          <w:rFonts w:ascii="Times New Roman" w:eastAsia="Times New Roman" w:hAnsi="Times New Roman" w:cs="Times New Roman"/>
          <w:i/>
          <w:iCs/>
          <w:sz w:val="30"/>
          <w:szCs w:val="30"/>
          <w:lang w:val="en-US"/>
        </w:rPr>
        <w:t xml:space="preserve"> </w:t>
      </w:r>
      <w:r w:rsidRPr="00EA1198">
        <w:rPr>
          <w:rFonts w:ascii="Times New Roman" w:eastAsia="Times New Roman" w:hAnsi="Times New Roman" w:cs="Times New Roman"/>
          <w:i/>
          <w:iCs/>
          <w:sz w:val="30"/>
          <w:szCs w:val="30"/>
        </w:rPr>
        <w:t>изисквания за въвеждане на стандарти. Това дава основание в настоящия труд този аспект да бъде заложен в изготвеното от автора технологично предписание за усъвършенстване на управленското консултиране.</w:t>
      </w:r>
    </w:p>
    <w:p w14:paraId="4BD8CA7D" w14:textId="77777777" w:rsidR="00FD6711" w:rsidRPr="00EA1198" w:rsidRDefault="00FD6711" w:rsidP="00B16ABE">
      <w:pPr>
        <w:spacing w:after="0" w:line="240" w:lineRule="auto"/>
        <w:ind w:firstLine="709"/>
        <w:jc w:val="both"/>
        <w:rPr>
          <w:rFonts w:ascii="Times New Roman" w:eastAsia="Times New Roman" w:hAnsi="Times New Roman" w:cs="Times New Roman"/>
          <w:b/>
          <w:bCs/>
          <w:i/>
          <w:iCs/>
          <w:sz w:val="30"/>
          <w:szCs w:val="30"/>
        </w:rPr>
      </w:pPr>
      <w:r w:rsidRPr="00EA1198">
        <w:rPr>
          <w:rFonts w:ascii="Times New Roman" w:eastAsia="Times New Roman" w:hAnsi="Times New Roman" w:cs="Times New Roman"/>
          <w:i/>
          <w:iCs/>
          <w:sz w:val="30"/>
          <w:szCs w:val="30"/>
        </w:rPr>
        <w:t>Приложението на управленското консултиране в туроператорската дейност е многоаспектно и открива редица възможности за извършване на промени, които в</w:t>
      </w:r>
      <w:r w:rsidRPr="00EA1198">
        <w:rPr>
          <w:rFonts w:ascii="Times New Roman" w:eastAsia="Times New Roman" w:hAnsi="Times New Roman" w:cs="Times New Roman"/>
          <w:i/>
          <w:iCs/>
          <w:sz w:val="30"/>
          <w:szCs w:val="30"/>
          <w:lang w:val="en-US"/>
        </w:rPr>
        <w:t>одят</w:t>
      </w:r>
      <w:r w:rsidRPr="00EA1198">
        <w:rPr>
          <w:rFonts w:ascii="Times New Roman" w:eastAsia="Times New Roman" w:hAnsi="Times New Roman" w:cs="Times New Roman"/>
          <w:i/>
          <w:iCs/>
          <w:sz w:val="30"/>
          <w:szCs w:val="30"/>
        </w:rPr>
        <w:t xml:space="preserve"> </w:t>
      </w:r>
      <w:r w:rsidRPr="00EA1198">
        <w:rPr>
          <w:rFonts w:ascii="Times New Roman" w:eastAsia="Times New Roman" w:hAnsi="Times New Roman" w:cs="Times New Roman"/>
          <w:i/>
          <w:iCs/>
          <w:sz w:val="30"/>
          <w:szCs w:val="30"/>
          <w:lang w:val="en-US"/>
        </w:rPr>
        <w:t>до</w:t>
      </w:r>
      <w:r w:rsidRPr="00EA1198">
        <w:rPr>
          <w:rFonts w:ascii="Times New Roman" w:eastAsia="Times New Roman" w:hAnsi="Times New Roman" w:cs="Times New Roman"/>
          <w:i/>
          <w:iCs/>
          <w:sz w:val="30"/>
          <w:szCs w:val="30"/>
        </w:rPr>
        <w:t xml:space="preserve"> </w:t>
      </w:r>
      <w:r w:rsidRPr="00EA1198">
        <w:rPr>
          <w:rFonts w:ascii="Times New Roman" w:eastAsia="Times New Roman" w:hAnsi="Times New Roman" w:cs="Times New Roman"/>
          <w:i/>
          <w:iCs/>
          <w:sz w:val="30"/>
          <w:szCs w:val="30"/>
          <w:lang w:val="en-US"/>
        </w:rPr>
        <w:t>трайни</w:t>
      </w:r>
      <w:r w:rsidRPr="00EA1198">
        <w:rPr>
          <w:rFonts w:ascii="Times New Roman" w:eastAsia="Times New Roman" w:hAnsi="Times New Roman" w:cs="Times New Roman"/>
          <w:i/>
          <w:iCs/>
          <w:sz w:val="30"/>
          <w:szCs w:val="30"/>
        </w:rPr>
        <w:t xml:space="preserve"> </w:t>
      </w:r>
      <w:r w:rsidRPr="00EA1198">
        <w:rPr>
          <w:rFonts w:ascii="Times New Roman" w:eastAsia="Times New Roman" w:hAnsi="Times New Roman" w:cs="Times New Roman"/>
          <w:i/>
          <w:iCs/>
          <w:sz w:val="30"/>
          <w:szCs w:val="30"/>
          <w:lang w:val="en-US"/>
        </w:rPr>
        <w:t>подобрения в организацията</w:t>
      </w:r>
      <w:r w:rsidRPr="00EA1198">
        <w:rPr>
          <w:rFonts w:ascii="Times New Roman" w:eastAsia="Times New Roman" w:hAnsi="Times New Roman" w:cs="Times New Roman"/>
          <w:i/>
          <w:iCs/>
          <w:sz w:val="30"/>
          <w:szCs w:val="30"/>
        </w:rPr>
        <w:t xml:space="preserve"> клиент</w:t>
      </w:r>
      <w:r w:rsidRPr="00EA1198">
        <w:rPr>
          <w:rFonts w:ascii="Times New Roman" w:eastAsia="Times New Roman" w:hAnsi="Times New Roman" w:cs="Times New Roman"/>
          <w:i/>
          <w:iCs/>
          <w:sz w:val="30"/>
          <w:szCs w:val="30"/>
          <w:lang w:val="en-US"/>
        </w:rPr>
        <w:t>.</w:t>
      </w:r>
      <w:r w:rsidRPr="00EA1198">
        <w:rPr>
          <w:rFonts w:ascii="Times New Roman" w:eastAsia="Times New Roman" w:hAnsi="Times New Roman" w:cs="Times New Roman"/>
          <w:i/>
          <w:iCs/>
          <w:sz w:val="30"/>
          <w:szCs w:val="30"/>
        </w:rPr>
        <w:t xml:space="preserve"> Основна цел на консултантите е р</w:t>
      </w:r>
      <w:r w:rsidRPr="00EA1198">
        <w:rPr>
          <w:rFonts w:ascii="Times New Roman" w:eastAsia="Times New Roman" w:hAnsi="Times New Roman" w:cs="Times New Roman"/>
          <w:i/>
          <w:iCs/>
          <w:sz w:val="30"/>
          <w:szCs w:val="30"/>
          <w:lang w:val="en-US"/>
        </w:rPr>
        <w:t>еализацията</w:t>
      </w:r>
      <w:r w:rsidRPr="00EA1198">
        <w:rPr>
          <w:rFonts w:ascii="Times New Roman" w:eastAsia="Times New Roman" w:hAnsi="Times New Roman" w:cs="Times New Roman"/>
          <w:i/>
          <w:iCs/>
          <w:sz w:val="30"/>
          <w:szCs w:val="30"/>
        </w:rPr>
        <w:t xml:space="preserve"> </w:t>
      </w:r>
      <w:r w:rsidRPr="00EA1198">
        <w:rPr>
          <w:rFonts w:ascii="Times New Roman" w:eastAsia="Times New Roman" w:hAnsi="Times New Roman" w:cs="Times New Roman"/>
          <w:i/>
          <w:iCs/>
          <w:sz w:val="30"/>
          <w:szCs w:val="30"/>
          <w:lang w:val="en-US"/>
        </w:rPr>
        <w:t>на</w:t>
      </w:r>
      <w:r w:rsidRPr="00EA1198">
        <w:rPr>
          <w:rFonts w:ascii="Times New Roman" w:eastAsia="Times New Roman" w:hAnsi="Times New Roman" w:cs="Times New Roman"/>
          <w:i/>
          <w:iCs/>
          <w:sz w:val="30"/>
          <w:szCs w:val="30"/>
        </w:rPr>
        <w:t xml:space="preserve"> </w:t>
      </w:r>
      <w:r w:rsidRPr="00EA1198">
        <w:rPr>
          <w:rFonts w:ascii="Times New Roman" w:eastAsia="Times New Roman" w:hAnsi="Times New Roman" w:cs="Times New Roman"/>
          <w:i/>
          <w:iCs/>
          <w:sz w:val="30"/>
          <w:szCs w:val="30"/>
          <w:lang w:val="en-US"/>
        </w:rPr>
        <w:t>разработените</w:t>
      </w:r>
      <w:r w:rsidRPr="00EA1198">
        <w:rPr>
          <w:rFonts w:ascii="Times New Roman" w:eastAsia="Times New Roman" w:hAnsi="Times New Roman" w:cs="Times New Roman"/>
          <w:i/>
          <w:iCs/>
          <w:sz w:val="30"/>
          <w:szCs w:val="30"/>
        </w:rPr>
        <w:t xml:space="preserve"> </w:t>
      </w:r>
      <w:r w:rsidRPr="00EA1198">
        <w:rPr>
          <w:rFonts w:ascii="Times New Roman" w:eastAsia="Times New Roman" w:hAnsi="Times New Roman" w:cs="Times New Roman"/>
          <w:i/>
          <w:iCs/>
          <w:sz w:val="30"/>
          <w:szCs w:val="30"/>
          <w:lang w:val="en-US"/>
        </w:rPr>
        <w:t>от</w:t>
      </w:r>
      <w:r w:rsidRPr="00EA1198">
        <w:rPr>
          <w:rFonts w:ascii="Times New Roman" w:eastAsia="Times New Roman" w:hAnsi="Times New Roman" w:cs="Times New Roman"/>
          <w:i/>
          <w:iCs/>
          <w:sz w:val="30"/>
          <w:szCs w:val="30"/>
        </w:rPr>
        <w:t xml:space="preserve"> тях </w:t>
      </w:r>
      <w:r w:rsidRPr="00EA1198">
        <w:rPr>
          <w:rFonts w:ascii="Times New Roman" w:eastAsia="Times New Roman" w:hAnsi="Times New Roman" w:cs="Times New Roman"/>
          <w:i/>
          <w:iCs/>
          <w:sz w:val="30"/>
          <w:szCs w:val="30"/>
          <w:lang w:val="en-US"/>
        </w:rPr>
        <w:t>концепции</w:t>
      </w:r>
      <w:r w:rsidRPr="00EA1198">
        <w:rPr>
          <w:rFonts w:ascii="Times New Roman" w:eastAsia="Times New Roman" w:hAnsi="Times New Roman" w:cs="Times New Roman"/>
          <w:i/>
          <w:iCs/>
          <w:sz w:val="30"/>
          <w:szCs w:val="30"/>
        </w:rPr>
        <w:t xml:space="preserve">. </w:t>
      </w:r>
      <w:r w:rsidRPr="00EA1198">
        <w:rPr>
          <w:rFonts w:ascii="Times New Roman" w:eastAsia="Times New Roman" w:hAnsi="Times New Roman" w:cs="Times New Roman"/>
          <w:b/>
          <w:bCs/>
          <w:i/>
          <w:iCs/>
          <w:sz w:val="30"/>
          <w:szCs w:val="30"/>
        </w:rPr>
        <w:t>Успешното внедряване на консултантския проект ще допринесе за положителното развитие на консултантските компании и ще им позволи да изградят конкурентна позиция на международния пазар на консултантски услуги.</w:t>
      </w:r>
    </w:p>
    <w:p w14:paraId="56DD082F" w14:textId="77777777" w:rsidR="00FD6711" w:rsidRPr="00EA1198" w:rsidRDefault="00FD6711" w:rsidP="00B16ABE">
      <w:pPr>
        <w:spacing w:after="0" w:line="240" w:lineRule="auto"/>
        <w:ind w:firstLine="709"/>
        <w:jc w:val="both"/>
        <w:rPr>
          <w:rFonts w:ascii="Times New Roman" w:eastAsia="Times New Roman" w:hAnsi="Times New Roman" w:cs="Times New Roman"/>
          <w:i/>
          <w:iCs/>
          <w:sz w:val="30"/>
          <w:szCs w:val="30"/>
        </w:rPr>
      </w:pPr>
      <w:r w:rsidRPr="00EA1198">
        <w:rPr>
          <w:rFonts w:ascii="Times New Roman" w:eastAsia="Times New Roman" w:hAnsi="Times New Roman" w:cs="Times New Roman"/>
          <w:i/>
          <w:iCs/>
          <w:sz w:val="30"/>
          <w:szCs w:val="30"/>
        </w:rPr>
        <w:t>Перспективите за развитието на консултантски услуги на българския туристически пазар се основават на следните фактори:</w:t>
      </w:r>
    </w:p>
    <w:p w14:paraId="788FC6B1" w14:textId="77777777" w:rsidR="00FD6711" w:rsidRPr="00EA1198" w:rsidRDefault="00FD6711" w:rsidP="0038025F">
      <w:pPr>
        <w:numPr>
          <w:ilvl w:val="0"/>
          <w:numId w:val="133"/>
        </w:numPr>
        <w:spacing w:after="0" w:line="240" w:lineRule="auto"/>
        <w:jc w:val="both"/>
        <w:rPr>
          <w:rFonts w:ascii="Times New Roman" w:eastAsia="Times New Roman" w:hAnsi="Times New Roman" w:cs="Times New Roman"/>
          <w:sz w:val="30"/>
          <w:szCs w:val="30"/>
        </w:rPr>
      </w:pPr>
      <w:r w:rsidRPr="00EA1198">
        <w:rPr>
          <w:rFonts w:ascii="Times New Roman" w:eastAsia="Times New Roman" w:hAnsi="Times New Roman" w:cs="Times New Roman"/>
          <w:sz w:val="30"/>
          <w:szCs w:val="30"/>
        </w:rPr>
        <w:t xml:space="preserve">Сложната икономическа ситуация във връзка с глобалната икономическа криза изисква от </w:t>
      </w:r>
      <w:r w:rsidRPr="00EA1198">
        <w:rPr>
          <w:rFonts w:ascii="Times New Roman" w:eastAsia="Times New Roman" w:hAnsi="Times New Roman" w:cs="Times New Roman"/>
          <w:i/>
          <w:iCs/>
          <w:sz w:val="30"/>
          <w:szCs w:val="30"/>
        </w:rPr>
        <w:t>туристическите компании да търсят по-ефективни начини за разширяване на дейността</w:t>
      </w:r>
      <w:r w:rsidRPr="00EA1198">
        <w:rPr>
          <w:rFonts w:ascii="Times New Roman" w:eastAsia="Times New Roman" w:hAnsi="Times New Roman" w:cs="Times New Roman"/>
          <w:sz w:val="30"/>
          <w:szCs w:val="30"/>
        </w:rPr>
        <w:t xml:space="preserve"> в условия на посткризистно развитие.</w:t>
      </w:r>
    </w:p>
    <w:p w14:paraId="3EC6696A" w14:textId="77777777" w:rsidR="00FD6711" w:rsidRPr="00EA1198" w:rsidRDefault="00FD6711" w:rsidP="0038025F">
      <w:pPr>
        <w:numPr>
          <w:ilvl w:val="0"/>
          <w:numId w:val="133"/>
        </w:numPr>
        <w:spacing w:after="0" w:line="240" w:lineRule="auto"/>
        <w:jc w:val="both"/>
        <w:rPr>
          <w:rFonts w:ascii="Times New Roman" w:eastAsia="Times New Roman" w:hAnsi="Times New Roman" w:cs="Times New Roman"/>
          <w:sz w:val="30"/>
          <w:szCs w:val="30"/>
        </w:rPr>
      </w:pPr>
      <w:r w:rsidRPr="00EA1198">
        <w:rPr>
          <w:rFonts w:ascii="Times New Roman" w:eastAsia="Times New Roman" w:hAnsi="Times New Roman" w:cs="Times New Roman"/>
          <w:i/>
          <w:iCs/>
          <w:sz w:val="30"/>
          <w:szCs w:val="30"/>
        </w:rPr>
        <w:t>Нарастващият брой на държавни проекти и програми</w:t>
      </w:r>
      <w:r w:rsidRPr="00EA1198">
        <w:rPr>
          <w:rFonts w:ascii="Times New Roman" w:eastAsia="Times New Roman" w:hAnsi="Times New Roman" w:cs="Times New Roman"/>
          <w:sz w:val="30"/>
          <w:szCs w:val="30"/>
        </w:rPr>
        <w:t>, за чиято реализация се привличат водещи консултантски компании в сферата на развитието на туризма.</w:t>
      </w:r>
    </w:p>
    <w:p w14:paraId="5CC6DDC0" w14:textId="77777777" w:rsidR="00FD6711" w:rsidRPr="00EA1198" w:rsidRDefault="00FD6711" w:rsidP="0038025F">
      <w:pPr>
        <w:numPr>
          <w:ilvl w:val="0"/>
          <w:numId w:val="133"/>
        </w:numPr>
        <w:spacing w:after="0" w:line="240" w:lineRule="auto"/>
        <w:jc w:val="both"/>
        <w:rPr>
          <w:rFonts w:ascii="Times New Roman" w:eastAsia="Times New Roman" w:hAnsi="Times New Roman" w:cs="Times New Roman"/>
          <w:sz w:val="30"/>
          <w:szCs w:val="30"/>
        </w:rPr>
      </w:pPr>
      <w:r w:rsidRPr="00EA1198">
        <w:rPr>
          <w:rFonts w:ascii="Times New Roman" w:eastAsia="Times New Roman" w:hAnsi="Times New Roman" w:cs="Times New Roman"/>
          <w:sz w:val="30"/>
          <w:szCs w:val="30"/>
        </w:rPr>
        <w:t xml:space="preserve">Възможност за навлизане на </w:t>
      </w:r>
      <w:r w:rsidRPr="00EA1198">
        <w:rPr>
          <w:rFonts w:ascii="Times New Roman" w:eastAsia="Times New Roman" w:hAnsi="Times New Roman" w:cs="Times New Roman"/>
          <w:i/>
          <w:iCs/>
          <w:sz w:val="30"/>
          <w:szCs w:val="30"/>
        </w:rPr>
        <w:t>международни консултантски компании</w:t>
      </w:r>
      <w:r w:rsidRPr="00EA1198">
        <w:rPr>
          <w:rFonts w:ascii="Times New Roman" w:eastAsia="Times New Roman" w:hAnsi="Times New Roman" w:cs="Times New Roman"/>
          <w:sz w:val="30"/>
          <w:szCs w:val="30"/>
        </w:rPr>
        <w:t>, специализиращи в туристическия сектор.</w:t>
      </w:r>
    </w:p>
    <w:p w14:paraId="5435EB36" w14:textId="77777777" w:rsidR="00FD6711" w:rsidRPr="00EA1198" w:rsidRDefault="00FD6711" w:rsidP="0038025F">
      <w:pPr>
        <w:numPr>
          <w:ilvl w:val="0"/>
          <w:numId w:val="133"/>
        </w:numPr>
        <w:spacing w:after="0" w:line="240" w:lineRule="auto"/>
        <w:jc w:val="both"/>
        <w:rPr>
          <w:rFonts w:ascii="Times New Roman" w:eastAsia="Times New Roman" w:hAnsi="Times New Roman" w:cs="Times New Roman"/>
          <w:sz w:val="30"/>
          <w:szCs w:val="30"/>
        </w:rPr>
      </w:pPr>
      <w:r w:rsidRPr="00EA1198">
        <w:rPr>
          <w:rFonts w:ascii="Times New Roman" w:eastAsia="Times New Roman" w:hAnsi="Times New Roman" w:cs="Times New Roman"/>
          <w:sz w:val="30"/>
          <w:szCs w:val="30"/>
        </w:rPr>
        <w:t xml:space="preserve">Активно </w:t>
      </w:r>
      <w:r w:rsidRPr="00EA1198">
        <w:rPr>
          <w:rFonts w:ascii="Times New Roman" w:eastAsia="Times New Roman" w:hAnsi="Times New Roman" w:cs="Times New Roman"/>
          <w:i/>
          <w:iCs/>
          <w:sz w:val="30"/>
          <w:szCs w:val="30"/>
        </w:rPr>
        <w:t xml:space="preserve">развитие и внедряване  на </w:t>
      </w:r>
      <w:r w:rsidRPr="00EA1198">
        <w:rPr>
          <w:rFonts w:ascii="Times New Roman" w:eastAsia="Times New Roman" w:hAnsi="Times New Roman" w:cs="Times New Roman"/>
          <w:i/>
          <w:iCs/>
          <w:sz w:val="30"/>
          <w:szCs w:val="30"/>
          <w:lang w:val="en-US"/>
        </w:rPr>
        <w:t>IT</w:t>
      </w:r>
      <w:r w:rsidRPr="00EA1198">
        <w:rPr>
          <w:rFonts w:ascii="Times New Roman" w:eastAsia="Times New Roman" w:hAnsi="Times New Roman" w:cs="Times New Roman"/>
          <w:i/>
          <w:iCs/>
          <w:sz w:val="30"/>
          <w:szCs w:val="30"/>
        </w:rPr>
        <w:t xml:space="preserve"> технологии</w:t>
      </w:r>
      <w:r w:rsidRPr="00EA1198">
        <w:rPr>
          <w:rFonts w:ascii="Times New Roman" w:eastAsia="Times New Roman" w:hAnsi="Times New Roman" w:cs="Times New Roman"/>
          <w:sz w:val="30"/>
          <w:szCs w:val="30"/>
        </w:rPr>
        <w:t>, в т.ч. на всички етапи от процеса на създаване, реализация и непосредствено потребление на туристически продукти.</w:t>
      </w:r>
    </w:p>
    <w:p w14:paraId="338D5601" w14:textId="77777777" w:rsidR="00FD6711" w:rsidRPr="00EA1198" w:rsidRDefault="00FD6711" w:rsidP="0038025F">
      <w:pPr>
        <w:numPr>
          <w:ilvl w:val="0"/>
          <w:numId w:val="133"/>
        </w:numPr>
        <w:spacing w:after="0" w:line="240" w:lineRule="auto"/>
        <w:jc w:val="both"/>
        <w:rPr>
          <w:rFonts w:ascii="Times New Roman" w:eastAsia="Times New Roman" w:hAnsi="Times New Roman" w:cs="Times New Roman"/>
          <w:sz w:val="30"/>
          <w:szCs w:val="30"/>
        </w:rPr>
      </w:pPr>
      <w:r w:rsidRPr="00EA1198">
        <w:rPr>
          <w:rFonts w:ascii="Times New Roman" w:eastAsia="Times New Roman" w:hAnsi="Times New Roman" w:cs="Times New Roman"/>
          <w:sz w:val="30"/>
          <w:szCs w:val="30"/>
        </w:rPr>
        <w:t xml:space="preserve">Предимство на </w:t>
      </w:r>
      <w:r w:rsidRPr="00EA1198">
        <w:rPr>
          <w:rFonts w:ascii="Times New Roman" w:eastAsia="Times New Roman" w:hAnsi="Times New Roman" w:cs="Times New Roman"/>
          <w:i/>
          <w:iCs/>
          <w:sz w:val="30"/>
          <w:szCs w:val="30"/>
        </w:rPr>
        <w:t>малкия и средния бизнес</w:t>
      </w:r>
      <w:r w:rsidRPr="00EA1198">
        <w:rPr>
          <w:rFonts w:ascii="Times New Roman" w:eastAsia="Times New Roman" w:hAnsi="Times New Roman" w:cs="Times New Roman"/>
          <w:sz w:val="30"/>
          <w:szCs w:val="30"/>
        </w:rPr>
        <w:t>.</w:t>
      </w:r>
    </w:p>
    <w:p w14:paraId="5029209B" w14:textId="77777777" w:rsidR="00FD6711" w:rsidRPr="00EA1198" w:rsidRDefault="00FD6711" w:rsidP="0038025F">
      <w:pPr>
        <w:numPr>
          <w:ilvl w:val="0"/>
          <w:numId w:val="133"/>
        </w:numPr>
        <w:spacing w:after="0" w:line="240" w:lineRule="auto"/>
        <w:jc w:val="both"/>
        <w:rPr>
          <w:rFonts w:ascii="Times New Roman" w:eastAsia="Times New Roman" w:hAnsi="Times New Roman" w:cs="Times New Roman"/>
          <w:sz w:val="30"/>
          <w:szCs w:val="30"/>
        </w:rPr>
      </w:pPr>
      <w:r w:rsidRPr="00EA1198">
        <w:rPr>
          <w:rFonts w:ascii="Times New Roman" w:eastAsia="Times New Roman" w:hAnsi="Times New Roman" w:cs="Times New Roman"/>
          <w:sz w:val="30"/>
          <w:szCs w:val="30"/>
        </w:rPr>
        <w:t xml:space="preserve">Навлизане на управленското консултиране в </w:t>
      </w:r>
      <w:r w:rsidRPr="00EA1198">
        <w:rPr>
          <w:rFonts w:ascii="Times New Roman" w:eastAsia="Times New Roman" w:hAnsi="Times New Roman" w:cs="Times New Roman"/>
          <w:i/>
          <w:iCs/>
          <w:sz w:val="30"/>
          <w:szCs w:val="30"/>
        </w:rPr>
        <w:t>нови области</w:t>
      </w:r>
      <w:r w:rsidRPr="00EA1198">
        <w:rPr>
          <w:rFonts w:ascii="Times New Roman" w:eastAsia="Times New Roman" w:hAnsi="Times New Roman" w:cs="Times New Roman"/>
          <w:sz w:val="30"/>
          <w:szCs w:val="30"/>
        </w:rPr>
        <w:t xml:space="preserve"> и развитие на </w:t>
      </w:r>
      <w:r w:rsidRPr="00EA1198">
        <w:rPr>
          <w:rFonts w:ascii="Times New Roman" w:eastAsia="Times New Roman" w:hAnsi="Times New Roman" w:cs="Times New Roman"/>
          <w:i/>
          <w:iCs/>
          <w:sz w:val="30"/>
          <w:szCs w:val="30"/>
        </w:rPr>
        <w:t>консултанските услуги</w:t>
      </w:r>
      <w:r w:rsidRPr="00EA1198">
        <w:rPr>
          <w:rFonts w:ascii="Times New Roman" w:eastAsia="Times New Roman" w:hAnsi="Times New Roman" w:cs="Times New Roman"/>
          <w:sz w:val="30"/>
          <w:szCs w:val="30"/>
        </w:rPr>
        <w:t>.</w:t>
      </w:r>
    </w:p>
    <w:p w14:paraId="54D4B5A5" w14:textId="77777777" w:rsidR="00FD6711" w:rsidRPr="00EA1198" w:rsidRDefault="00FD6711" w:rsidP="0038025F">
      <w:pPr>
        <w:numPr>
          <w:ilvl w:val="0"/>
          <w:numId w:val="133"/>
        </w:numPr>
        <w:spacing w:after="0" w:line="240" w:lineRule="auto"/>
        <w:jc w:val="both"/>
        <w:rPr>
          <w:rFonts w:ascii="Times New Roman" w:eastAsia="Times New Roman" w:hAnsi="Times New Roman" w:cs="Times New Roman"/>
          <w:sz w:val="30"/>
          <w:szCs w:val="30"/>
        </w:rPr>
      </w:pPr>
      <w:r w:rsidRPr="00EA1198">
        <w:rPr>
          <w:rFonts w:ascii="Times New Roman" w:eastAsia="Times New Roman" w:hAnsi="Times New Roman" w:cs="Times New Roman"/>
          <w:i/>
          <w:iCs/>
          <w:sz w:val="30"/>
          <w:szCs w:val="30"/>
          <w:lang w:val="en-US"/>
        </w:rPr>
        <w:t xml:space="preserve">Диверсификацията </w:t>
      </w:r>
      <w:r w:rsidRPr="00EA1198">
        <w:rPr>
          <w:rFonts w:ascii="Times New Roman" w:eastAsia="Times New Roman" w:hAnsi="Times New Roman" w:cs="Times New Roman"/>
          <w:sz w:val="30"/>
          <w:szCs w:val="30"/>
          <w:lang w:val="en-US"/>
        </w:rPr>
        <w:t>по отношение на обслужваните сектори, предлаганите услуги, покриваните географски региони</w:t>
      </w:r>
      <w:r w:rsidRPr="00EA1198">
        <w:rPr>
          <w:rFonts w:ascii="Times New Roman" w:eastAsia="Times New Roman" w:hAnsi="Times New Roman" w:cs="Times New Roman"/>
          <w:sz w:val="30"/>
          <w:szCs w:val="30"/>
        </w:rPr>
        <w:t>.</w:t>
      </w:r>
    </w:p>
    <w:p w14:paraId="7F4964E3" w14:textId="77777777" w:rsidR="00FD6711" w:rsidRPr="00EA1198" w:rsidRDefault="00FD6711" w:rsidP="0038025F">
      <w:pPr>
        <w:numPr>
          <w:ilvl w:val="0"/>
          <w:numId w:val="133"/>
        </w:numPr>
        <w:spacing w:after="0" w:line="240" w:lineRule="auto"/>
        <w:jc w:val="both"/>
        <w:rPr>
          <w:rFonts w:ascii="Times New Roman" w:eastAsia="Times New Roman" w:hAnsi="Times New Roman" w:cs="Times New Roman"/>
          <w:i/>
          <w:iCs/>
          <w:sz w:val="30"/>
          <w:szCs w:val="30"/>
        </w:rPr>
      </w:pPr>
      <w:r w:rsidRPr="00EA1198">
        <w:rPr>
          <w:rFonts w:ascii="Times New Roman" w:eastAsia="Times New Roman" w:hAnsi="Times New Roman" w:cs="Times New Roman"/>
          <w:sz w:val="30"/>
          <w:szCs w:val="30"/>
        </w:rPr>
        <w:t xml:space="preserve">На </w:t>
      </w:r>
      <w:r w:rsidRPr="00EA1198">
        <w:rPr>
          <w:rFonts w:ascii="Times New Roman" w:eastAsia="Times New Roman" w:hAnsi="Times New Roman" w:cs="Times New Roman"/>
          <w:sz w:val="30"/>
          <w:szCs w:val="30"/>
          <w:lang w:val="en-US"/>
        </w:rPr>
        <w:t xml:space="preserve">пазара се очаква значително увеличение на </w:t>
      </w:r>
      <w:r w:rsidRPr="00EA1198">
        <w:rPr>
          <w:rFonts w:ascii="Times New Roman" w:eastAsia="Times New Roman" w:hAnsi="Times New Roman" w:cs="Times New Roman"/>
          <w:i/>
          <w:iCs/>
          <w:sz w:val="30"/>
          <w:szCs w:val="30"/>
          <w:lang w:val="en-US"/>
        </w:rPr>
        <w:t>придобиванията и сливанията</w:t>
      </w:r>
      <w:r w:rsidRPr="00EA1198">
        <w:rPr>
          <w:rFonts w:ascii="Times New Roman" w:eastAsia="Times New Roman" w:hAnsi="Times New Roman" w:cs="Times New Roman"/>
          <w:sz w:val="30"/>
          <w:szCs w:val="30"/>
          <w:lang w:val="en-US"/>
        </w:rPr>
        <w:t xml:space="preserve">, </w:t>
      </w:r>
      <w:r w:rsidRPr="00EA1198">
        <w:rPr>
          <w:rFonts w:ascii="Times New Roman" w:eastAsia="Times New Roman" w:hAnsi="Times New Roman" w:cs="Times New Roman"/>
          <w:i/>
          <w:iCs/>
          <w:sz w:val="30"/>
          <w:szCs w:val="30"/>
          <w:lang w:val="en-US"/>
        </w:rPr>
        <w:t>глобализация на компаниите</w:t>
      </w:r>
      <w:r w:rsidRPr="00EA1198">
        <w:rPr>
          <w:rFonts w:ascii="Times New Roman" w:eastAsia="Times New Roman" w:hAnsi="Times New Roman" w:cs="Times New Roman"/>
          <w:sz w:val="30"/>
          <w:szCs w:val="30"/>
          <w:lang w:val="en-US"/>
        </w:rPr>
        <w:t xml:space="preserve">, а така също нарастване на нуждите на компаниите от </w:t>
      </w:r>
      <w:r w:rsidRPr="00EA1198">
        <w:rPr>
          <w:rFonts w:ascii="Times New Roman" w:eastAsia="Times New Roman" w:hAnsi="Times New Roman" w:cs="Times New Roman"/>
          <w:i/>
          <w:iCs/>
          <w:sz w:val="30"/>
          <w:szCs w:val="30"/>
          <w:lang w:val="en-US"/>
        </w:rPr>
        <w:t>интегриране на нови информационни технологии и въвеждане на модерни практики</w:t>
      </w:r>
      <w:r w:rsidRPr="00EA1198">
        <w:rPr>
          <w:rFonts w:ascii="Times New Roman" w:eastAsia="Times New Roman" w:hAnsi="Times New Roman" w:cs="Times New Roman"/>
          <w:i/>
          <w:iCs/>
          <w:sz w:val="30"/>
          <w:szCs w:val="30"/>
        </w:rPr>
        <w:t>.</w:t>
      </w:r>
    </w:p>
    <w:p w14:paraId="3DB05286" w14:textId="77777777" w:rsidR="00FD6711" w:rsidRPr="00EA1198" w:rsidRDefault="00FD6711" w:rsidP="00B16ABE">
      <w:pPr>
        <w:spacing w:after="0" w:line="240" w:lineRule="auto"/>
        <w:ind w:firstLine="709"/>
        <w:jc w:val="both"/>
        <w:rPr>
          <w:rFonts w:ascii="Times New Roman" w:eastAsia="Times New Roman" w:hAnsi="Times New Roman" w:cs="Times New Roman"/>
          <w:sz w:val="30"/>
          <w:szCs w:val="30"/>
          <w:lang w:eastAsia="bg-BG"/>
        </w:rPr>
      </w:pPr>
      <w:r w:rsidRPr="00EA1198">
        <w:rPr>
          <w:rFonts w:ascii="Times New Roman" w:eastAsia="Times New Roman" w:hAnsi="Times New Roman" w:cs="Times New Roman"/>
          <w:sz w:val="30"/>
          <w:szCs w:val="30"/>
        </w:rPr>
        <w:t xml:space="preserve">За да се възползват максимално от предоставените пазарни възможности, управленските консултанти е необходимо да разработят редица проекти, имащи високо приложима стойност. Практическото им участие в множество процеси, и по-конкретно в </w:t>
      </w:r>
      <w:r w:rsidRPr="00EA1198">
        <w:rPr>
          <w:rFonts w:ascii="Times New Roman" w:eastAsia="Times New Roman" w:hAnsi="Times New Roman" w:cs="Times New Roman"/>
          <w:sz w:val="30"/>
          <w:szCs w:val="30"/>
          <w:lang w:eastAsia="bg-BG"/>
        </w:rPr>
        <w:t xml:space="preserve">разработването на проекти за развитие на туроператорски продукти, ще допринесе за усъвършенстването и специализирането на тяхната дейност. </w:t>
      </w:r>
    </w:p>
    <w:p w14:paraId="305AB479" w14:textId="77777777" w:rsidR="00FD6711" w:rsidRPr="00EA1198" w:rsidRDefault="00FD6711" w:rsidP="00B16ABE">
      <w:pPr>
        <w:spacing w:after="0" w:line="240" w:lineRule="auto"/>
        <w:ind w:firstLine="709"/>
        <w:jc w:val="both"/>
        <w:rPr>
          <w:rFonts w:ascii="Times New Roman" w:eastAsia="Times New Roman" w:hAnsi="Times New Roman" w:cs="Times New Roman"/>
          <w:sz w:val="30"/>
          <w:szCs w:val="30"/>
        </w:rPr>
      </w:pPr>
      <w:r w:rsidRPr="00EA1198">
        <w:rPr>
          <w:rFonts w:ascii="Times New Roman" w:eastAsia="Times New Roman" w:hAnsi="Times New Roman" w:cs="Times New Roman"/>
          <w:sz w:val="30"/>
          <w:szCs w:val="30"/>
        </w:rPr>
        <w:t>В тази връзка в следващото изложение вниманието се фокусира върху етапите по  изготвянето на примерен проект за разработване на продукти по избрани дестинации,  чиято цел е прилагане в практическата работа на конкретен туроператор.</w:t>
      </w:r>
    </w:p>
    <w:p w14:paraId="22CA5EF9" w14:textId="77777777" w:rsidR="00BF755C" w:rsidRPr="00EA1198" w:rsidRDefault="00BF755C" w:rsidP="00B16ABE">
      <w:pPr>
        <w:spacing w:after="0" w:line="240" w:lineRule="auto"/>
        <w:ind w:firstLine="709"/>
        <w:jc w:val="both"/>
        <w:rPr>
          <w:rFonts w:ascii="Times New Roman" w:eastAsia="Times New Roman" w:hAnsi="Times New Roman" w:cs="Times New Roman"/>
          <w:sz w:val="30"/>
          <w:szCs w:val="30"/>
        </w:rPr>
      </w:pPr>
    </w:p>
    <w:p w14:paraId="48AA4834" w14:textId="77777777" w:rsidR="00BF755C" w:rsidRPr="00EA1198" w:rsidRDefault="00BF755C" w:rsidP="00B16ABE">
      <w:pPr>
        <w:spacing w:after="0" w:line="240" w:lineRule="auto"/>
        <w:ind w:firstLine="709"/>
        <w:jc w:val="both"/>
        <w:rPr>
          <w:rFonts w:ascii="Times New Roman" w:eastAsia="Times New Roman" w:hAnsi="Times New Roman" w:cs="Times New Roman"/>
          <w:sz w:val="30"/>
          <w:szCs w:val="30"/>
        </w:rPr>
      </w:pPr>
    </w:p>
    <w:p w14:paraId="47A0D340" w14:textId="77777777" w:rsidR="00BF755C" w:rsidRPr="00014F13" w:rsidRDefault="00BF755C" w:rsidP="00BF755C">
      <w:pPr>
        <w:pStyle w:val="ListParagraph"/>
        <w:numPr>
          <w:ilvl w:val="0"/>
          <w:numId w:val="113"/>
        </w:numPr>
        <w:spacing w:after="0" w:line="240" w:lineRule="auto"/>
        <w:rPr>
          <w:rFonts w:ascii="Times New Roman" w:eastAsia="Times New Roman" w:hAnsi="Times New Roman" w:cs="Times New Roman"/>
          <w:b/>
          <w:bCs/>
          <w:sz w:val="30"/>
          <w:szCs w:val="30"/>
        </w:rPr>
      </w:pPr>
      <w:r w:rsidRPr="00014F13">
        <w:rPr>
          <w:rFonts w:ascii="Times New Roman" w:eastAsia="Times New Roman" w:hAnsi="Times New Roman" w:cs="Times New Roman"/>
          <w:b/>
          <w:bCs/>
          <w:sz w:val="30"/>
          <w:szCs w:val="30"/>
        </w:rPr>
        <w:t>ПРОУ</w:t>
      </w:r>
      <w:r w:rsidR="00A30FD8">
        <w:rPr>
          <w:rFonts w:ascii="Times New Roman" w:eastAsia="Times New Roman" w:hAnsi="Times New Roman" w:cs="Times New Roman"/>
          <w:b/>
          <w:bCs/>
          <w:sz w:val="30"/>
          <w:szCs w:val="30"/>
        </w:rPr>
        <w:t>Ч</w:t>
      </w:r>
      <w:r w:rsidRPr="00014F13">
        <w:rPr>
          <w:rFonts w:ascii="Times New Roman" w:eastAsia="Times New Roman" w:hAnsi="Times New Roman" w:cs="Times New Roman"/>
          <w:b/>
          <w:bCs/>
          <w:sz w:val="30"/>
          <w:szCs w:val="30"/>
        </w:rPr>
        <w:t>ВАНЕ И АНАЛИЗ НА ТУРИСТИЧЕСКИ ДЕСТИНАЦИИ</w:t>
      </w:r>
    </w:p>
    <w:p w14:paraId="7FD5085A" w14:textId="77777777" w:rsidR="00BF755C" w:rsidRPr="00BF755C" w:rsidRDefault="00BF755C" w:rsidP="00BF755C">
      <w:pPr>
        <w:spacing w:after="0" w:line="240" w:lineRule="auto"/>
        <w:jc w:val="both"/>
        <w:rPr>
          <w:rFonts w:ascii="Times New Roman" w:eastAsia="Times New Roman" w:hAnsi="Times New Roman" w:cs="Times New Roman"/>
          <w:b/>
          <w:bCs/>
          <w:sz w:val="24"/>
          <w:szCs w:val="24"/>
        </w:rPr>
      </w:pPr>
    </w:p>
    <w:p w14:paraId="2AAE5730" w14:textId="77777777" w:rsidR="00BF755C" w:rsidRPr="00BF755C" w:rsidRDefault="00BF755C" w:rsidP="00BF755C">
      <w:pPr>
        <w:spacing w:after="0" w:line="240" w:lineRule="auto"/>
        <w:ind w:firstLine="709"/>
        <w:jc w:val="both"/>
        <w:rPr>
          <w:rFonts w:ascii="Times New Roman" w:eastAsia="Times New Roman" w:hAnsi="Times New Roman" w:cs="Times New Roman"/>
          <w:sz w:val="30"/>
          <w:szCs w:val="30"/>
        </w:rPr>
      </w:pPr>
      <w:r w:rsidRPr="00BF755C">
        <w:rPr>
          <w:rFonts w:ascii="Times New Roman" w:eastAsia="Times New Roman" w:hAnsi="Times New Roman" w:cs="Times New Roman"/>
          <w:sz w:val="30"/>
          <w:szCs w:val="30"/>
        </w:rPr>
        <w:t>В условията на засилена конкуренция</w:t>
      </w:r>
      <w:r w:rsidRPr="00BF755C">
        <w:rPr>
          <w:rFonts w:ascii="Times New Roman" w:eastAsia="Times New Roman" w:hAnsi="Times New Roman" w:cs="Times New Roman"/>
          <w:color w:val="FF0000"/>
          <w:sz w:val="30"/>
          <w:szCs w:val="30"/>
        </w:rPr>
        <w:t xml:space="preserve"> </w:t>
      </w:r>
      <w:r w:rsidRPr="00BF755C">
        <w:rPr>
          <w:rFonts w:ascii="Times New Roman" w:eastAsia="Times New Roman" w:hAnsi="Times New Roman" w:cs="Times New Roman"/>
          <w:sz w:val="30"/>
          <w:szCs w:val="30"/>
        </w:rPr>
        <w:t xml:space="preserve">туроператорите са принудени да насочат вниманието си върху удовлетворяването на потребностите на туристите. Често, съсредоточавайки се в основни дейности като промоциране и продажба на своите продукти, се оказва, че не влагат пълния капацитет от ресурси за тяхното разработване. </w:t>
      </w:r>
      <w:r w:rsidRPr="00BF755C">
        <w:rPr>
          <w:rFonts w:ascii="Times New Roman" w:eastAsia="Times New Roman" w:hAnsi="Times New Roman" w:cs="Times New Roman"/>
          <w:i/>
          <w:iCs/>
          <w:sz w:val="30"/>
          <w:szCs w:val="30"/>
        </w:rPr>
        <w:t xml:space="preserve">Поради тази причина туристическата индустрия се нуждае от </w:t>
      </w:r>
      <w:r w:rsidRPr="00BF755C">
        <w:rPr>
          <w:rFonts w:ascii="Times New Roman" w:eastAsia="Times New Roman" w:hAnsi="Times New Roman" w:cs="Times New Roman"/>
          <w:b/>
          <w:bCs/>
          <w:i/>
          <w:iCs/>
          <w:sz w:val="30"/>
          <w:szCs w:val="30"/>
        </w:rPr>
        <w:t>професионална помощ в лицето на консултантите</w:t>
      </w:r>
      <w:r w:rsidRPr="00BF755C">
        <w:rPr>
          <w:rFonts w:ascii="Times New Roman" w:eastAsia="Times New Roman" w:hAnsi="Times New Roman" w:cs="Times New Roman"/>
          <w:i/>
          <w:iCs/>
          <w:sz w:val="30"/>
          <w:szCs w:val="30"/>
        </w:rPr>
        <w:t>, разбиращи глобалните й проблеми и способни да реагират на нарастващите потребности на потребителите чрез разработване на творчески стратегии, основани на добри познания относно предлагането на продукти в туризма.</w:t>
      </w:r>
      <w:r w:rsidRPr="00BF755C">
        <w:rPr>
          <w:rFonts w:ascii="Times New Roman" w:eastAsia="Times New Roman" w:hAnsi="Times New Roman" w:cs="Times New Roman"/>
          <w:i/>
          <w:iCs/>
          <w:sz w:val="30"/>
          <w:szCs w:val="30"/>
          <w:lang w:val="en-US"/>
        </w:rPr>
        <w:t xml:space="preserve"> </w:t>
      </w:r>
      <w:r w:rsidRPr="00BF755C">
        <w:rPr>
          <w:rFonts w:ascii="Times New Roman" w:eastAsia="Times New Roman" w:hAnsi="Times New Roman" w:cs="Times New Roman"/>
          <w:sz w:val="30"/>
          <w:szCs w:val="30"/>
        </w:rPr>
        <w:t>Българската практика показва, че мениджърите на туристически компании не осъзнават напълно възможностите, които предоставя пред тях управленското консултиране. Много от тях се придържат към рутината и практиката в своята работа, без да се замислят, че потребителят се променя, че се променят неговите потребности и поведение.</w:t>
      </w:r>
    </w:p>
    <w:p w14:paraId="7D5394E4" w14:textId="77777777" w:rsidR="00BF755C" w:rsidRPr="00BF755C" w:rsidRDefault="00BF755C" w:rsidP="00BF755C">
      <w:pPr>
        <w:spacing w:after="0" w:line="240" w:lineRule="auto"/>
        <w:ind w:firstLine="709"/>
        <w:jc w:val="both"/>
        <w:rPr>
          <w:rFonts w:ascii="Times New Roman" w:eastAsia="Times New Roman" w:hAnsi="Times New Roman" w:cs="Times New Roman"/>
          <w:sz w:val="30"/>
          <w:szCs w:val="30"/>
        </w:rPr>
      </w:pPr>
      <w:r w:rsidRPr="00BF755C">
        <w:rPr>
          <w:rFonts w:ascii="Times New Roman" w:eastAsia="Times New Roman" w:hAnsi="Times New Roman" w:cs="Times New Roman"/>
          <w:sz w:val="30"/>
          <w:szCs w:val="30"/>
        </w:rPr>
        <w:t xml:space="preserve">Една от основните причини за това е свързана с </w:t>
      </w:r>
      <w:r w:rsidRPr="00BF755C">
        <w:rPr>
          <w:rFonts w:ascii="Times New Roman" w:eastAsia="Times New Roman" w:hAnsi="Times New Roman" w:cs="Times New Roman"/>
          <w:i/>
          <w:iCs/>
          <w:sz w:val="30"/>
          <w:szCs w:val="30"/>
        </w:rPr>
        <w:t>портфолиото на туристическата компания</w:t>
      </w:r>
      <w:r w:rsidRPr="00BF755C">
        <w:rPr>
          <w:rFonts w:ascii="Times New Roman" w:eastAsia="Times New Roman" w:hAnsi="Times New Roman" w:cs="Times New Roman"/>
          <w:sz w:val="30"/>
          <w:szCs w:val="30"/>
        </w:rPr>
        <w:t xml:space="preserve">, т.е. </w:t>
      </w:r>
      <w:r w:rsidRPr="00BF755C">
        <w:rPr>
          <w:rFonts w:ascii="Times New Roman" w:eastAsia="Times New Roman" w:hAnsi="Times New Roman" w:cs="Times New Roman"/>
          <w:sz w:val="30"/>
          <w:szCs w:val="30"/>
          <w:lang w:val="en-US"/>
        </w:rPr>
        <w:t>съвкупност</w:t>
      </w:r>
      <w:r w:rsidRPr="00BF755C">
        <w:rPr>
          <w:rFonts w:ascii="Times New Roman" w:eastAsia="Times New Roman" w:hAnsi="Times New Roman" w:cs="Times New Roman"/>
          <w:sz w:val="30"/>
          <w:szCs w:val="30"/>
        </w:rPr>
        <w:t>т</w:t>
      </w:r>
      <w:r w:rsidRPr="00BF755C">
        <w:rPr>
          <w:rFonts w:ascii="Times New Roman" w:eastAsia="Times New Roman" w:hAnsi="Times New Roman" w:cs="Times New Roman"/>
          <w:sz w:val="30"/>
          <w:szCs w:val="30"/>
          <w:lang w:val="en-US"/>
        </w:rPr>
        <w:t xml:space="preserve">a от продукти и/или услуги, които тя предоставя на своите клиенти. Мястото и ролята на всеки от тях в общия бизнес на </w:t>
      </w:r>
      <w:r w:rsidRPr="00BF755C">
        <w:rPr>
          <w:rFonts w:ascii="Times New Roman" w:eastAsia="Times New Roman" w:hAnsi="Times New Roman" w:cs="Times New Roman"/>
          <w:sz w:val="30"/>
          <w:szCs w:val="30"/>
        </w:rPr>
        <w:t>компанията</w:t>
      </w:r>
      <w:r w:rsidRPr="00BF755C">
        <w:rPr>
          <w:rFonts w:ascii="Times New Roman" w:eastAsia="Times New Roman" w:hAnsi="Times New Roman" w:cs="Times New Roman"/>
          <w:sz w:val="30"/>
          <w:szCs w:val="30"/>
          <w:lang w:val="en-US"/>
        </w:rPr>
        <w:t>, както и взаимната връзка помежду им, определят структурата на портфолиото</w:t>
      </w:r>
      <w:r w:rsidRPr="00BF755C">
        <w:rPr>
          <w:rFonts w:ascii="Times New Roman" w:eastAsia="Times New Roman" w:hAnsi="Times New Roman" w:cs="Times New Roman"/>
          <w:sz w:val="30"/>
          <w:szCs w:val="30"/>
        </w:rPr>
        <w:t>.</w:t>
      </w:r>
      <w:r w:rsidRPr="00BF755C">
        <w:rPr>
          <w:rFonts w:ascii="Times New Roman" w:eastAsia="Times New Roman" w:hAnsi="Times New Roman" w:cs="Times New Roman"/>
          <w:sz w:val="30"/>
          <w:szCs w:val="30"/>
          <w:lang w:val="en-US"/>
        </w:rPr>
        <w:t xml:space="preserve"> Съществуващата специфика </w:t>
      </w:r>
      <w:r w:rsidRPr="00BF755C">
        <w:rPr>
          <w:rFonts w:ascii="Times New Roman" w:eastAsia="Times New Roman" w:hAnsi="Times New Roman" w:cs="Times New Roman"/>
          <w:sz w:val="30"/>
          <w:szCs w:val="30"/>
        </w:rPr>
        <w:t>в</w:t>
      </w:r>
      <w:r w:rsidRPr="00BF755C">
        <w:rPr>
          <w:rFonts w:ascii="Times New Roman" w:eastAsia="Times New Roman" w:hAnsi="Times New Roman" w:cs="Times New Roman"/>
          <w:sz w:val="30"/>
          <w:szCs w:val="30"/>
          <w:lang w:val="en-US"/>
        </w:rPr>
        <w:t xml:space="preserve"> развитието на </w:t>
      </w:r>
      <w:r w:rsidRPr="00BF755C">
        <w:rPr>
          <w:rFonts w:ascii="Times New Roman" w:eastAsia="Times New Roman" w:hAnsi="Times New Roman" w:cs="Times New Roman"/>
          <w:sz w:val="30"/>
          <w:szCs w:val="30"/>
        </w:rPr>
        <w:t>туристическите компании</w:t>
      </w:r>
      <w:r w:rsidRPr="00BF755C">
        <w:rPr>
          <w:rFonts w:ascii="Times New Roman" w:eastAsia="Times New Roman" w:hAnsi="Times New Roman" w:cs="Times New Roman"/>
          <w:sz w:val="30"/>
          <w:szCs w:val="30"/>
          <w:lang w:val="en-US"/>
        </w:rPr>
        <w:t xml:space="preserve"> определя и различния им подход към формиране и управление на портфолиото от продукти и/или услуги през годините. Въпреки това вс</w:t>
      </w:r>
      <w:r w:rsidRPr="00BF755C">
        <w:rPr>
          <w:rFonts w:ascii="Times New Roman" w:eastAsia="Times New Roman" w:hAnsi="Times New Roman" w:cs="Times New Roman"/>
          <w:sz w:val="30"/>
          <w:szCs w:val="30"/>
        </w:rPr>
        <w:t>еки туроператор</w:t>
      </w:r>
      <w:r w:rsidRPr="00BF755C">
        <w:rPr>
          <w:rFonts w:ascii="Times New Roman" w:eastAsia="Times New Roman" w:hAnsi="Times New Roman" w:cs="Times New Roman"/>
          <w:sz w:val="30"/>
          <w:szCs w:val="30"/>
          <w:lang w:val="en-US"/>
        </w:rPr>
        <w:t xml:space="preserve"> трябва да търси баланс и </w:t>
      </w:r>
      <w:r w:rsidRPr="00BF755C">
        <w:rPr>
          <w:rFonts w:ascii="Times New Roman" w:eastAsia="Times New Roman" w:hAnsi="Times New Roman" w:cs="Times New Roman"/>
          <w:sz w:val="30"/>
          <w:szCs w:val="30"/>
        </w:rPr>
        <w:t xml:space="preserve">да </w:t>
      </w:r>
      <w:r w:rsidRPr="00BF755C">
        <w:rPr>
          <w:rFonts w:ascii="Times New Roman" w:eastAsia="Times New Roman" w:hAnsi="Times New Roman" w:cs="Times New Roman"/>
          <w:sz w:val="30"/>
          <w:szCs w:val="30"/>
          <w:lang w:val="en-US"/>
        </w:rPr>
        <w:t>съобразява структурата му със собствените си ресурси и пазарната среда, в която работи.</w:t>
      </w:r>
    </w:p>
    <w:p w14:paraId="0A83E179" w14:textId="77777777" w:rsidR="00BF755C" w:rsidRPr="00BF755C" w:rsidRDefault="00BF755C" w:rsidP="00BF755C">
      <w:pPr>
        <w:spacing w:after="0" w:line="240" w:lineRule="auto"/>
        <w:ind w:firstLine="709"/>
        <w:jc w:val="both"/>
        <w:rPr>
          <w:rFonts w:ascii="Times New Roman" w:eastAsia="Times New Roman" w:hAnsi="Times New Roman" w:cs="Times New Roman"/>
          <w:sz w:val="30"/>
          <w:szCs w:val="30"/>
          <w:lang w:val="en-US"/>
        </w:rPr>
      </w:pPr>
      <w:r w:rsidRPr="00BF755C">
        <w:rPr>
          <w:rFonts w:ascii="Times New Roman" w:eastAsia="Times New Roman" w:hAnsi="Times New Roman" w:cs="Times New Roman"/>
          <w:i/>
          <w:iCs/>
          <w:sz w:val="30"/>
          <w:szCs w:val="30"/>
          <w:lang w:val="en-US"/>
        </w:rPr>
        <w:t>За да бъдат конкурентни обаче,</w:t>
      </w:r>
      <w:r w:rsidRPr="00BF755C">
        <w:rPr>
          <w:rFonts w:ascii="Times New Roman" w:eastAsia="Times New Roman" w:hAnsi="Times New Roman" w:cs="Times New Roman"/>
          <w:i/>
          <w:iCs/>
          <w:sz w:val="30"/>
          <w:szCs w:val="30"/>
        </w:rPr>
        <w:t xml:space="preserve"> туроператорите</w:t>
      </w:r>
      <w:r w:rsidRPr="00BF755C">
        <w:rPr>
          <w:rFonts w:ascii="Times New Roman" w:eastAsia="Times New Roman" w:hAnsi="Times New Roman" w:cs="Times New Roman"/>
          <w:i/>
          <w:iCs/>
          <w:sz w:val="30"/>
          <w:szCs w:val="30"/>
          <w:lang w:val="en-US"/>
        </w:rPr>
        <w:t xml:space="preserve"> трябва да преосмислят и оптимизират своята дейност и да потърсят нови перспективи за развитието си</w:t>
      </w:r>
      <w:r w:rsidRPr="00BF755C">
        <w:rPr>
          <w:rFonts w:ascii="Times New Roman" w:eastAsia="Times New Roman" w:hAnsi="Times New Roman" w:cs="Times New Roman"/>
          <w:sz w:val="30"/>
          <w:szCs w:val="30"/>
          <w:lang w:val="en-US"/>
        </w:rPr>
        <w:t xml:space="preserve">. Ето защо всички те са принудени да изградят или актуализират своята стратегия за бъдещото развитие на </w:t>
      </w:r>
      <w:r w:rsidRPr="00BF755C">
        <w:rPr>
          <w:rFonts w:ascii="Times New Roman" w:eastAsia="Times New Roman" w:hAnsi="Times New Roman" w:cs="Times New Roman"/>
          <w:sz w:val="30"/>
          <w:szCs w:val="30"/>
        </w:rPr>
        <w:t>дейността си</w:t>
      </w:r>
      <w:r w:rsidRPr="00BF755C">
        <w:rPr>
          <w:rFonts w:ascii="Times New Roman" w:eastAsia="Times New Roman" w:hAnsi="Times New Roman" w:cs="Times New Roman"/>
          <w:sz w:val="30"/>
          <w:szCs w:val="30"/>
          <w:lang w:val="en-US"/>
        </w:rPr>
        <w:t xml:space="preserve"> съобразно новите условия. </w:t>
      </w:r>
      <w:r w:rsidRPr="00BF755C">
        <w:rPr>
          <w:rFonts w:ascii="Times New Roman" w:eastAsia="Times New Roman" w:hAnsi="Times New Roman" w:cs="Times New Roman"/>
          <w:i/>
          <w:iCs/>
          <w:sz w:val="30"/>
          <w:szCs w:val="30"/>
          <w:lang w:val="en-US"/>
        </w:rPr>
        <w:t>Анализът на предлаганите продукти и услуги е от голямо значение за визия</w:t>
      </w:r>
      <w:r w:rsidRPr="00BF755C">
        <w:rPr>
          <w:rFonts w:ascii="Times New Roman" w:eastAsia="Times New Roman" w:hAnsi="Times New Roman" w:cs="Times New Roman"/>
          <w:i/>
          <w:iCs/>
          <w:sz w:val="30"/>
          <w:szCs w:val="30"/>
        </w:rPr>
        <w:t>та и</w:t>
      </w:r>
      <w:r w:rsidRPr="00BF755C">
        <w:rPr>
          <w:rFonts w:ascii="Times New Roman" w:eastAsia="Times New Roman" w:hAnsi="Times New Roman" w:cs="Times New Roman"/>
          <w:i/>
          <w:iCs/>
          <w:sz w:val="30"/>
          <w:szCs w:val="30"/>
          <w:lang w:val="en-US"/>
        </w:rPr>
        <w:t xml:space="preserve"> бъдещо</w:t>
      </w:r>
      <w:r w:rsidRPr="00BF755C">
        <w:rPr>
          <w:rFonts w:ascii="Times New Roman" w:eastAsia="Times New Roman" w:hAnsi="Times New Roman" w:cs="Times New Roman"/>
          <w:i/>
          <w:iCs/>
          <w:sz w:val="30"/>
          <w:szCs w:val="30"/>
        </w:rPr>
        <w:t>то</w:t>
      </w:r>
      <w:r w:rsidRPr="00BF755C">
        <w:rPr>
          <w:rFonts w:ascii="Times New Roman" w:eastAsia="Times New Roman" w:hAnsi="Times New Roman" w:cs="Times New Roman"/>
          <w:i/>
          <w:iCs/>
          <w:sz w:val="30"/>
          <w:szCs w:val="30"/>
          <w:lang w:val="en-US"/>
        </w:rPr>
        <w:t xml:space="preserve"> развитие на </w:t>
      </w:r>
      <w:r w:rsidRPr="00BF755C">
        <w:rPr>
          <w:rFonts w:ascii="Times New Roman" w:eastAsia="Times New Roman" w:hAnsi="Times New Roman" w:cs="Times New Roman"/>
          <w:i/>
          <w:iCs/>
          <w:sz w:val="30"/>
          <w:szCs w:val="30"/>
        </w:rPr>
        <w:t>компанията.</w:t>
      </w:r>
      <w:r w:rsidRPr="00BF755C">
        <w:rPr>
          <w:rFonts w:ascii="Times New Roman" w:eastAsia="Times New Roman" w:hAnsi="Times New Roman" w:cs="Times New Roman"/>
          <w:i/>
          <w:iCs/>
          <w:sz w:val="30"/>
          <w:szCs w:val="30"/>
          <w:lang w:val="en-US"/>
        </w:rPr>
        <w:t xml:space="preserve"> </w:t>
      </w:r>
      <w:r w:rsidRPr="00BF755C">
        <w:rPr>
          <w:rFonts w:ascii="Times New Roman" w:eastAsia="Times New Roman" w:hAnsi="Times New Roman" w:cs="Times New Roman"/>
          <w:sz w:val="30"/>
          <w:szCs w:val="30"/>
          <w:lang w:val="en-US"/>
        </w:rPr>
        <w:t>Той е определящ за правилното изграждане и успешно управление на портфолиото.</w:t>
      </w:r>
    </w:p>
    <w:p w14:paraId="006D8EFE" w14:textId="77777777" w:rsidR="00BF755C" w:rsidRPr="00BF755C" w:rsidRDefault="00BF755C" w:rsidP="00BF755C">
      <w:pPr>
        <w:spacing w:after="0" w:line="240" w:lineRule="auto"/>
        <w:ind w:firstLine="709"/>
        <w:jc w:val="both"/>
        <w:rPr>
          <w:rFonts w:ascii="Times New Roman" w:eastAsia="Times New Roman" w:hAnsi="Times New Roman" w:cs="Times New Roman"/>
          <w:sz w:val="30"/>
          <w:szCs w:val="30"/>
          <w:lang w:eastAsia="bg-BG"/>
        </w:rPr>
      </w:pPr>
      <w:r w:rsidRPr="00BF755C">
        <w:rPr>
          <w:rFonts w:ascii="Times New Roman" w:eastAsia="Times New Roman" w:hAnsi="Times New Roman" w:cs="Times New Roman"/>
          <w:sz w:val="30"/>
          <w:szCs w:val="30"/>
          <w:lang w:eastAsia="bg-BG"/>
        </w:rPr>
        <w:t>Често,</w:t>
      </w:r>
      <w:r>
        <w:rPr>
          <w:rFonts w:ascii="Times New Roman" w:eastAsia="Times New Roman" w:hAnsi="Times New Roman" w:cs="Times New Roman"/>
          <w:sz w:val="30"/>
          <w:szCs w:val="30"/>
          <w:lang w:eastAsia="bg-BG"/>
        </w:rPr>
        <w:t xml:space="preserve"> </w:t>
      </w:r>
      <w:r w:rsidRPr="00BF755C">
        <w:rPr>
          <w:rFonts w:ascii="Times New Roman" w:eastAsia="Times New Roman" w:hAnsi="Times New Roman" w:cs="Times New Roman"/>
          <w:sz w:val="30"/>
          <w:szCs w:val="30"/>
          <w:lang w:eastAsia="bg-BG"/>
        </w:rPr>
        <w:t>след първоначалното създаване на продуктовото портфолио, то остава непроменено с години, въпреки приключването на жизнения цикъл на някои от разработваните продукти и промените на пазара. Това може да доведе до намаляване на</w:t>
      </w:r>
      <w:r w:rsidRPr="00BF755C">
        <w:rPr>
          <w:rFonts w:ascii="Times New Roman" w:eastAsia="Times New Roman" w:hAnsi="Times New Roman" w:cs="Times New Roman"/>
          <w:sz w:val="30"/>
          <w:szCs w:val="30"/>
          <w:lang w:val="en-US" w:eastAsia="bg-BG"/>
        </w:rPr>
        <w:t xml:space="preserve"> </w:t>
      </w:r>
      <w:r w:rsidRPr="00BF755C">
        <w:rPr>
          <w:rFonts w:ascii="Times New Roman" w:eastAsia="Times New Roman" w:hAnsi="Times New Roman" w:cs="Times New Roman"/>
          <w:sz w:val="30"/>
          <w:szCs w:val="30"/>
          <w:lang w:eastAsia="bg-BG"/>
        </w:rPr>
        <w:t>конкурентноспособността на туроператора. Един от начините туроператорите да отговорят на новите потребности на пазара и да актуализират своето портфолио е разработването на нов продукт. Както стана ясно и от проведеното анкетно проучване половината от мениджърите биха се обърнали към консултанти именно в този случай.</w:t>
      </w:r>
    </w:p>
    <w:p w14:paraId="061343F3" w14:textId="77777777" w:rsidR="00BF755C" w:rsidRPr="00BF755C" w:rsidRDefault="00BF755C" w:rsidP="00BF755C">
      <w:pPr>
        <w:spacing w:after="0" w:line="240" w:lineRule="auto"/>
        <w:ind w:firstLine="709"/>
        <w:jc w:val="both"/>
        <w:rPr>
          <w:rFonts w:ascii="Times New Roman" w:eastAsia="Times New Roman" w:hAnsi="Times New Roman" w:cs="Times New Roman"/>
          <w:sz w:val="30"/>
          <w:szCs w:val="30"/>
          <w:lang w:eastAsia="bg-BG"/>
        </w:rPr>
      </w:pPr>
      <w:r w:rsidRPr="00BF755C">
        <w:rPr>
          <w:rFonts w:ascii="Times New Roman" w:eastAsia="Times New Roman" w:hAnsi="Times New Roman" w:cs="Times New Roman"/>
          <w:sz w:val="30"/>
          <w:szCs w:val="30"/>
          <w:lang w:eastAsia="bg-BG"/>
        </w:rPr>
        <w:t>За да се предпазят компаниите от взаимозаменяеми продукти</w:t>
      </w:r>
      <w:r w:rsidRPr="00BF755C">
        <w:rPr>
          <w:rFonts w:ascii="Times New Roman" w:eastAsia="Times New Roman" w:hAnsi="Times New Roman" w:cs="Times New Roman"/>
          <w:sz w:val="30"/>
          <w:szCs w:val="30"/>
          <w:lang w:val="en-US" w:eastAsia="bg-BG"/>
        </w:rPr>
        <w:t xml:space="preserve"> </w:t>
      </w:r>
      <w:r w:rsidRPr="00BF755C">
        <w:rPr>
          <w:rFonts w:ascii="Times New Roman" w:eastAsia="Times New Roman" w:hAnsi="Times New Roman" w:cs="Times New Roman"/>
          <w:sz w:val="30"/>
          <w:szCs w:val="30"/>
          <w:lang w:eastAsia="bg-BG"/>
        </w:rPr>
        <w:t>обаче</w:t>
      </w:r>
      <w:r w:rsidRPr="00BF755C">
        <w:rPr>
          <w:rFonts w:ascii="Times New Roman" w:eastAsia="Times New Roman" w:hAnsi="Times New Roman" w:cs="Times New Roman"/>
          <w:sz w:val="30"/>
          <w:szCs w:val="30"/>
          <w:lang w:val="en-US" w:eastAsia="bg-BG"/>
        </w:rPr>
        <w:t xml:space="preserve"> </w:t>
      </w:r>
      <w:r w:rsidRPr="00BF755C">
        <w:rPr>
          <w:rFonts w:ascii="Times New Roman" w:eastAsia="Times New Roman" w:hAnsi="Times New Roman" w:cs="Times New Roman"/>
          <w:sz w:val="30"/>
          <w:szCs w:val="30"/>
          <w:lang w:eastAsia="bg-BG"/>
        </w:rPr>
        <w:t>е необходимо постоянно да се изучават туристическите продукти, които отговарят на същите потребности и изпълняват същата функция. Наред с това туристическата компания трябва да прилага технология, която в най-голяма степен да съответства на нейните цели, на натрупания опит в туристическото обслужване и да я отличава от всяка друга компания.</w:t>
      </w:r>
    </w:p>
    <w:p w14:paraId="2C22720F" w14:textId="77777777" w:rsidR="00BF755C" w:rsidRPr="00BF755C" w:rsidRDefault="00BF755C" w:rsidP="00BF755C">
      <w:pPr>
        <w:spacing w:after="0" w:line="240" w:lineRule="auto"/>
        <w:ind w:firstLine="709"/>
        <w:jc w:val="both"/>
        <w:rPr>
          <w:rFonts w:ascii="Times New Roman" w:eastAsia="Times New Roman" w:hAnsi="Times New Roman" w:cs="Times New Roman"/>
          <w:sz w:val="30"/>
          <w:szCs w:val="30"/>
          <w:lang w:eastAsia="bg-BG"/>
        </w:rPr>
      </w:pPr>
      <w:r w:rsidRPr="00BF755C">
        <w:rPr>
          <w:rFonts w:ascii="Times New Roman" w:eastAsia="Times New Roman" w:hAnsi="Times New Roman" w:cs="Times New Roman"/>
          <w:sz w:val="30"/>
          <w:szCs w:val="30"/>
          <w:lang w:eastAsia="bg-BG"/>
        </w:rPr>
        <w:t>Създаването и поддържането на конкурентно предимство е предизвикателство за повечето компании, включително и туристическите, т.к. и клиентите и конкурентите се променят постоянно. Конкурентно предимство може да се изгради на основата на един или на всички долуизброени фактори:</w:t>
      </w:r>
    </w:p>
    <w:p w14:paraId="407E71F1" w14:textId="77777777" w:rsidR="00BF755C" w:rsidRPr="00BF755C" w:rsidRDefault="00BF755C" w:rsidP="0038025F">
      <w:pPr>
        <w:numPr>
          <w:ilvl w:val="0"/>
          <w:numId w:val="141"/>
        </w:numPr>
        <w:spacing w:after="0" w:line="240" w:lineRule="auto"/>
        <w:ind w:left="0" w:firstLine="709"/>
        <w:jc w:val="both"/>
        <w:rPr>
          <w:rFonts w:ascii="Times New Roman" w:eastAsia="Times New Roman" w:hAnsi="Times New Roman" w:cs="Times New Roman"/>
          <w:sz w:val="30"/>
          <w:szCs w:val="30"/>
          <w:lang w:eastAsia="bg-BG"/>
        </w:rPr>
      </w:pPr>
      <w:r w:rsidRPr="00BF755C">
        <w:rPr>
          <w:rFonts w:ascii="Times New Roman" w:eastAsia="Times New Roman" w:hAnsi="Times New Roman" w:cs="Times New Roman"/>
          <w:sz w:val="30"/>
          <w:szCs w:val="30"/>
          <w:lang w:eastAsia="bg-BG"/>
        </w:rPr>
        <w:t>висококачествен продукт според разбирането на клиента/потребителя;</w:t>
      </w:r>
    </w:p>
    <w:p w14:paraId="4DE60D7E" w14:textId="77777777" w:rsidR="00BF755C" w:rsidRPr="00BF755C" w:rsidRDefault="00BF755C" w:rsidP="0038025F">
      <w:pPr>
        <w:numPr>
          <w:ilvl w:val="0"/>
          <w:numId w:val="141"/>
        </w:numPr>
        <w:spacing w:after="0" w:line="240" w:lineRule="auto"/>
        <w:ind w:left="0" w:firstLine="709"/>
        <w:jc w:val="both"/>
        <w:rPr>
          <w:rFonts w:ascii="Times New Roman" w:eastAsia="Times New Roman" w:hAnsi="Times New Roman" w:cs="Times New Roman"/>
          <w:sz w:val="30"/>
          <w:szCs w:val="30"/>
          <w:lang w:eastAsia="bg-BG"/>
        </w:rPr>
      </w:pPr>
      <w:r w:rsidRPr="00BF755C">
        <w:rPr>
          <w:rFonts w:ascii="Times New Roman" w:eastAsia="Times New Roman" w:hAnsi="Times New Roman" w:cs="Times New Roman"/>
          <w:sz w:val="30"/>
          <w:szCs w:val="30"/>
          <w:lang w:eastAsia="bg-BG"/>
        </w:rPr>
        <w:t>високо ниво на обслужване според разбирането на клиента/потребителя;</w:t>
      </w:r>
    </w:p>
    <w:p w14:paraId="0DA08254" w14:textId="77777777" w:rsidR="00BF755C" w:rsidRPr="00BF755C" w:rsidRDefault="00BF755C" w:rsidP="0038025F">
      <w:pPr>
        <w:numPr>
          <w:ilvl w:val="0"/>
          <w:numId w:val="141"/>
        </w:numPr>
        <w:spacing w:after="0" w:line="240" w:lineRule="auto"/>
        <w:ind w:left="0" w:firstLine="709"/>
        <w:jc w:val="both"/>
        <w:rPr>
          <w:rFonts w:ascii="Times New Roman" w:eastAsia="Times New Roman" w:hAnsi="Times New Roman" w:cs="Times New Roman"/>
          <w:sz w:val="30"/>
          <w:szCs w:val="30"/>
          <w:lang w:eastAsia="bg-BG"/>
        </w:rPr>
      </w:pPr>
      <w:r w:rsidRPr="00BF755C">
        <w:rPr>
          <w:rFonts w:ascii="Times New Roman" w:eastAsia="Times New Roman" w:hAnsi="Times New Roman" w:cs="Times New Roman"/>
          <w:sz w:val="30"/>
          <w:szCs w:val="30"/>
          <w:lang w:eastAsia="bg-BG"/>
        </w:rPr>
        <w:t>по-ниска цена от конкурентите;</w:t>
      </w:r>
    </w:p>
    <w:p w14:paraId="61B4850A" w14:textId="77777777" w:rsidR="00BF755C" w:rsidRPr="00BF755C" w:rsidRDefault="00BF755C" w:rsidP="0038025F">
      <w:pPr>
        <w:numPr>
          <w:ilvl w:val="0"/>
          <w:numId w:val="141"/>
        </w:numPr>
        <w:spacing w:after="0" w:line="240" w:lineRule="auto"/>
        <w:ind w:left="0" w:firstLine="709"/>
        <w:jc w:val="both"/>
        <w:rPr>
          <w:rFonts w:ascii="Times New Roman" w:eastAsia="Times New Roman" w:hAnsi="Times New Roman" w:cs="Times New Roman"/>
          <w:sz w:val="30"/>
          <w:szCs w:val="30"/>
          <w:lang w:eastAsia="bg-BG"/>
        </w:rPr>
      </w:pPr>
      <w:r w:rsidRPr="00BF755C">
        <w:rPr>
          <w:rFonts w:ascii="Times New Roman" w:eastAsia="Times New Roman" w:hAnsi="Times New Roman" w:cs="Times New Roman"/>
          <w:sz w:val="30"/>
          <w:szCs w:val="30"/>
          <w:lang w:eastAsia="bg-BG"/>
        </w:rPr>
        <w:t>предлагане на по-изгодни условия на клиентите;</w:t>
      </w:r>
    </w:p>
    <w:p w14:paraId="6560B722" w14:textId="77777777" w:rsidR="00BF755C" w:rsidRPr="00BF755C" w:rsidRDefault="00BF755C" w:rsidP="0038025F">
      <w:pPr>
        <w:numPr>
          <w:ilvl w:val="0"/>
          <w:numId w:val="141"/>
        </w:numPr>
        <w:spacing w:after="0" w:line="240" w:lineRule="auto"/>
        <w:ind w:left="0" w:firstLine="709"/>
        <w:jc w:val="both"/>
        <w:rPr>
          <w:rFonts w:ascii="Times New Roman" w:eastAsia="Times New Roman" w:hAnsi="Times New Roman" w:cs="Times New Roman"/>
          <w:sz w:val="30"/>
          <w:szCs w:val="30"/>
          <w:lang w:eastAsia="bg-BG"/>
        </w:rPr>
      </w:pPr>
      <w:r w:rsidRPr="00BF755C">
        <w:rPr>
          <w:rFonts w:ascii="Times New Roman" w:eastAsia="Times New Roman" w:hAnsi="Times New Roman" w:cs="Times New Roman"/>
          <w:sz w:val="30"/>
          <w:szCs w:val="30"/>
          <w:lang w:eastAsia="bg-BG"/>
        </w:rPr>
        <w:t>силна програма за реклама и промоция, изграждаща позитивен образ;</w:t>
      </w:r>
    </w:p>
    <w:p w14:paraId="4A5E7FC6" w14:textId="77777777" w:rsidR="00BF755C" w:rsidRPr="00BF755C" w:rsidRDefault="00BF755C" w:rsidP="0038025F">
      <w:pPr>
        <w:numPr>
          <w:ilvl w:val="0"/>
          <w:numId w:val="141"/>
        </w:numPr>
        <w:spacing w:after="0" w:line="240" w:lineRule="auto"/>
        <w:ind w:left="0" w:firstLine="709"/>
        <w:jc w:val="both"/>
        <w:rPr>
          <w:rFonts w:ascii="Times New Roman" w:eastAsia="Times New Roman" w:hAnsi="Times New Roman" w:cs="Times New Roman"/>
          <w:sz w:val="30"/>
          <w:szCs w:val="30"/>
          <w:lang w:eastAsia="bg-BG"/>
        </w:rPr>
      </w:pPr>
      <w:r w:rsidRPr="00BF755C">
        <w:rPr>
          <w:rFonts w:ascii="Times New Roman" w:eastAsia="Times New Roman" w:hAnsi="Times New Roman" w:cs="Times New Roman"/>
          <w:sz w:val="30"/>
          <w:szCs w:val="30"/>
          <w:lang w:eastAsia="bg-BG"/>
        </w:rPr>
        <w:t>характеристики на продукта;</w:t>
      </w:r>
    </w:p>
    <w:p w14:paraId="2658A267" w14:textId="77777777" w:rsidR="00BF755C" w:rsidRPr="00BF755C" w:rsidRDefault="00BF755C" w:rsidP="0038025F">
      <w:pPr>
        <w:numPr>
          <w:ilvl w:val="0"/>
          <w:numId w:val="141"/>
        </w:numPr>
        <w:spacing w:after="0" w:line="240" w:lineRule="auto"/>
        <w:ind w:left="0" w:firstLine="709"/>
        <w:jc w:val="both"/>
        <w:rPr>
          <w:rFonts w:ascii="Times New Roman" w:eastAsia="Times New Roman" w:hAnsi="Times New Roman" w:cs="Times New Roman"/>
          <w:sz w:val="30"/>
          <w:szCs w:val="30"/>
          <w:lang w:eastAsia="bg-BG"/>
        </w:rPr>
      </w:pPr>
      <w:r w:rsidRPr="00BF755C">
        <w:rPr>
          <w:rFonts w:ascii="Times New Roman" w:eastAsia="Times New Roman" w:hAnsi="Times New Roman" w:cs="Times New Roman"/>
          <w:sz w:val="30"/>
          <w:szCs w:val="30"/>
          <w:lang w:eastAsia="bg-BG"/>
        </w:rPr>
        <w:t>новаторство в предлагането;</w:t>
      </w:r>
    </w:p>
    <w:p w14:paraId="315B0A3B" w14:textId="77777777" w:rsidR="00BF755C" w:rsidRPr="00BF755C" w:rsidRDefault="00BF755C" w:rsidP="0038025F">
      <w:pPr>
        <w:numPr>
          <w:ilvl w:val="0"/>
          <w:numId w:val="141"/>
        </w:numPr>
        <w:spacing w:after="0" w:line="240" w:lineRule="auto"/>
        <w:ind w:left="0" w:firstLine="709"/>
        <w:jc w:val="both"/>
        <w:rPr>
          <w:rFonts w:ascii="Times New Roman" w:eastAsia="Times New Roman" w:hAnsi="Times New Roman" w:cs="Times New Roman"/>
          <w:sz w:val="30"/>
          <w:szCs w:val="30"/>
          <w:lang w:eastAsia="bg-BG"/>
        </w:rPr>
      </w:pPr>
      <w:r w:rsidRPr="00BF755C">
        <w:rPr>
          <w:rFonts w:ascii="Times New Roman" w:eastAsia="Times New Roman" w:hAnsi="Times New Roman" w:cs="Times New Roman"/>
          <w:sz w:val="30"/>
          <w:szCs w:val="30"/>
          <w:lang w:eastAsia="bg-BG"/>
        </w:rPr>
        <w:t>лично отношение.</w:t>
      </w:r>
    </w:p>
    <w:p w14:paraId="0CA457D9" w14:textId="77777777" w:rsidR="00BF755C" w:rsidRPr="00BF755C" w:rsidRDefault="00BF755C" w:rsidP="00BF755C">
      <w:pPr>
        <w:spacing w:after="0" w:line="240" w:lineRule="auto"/>
        <w:ind w:firstLine="709"/>
        <w:jc w:val="both"/>
        <w:rPr>
          <w:rFonts w:ascii="Times New Roman" w:eastAsia="Times New Roman" w:hAnsi="Times New Roman" w:cs="Times New Roman"/>
          <w:sz w:val="30"/>
          <w:szCs w:val="30"/>
          <w:lang w:eastAsia="bg-BG"/>
        </w:rPr>
      </w:pPr>
      <w:r w:rsidRPr="00BF755C">
        <w:rPr>
          <w:rFonts w:ascii="Times New Roman" w:eastAsia="Times New Roman" w:hAnsi="Times New Roman" w:cs="Times New Roman"/>
          <w:sz w:val="30"/>
          <w:szCs w:val="30"/>
          <w:lang w:eastAsia="bg-BG"/>
        </w:rPr>
        <w:t>За да превърнат тези фактори в силни предимства за конкретния туроператор и на база разгледаната във втора глава на настоящия труд проблематика, относно проучването на търсенето и предлагането на продукти, консултантите извършват своята дейност по изготвянето на консултантския проект в следните направления:</w:t>
      </w:r>
    </w:p>
    <w:p w14:paraId="17CACE37" w14:textId="77777777" w:rsidR="00BF755C" w:rsidRPr="00BF755C" w:rsidRDefault="00BF755C" w:rsidP="0038025F">
      <w:pPr>
        <w:numPr>
          <w:ilvl w:val="0"/>
          <w:numId w:val="142"/>
        </w:numPr>
        <w:spacing w:after="0" w:line="240" w:lineRule="auto"/>
        <w:jc w:val="both"/>
        <w:rPr>
          <w:rFonts w:ascii="Times New Roman" w:eastAsia="Times New Roman" w:hAnsi="Times New Roman" w:cs="Times New Roman"/>
          <w:sz w:val="30"/>
          <w:szCs w:val="30"/>
          <w:lang w:eastAsia="bg-BG"/>
        </w:rPr>
      </w:pPr>
      <w:r w:rsidRPr="00BF755C">
        <w:rPr>
          <w:rFonts w:ascii="Times New Roman" w:eastAsia="Times New Roman" w:hAnsi="Times New Roman" w:cs="Times New Roman"/>
          <w:sz w:val="30"/>
          <w:szCs w:val="30"/>
          <w:lang w:eastAsia="bg-BG"/>
        </w:rPr>
        <w:t>Изучаване и мониторинг на дейността, извършвана от конкурентните компании – анализ на сайта, анализ на рекламата и информацията в публичното пространство и др.</w:t>
      </w:r>
    </w:p>
    <w:p w14:paraId="5A55D82A" w14:textId="77777777" w:rsidR="00BF755C" w:rsidRPr="00BF755C" w:rsidRDefault="00BF755C" w:rsidP="0038025F">
      <w:pPr>
        <w:numPr>
          <w:ilvl w:val="0"/>
          <w:numId w:val="142"/>
        </w:numPr>
        <w:spacing w:after="0" w:line="240" w:lineRule="auto"/>
        <w:jc w:val="both"/>
        <w:rPr>
          <w:rFonts w:ascii="Times New Roman" w:eastAsia="Times New Roman" w:hAnsi="Times New Roman" w:cs="Times New Roman"/>
          <w:sz w:val="30"/>
          <w:szCs w:val="30"/>
          <w:lang w:eastAsia="bg-BG"/>
        </w:rPr>
      </w:pPr>
      <w:r w:rsidRPr="00BF755C">
        <w:rPr>
          <w:rFonts w:ascii="Times New Roman" w:eastAsia="Times New Roman" w:hAnsi="Times New Roman" w:cs="Times New Roman"/>
          <w:sz w:val="30"/>
          <w:szCs w:val="30"/>
          <w:lang w:eastAsia="bg-BG"/>
        </w:rPr>
        <w:t>Изучаване и сегментиране на потребителите на туристически продукт чрез анкети, задълбочени интервюта и др. с цел разработване на по-качествени и целево насочени предложения за различни типове потребители.</w:t>
      </w:r>
    </w:p>
    <w:p w14:paraId="2A52A856" w14:textId="77777777" w:rsidR="00BF755C" w:rsidRPr="00BF755C" w:rsidRDefault="00BF755C" w:rsidP="0038025F">
      <w:pPr>
        <w:numPr>
          <w:ilvl w:val="0"/>
          <w:numId w:val="142"/>
        </w:numPr>
        <w:spacing w:after="0" w:line="240" w:lineRule="auto"/>
        <w:jc w:val="both"/>
        <w:rPr>
          <w:rFonts w:ascii="Times New Roman" w:eastAsia="Times New Roman" w:hAnsi="Times New Roman" w:cs="Times New Roman"/>
          <w:sz w:val="30"/>
          <w:szCs w:val="30"/>
          <w:lang w:eastAsia="bg-BG"/>
        </w:rPr>
      </w:pPr>
      <w:r w:rsidRPr="00BF755C">
        <w:rPr>
          <w:rFonts w:ascii="Times New Roman" w:eastAsia="Times New Roman" w:hAnsi="Times New Roman" w:cs="Times New Roman"/>
          <w:sz w:val="30"/>
          <w:szCs w:val="30"/>
          <w:lang w:eastAsia="bg-BG"/>
        </w:rPr>
        <w:t>Проучване на потребителите.</w:t>
      </w:r>
    </w:p>
    <w:p w14:paraId="4010C65B" w14:textId="77777777" w:rsidR="00BF755C" w:rsidRPr="00BF755C" w:rsidRDefault="00BF755C" w:rsidP="0038025F">
      <w:pPr>
        <w:numPr>
          <w:ilvl w:val="0"/>
          <w:numId w:val="142"/>
        </w:numPr>
        <w:spacing w:after="0" w:line="240" w:lineRule="auto"/>
        <w:jc w:val="both"/>
        <w:rPr>
          <w:rFonts w:ascii="Times New Roman" w:eastAsia="Times New Roman" w:hAnsi="Times New Roman" w:cs="Times New Roman"/>
          <w:sz w:val="30"/>
          <w:szCs w:val="30"/>
          <w:lang w:eastAsia="bg-BG"/>
        </w:rPr>
      </w:pPr>
      <w:r w:rsidRPr="00BF755C">
        <w:rPr>
          <w:rFonts w:ascii="Times New Roman" w:eastAsia="Times New Roman" w:hAnsi="Times New Roman" w:cs="Times New Roman"/>
          <w:sz w:val="30"/>
          <w:szCs w:val="30"/>
          <w:lang w:eastAsia="bg-BG"/>
        </w:rPr>
        <w:t>Развитие на продажбите по направления, които до момента на консултантската намеса не са били активно предлагани и продавани.</w:t>
      </w:r>
    </w:p>
    <w:p w14:paraId="5E96661A" w14:textId="77777777" w:rsidR="00BF755C" w:rsidRPr="00BF755C" w:rsidRDefault="00BF755C" w:rsidP="0038025F">
      <w:pPr>
        <w:numPr>
          <w:ilvl w:val="0"/>
          <w:numId w:val="142"/>
        </w:numPr>
        <w:spacing w:after="0" w:line="240" w:lineRule="auto"/>
        <w:jc w:val="both"/>
        <w:rPr>
          <w:rFonts w:ascii="Times New Roman" w:eastAsia="Times New Roman" w:hAnsi="Times New Roman" w:cs="Times New Roman"/>
          <w:sz w:val="30"/>
          <w:szCs w:val="30"/>
          <w:lang w:eastAsia="bg-BG"/>
        </w:rPr>
      </w:pPr>
      <w:r w:rsidRPr="00BF755C">
        <w:rPr>
          <w:rFonts w:ascii="Times New Roman" w:eastAsia="Times New Roman" w:hAnsi="Times New Roman" w:cs="Times New Roman"/>
          <w:sz w:val="30"/>
          <w:szCs w:val="30"/>
          <w:lang w:eastAsia="bg-BG"/>
        </w:rPr>
        <w:t>Разработване и развиване на продажбите на допълнителни услуги и мероприятия, способни да привлекат допълнителни клиенти.</w:t>
      </w:r>
    </w:p>
    <w:p w14:paraId="4AD7D381" w14:textId="77777777" w:rsidR="00BF755C" w:rsidRPr="00BF755C" w:rsidRDefault="00BF755C" w:rsidP="00BF755C">
      <w:pPr>
        <w:spacing w:after="0" w:line="240" w:lineRule="auto"/>
        <w:ind w:firstLine="709"/>
        <w:jc w:val="both"/>
        <w:rPr>
          <w:rFonts w:ascii="Times New Roman" w:eastAsia="Times New Roman" w:hAnsi="Times New Roman" w:cs="Times New Roman"/>
          <w:i/>
          <w:iCs/>
          <w:sz w:val="30"/>
          <w:szCs w:val="30"/>
          <w:lang w:eastAsia="bg-BG"/>
        </w:rPr>
      </w:pPr>
      <w:r w:rsidRPr="00BF755C">
        <w:rPr>
          <w:rFonts w:ascii="Times New Roman" w:eastAsia="Times New Roman" w:hAnsi="Times New Roman" w:cs="Times New Roman"/>
          <w:i/>
          <w:iCs/>
          <w:sz w:val="30"/>
          <w:szCs w:val="30"/>
          <w:lang w:eastAsia="bg-BG"/>
        </w:rPr>
        <w:t>Тук е мястото да се отбележи и към кого ще бъде насочен разработвания от консултантите проект. Както вече стана ясно, изграждането на конкурентоспособно портфолио е приоритет на всяка компания. Ето защо настоящият проект</w:t>
      </w:r>
      <w:r w:rsidRPr="00BF755C">
        <w:rPr>
          <w:rFonts w:ascii="Times New Roman" w:eastAsia="Times New Roman" w:hAnsi="Times New Roman" w:cs="Times New Roman"/>
          <w:i/>
          <w:iCs/>
          <w:sz w:val="30"/>
          <w:szCs w:val="30"/>
          <w:lang w:val="en-US" w:eastAsia="bg-BG"/>
        </w:rPr>
        <w:t>,</w:t>
      </w:r>
      <w:r w:rsidRPr="00BF755C">
        <w:rPr>
          <w:rFonts w:ascii="Times New Roman" w:eastAsia="Times New Roman" w:hAnsi="Times New Roman" w:cs="Times New Roman"/>
          <w:i/>
          <w:iCs/>
          <w:sz w:val="30"/>
          <w:szCs w:val="30"/>
          <w:lang w:eastAsia="bg-BG"/>
        </w:rPr>
        <w:t xml:space="preserve"> под формата на програма</w:t>
      </w:r>
      <w:r w:rsidRPr="00BF755C">
        <w:rPr>
          <w:rFonts w:ascii="Times New Roman" w:eastAsia="Times New Roman" w:hAnsi="Times New Roman" w:cs="Times New Roman"/>
          <w:i/>
          <w:iCs/>
          <w:sz w:val="30"/>
          <w:szCs w:val="30"/>
          <w:lang w:val="en-US" w:eastAsia="bg-BG"/>
        </w:rPr>
        <w:t>,</w:t>
      </w:r>
      <w:r w:rsidRPr="00BF755C">
        <w:rPr>
          <w:rFonts w:ascii="Times New Roman" w:eastAsia="Times New Roman" w:hAnsi="Times New Roman" w:cs="Times New Roman"/>
          <w:i/>
          <w:iCs/>
          <w:sz w:val="30"/>
          <w:szCs w:val="30"/>
          <w:lang w:eastAsia="bg-BG"/>
        </w:rPr>
        <w:t xml:space="preserve"> може да бъде приложен в дейността на всеки туроператор, който  иска да затвърди позициите си или да се позиционира на нов пазар чрез разработване на нов продукт.</w:t>
      </w:r>
    </w:p>
    <w:p w14:paraId="54D9D075" w14:textId="77777777" w:rsidR="00BF755C" w:rsidRPr="00BF755C" w:rsidRDefault="00BF755C" w:rsidP="00BF755C">
      <w:pPr>
        <w:spacing w:after="0" w:line="240" w:lineRule="auto"/>
        <w:ind w:firstLine="709"/>
        <w:jc w:val="both"/>
        <w:rPr>
          <w:rFonts w:ascii="Times New Roman" w:eastAsia="Times New Roman" w:hAnsi="Times New Roman" w:cs="Times New Roman"/>
          <w:sz w:val="30"/>
          <w:szCs w:val="30"/>
          <w:lang w:eastAsia="bg-BG"/>
        </w:rPr>
      </w:pPr>
      <w:r w:rsidRPr="00BF755C">
        <w:rPr>
          <w:rFonts w:ascii="Times New Roman" w:eastAsia="Times New Roman" w:hAnsi="Times New Roman" w:cs="Times New Roman"/>
          <w:sz w:val="30"/>
          <w:szCs w:val="30"/>
          <w:lang w:eastAsia="bg-BG"/>
        </w:rPr>
        <w:t>Като част от тази програма е анализирането на поведението на основните конкуренти с цел предварително запознаване с възможните им реакции спрямо решенията на компанията за предлагания туристически продукт. За постигането на тази цел трябва да се определи кои са основните конкуренти, каква информация е необходима за тях и как трябва да се обработи и използва тя.</w:t>
      </w:r>
      <w:r w:rsidRPr="00BF755C">
        <w:rPr>
          <w:rFonts w:ascii="Times New Roman" w:eastAsia="Times New Roman" w:hAnsi="Times New Roman" w:cs="Times New Roman"/>
          <w:sz w:val="30"/>
          <w:szCs w:val="30"/>
          <w:vertAlign w:val="superscript"/>
          <w:lang w:eastAsia="bg-BG"/>
        </w:rPr>
        <w:footnoteReference w:id="199"/>
      </w:r>
    </w:p>
    <w:p w14:paraId="431EF51E" w14:textId="77777777" w:rsidR="00BF755C" w:rsidRPr="00BF755C" w:rsidRDefault="00BF755C" w:rsidP="00BF755C">
      <w:pPr>
        <w:spacing w:after="0" w:line="240" w:lineRule="auto"/>
        <w:ind w:firstLine="709"/>
        <w:jc w:val="both"/>
        <w:rPr>
          <w:rFonts w:ascii="Times New Roman" w:eastAsia="Times New Roman" w:hAnsi="Times New Roman" w:cs="Times New Roman"/>
          <w:i/>
          <w:iCs/>
          <w:sz w:val="30"/>
          <w:szCs w:val="30"/>
          <w:lang w:eastAsia="bg-BG"/>
        </w:rPr>
      </w:pPr>
      <w:r w:rsidRPr="00BF755C">
        <w:rPr>
          <w:rFonts w:ascii="Times New Roman" w:eastAsia="Times New Roman" w:hAnsi="Times New Roman" w:cs="Times New Roman"/>
          <w:i/>
          <w:iCs/>
          <w:sz w:val="30"/>
          <w:szCs w:val="30"/>
          <w:lang w:eastAsia="bg-BG"/>
        </w:rPr>
        <w:t xml:space="preserve">Разработваната от консултантите програма се фокусира върху </w:t>
      </w:r>
      <w:r w:rsidRPr="00BF755C">
        <w:rPr>
          <w:rFonts w:ascii="Times New Roman" w:eastAsia="Times New Roman" w:hAnsi="Times New Roman" w:cs="Times New Roman"/>
          <w:b/>
          <w:bCs/>
          <w:i/>
          <w:iCs/>
          <w:sz w:val="30"/>
          <w:szCs w:val="30"/>
          <w:lang w:eastAsia="bg-BG"/>
        </w:rPr>
        <w:t>първите две гореизброени направления</w:t>
      </w:r>
      <w:r w:rsidRPr="00BF755C">
        <w:rPr>
          <w:rFonts w:ascii="Times New Roman" w:eastAsia="Times New Roman" w:hAnsi="Times New Roman" w:cs="Times New Roman"/>
          <w:i/>
          <w:iCs/>
          <w:sz w:val="30"/>
          <w:szCs w:val="30"/>
          <w:lang w:eastAsia="bg-BG"/>
        </w:rPr>
        <w:t xml:space="preserve">, а именно: изучаване и мониторинг на дейността, извършвана от конкурентните компании (анализ на сайта, рекламата и информацията в публичното пространство) и изучаване и сегментиране на потребителите на туристически продукт чрез прилагане на анкетния метод. </w:t>
      </w:r>
    </w:p>
    <w:p w14:paraId="15AE46DC" w14:textId="77777777" w:rsidR="00BF755C" w:rsidRPr="00BF755C" w:rsidRDefault="00BF755C" w:rsidP="00BF755C">
      <w:pPr>
        <w:spacing w:after="0" w:line="240" w:lineRule="auto"/>
        <w:ind w:firstLine="709"/>
        <w:jc w:val="both"/>
        <w:rPr>
          <w:rFonts w:ascii="Times New Roman" w:eastAsia="Times New Roman" w:hAnsi="Times New Roman" w:cs="Times New Roman"/>
          <w:i/>
          <w:iCs/>
          <w:sz w:val="30"/>
          <w:szCs w:val="30"/>
          <w:lang w:eastAsia="bg-BG"/>
        </w:rPr>
      </w:pPr>
      <w:r w:rsidRPr="00BF755C">
        <w:rPr>
          <w:rFonts w:ascii="Times New Roman" w:eastAsia="Times New Roman" w:hAnsi="Times New Roman" w:cs="Times New Roman"/>
          <w:b/>
          <w:bCs/>
          <w:i/>
          <w:iCs/>
          <w:sz w:val="30"/>
          <w:szCs w:val="30"/>
          <w:lang w:eastAsia="bg-BG"/>
        </w:rPr>
        <w:t>В първото направление</w:t>
      </w:r>
      <w:r w:rsidRPr="00BF755C">
        <w:rPr>
          <w:rFonts w:ascii="Times New Roman" w:eastAsia="Times New Roman" w:hAnsi="Times New Roman" w:cs="Times New Roman"/>
          <w:i/>
          <w:iCs/>
          <w:sz w:val="30"/>
          <w:szCs w:val="30"/>
          <w:lang w:eastAsia="bg-BG"/>
        </w:rPr>
        <w:t xml:space="preserve"> обект на изследване е дейността на водещи туроператори по предлагане и промоциране на продукти в пет избрани от консултантите дестинации – България, Турция, Гърция, Испания и Италия.</w:t>
      </w:r>
      <w:r w:rsidR="00F373B0">
        <w:rPr>
          <w:rFonts w:ascii="Times New Roman" w:eastAsia="Times New Roman" w:hAnsi="Times New Roman" w:cs="Times New Roman"/>
          <w:i/>
          <w:iCs/>
          <w:sz w:val="30"/>
          <w:szCs w:val="30"/>
          <w:lang w:eastAsia="bg-BG"/>
        </w:rPr>
        <w:t xml:space="preserve"> </w:t>
      </w:r>
      <w:r w:rsidRPr="00BF755C">
        <w:rPr>
          <w:rFonts w:ascii="Times New Roman" w:eastAsia="Times New Roman" w:hAnsi="Times New Roman" w:cs="Times New Roman"/>
          <w:sz w:val="30"/>
          <w:szCs w:val="30"/>
          <w:lang w:eastAsia="bg-BG"/>
        </w:rPr>
        <w:t>Сред причините, поради които са избрани тези дестинации</w:t>
      </w:r>
      <w:r w:rsidRPr="00BF755C">
        <w:rPr>
          <w:rFonts w:ascii="Times New Roman" w:eastAsia="Times New Roman" w:hAnsi="Times New Roman" w:cs="Times New Roman"/>
          <w:sz w:val="30"/>
          <w:szCs w:val="30"/>
          <w:lang w:val="en-US" w:eastAsia="bg-BG"/>
        </w:rPr>
        <w:t>,</w:t>
      </w:r>
      <w:r w:rsidRPr="00BF755C">
        <w:rPr>
          <w:rFonts w:ascii="Times New Roman" w:eastAsia="Times New Roman" w:hAnsi="Times New Roman" w:cs="Times New Roman"/>
          <w:sz w:val="30"/>
          <w:szCs w:val="30"/>
          <w:lang w:eastAsia="bg-BG"/>
        </w:rPr>
        <w:t xml:space="preserve"> са популярността им сред туристите, наличието на редица благоприятни условия за активна лятна почивка на територията им и тяхната значимост при изготвяне на качествен конкурентен продукт от страна на туроператора.</w:t>
      </w:r>
    </w:p>
    <w:p w14:paraId="59E119EC" w14:textId="77777777" w:rsidR="00BF755C" w:rsidRPr="00BF755C" w:rsidRDefault="00BF755C" w:rsidP="00BF755C">
      <w:pPr>
        <w:spacing w:after="0" w:line="240" w:lineRule="auto"/>
        <w:ind w:firstLine="709"/>
        <w:jc w:val="both"/>
        <w:rPr>
          <w:rFonts w:ascii="Times New Roman" w:eastAsia="Times New Roman" w:hAnsi="Times New Roman" w:cs="Times New Roman"/>
          <w:sz w:val="30"/>
          <w:szCs w:val="30"/>
          <w:lang w:eastAsia="bg-BG"/>
        </w:rPr>
      </w:pPr>
      <w:r w:rsidRPr="00BF755C">
        <w:rPr>
          <w:rFonts w:ascii="Times New Roman" w:eastAsia="Times New Roman" w:hAnsi="Times New Roman" w:cs="Times New Roman"/>
          <w:sz w:val="30"/>
          <w:szCs w:val="30"/>
          <w:lang w:eastAsia="bg-BG"/>
        </w:rPr>
        <w:t>В хода на изследването управленските консултанти проучват следните туроператори, които предлагат продукти в избраните дестинации:</w:t>
      </w:r>
    </w:p>
    <w:p w14:paraId="2BAC4ED3" w14:textId="77777777" w:rsidR="00BF755C" w:rsidRPr="00BF755C" w:rsidRDefault="00BF755C" w:rsidP="0038025F">
      <w:pPr>
        <w:numPr>
          <w:ilvl w:val="0"/>
          <w:numId w:val="145"/>
        </w:numPr>
        <w:spacing w:after="0" w:line="240" w:lineRule="auto"/>
        <w:jc w:val="both"/>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Астрал холидейз;</w:t>
      </w:r>
    </w:p>
    <w:p w14:paraId="0C58B133" w14:textId="77777777" w:rsidR="00BF755C" w:rsidRPr="00BF755C" w:rsidRDefault="00BF755C" w:rsidP="0038025F">
      <w:pPr>
        <w:numPr>
          <w:ilvl w:val="0"/>
          <w:numId w:val="145"/>
        </w:numPr>
        <w:spacing w:after="0" w:line="240" w:lineRule="auto"/>
        <w:jc w:val="both"/>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Бохемия;</w:t>
      </w:r>
    </w:p>
    <w:p w14:paraId="41929C03" w14:textId="77777777" w:rsidR="00BF755C" w:rsidRPr="00BF755C" w:rsidRDefault="00BF755C" w:rsidP="0038025F">
      <w:pPr>
        <w:numPr>
          <w:ilvl w:val="0"/>
          <w:numId w:val="145"/>
        </w:numPr>
        <w:spacing w:after="0" w:line="240" w:lineRule="auto"/>
        <w:jc w:val="both"/>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Профи турс;</w:t>
      </w:r>
    </w:p>
    <w:p w14:paraId="3077F88E" w14:textId="77777777" w:rsidR="00BF755C" w:rsidRPr="00BF755C" w:rsidRDefault="00BF755C" w:rsidP="0038025F">
      <w:pPr>
        <w:numPr>
          <w:ilvl w:val="0"/>
          <w:numId w:val="145"/>
        </w:numPr>
        <w:spacing w:after="0" w:line="240" w:lineRule="auto"/>
        <w:jc w:val="both"/>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Александър тур;</w:t>
      </w:r>
    </w:p>
    <w:p w14:paraId="058734C9" w14:textId="77777777" w:rsidR="00BF755C" w:rsidRPr="00BF755C" w:rsidRDefault="00BF755C" w:rsidP="00BF755C">
      <w:pPr>
        <w:spacing w:after="0" w:line="240" w:lineRule="auto"/>
        <w:ind w:firstLine="709"/>
        <w:jc w:val="both"/>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 xml:space="preserve">Проучваните туроператори са от дълго време на пазара и имат висок процент продажби </w:t>
      </w:r>
      <w:r w:rsidRPr="00BF755C">
        <w:rPr>
          <w:rFonts w:ascii="Times New Roman" w:eastAsia="Times New Roman" w:hAnsi="Times New Roman" w:cs="Times New Roman"/>
          <w:sz w:val="30"/>
          <w:szCs w:val="30"/>
        </w:rPr>
        <w:t>по избраните</w:t>
      </w:r>
      <w:r w:rsidRPr="00BF755C">
        <w:rPr>
          <w:rFonts w:ascii="Times New Roman" w:eastAsia="Times New Roman" w:hAnsi="Times New Roman" w:cs="Times New Roman"/>
          <w:sz w:val="30"/>
          <w:szCs w:val="30"/>
          <w:lang w:val="en-US"/>
        </w:rPr>
        <w:t>.</w:t>
      </w:r>
      <w:r w:rsidRPr="00BF755C">
        <w:rPr>
          <w:rFonts w:ascii="Times New Roman" w:eastAsia="Times New Roman" w:hAnsi="Times New Roman" w:cs="Times New Roman"/>
          <w:sz w:val="30"/>
          <w:szCs w:val="30"/>
        </w:rPr>
        <w:t xml:space="preserve"> Освен това при техния избор за взети под внимание и следните фактори</w:t>
      </w:r>
      <w:r w:rsidRPr="00BF755C">
        <w:rPr>
          <w:rFonts w:ascii="Times New Roman" w:eastAsia="Times New Roman" w:hAnsi="Times New Roman" w:cs="Times New Roman"/>
          <w:sz w:val="30"/>
          <w:szCs w:val="30"/>
          <w:lang w:val="en-US"/>
        </w:rPr>
        <w:t>:</w:t>
      </w:r>
    </w:p>
    <w:p w14:paraId="2F00A44A" w14:textId="77777777" w:rsidR="00BF755C" w:rsidRPr="00BF755C" w:rsidRDefault="00BF755C" w:rsidP="0038025F">
      <w:pPr>
        <w:numPr>
          <w:ilvl w:val="0"/>
          <w:numId w:val="144"/>
        </w:numPr>
        <w:spacing w:after="0" w:line="240" w:lineRule="auto"/>
        <w:jc w:val="both"/>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пазарния дял, който покриват (по територия и брой потребители);</w:t>
      </w:r>
    </w:p>
    <w:p w14:paraId="46AB773C" w14:textId="77777777" w:rsidR="00BF755C" w:rsidRPr="00BF755C" w:rsidRDefault="00BF755C" w:rsidP="0038025F">
      <w:pPr>
        <w:numPr>
          <w:ilvl w:val="0"/>
          <w:numId w:val="144"/>
        </w:numPr>
        <w:spacing w:after="0" w:line="240" w:lineRule="auto"/>
        <w:jc w:val="both"/>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използвани методи и технологии за продажба;</w:t>
      </w:r>
    </w:p>
    <w:p w14:paraId="3B0A1628" w14:textId="77777777" w:rsidR="00BF755C" w:rsidRPr="00BF755C" w:rsidRDefault="00BF755C" w:rsidP="0038025F">
      <w:pPr>
        <w:numPr>
          <w:ilvl w:val="0"/>
          <w:numId w:val="144"/>
        </w:numPr>
        <w:spacing w:after="0" w:line="240" w:lineRule="auto"/>
        <w:jc w:val="both"/>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професионализ</w:t>
      </w:r>
      <w:r w:rsidRPr="00BF755C">
        <w:rPr>
          <w:rFonts w:ascii="Times New Roman" w:eastAsia="Times New Roman" w:hAnsi="Times New Roman" w:cs="Times New Roman"/>
          <w:sz w:val="30"/>
          <w:szCs w:val="30"/>
        </w:rPr>
        <w:t>ъ</w:t>
      </w:r>
      <w:r w:rsidRPr="00BF755C">
        <w:rPr>
          <w:rFonts w:ascii="Times New Roman" w:eastAsia="Times New Roman" w:hAnsi="Times New Roman" w:cs="Times New Roman"/>
          <w:sz w:val="30"/>
          <w:szCs w:val="30"/>
          <w:lang w:val="en-US"/>
        </w:rPr>
        <w:t>м и наличие на опит в продажбите;</w:t>
      </w:r>
    </w:p>
    <w:p w14:paraId="0D00E2D0" w14:textId="77777777" w:rsidR="00BF755C" w:rsidRPr="00BF755C" w:rsidRDefault="00BF755C" w:rsidP="0038025F">
      <w:pPr>
        <w:numPr>
          <w:ilvl w:val="0"/>
          <w:numId w:val="144"/>
        </w:numPr>
        <w:spacing w:after="0" w:line="240" w:lineRule="auto"/>
        <w:jc w:val="both"/>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репутация като делови партньор;</w:t>
      </w:r>
    </w:p>
    <w:p w14:paraId="7609F6B6" w14:textId="77777777" w:rsidR="00BF755C" w:rsidRPr="00BF755C" w:rsidRDefault="00BF755C" w:rsidP="0038025F">
      <w:pPr>
        <w:numPr>
          <w:ilvl w:val="0"/>
          <w:numId w:val="144"/>
        </w:numPr>
        <w:spacing w:after="0" w:line="240" w:lineRule="auto"/>
        <w:jc w:val="both"/>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ниво на квалификация на персонала;</w:t>
      </w:r>
    </w:p>
    <w:p w14:paraId="774AAA50" w14:textId="77777777" w:rsidR="00BF755C" w:rsidRPr="00BF755C" w:rsidRDefault="00BF755C" w:rsidP="0038025F">
      <w:pPr>
        <w:numPr>
          <w:ilvl w:val="0"/>
          <w:numId w:val="144"/>
        </w:numPr>
        <w:spacing w:after="0" w:line="240" w:lineRule="auto"/>
        <w:jc w:val="both"/>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степен на мотивация за осъществяване на продажби;</w:t>
      </w:r>
    </w:p>
    <w:p w14:paraId="0674A532" w14:textId="77777777" w:rsidR="00BF755C" w:rsidRPr="00BF755C" w:rsidRDefault="00BF755C" w:rsidP="0038025F">
      <w:pPr>
        <w:numPr>
          <w:ilvl w:val="0"/>
          <w:numId w:val="144"/>
        </w:numPr>
        <w:spacing w:after="0" w:line="240" w:lineRule="auto"/>
        <w:jc w:val="both"/>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ясна маркетингова стратегия.</w:t>
      </w:r>
    </w:p>
    <w:p w14:paraId="43F21275" w14:textId="77777777" w:rsidR="00F373B0" w:rsidRDefault="00F373B0" w:rsidP="00BF755C">
      <w:pPr>
        <w:spacing w:after="0" w:line="240" w:lineRule="auto"/>
        <w:ind w:firstLine="709"/>
        <w:jc w:val="both"/>
        <w:rPr>
          <w:rFonts w:ascii="Times New Roman" w:eastAsia="Times New Roman" w:hAnsi="Times New Roman" w:cs="Times New Roman"/>
          <w:b/>
          <w:bCs/>
          <w:sz w:val="30"/>
          <w:szCs w:val="30"/>
        </w:rPr>
      </w:pPr>
    </w:p>
    <w:p w14:paraId="38BADB2F" w14:textId="77777777" w:rsidR="00BF755C" w:rsidRPr="00BF755C" w:rsidRDefault="00BF755C" w:rsidP="00BF755C">
      <w:pPr>
        <w:spacing w:after="0" w:line="240" w:lineRule="auto"/>
        <w:ind w:firstLine="709"/>
        <w:jc w:val="both"/>
        <w:rPr>
          <w:rFonts w:ascii="Times New Roman" w:eastAsia="Times New Roman" w:hAnsi="Times New Roman" w:cs="Times New Roman"/>
          <w:b/>
          <w:bCs/>
          <w:sz w:val="30"/>
          <w:szCs w:val="30"/>
          <w:lang w:val="en-US"/>
        </w:rPr>
      </w:pPr>
      <w:r w:rsidRPr="00BF755C">
        <w:rPr>
          <w:rFonts w:ascii="Times New Roman" w:eastAsia="Times New Roman" w:hAnsi="Times New Roman" w:cs="Times New Roman"/>
          <w:b/>
          <w:bCs/>
          <w:sz w:val="30"/>
          <w:szCs w:val="30"/>
          <w:lang w:val="en-US"/>
        </w:rPr>
        <w:t>Астрал Холидейз</w:t>
      </w:r>
      <w:r w:rsidRPr="00BF755C">
        <w:rPr>
          <w:rFonts w:ascii="Times New Roman" w:eastAsia="Times New Roman" w:hAnsi="Times New Roman" w:cs="Times New Roman"/>
          <w:i/>
          <w:iCs/>
          <w:sz w:val="30"/>
          <w:szCs w:val="30"/>
          <w:vertAlign w:val="superscript"/>
          <w:lang w:val="en-US"/>
        </w:rPr>
        <w:footnoteReference w:id="200"/>
      </w:r>
    </w:p>
    <w:p w14:paraId="73777B41" w14:textId="77777777" w:rsidR="00BF755C" w:rsidRDefault="00BF755C" w:rsidP="00BF755C">
      <w:pPr>
        <w:spacing w:after="0" w:line="240" w:lineRule="auto"/>
        <w:ind w:firstLine="709"/>
        <w:jc w:val="both"/>
        <w:rPr>
          <w:rFonts w:ascii="Times New Roman" w:eastAsia="Times New Roman" w:hAnsi="Times New Roman" w:cs="Times New Roman"/>
          <w:sz w:val="30"/>
          <w:szCs w:val="30"/>
        </w:rPr>
      </w:pPr>
      <w:r w:rsidRPr="00BF755C">
        <w:rPr>
          <w:rFonts w:ascii="Times New Roman" w:eastAsia="Times New Roman" w:hAnsi="Times New Roman" w:cs="Times New Roman"/>
          <w:i/>
          <w:iCs/>
          <w:sz w:val="30"/>
          <w:szCs w:val="30"/>
          <w:lang w:val="en-US"/>
        </w:rPr>
        <w:t>Астрал Холидейз АД</w:t>
      </w:r>
      <w:r w:rsidR="00F373B0">
        <w:rPr>
          <w:rFonts w:ascii="Times New Roman" w:eastAsia="Times New Roman" w:hAnsi="Times New Roman" w:cs="Times New Roman"/>
          <w:sz w:val="30"/>
          <w:szCs w:val="30"/>
          <w:lang w:val="en-US"/>
        </w:rPr>
        <w:t xml:space="preserve"> е </w:t>
      </w:r>
      <w:r w:rsidRPr="00BF755C">
        <w:rPr>
          <w:rFonts w:ascii="Times New Roman" w:eastAsia="Times New Roman" w:hAnsi="Times New Roman" w:cs="Times New Roman"/>
          <w:sz w:val="30"/>
          <w:szCs w:val="30"/>
          <w:lang w:val="en-US"/>
        </w:rPr>
        <w:t xml:space="preserve">част от AH Holding, акционерно дружество от 1995 г. с удостоверение №00836 за </w:t>
      </w:r>
      <w:r w:rsidRPr="00BF755C">
        <w:rPr>
          <w:rFonts w:ascii="Times New Roman" w:eastAsia="Times New Roman" w:hAnsi="Times New Roman" w:cs="Times New Roman"/>
          <w:sz w:val="30"/>
          <w:szCs w:val="30"/>
        </w:rPr>
        <w:t>т</w:t>
      </w:r>
      <w:r w:rsidRPr="00BF755C">
        <w:rPr>
          <w:rFonts w:ascii="Times New Roman" w:eastAsia="Times New Roman" w:hAnsi="Times New Roman" w:cs="Times New Roman"/>
          <w:sz w:val="30"/>
          <w:szCs w:val="30"/>
          <w:lang w:val="en-US"/>
        </w:rPr>
        <w:t xml:space="preserve">уроператор и </w:t>
      </w:r>
      <w:r w:rsidRPr="00BF755C">
        <w:rPr>
          <w:rFonts w:ascii="Times New Roman" w:eastAsia="Times New Roman" w:hAnsi="Times New Roman" w:cs="Times New Roman"/>
          <w:sz w:val="30"/>
          <w:szCs w:val="30"/>
        </w:rPr>
        <w:t>т</w:t>
      </w:r>
      <w:r w:rsidRPr="00BF755C">
        <w:rPr>
          <w:rFonts w:ascii="Times New Roman" w:eastAsia="Times New Roman" w:hAnsi="Times New Roman" w:cs="Times New Roman"/>
          <w:sz w:val="30"/>
          <w:szCs w:val="30"/>
          <w:lang w:val="en-US"/>
        </w:rPr>
        <w:t xml:space="preserve">урагент. </w:t>
      </w:r>
      <w:r w:rsidRPr="00BF755C">
        <w:rPr>
          <w:rFonts w:ascii="Times New Roman" w:eastAsia="Times New Roman" w:hAnsi="Times New Roman" w:cs="Times New Roman"/>
          <w:i/>
          <w:iCs/>
          <w:sz w:val="30"/>
          <w:szCs w:val="30"/>
          <w:lang w:val="en-US"/>
        </w:rPr>
        <w:t>Астрал Холидейз</w:t>
      </w:r>
      <w:r w:rsidRPr="00BF755C">
        <w:rPr>
          <w:rFonts w:ascii="Times New Roman" w:eastAsia="Times New Roman" w:hAnsi="Times New Roman" w:cs="Times New Roman"/>
          <w:sz w:val="30"/>
          <w:szCs w:val="30"/>
          <w:lang w:val="en-US"/>
        </w:rPr>
        <w:t xml:space="preserve">  притежава 10 офиса в България, 6 IATA офиса за продажба на самолетни билети и екип от над 100 професионалист</w:t>
      </w:r>
      <w:r w:rsidRPr="00BF755C">
        <w:rPr>
          <w:rFonts w:ascii="Times New Roman" w:eastAsia="Times New Roman" w:hAnsi="Times New Roman" w:cs="Times New Roman"/>
          <w:sz w:val="30"/>
          <w:szCs w:val="30"/>
        </w:rPr>
        <w:t>и</w:t>
      </w:r>
      <w:r w:rsidRPr="00BF755C">
        <w:rPr>
          <w:rFonts w:ascii="Times New Roman" w:eastAsia="Times New Roman" w:hAnsi="Times New Roman" w:cs="Times New Roman"/>
          <w:sz w:val="30"/>
          <w:szCs w:val="30"/>
          <w:lang w:val="en-US"/>
        </w:rPr>
        <w:t>. Туроператорът има над 200 туристически агент</w:t>
      </w:r>
      <w:r w:rsidRPr="00BF755C">
        <w:rPr>
          <w:rFonts w:ascii="Times New Roman" w:eastAsia="Times New Roman" w:hAnsi="Times New Roman" w:cs="Times New Roman"/>
          <w:sz w:val="30"/>
          <w:szCs w:val="30"/>
        </w:rPr>
        <w:t>и</w:t>
      </w:r>
      <w:r w:rsidRPr="00BF755C">
        <w:rPr>
          <w:rFonts w:ascii="Times New Roman" w:eastAsia="Times New Roman" w:hAnsi="Times New Roman" w:cs="Times New Roman"/>
          <w:sz w:val="30"/>
          <w:szCs w:val="30"/>
          <w:lang w:val="en-US"/>
        </w:rPr>
        <w:t xml:space="preserve"> в страната и е сертифициран по ISO 9001-2000</w:t>
      </w:r>
      <w:r w:rsidRPr="00BF755C">
        <w:rPr>
          <w:rFonts w:ascii="Times New Roman" w:eastAsia="Times New Roman" w:hAnsi="Times New Roman" w:cs="Times New Roman"/>
          <w:sz w:val="30"/>
          <w:szCs w:val="30"/>
        </w:rPr>
        <w:t xml:space="preserve"> </w:t>
      </w:r>
      <w:r w:rsidRPr="00BF755C">
        <w:rPr>
          <w:rFonts w:ascii="Times New Roman" w:eastAsia="Times New Roman" w:hAnsi="Times New Roman" w:cs="Times New Roman"/>
          <w:sz w:val="30"/>
          <w:szCs w:val="30"/>
          <w:lang w:val="en-US"/>
        </w:rPr>
        <w:t>от TUF.</w:t>
      </w:r>
      <w:r w:rsidRPr="00BF755C">
        <w:rPr>
          <w:rFonts w:ascii="Times New Roman" w:eastAsia="Times New Roman" w:hAnsi="Times New Roman" w:cs="Times New Roman"/>
          <w:sz w:val="30"/>
          <w:szCs w:val="30"/>
        </w:rPr>
        <w:t xml:space="preserve"> </w:t>
      </w:r>
      <w:r w:rsidRPr="00BF755C">
        <w:rPr>
          <w:rFonts w:ascii="Times New Roman" w:eastAsia="Times New Roman" w:hAnsi="Times New Roman" w:cs="Times New Roman"/>
          <w:i/>
          <w:iCs/>
          <w:sz w:val="30"/>
          <w:szCs w:val="30"/>
          <w:lang w:val="en-US"/>
        </w:rPr>
        <w:t>Астрал Холидейз АД</w:t>
      </w:r>
      <w:r w:rsidRPr="00BF755C">
        <w:rPr>
          <w:rFonts w:ascii="Times New Roman" w:eastAsia="Times New Roman" w:hAnsi="Times New Roman" w:cs="Times New Roman"/>
          <w:i/>
          <w:iCs/>
          <w:sz w:val="30"/>
          <w:szCs w:val="30"/>
        </w:rPr>
        <w:t xml:space="preserve"> </w:t>
      </w:r>
      <w:r w:rsidRPr="00BF755C">
        <w:rPr>
          <w:rFonts w:ascii="Times New Roman" w:eastAsia="Times New Roman" w:hAnsi="Times New Roman" w:cs="Times New Roman"/>
          <w:sz w:val="30"/>
          <w:szCs w:val="30"/>
          <w:lang w:val="en-US"/>
        </w:rPr>
        <w:t>прилага високотехнологичен</w:t>
      </w:r>
      <w:r w:rsidRPr="00BF755C">
        <w:rPr>
          <w:rFonts w:ascii="Times New Roman" w:eastAsia="Times New Roman" w:hAnsi="Times New Roman" w:cs="Times New Roman"/>
          <w:sz w:val="30"/>
          <w:szCs w:val="30"/>
        </w:rPr>
        <w:t xml:space="preserve"> </w:t>
      </w:r>
      <w:r w:rsidRPr="00BF755C">
        <w:rPr>
          <w:rFonts w:ascii="Times New Roman" w:eastAsia="Times New Roman" w:hAnsi="Times New Roman" w:cs="Times New Roman"/>
          <w:sz w:val="30"/>
          <w:szCs w:val="30"/>
          <w:lang w:val="en-US"/>
        </w:rPr>
        <w:t>процес на цялостното обслужване и документално обезпечаване – собствена интернет резервациона система, електронни документи, електронен обмен на информация и документация между всички офиси в България.</w:t>
      </w:r>
      <w:r w:rsidRPr="00BF755C">
        <w:rPr>
          <w:rFonts w:ascii="Times New Roman" w:eastAsia="Times New Roman" w:hAnsi="Times New Roman" w:cs="Times New Roman"/>
          <w:sz w:val="30"/>
          <w:szCs w:val="30"/>
        </w:rPr>
        <w:t xml:space="preserve"> Утвърден организатор на регулярни и еднократни чартърни полети, както и на групови и индивидуални пътувания до близки и далечни дестинации в цял свят.</w:t>
      </w:r>
    </w:p>
    <w:p w14:paraId="49C05D01" w14:textId="77777777" w:rsidR="00014F13" w:rsidRDefault="00014F13" w:rsidP="00BF755C">
      <w:pPr>
        <w:spacing w:after="0" w:line="240" w:lineRule="auto"/>
        <w:ind w:firstLine="709"/>
        <w:jc w:val="both"/>
        <w:rPr>
          <w:rFonts w:ascii="Times New Roman" w:eastAsia="Times New Roman" w:hAnsi="Times New Roman" w:cs="Times New Roman"/>
          <w:b/>
          <w:bCs/>
          <w:sz w:val="30"/>
          <w:szCs w:val="30"/>
        </w:rPr>
      </w:pPr>
    </w:p>
    <w:p w14:paraId="73BCDAE2" w14:textId="77777777" w:rsidR="00014F13" w:rsidRDefault="00014F13" w:rsidP="00BF755C">
      <w:pPr>
        <w:spacing w:after="0" w:line="240" w:lineRule="auto"/>
        <w:ind w:firstLine="709"/>
        <w:jc w:val="both"/>
        <w:rPr>
          <w:rFonts w:ascii="Times New Roman" w:eastAsia="Times New Roman" w:hAnsi="Times New Roman" w:cs="Times New Roman"/>
          <w:b/>
          <w:bCs/>
          <w:sz w:val="30"/>
          <w:szCs w:val="30"/>
        </w:rPr>
      </w:pPr>
    </w:p>
    <w:p w14:paraId="2F26030B" w14:textId="77777777" w:rsidR="00BF755C" w:rsidRPr="00BF755C" w:rsidRDefault="00BF755C" w:rsidP="00BF755C">
      <w:pPr>
        <w:spacing w:after="0" w:line="240" w:lineRule="auto"/>
        <w:ind w:firstLine="709"/>
        <w:jc w:val="both"/>
        <w:rPr>
          <w:rFonts w:ascii="Times New Roman" w:eastAsia="Times New Roman" w:hAnsi="Times New Roman" w:cs="Times New Roman"/>
          <w:b/>
          <w:bCs/>
          <w:sz w:val="30"/>
          <w:szCs w:val="30"/>
          <w:lang w:val="en-US"/>
        </w:rPr>
      </w:pPr>
      <w:r w:rsidRPr="00BF755C">
        <w:rPr>
          <w:rFonts w:ascii="Times New Roman" w:eastAsia="Times New Roman" w:hAnsi="Times New Roman" w:cs="Times New Roman"/>
          <w:b/>
          <w:bCs/>
          <w:sz w:val="30"/>
          <w:szCs w:val="30"/>
          <w:lang w:val="en-US"/>
        </w:rPr>
        <w:t>Бохемия</w:t>
      </w:r>
      <w:r w:rsidRPr="00BF755C">
        <w:rPr>
          <w:rFonts w:ascii="Times New Roman" w:eastAsia="Times New Roman" w:hAnsi="Times New Roman" w:cs="Times New Roman"/>
          <w:i/>
          <w:iCs/>
          <w:sz w:val="30"/>
          <w:szCs w:val="30"/>
          <w:vertAlign w:val="superscript"/>
          <w:lang w:val="en-US"/>
        </w:rPr>
        <w:footnoteReference w:id="201"/>
      </w:r>
    </w:p>
    <w:p w14:paraId="604F88E6" w14:textId="77777777" w:rsidR="00BF755C" w:rsidRPr="00BF755C" w:rsidRDefault="00BF755C" w:rsidP="00BF755C">
      <w:pPr>
        <w:autoSpaceDE w:val="0"/>
        <w:autoSpaceDN w:val="0"/>
        <w:adjustRightInd w:val="0"/>
        <w:spacing w:after="0" w:line="240" w:lineRule="auto"/>
        <w:ind w:firstLine="709"/>
        <w:jc w:val="both"/>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 xml:space="preserve">Туристическа агенция </w:t>
      </w:r>
      <w:r w:rsidRPr="00BF755C">
        <w:rPr>
          <w:rFonts w:ascii="Times New Roman" w:eastAsia="Times New Roman" w:hAnsi="Times New Roman" w:cs="Times New Roman"/>
          <w:i/>
          <w:iCs/>
          <w:sz w:val="30"/>
          <w:szCs w:val="30"/>
          <w:lang w:val="en-US"/>
        </w:rPr>
        <w:t>Бохемия ЕООД</w:t>
      </w:r>
      <w:r w:rsidRPr="00BF755C">
        <w:rPr>
          <w:rFonts w:ascii="Times New Roman" w:eastAsia="Times New Roman" w:hAnsi="Times New Roman" w:cs="Times New Roman"/>
          <w:sz w:val="30"/>
          <w:szCs w:val="30"/>
          <w:lang w:val="en-US"/>
        </w:rPr>
        <w:t xml:space="preserve"> е туроператор и туристически агент, специализиран в организацията на културно-познавателни туристически програми, почивки, конгресни и семинарни пътувания и пътнически услуги. Разполага с удостоверение за туристическа дейност: туроператор и туристически агент - регистрационен №00326 </w:t>
      </w:r>
      <w:r w:rsidRPr="00BF755C">
        <w:rPr>
          <w:rFonts w:ascii="Times New Roman" w:eastAsia="Times New Roman" w:hAnsi="Times New Roman" w:cs="Times New Roman"/>
          <w:sz w:val="30"/>
          <w:szCs w:val="30"/>
        </w:rPr>
        <w:t xml:space="preserve">и </w:t>
      </w:r>
      <w:r w:rsidRPr="00BF755C">
        <w:rPr>
          <w:rFonts w:ascii="Times New Roman" w:eastAsia="Times New Roman" w:hAnsi="Times New Roman" w:cs="Times New Roman"/>
          <w:sz w:val="30"/>
          <w:szCs w:val="30"/>
          <w:lang w:val="en-US"/>
        </w:rPr>
        <w:t>IATA лиценз</w:t>
      </w:r>
      <w:r w:rsidRPr="00BF755C">
        <w:rPr>
          <w:rFonts w:ascii="Times New Roman" w:eastAsia="Times New Roman" w:hAnsi="Times New Roman" w:cs="Times New Roman"/>
          <w:sz w:val="30"/>
          <w:szCs w:val="30"/>
        </w:rPr>
        <w:t>.</w:t>
      </w:r>
    </w:p>
    <w:p w14:paraId="6643B977" w14:textId="77777777" w:rsidR="00BF755C" w:rsidRPr="00BF755C" w:rsidRDefault="00BF755C" w:rsidP="00BF755C">
      <w:pPr>
        <w:autoSpaceDE w:val="0"/>
        <w:autoSpaceDN w:val="0"/>
        <w:adjustRightInd w:val="0"/>
        <w:spacing w:after="0" w:line="240" w:lineRule="auto"/>
        <w:ind w:firstLine="709"/>
        <w:jc w:val="both"/>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Туроператорът предлага туристически и пътнически услуги в 12 агентски офиса и представителства в София, Пловдив, Варна, Бургас, Русе, Монтана, Сливен, Ямбол, Хасково, Кюстендил и в офисите на над 350 туристически агент</w:t>
      </w:r>
      <w:r w:rsidRPr="00BF755C">
        <w:rPr>
          <w:rFonts w:ascii="Times New Roman" w:eastAsia="Times New Roman" w:hAnsi="Times New Roman" w:cs="Times New Roman"/>
          <w:sz w:val="30"/>
          <w:szCs w:val="30"/>
        </w:rPr>
        <w:t>и</w:t>
      </w:r>
      <w:r w:rsidRPr="00BF755C">
        <w:rPr>
          <w:rFonts w:ascii="Times New Roman" w:eastAsia="Times New Roman" w:hAnsi="Times New Roman" w:cs="Times New Roman"/>
          <w:sz w:val="30"/>
          <w:szCs w:val="30"/>
          <w:lang w:val="en-US"/>
        </w:rPr>
        <w:t xml:space="preserve"> в</w:t>
      </w:r>
      <w:r w:rsidRPr="00BF755C">
        <w:rPr>
          <w:rFonts w:ascii="Times New Roman" w:eastAsia="Times New Roman" w:hAnsi="Times New Roman" w:cs="Times New Roman"/>
          <w:sz w:val="30"/>
          <w:szCs w:val="30"/>
        </w:rPr>
        <w:t>ъв</w:t>
      </w:r>
      <w:r w:rsidRPr="00BF755C">
        <w:rPr>
          <w:rFonts w:ascii="Times New Roman" w:eastAsia="Times New Roman" w:hAnsi="Times New Roman" w:cs="Times New Roman"/>
          <w:sz w:val="30"/>
          <w:szCs w:val="30"/>
          <w:lang w:val="en-US"/>
        </w:rPr>
        <w:t xml:space="preserve"> всички по-големи градове в страната. </w:t>
      </w:r>
    </w:p>
    <w:p w14:paraId="4F2F093C" w14:textId="77777777" w:rsidR="00BF755C" w:rsidRPr="00BF755C" w:rsidRDefault="00BF755C" w:rsidP="00BF755C">
      <w:pPr>
        <w:spacing w:after="0" w:line="240" w:lineRule="auto"/>
        <w:ind w:firstLine="709"/>
        <w:jc w:val="both"/>
        <w:rPr>
          <w:rFonts w:ascii="Times New Roman" w:eastAsia="Times New Roman" w:hAnsi="Times New Roman" w:cs="Times New Roman"/>
          <w:b/>
          <w:bCs/>
          <w:sz w:val="30"/>
          <w:szCs w:val="30"/>
          <w:lang w:val="en-US"/>
        </w:rPr>
      </w:pPr>
      <w:r w:rsidRPr="00BF755C">
        <w:rPr>
          <w:rFonts w:ascii="Times New Roman" w:eastAsia="Times New Roman" w:hAnsi="Times New Roman" w:cs="Times New Roman"/>
          <w:b/>
          <w:bCs/>
          <w:sz w:val="30"/>
          <w:szCs w:val="30"/>
          <w:lang w:val="en-US"/>
        </w:rPr>
        <w:t>Профи турс</w:t>
      </w:r>
      <w:r w:rsidRPr="00BF755C">
        <w:rPr>
          <w:rFonts w:ascii="Times New Roman" w:eastAsia="Times New Roman" w:hAnsi="Times New Roman" w:cs="Times New Roman"/>
          <w:b/>
          <w:bCs/>
          <w:sz w:val="30"/>
          <w:szCs w:val="30"/>
          <w:vertAlign w:val="superscript"/>
          <w:lang w:val="en-US"/>
        </w:rPr>
        <w:footnoteReference w:id="202"/>
      </w:r>
    </w:p>
    <w:p w14:paraId="5A821810" w14:textId="77777777" w:rsidR="00BF755C" w:rsidRPr="00BF755C" w:rsidRDefault="00BF755C" w:rsidP="00BF755C">
      <w:pPr>
        <w:spacing w:after="0" w:line="240" w:lineRule="auto"/>
        <w:ind w:firstLine="709"/>
        <w:jc w:val="both"/>
        <w:rPr>
          <w:rFonts w:ascii="Times New Roman" w:eastAsia="Times New Roman" w:hAnsi="Times New Roman" w:cs="Times New Roman"/>
          <w:sz w:val="30"/>
          <w:szCs w:val="30"/>
        </w:rPr>
      </w:pPr>
      <w:r w:rsidRPr="00BF755C">
        <w:rPr>
          <w:rFonts w:ascii="Times New Roman" w:eastAsia="Times New Roman" w:hAnsi="Times New Roman" w:cs="Times New Roman"/>
          <w:i/>
          <w:iCs/>
          <w:sz w:val="30"/>
          <w:szCs w:val="30"/>
          <w:lang w:val="en-US"/>
        </w:rPr>
        <w:t>Профи Турс ООД</w:t>
      </w:r>
      <w:r w:rsidRPr="00BF755C">
        <w:rPr>
          <w:rFonts w:ascii="Times New Roman" w:eastAsia="Times New Roman" w:hAnsi="Times New Roman" w:cs="Times New Roman"/>
          <w:sz w:val="30"/>
          <w:szCs w:val="30"/>
          <w:lang w:val="en-US"/>
        </w:rPr>
        <w:t xml:space="preserve"> е създадена през 1997 г. и е един от най-големите български туроператори в България с </w:t>
      </w:r>
      <w:r w:rsidRPr="00BF755C">
        <w:rPr>
          <w:rFonts w:ascii="Times New Roman" w:eastAsia="Times New Roman" w:hAnsi="Times New Roman" w:cs="Times New Roman"/>
          <w:sz w:val="30"/>
          <w:szCs w:val="30"/>
        </w:rPr>
        <w:t>богата</w:t>
      </w:r>
      <w:r w:rsidRPr="00BF755C">
        <w:rPr>
          <w:rFonts w:ascii="Times New Roman" w:eastAsia="Times New Roman" w:hAnsi="Times New Roman" w:cs="Times New Roman"/>
          <w:sz w:val="30"/>
          <w:szCs w:val="30"/>
          <w:lang w:val="en-US"/>
        </w:rPr>
        <w:t xml:space="preserve"> уебинтеграция на пълна гама туристически услуги.</w:t>
      </w:r>
    </w:p>
    <w:p w14:paraId="4BE212C6" w14:textId="77777777" w:rsidR="00BF755C" w:rsidRPr="00BF755C" w:rsidRDefault="00BF755C" w:rsidP="00BF755C">
      <w:pPr>
        <w:spacing w:after="0" w:line="240" w:lineRule="auto"/>
        <w:ind w:firstLine="709"/>
        <w:jc w:val="both"/>
        <w:rPr>
          <w:rFonts w:ascii="Times New Roman" w:eastAsia="Times New Roman" w:hAnsi="Times New Roman" w:cs="Times New Roman"/>
          <w:sz w:val="30"/>
          <w:szCs w:val="30"/>
          <w:lang w:val="en-US"/>
        </w:rPr>
      </w:pPr>
      <w:r w:rsidRPr="00BF755C">
        <w:rPr>
          <w:rFonts w:ascii="Times New Roman" w:eastAsia="Times New Roman" w:hAnsi="Times New Roman" w:cs="Times New Roman"/>
          <w:i/>
          <w:iCs/>
          <w:sz w:val="30"/>
          <w:szCs w:val="30"/>
          <w:lang w:val="en-US"/>
        </w:rPr>
        <w:t>Профи турс</w:t>
      </w:r>
      <w:r w:rsidRPr="00BF755C">
        <w:rPr>
          <w:rFonts w:ascii="Times New Roman" w:eastAsia="Times New Roman" w:hAnsi="Times New Roman" w:cs="Times New Roman"/>
          <w:sz w:val="30"/>
          <w:szCs w:val="30"/>
          <w:lang w:val="en-US"/>
        </w:rPr>
        <w:t xml:space="preserve"> е български и международен туроператор (лиценз No.03475/12.08.1997), член на IATA</w:t>
      </w:r>
      <w:r w:rsidRPr="00BF755C">
        <w:rPr>
          <w:rFonts w:ascii="Times New Roman" w:eastAsia="Times New Roman" w:hAnsi="Times New Roman" w:cs="Times New Roman"/>
          <w:sz w:val="30"/>
          <w:szCs w:val="30"/>
        </w:rPr>
        <w:t xml:space="preserve"> (Международна организация за въздушен транспорт)</w:t>
      </w:r>
      <w:r w:rsidR="00777675">
        <w:rPr>
          <w:rFonts w:ascii="Times New Roman" w:eastAsia="Times New Roman" w:hAnsi="Times New Roman" w:cs="Times New Roman"/>
          <w:sz w:val="30"/>
          <w:szCs w:val="30"/>
          <w:lang w:val="en-US"/>
        </w:rPr>
        <w:t>,</w:t>
      </w:r>
      <w:r w:rsidR="00777675">
        <w:rPr>
          <w:rFonts w:ascii="Times New Roman" w:eastAsia="Times New Roman" w:hAnsi="Times New Roman" w:cs="Times New Roman"/>
          <w:sz w:val="30"/>
          <w:szCs w:val="30"/>
        </w:rPr>
        <w:t xml:space="preserve"> </w:t>
      </w:r>
      <w:r w:rsidRPr="00BF755C">
        <w:rPr>
          <w:rFonts w:ascii="Times New Roman" w:eastAsia="Times New Roman" w:hAnsi="Times New Roman" w:cs="Times New Roman"/>
          <w:sz w:val="30"/>
          <w:szCs w:val="30"/>
          <w:lang w:val="en-US"/>
        </w:rPr>
        <w:t>ETOA (Асоциация на европейските туроператори) и АСТА (Американската асоциация на туристическите агенции) с офиси в София, Варна, Бургас, Пловдив и представители във всички големи ски и морски курорти на страната и многоезичен персонал.</w:t>
      </w:r>
    </w:p>
    <w:p w14:paraId="3AF72486" w14:textId="77777777" w:rsidR="00BF755C" w:rsidRPr="00BF755C" w:rsidRDefault="00BF755C" w:rsidP="00BF755C">
      <w:pPr>
        <w:spacing w:after="0" w:line="240" w:lineRule="auto"/>
        <w:ind w:firstLine="709"/>
        <w:jc w:val="both"/>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Туроператорът има над 14 години опит в туристическото обслужване на клиенти от България, Великобритания, Германия, Франция, Испания, Италия, Холандия, Русия</w:t>
      </w:r>
      <w:r w:rsidRPr="00BF755C">
        <w:rPr>
          <w:rFonts w:ascii="Times New Roman" w:eastAsia="Times New Roman" w:hAnsi="Times New Roman" w:cs="Times New Roman"/>
          <w:sz w:val="30"/>
          <w:szCs w:val="30"/>
        </w:rPr>
        <w:t>,</w:t>
      </w:r>
      <w:r w:rsidRPr="00BF755C">
        <w:rPr>
          <w:rFonts w:ascii="Times New Roman" w:eastAsia="Times New Roman" w:hAnsi="Times New Roman" w:cs="Times New Roman"/>
          <w:sz w:val="30"/>
          <w:szCs w:val="30"/>
          <w:lang w:val="en-US"/>
        </w:rPr>
        <w:t xml:space="preserve"> Гърция, Румъния, Сърбия</w:t>
      </w:r>
      <w:r w:rsidRPr="00BF755C">
        <w:rPr>
          <w:rFonts w:ascii="Times New Roman" w:eastAsia="Times New Roman" w:hAnsi="Times New Roman" w:cs="Times New Roman"/>
          <w:sz w:val="30"/>
          <w:szCs w:val="30"/>
        </w:rPr>
        <w:t xml:space="preserve">, </w:t>
      </w:r>
      <w:r w:rsidRPr="00BF755C">
        <w:rPr>
          <w:rFonts w:ascii="Times New Roman" w:eastAsia="Times New Roman" w:hAnsi="Times New Roman" w:cs="Times New Roman"/>
          <w:sz w:val="30"/>
          <w:szCs w:val="30"/>
          <w:lang w:val="en-US"/>
        </w:rPr>
        <w:t>Черна Гора, Македония и множество други страни от Европа и целия свят.</w:t>
      </w:r>
    </w:p>
    <w:p w14:paraId="3641066A" w14:textId="77777777" w:rsidR="00BF755C" w:rsidRPr="00BF755C" w:rsidRDefault="00BF755C" w:rsidP="00BF755C">
      <w:pPr>
        <w:spacing w:after="0" w:line="240" w:lineRule="auto"/>
        <w:ind w:firstLine="709"/>
        <w:jc w:val="both"/>
        <w:rPr>
          <w:rFonts w:ascii="Times New Roman" w:eastAsia="Times New Roman" w:hAnsi="Times New Roman" w:cs="Times New Roman"/>
          <w:b/>
          <w:bCs/>
          <w:sz w:val="30"/>
          <w:szCs w:val="30"/>
          <w:lang w:val="en-US"/>
        </w:rPr>
      </w:pPr>
      <w:r w:rsidRPr="00BF755C">
        <w:rPr>
          <w:rFonts w:ascii="Times New Roman" w:eastAsia="Times New Roman" w:hAnsi="Times New Roman" w:cs="Times New Roman"/>
          <w:b/>
          <w:bCs/>
          <w:sz w:val="30"/>
          <w:szCs w:val="30"/>
          <w:lang w:val="en-US"/>
        </w:rPr>
        <w:t>Александър тур</w:t>
      </w:r>
      <w:r w:rsidRPr="00BF755C">
        <w:rPr>
          <w:rFonts w:ascii="Times New Roman" w:eastAsia="Times New Roman" w:hAnsi="Times New Roman" w:cs="Times New Roman"/>
          <w:b/>
          <w:bCs/>
          <w:sz w:val="30"/>
          <w:szCs w:val="30"/>
          <w:vertAlign w:val="superscript"/>
          <w:lang w:val="en-US"/>
        </w:rPr>
        <w:footnoteReference w:id="203"/>
      </w:r>
    </w:p>
    <w:p w14:paraId="779FF343" w14:textId="77777777" w:rsidR="00BF755C" w:rsidRPr="00BF755C" w:rsidRDefault="00BF755C" w:rsidP="00BF755C">
      <w:pPr>
        <w:spacing w:after="0" w:line="240" w:lineRule="auto"/>
        <w:ind w:firstLine="709"/>
        <w:jc w:val="both"/>
        <w:rPr>
          <w:rFonts w:ascii="Times New Roman" w:eastAsia="Times New Roman" w:hAnsi="Times New Roman" w:cs="Times New Roman"/>
          <w:sz w:val="30"/>
          <w:szCs w:val="30"/>
          <w:lang w:val="en-US"/>
        </w:rPr>
      </w:pPr>
      <w:r w:rsidRPr="00BF755C">
        <w:rPr>
          <w:rFonts w:ascii="Times New Roman" w:eastAsia="Times New Roman" w:hAnsi="Times New Roman" w:cs="Times New Roman"/>
          <w:i/>
          <w:iCs/>
          <w:sz w:val="30"/>
          <w:szCs w:val="30"/>
          <w:lang w:val="en-US"/>
        </w:rPr>
        <w:t>Александър Тур</w:t>
      </w:r>
      <w:r w:rsidRPr="00BF755C">
        <w:rPr>
          <w:rFonts w:ascii="Times New Roman" w:eastAsia="Times New Roman" w:hAnsi="Times New Roman" w:cs="Times New Roman"/>
          <w:sz w:val="30"/>
          <w:szCs w:val="30"/>
          <w:lang w:val="en-US"/>
        </w:rPr>
        <w:t xml:space="preserve"> е лицензиран туроператор </w:t>
      </w:r>
      <w:r w:rsidRPr="00BF755C">
        <w:rPr>
          <w:rFonts w:ascii="Times New Roman" w:eastAsia="Times New Roman" w:hAnsi="Times New Roman" w:cs="Times New Roman"/>
          <w:sz w:val="30"/>
          <w:szCs w:val="30"/>
        </w:rPr>
        <w:t>(</w:t>
      </w:r>
      <w:r w:rsidRPr="00BF755C">
        <w:rPr>
          <w:rFonts w:ascii="Times New Roman" w:eastAsia="Times New Roman" w:hAnsi="Times New Roman" w:cs="Times New Roman"/>
          <w:sz w:val="30"/>
          <w:szCs w:val="30"/>
          <w:lang w:val="en-US"/>
        </w:rPr>
        <w:t>лиценз 03392</w:t>
      </w:r>
      <w:r w:rsidRPr="00BF755C">
        <w:rPr>
          <w:rFonts w:ascii="Times New Roman" w:eastAsia="Times New Roman" w:hAnsi="Times New Roman" w:cs="Times New Roman"/>
          <w:sz w:val="30"/>
          <w:szCs w:val="30"/>
        </w:rPr>
        <w:t>)</w:t>
      </w:r>
      <w:r w:rsidRPr="00BF755C">
        <w:rPr>
          <w:rFonts w:ascii="Times New Roman" w:eastAsia="Times New Roman" w:hAnsi="Times New Roman" w:cs="Times New Roman"/>
          <w:sz w:val="30"/>
          <w:szCs w:val="30"/>
          <w:lang w:val="en-US"/>
        </w:rPr>
        <w:t xml:space="preserve"> и туристически агент </w:t>
      </w:r>
      <w:r w:rsidRPr="00BF755C">
        <w:rPr>
          <w:rFonts w:ascii="Times New Roman" w:eastAsia="Times New Roman" w:hAnsi="Times New Roman" w:cs="Times New Roman"/>
          <w:sz w:val="30"/>
          <w:szCs w:val="30"/>
        </w:rPr>
        <w:t>(</w:t>
      </w:r>
      <w:r w:rsidRPr="00BF755C">
        <w:rPr>
          <w:rFonts w:ascii="Times New Roman" w:eastAsia="Times New Roman" w:hAnsi="Times New Roman" w:cs="Times New Roman"/>
          <w:sz w:val="30"/>
          <w:szCs w:val="30"/>
          <w:lang w:val="en-US"/>
        </w:rPr>
        <w:t>лиценз 00172</w:t>
      </w:r>
      <w:r w:rsidRPr="00BF755C">
        <w:rPr>
          <w:rFonts w:ascii="Times New Roman" w:eastAsia="Times New Roman" w:hAnsi="Times New Roman" w:cs="Times New Roman"/>
          <w:sz w:val="30"/>
          <w:szCs w:val="30"/>
        </w:rPr>
        <w:t>)</w:t>
      </w:r>
      <w:r w:rsidRPr="00BF755C">
        <w:rPr>
          <w:rFonts w:ascii="Times New Roman" w:eastAsia="Times New Roman" w:hAnsi="Times New Roman" w:cs="Times New Roman"/>
          <w:sz w:val="30"/>
          <w:szCs w:val="30"/>
          <w:lang w:val="en-US"/>
        </w:rPr>
        <w:t xml:space="preserve">, съществуващ на </w:t>
      </w:r>
      <w:r w:rsidRPr="00BF755C">
        <w:rPr>
          <w:rFonts w:ascii="Times New Roman" w:eastAsia="Times New Roman" w:hAnsi="Times New Roman" w:cs="Times New Roman"/>
          <w:sz w:val="30"/>
          <w:szCs w:val="30"/>
        </w:rPr>
        <w:t>б</w:t>
      </w:r>
      <w:r w:rsidRPr="00BF755C">
        <w:rPr>
          <w:rFonts w:ascii="Times New Roman" w:eastAsia="Times New Roman" w:hAnsi="Times New Roman" w:cs="Times New Roman"/>
          <w:sz w:val="30"/>
          <w:szCs w:val="30"/>
          <w:lang w:val="en-US"/>
        </w:rPr>
        <w:t>ългарския пазар от 1991 година.</w:t>
      </w:r>
      <w:r w:rsidRPr="00BF755C">
        <w:rPr>
          <w:rFonts w:ascii="Times New Roman" w:eastAsia="Times New Roman" w:hAnsi="Times New Roman" w:cs="Times New Roman"/>
          <w:sz w:val="30"/>
          <w:szCs w:val="30"/>
        </w:rPr>
        <w:t xml:space="preserve"> </w:t>
      </w:r>
      <w:r w:rsidRPr="00BF755C">
        <w:rPr>
          <w:rFonts w:ascii="Times New Roman" w:eastAsia="Times New Roman" w:hAnsi="Times New Roman" w:cs="Times New Roman"/>
          <w:sz w:val="30"/>
          <w:szCs w:val="30"/>
          <w:lang w:val="en-US"/>
        </w:rPr>
        <w:t xml:space="preserve">Член е на Асоциация на </w:t>
      </w:r>
      <w:r w:rsidRPr="00BF755C">
        <w:rPr>
          <w:rFonts w:ascii="Times New Roman" w:eastAsia="Times New Roman" w:hAnsi="Times New Roman" w:cs="Times New Roman"/>
          <w:sz w:val="30"/>
          <w:szCs w:val="30"/>
        </w:rPr>
        <w:t>б</w:t>
      </w:r>
      <w:r w:rsidRPr="00BF755C">
        <w:rPr>
          <w:rFonts w:ascii="Times New Roman" w:eastAsia="Times New Roman" w:hAnsi="Times New Roman" w:cs="Times New Roman"/>
          <w:sz w:val="30"/>
          <w:szCs w:val="30"/>
          <w:lang w:val="en-US"/>
        </w:rPr>
        <w:t xml:space="preserve">ългарските </w:t>
      </w:r>
      <w:r w:rsidRPr="00BF755C">
        <w:rPr>
          <w:rFonts w:ascii="Times New Roman" w:eastAsia="Times New Roman" w:hAnsi="Times New Roman" w:cs="Times New Roman"/>
          <w:sz w:val="30"/>
          <w:szCs w:val="30"/>
        </w:rPr>
        <w:t>т</w:t>
      </w:r>
      <w:r w:rsidRPr="00BF755C">
        <w:rPr>
          <w:rFonts w:ascii="Times New Roman" w:eastAsia="Times New Roman" w:hAnsi="Times New Roman" w:cs="Times New Roman"/>
          <w:sz w:val="30"/>
          <w:szCs w:val="30"/>
          <w:lang w:val="en-US"/>
        </w:rPr>
        <w:t xml:space="preserve">уроператори и </w:t>
      </w:r>
      <w:r w:rsidRPr="00BF755C">
        <w:rPr>
          <w:rFonts w:ascii="Times New Roman" w:eastAsia="Times New Roman" w:hAnsi="Times New Roman" w:cs="Times New Roman"/>
          <w:sz w:val="30"/>
          <w:szCs w:val="30"/>
        </w:rPr>
        <w:t>т</w:t>
      </w:r>
      <w:r w:rsidRPr="00BF755C">
        <w:rPr>
          <w:rFonts w:ascii="Times New Roman" w:eastAsia="Times New Roman" w:hAnsi="Times New Roman" w:cs="Times New Roman"/>
          <w:sz w:val="30"/>
          <w:szCs w:val="30"/>
          <w:lang w:val="en-US"/>
        </w:rPr>
        <w:t xml:space="preserve">уристически </w:t>
      </w:r>
      <w:r w:rsidRPr="00BF755C">
        <w:rPr>
          <w:rFonts w:ascii="Times New Roman" w:eastAsia="Times New Roman" w:hAnsi="Times New Roman" w:cs="Times New Roman"/>
          <w:sz w:val="30"/>
          <w:szCs w:val="30"/>
        </w:rPr>
        <w:t>а</w:t>
      </w:r>
      <w:r w:rsidRPr="00BF755C">
        <w:rPr>
          <w:rFonts w:ascii="Times New Roman" w:eastAsia="Times New Roman" w:hAnsi="Times New Roman" w:cs="Times New Roman"/>
          <w:sz w:val="30"/>
          <w:szCs w:val="30"/>
          <w:lang w:val="en-US"/>
        </w:rPr>
        <w:t>генти /АБТТА/, на Българската асоциация за алтернативен туризъм /БААТ/ и на IATA, оторизиран агент е на АК България Еър и на всички останали представени в България международни авиокомпании.</w:t>
      </w:r>
      <w:r w:rsidRPr="00BF755C">
        <w:rPr>
          <w:rFonts w:ascii="Times New Roman" w:eastAsia="Times New Roman" w:hAnsi="Times New Roman" w:cs="Times New Roman"/>
          <w:sz w:val="30"/>
          <w:szCs w:val="30"/>
        </w:rPr>
        <w:t xml:space="preserve"> </w:t>
      </w:r>
      <w:r w:rsidRPr="00BF755C">
        <w:rPr>
          <w:rFonts w:ascii="Times New Roman" w:eastAsia="Times New Roman" w:hAnsi="Times New Roman" w:cs="Times New Roman"/>
          <w:sz w:val="30"/>
          <w:szCs w:val="30"/>
          <w:lang w:val="en-US"/>
        </w:rPr>
        <w:t xml:space="preserve">Туроператорът предлага </w:t>
      </w:r>
      <w:r w:rsidRPr="00BF755C">
        <w:rPr>
          <w:rFonts w:ascii="Times New Roman" w:eastAsia="Times New Roman" w:hAnsi="Times New Roman" w:cs="Times New Roman"/>
          <w:sz w:val="30"/>
          <w:szCs w:val="30"/>
        </w:rPr>
        <w:t xml:space="preserve">едни от </w:t>
      </w:r>
      <w:r w:rsidRPr="00BF755C">
        <w:rPr>
          <w:rFonts w:ascii="Times New Roman" w:eastAsia="Times New Roman" w:hAnsi="Times New Roman" w:cs="Times New Roman"/>
          <w:sz w:val="30"/>
          <w:szCs w:val="30"/>
          <w:lang w:val="en-US"/>
        </w:rPr>
        <w:t>най-</w:t>
      </w:r>
      <w:r w:rsidRPr="00BF755C">
        <w:rPr>
          <w:rFonts w:ascii="Times New Roman" w:eastAsia="Times New Roman" w:hAnsi="Times New Roman" w:cs="Times New Roman"/>
          <w:sz w:val="30"/>
          <w:szCs w:val="30"/>
        </w:rPr>
        <w:t>интересните</w:t>
      </w:r>
      <w:r w:rsidRPr="00BF755C">
        <w:rPr>
          <w:rFonts w:ascii="Times New Roman" w:eastAsia="Times New Roman" w:hAnsi="Times New Roman" w:cs="Times New Roman"/>
          <w:sz w:val="30"/>
          <w:szCs w:val="30"/>
          <w:lang w:val="en-US"/>
        </w:rPr>
        <w:t xml:space="preserve"> маршрути и конкурентни цени на самолетни билети с доставка на билетите на място.</w:t>
      </w:r>
      <w:r w:rsidRPr="00BF755C">
        <w:rPr>
          <w:rFonts w:ascii="Times New Roman" w:eastAsia="Times New Roman" w:hAnsi="Times New Roman" w:cs="Times New Roman"/>
          <w:sz w:val="30"/>
          <w:szCs w:val="30"/>
        </w:rPr>
        <w:t xml:space="preserve"> </w:t>
      </w:r>
      <w:r w:rsidRPr="00BF755C">
        <w:rPr>
          <w:rFonts w:ascii="Times New Roman" w:eastAsia="Times New Roman" w:hAnsi="Times New Roman" w:cs="Times New Roman"/>
          <w:sz w:val="30"/>
          <w:szCs w:val="30"/>
          <w:lang w:val="en-US"/>
        </w:rPr>
        <w:t>Разполага със собствен автобусен парк.</w:t>
      </w:r>
      <w:r w:rsidRPr="00BF755C">
        <w:rPr>
          <w:rFonts w:ascii="Times New Roman" w:eastAsia="Times New Roman" w:hAnsi="Times New Roman" w:cs="Times New Roman"/>
          <w:sz w:val="30"/>
          <w:szCs w:val="30"/>
        </w:rPr>
        <w:t xml:space="preserve"> </w:t>
      </w:r>
      <w:r w:rsidRPr="00BF755C">
        <w:rPr>
          <w:rFonts w:ascii="Times New Roman" w:eastAsia="Times New Roman" w:hAnsi="Times New Roman" w:cs="Times New Roman"/>
          <w:sz w:val="30"/>
          <w:szCs w:val="30"/>
          <w:lang w:val="en-US"/>
        </w:rPr>
        <w:t xml:space="preserve">Услугите на </w:t>
      </w:r>
      <w:r w:rsidRPr="00BF755C">
        <w:rPr>
          <w:rFonts w:ascii="Times New Roman" w:eastAsia="Times New Roman" w:hAnsi="Times New Roman" w:cs="Times New Roman"/>
          <w:i/>
          <w:iCs/>
          <w:sz w:val="30"/>
          <w:szCs w:val="30"/>
          <w:lang w:val="en-US"/>
        </w:rPr>
        <w:t xml:space="preserve">Александър Тур </w:t>
      </w:r>
      <w:r w:rsidRPr="00BF755C">
        <w:rPr>
          <w:rFonts w:ascii="Times New Roman" w:eastAsia="Times New Roman" w:hAnsi="Times New Roman" w:cs="Times New Roman"/>
          <w:sz w:val="30"/>
          <w:szCs w:val="30"/>
          <w:lang w:val="en-US"/>
        </w:rPr>
        <w:t>са ползвани от клиенти от над 130 националности и институции.</w:t>
      </w:r>
    </w:p>
    <w:p w14:paraId="4E443A9D" w14:textId="77777777" w:rsidR="00BF755C" w:rsidRPr="00BF755C" w:rsidRDefault="00BF755C" w:rsidP="00BF755C">
      <w:pPr>
        <w:shd w:val="clear" w:color="auto" w:fill="FFFFFF"/>
        <w:spacing w:after="0" w:line="240" w:lineRule="auto"/>
        <w:ind w:firstLine="709"/>
        <w:jc w:val="both"/>
        <w:rPr>
          <w:rFonts w:ascii="Times New Roman" w:eastAsia="Times New Roman" w:hAnsi="Times New Roman" w:cs="Times New Roman"/>
          <w:sz w:val="30"/>
          <w:szCs w:val="30"/>
          <w:lang w:eastAsia="bg-BG"/>
        </w:rPr>
      </w:pPr>
      <w:r w:rsidRPr="00BF755C">
        <w:rPr>
          <w:rFonts w:ascii="Times New Roman" w:eastAsia="Times New Roman" w:hAnsi="Times New Roman" w:cs="Times New Roman"/>
          <w:i/>
          <w:iCs/>
          <w:sz w:val="30"/>
          <w:szCs w:val="30"/>
          <w:lang w:eastAsia="bg-BG"/>
        </w:rPr>
        <w:t>Александър Тур</w:t>
      </w:r>
      <w:r w:rsidRPr="00BF755C">
        <w:rPr>
          <w:rFonts w:ascii="Times New Roman" w:eastAsia="Times New Roman" w:hAnsi="Times New Roman" w:cs="Times New Roman"/>
          <w:sz w:val="30"/>
          <w:szCs w:val="30"/>
          <w:lang w:eastAsia="bg-BG"/>
        </w:rPr>
        <w:t xml:space="preserve"> организира екскурзии в страната и чужбина, включително и до екзотични дестинации, летни и зимни почивки, балнеолечение, маршрути по специални интереси, хоби туризъм и трекинг-програми.</w:t>
      </w:r>
    </w:p>
    <w:p w14:paraId="2A897AD1" w14:textId="77777777" w:rsidR="00BF755C" w:rsidRPr="00BF755C" w:rsidRDefault="00BF755C" w:rsidP="00BF755C">
      <w:pPr>
        <w:spacing w:after="0" w:line="240" w:lineRule="auto"/>
        <w:ind w:firstLine="709"/>
        <w:jc w:val="both"/>
        <w:rPr>
          <w:rFonts w:ascii="Times New Roman" w:eastAsia="Times New Roman" w:hAnsi="Times New Roman" w:cs="Times New Roman"/>
          <w:sz w:val="30"/>
          <w:szCs w:val="30"/>
        </w:rPr>
      </w:pPr>
      <w:r w:rsidRPr="00BF755C">
        <w:rPr>
          <w:rFonts w:ascii="Times New Roman" w:eastAsia="Times New Roman" w:hAnsi="Times New Roman" w:cs="Times New Roman"/>
          <w:sz w:val="30"/>
          <w:szCs w:val="30"/>
        </w:rPr>
        <w:t xml:space="preserve">Проучването на дейността на гореизброените туроператори по предлагане на туристически продукти в изброените дестинации се извършва чрез анализ на най-често използваните в българската туроператорска практика комуникационни канали – каталог, сайт и участие в туристически борси. </w:t>
      </w:r>
      <w:r w:rsidRPr="00BF755C">
        <w:rPr>
          <w:rFonts w:ascii="Times New Roman" w:eastAsia="Times New Roman" w:hAnsi="Times New Roman" w:cs="Times New Roman"/>
          <w:i/>
          <w:iCs/>
          <w:sz w:val="30"/>
          <w:szCs w:val="30"/>
        </w:rPr>
        <w:t>Авторът на настоящата разработка счита, че анализът на тези канали би помогнал в най-голяма степен на управленските консултанти в търсенето и набирането на идеи за осъществяването на консултантския проект</w:t>
      </w:r>
      <w:r w:rsidRPr="00BF755C">
        <w:rPr>
          <w:rFonts w:ascii="Times New Roman" w:eastAsia="Times New Roman" w:hAnsi="Times New Roman" w:cs="Times New Roman"/>
          <w:i/>
          <w:iCs/>
          <w:sz w:val="30"/>
          <w:szCs w:val="30"/>
          <w:lang w:val="en-US"/>
        </w:rPr>
        <w:t>.</w:t>
      </w:r>
    </w:p>
    <w:p w14:paraId="77397F56" w14:textId="77777777" w:rsidR="00BF755C" w:rsidRPr="00BF755C" w:rsidRDefault="00BF755C" w:rsidP="00BF755C">
      <w:pPr>
        <w:spacing w:after="0" w:line="240" w:lineRule="auto"/>
        <w:ind w:firstLine="709"/>
        <w:jc w:val="both"/>
        <w:rPr>
          <w:rFonts w:ascii="Times New Roman" w:eastAsia="Times New Roman" w:hAnsi="Times New Roman" w:cs="Times New Roman"/>
          <w:sz w:val="30"/>
          <w:szCs w:val="30"/>
        </w:rPr>
      </w:pPr>
      <w:r w:rsidRPr="00BF755C">
        <w:rPr>
          <w:rFonts w:ascii="Times New Roman" w:eastAsia="Times New Roman" w:hAnsi="Times New Roman" w:cs="Times New Roman"/>
          <w:sz w:val="30"/>
          <w:szCs w:val="30"/>
        </w:rPr>
        <w:t xml:space="preserve">Проучването е проведено в </w:t>
      </w:r>
      <w:r w:rsidRPr="00777675">
        <w:rPr>
          <w:rFonts w:ascii="Times New Roman" w:eastAsia="Times New Roman" w:hAnsi="Times New Roman" w:cs="Times New Roman"/>
          <w:i/>
          <w:sz w:val="30"/>
          <w:szCs w:val="30"/>
        </w:rPr>
        <w:t>периода</w:t>
      </w:r>
      <w:r w:rsidRPr="00BF755C">
        <w:rPr>
          <w:rFonts w:ascii="Times New Roman" w:eastAsia="Times New Roman" w:hAnsi="Times New Roman" w:cs="Times New Roman"/>
          <w:sz w:val="30"/>
          <w:szCs w:val="30"/>
        </w:rPr>
        <w:t xml:space="preserve"> януари-април 2012г.</w:t>
      </w:r>
    </w:p>
    <w:p w14:paraId="73D6F728" w14:textId="77777777" w:rsidR="00BF755C" w:rsidRPr="00BF755C" w:rsidRDefault="00BF755C" w:rsidP="00BF755C">
      <w:pPr>
        <w:spacing w:after="0" w:line="240" w:lineRule="auto"/>
        <w:ind w:firstLine="709"/>
        <w:jc w:val="both"/>
        <w:rPr>
          <w:rFonts w:ascii="Times New Roman" w:eastAsia="Calibri" w:hAnsi="Times New Roman" w:cs="Times New Roman"/>
          <w:sz w:val="30"/>
          <w:szCs w:val="30"/>
        </w:rPr>
      </w:pPr>
      <w:r w:rsidRPr="00BF755C">
        <w:rPr>
          <w:rFonts w:ascii="Times New Roman" w:eastAsia="Calibri" w:hAnsi="Times New Roman" w:cs="Times New Roman"/>
          <w:b/>
          <w:bCs/>
          <w:sz w:val="30"/>
          <w:szCs w:val="30"/>
        </w:rPr>
        <w:t>Каталогът</w:t>
      </w:r>
      <w:r w:rsidRPr="00BF755C">
        <w:rPr>
          <w:rFonts w:ascii="Times New Roman" w:eastAsia="Calibri" w:hAnsi="Times New Roman" w:cs="Times New Roman"/>
          <w:sz w:val="30"/>
          <w:szCs w:val="30"/>
        </w:rPr>
        <w:t xml:space="preserve"> е една от най-популярните форми за получаване на информация относно предлаганите от туроператорите продукти. Съществуват две разновидности на каталозите - книжен носител и електронна форма. У нас най-разпространено е ползването на книжни каталози за предлагане на туристически продукти и поради тази причина консултантите фокусират вниманието си именно върху тях, като вземат предвид и наличието на електронни за някои от проучваните туроператори. По-голяма част от каталозите на проучваните туроператори  предлагат снимков материал и кратка информация за дестинациите, цените, специалните отстъпки и възможностите за ранни записвания.</w:t>
      </w:r>
    </w:p>
    <w:p w14:paraId="18D4AF8C" w14:textId="77777777" w:rsidR="00BF755C" w:rsidRPr="00BF755C" w:rsidRDefault="00BF755C" w:rsidP="00BF755C">
      <w:pPr>
        <w:autoSpaceDE w:val="0"/>
        <w:autoSpaceDN w:val="0"/>
        <w:adjustRightInd w:val="0"/>
        <w:spacing w:after="0" w:line="240" w:lineRule="auto"/>
        <w:ind w:firstLine="709"/>
        <w:jc w:val="both"/>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 xml:space="preserve">В офисите на туристическа агенция </w:t>
      </w:r>
      <w:r w:rsidRPr="00BF755C">
        <w:rPr>
          <w:rFonts w:ascii="Times New Roman" w:eastAsia="Times New Roman" w:hAnsi="Times New Roman" w:cs="Times New Roman"/>
          <w:i/>
          <w:iCs/>
          <w:sz w:val="30"/>
          <w:szCs w:val="30"/>
          <w:lang w:val="en-US"/>
        </w:rPr>
        <w:t>Бохемия</w:t>
      </w:r>
      <w:r w:rsidRPr="00BF755C">
        <w:rPr>
          <w:rFonts w:ascii="Times New Roman" w:eastAsia="Times New Roman" w:hAnsi="Times New Roman" w:cs="Times New Roman"/>
          <w:sz w:val="30"/>
          <w:szCs w:val="30"/>
          <w:lang w:val="en-US"/>
        </w:rPr>
        <w:t xml:space="preserve"> клиентите могат да открият няколко каталога. </w:t>
      </w:r>
      <w:r w:rsidRPr="00BF755C">
        <w:rPr>
          <w:rFonts w:ascii="Times New Roman" w:eastAsia="Times New Roman" w:hAnsi="Times New Roman" w:cs="Times New Roman"/>
          <w:sz w:val="30"/>
          <w:szCs w:val="30"/>
        </w:rPr>
        <w:t xml:space="preserve"> </w:t>
      </w:r>
      <w:r w:rsidRPr="00BF755C">
        <w:rPr>
          <w:rFonts w:ascii="Times New Roman" w:eastAsia="Times New Roman" w:hAnsi="Times New Roman" w:cs="Times New Roman"/>
          <w:sz w:val="30"/>
          <w:szCs w:val="30"/>
          <w:lang w:val="en-US"/>
        </w:rPr>
        <w:t xml:space="preserve">Към момента на проучването </w:t>
      </w:r>
      <w:r w:rsidRPr="00BF755C">
        <w:rPr>
          <w:rFonts w:ascii="Times New Roman" w:eastAsia="Times New Roman" w:hAnsi="Times New Roman" w:cs="Times New Roman"/>
          <w:sz w:val="30"/>
          <w:szCs w:val="30"/>
        </w:rPr>
        <w:t>те</w:t>
      </w:r>
      <w:r w:rsidRPr="00BF755C">
        <w:rPr>
          <w:rFonts w:ascii="Times New Roman" w:eastAsia="Times New Roman" w:hAnsi="Times New Roman" w:cs="Times New Roman"/>
          <w:sz w:val="30"/>
          <w:szCs w:val="30"/>
          <w:lang w:val="en-US"/>
        </w:rPr>
        <w:t xml:space="preserve"> са четири – Пътувай безгрижно 2012, Пътувай на Балканите 2012, Пътувай комфотно 2012 и Пътувай на воля 2011, както и редица рекламни материали – брошури и дипляни с актуални и промоционални пре</w:t>
      </w:r>
      <w:r w:rsidR="00777675">
        <w:rPr>
          <w:rFonts w:ascii="Times New Roman" w:eastAsia="Times New Roman" w:hAnsi="Times New Roman" w:cs="Times New Roman"/>
          <w:sz w:val="30"/>
          <w:szCs w:val="30"/>
          <w:lang w:val="en-US"/>
        </w:rPr>
        <w:t>дложения.</w:t>
      </w:r>
      <w:r w:rsidR="00777675">
        <w:rPr>
          <w:rFonts w:ascii="Times New Roman" w:eastAsia="Times New Roman" w:hAnsi="Times New Roman" w:cs="Times New Roman"/>
          <w:sz w:val="30"/>
          <w:szCs w:val="30"/>
        </w:rPr>
        <w:t xml:space="preserve"> </w:t>
      </w:r>
      <w:r w:rsidRPr="00BF755C">
        <w:rPr>
          <w:rFonts w:ascii="Times New Roman" w:eastAsia="Times New Roman" w:hAnsi="Times New Roman" w:cs="Times New Roman"/>
          <w:sz w:val="30"/>
          <w:szCs w:val="30"/>
          <w:lang w:val="en-US"/>
        </w:rPr>
        <w:t>Каталозите п</w:t>
      </w:r>
      <w:r w:rsidRPr="00BF755C">
        <w:rPr>
          <w:rFonts w:ascii="Times New Roman" w:eastAsia="Times New Roman" w:hAnsi="Times New Roman" w:cs="Times New Roman"/>
          <w:sz w:val="30"/>
          <w:szCs w:val="30"/>
        </w:rPr>
        <w:t>редоставят</w:t>
      </w:r>
      <w:r w:rsidRPr="00BF755C">
        <w:rPr>
          <w:rFonts w:ascii="Times New Roman" w:eastAsia="Times New Roman" w:hAnsi="Times New Roman" w:cs="Times New Roman"/>
          <w:sz w:val="30"/>
          <w:szCs w:val="30"/>
          <w:lang w:val="en-US"/>
        </w:rPr>
        <w:t xml:space="preserve"> подробна информация за различните продукти - почивки и екскурзии, начина на плащане и условията за провеждане на пътуването.</w:t>
      </w:r>
      <w:r w:rsidRPr="00BF755C">
        <w:rPr>
          <w:rFonts w:ascii="Times New Roman" w:eastAsia="Times New Roman" w:hAnsi="Times New Roman" w:cs="Times New Roman"/>
          <w:sz w:val="30"/>
          <w:szCs w:val="30"/>
        </w:rPr>
        <w:t xml:space="preserve"> Освен това е налице </w:t>
      </w:r>
      <w:r w:rsidRPr="00BF755C">
        <w:rPr>
          <w:rFonts w:ascii="Times New Roman" w:eastAsia="Times New Roman" w:hAnsi="Times New Roman" w:cs="Times New Roman"/>
          <w:sz w:val="30"/>
          <w:szCs w:val="30"/>
          <w:lang w:val="en-US"/>
        </w:rPr>
        <w:t>удобно съдържание</w:t>
      </w:r>
      <w:r w:rsidRPr="00BF755C">
        <w:rPr>
          <w:rFonts w:ascii="Times New Roman" w:eastAsia="Times New Roman" w:hAnsi="Times New Roman" w:cs="Times New Roman"/>
          <w:sz w:val="30"/>
          <w:szCs w:val="30"/>
        </w:rPr>
        <w:t xml:space="preserve"> с </w:t>
      </w:r>
      <w:r w:rsidRPr="00BF755C">
        <w:rPr>
          <w:rFonts w:ascii="Times New Roman" w:eastAsia="Times New Roman" w:hAnsi="Times New Roman" w:cs="Times New Roman"/>
          <w:sz w:val="30"/>
          <w:szCs w:val="30"/>
          <w:lang w:val="en-US"/>
        </w:rPr>
        <w:t>календар на екскурзиите за настоящата година, в който са представени всички актуални екскурзии и почивки по месеци в годината</w:t>
      </w:r>
      <w:r w:rsidRPr="00BF755C">
        <w:rPr>
          <w:rFonts w:ascii="Times New Roman" w:eastAsia="Times New Roman" w:hAnsi="Times New Roman" w:cs="Times New Roman"/>
          <w:sz w:val="30"/>
          <w:szCs w:val="30"/>
        </w:rPr>
        <w:t xml:space="preserve">, съобразени с </w:t>
      </w:r>
      <w:r w:rsidRPr="00BF755C">
        <w:rPr>
          <w:rFonts w:ascii="Times New Roman" w:eastAsia="Times New Roman" w:hAnsi="Times New Roman" w:cs="Times New Roman"/>
          <w:sz w:val="30"/>
          <w:szCs w:val="30"/>
          <w:lang w:val="en-US"/>
        </w:rPr>
        <w:t xml:space="preserve">празничните </w:t>
      </w:r>
      <w:r w:rsidRPr="00BF755C">
        <w:rPr>
          <w:rFonts w:ascii="Times New Roman" w:eastAsia="Times New Roman" w:hAnsi="Times New Roman" w:cs="Times New Roman"/>
          <w:sz w:val="30"/>
          <w:szCs w:val="30"/>
        </w:rPr>
        <w:t>дни</w:t>
      </w:r>
      <w:r w:rsidRPr="00BF755C">
        <w:rPr>
          <w:rFonts w:ascii="Times New Roman" w:eastAsia="Times New Roman" w:hAnsi="Times New Roman" w:cs="Times New Roman"/>
          <w:sz w:val="30"/>
          <w:szCs w:val="30"/>
          <w:lang w:val="en-US"/>
        </w:rPr>
        <w:t xml:space="preserve"> и дните за отпуск и почивка през годината.</w:t>
      </w:r>
      <w:r w:rsidRPr="00BF755C">
        <w:rPr>
          <w:rFonts w:ascii="Times New Roman" w:eastAsia="Times New Roman" w:hAnsi="Times New Roman" w:cs="Times New Roman"/>
          <w:sz w:val="30"/>
          <w:szCs w:val="30"/>
        </w:rPr>
        <w:t xml:space="preserve"> На </w:t>
      </w:r>
      <w:r w:rsidRPr="00BF755C">
        <w:rPr>
          <w:rFonts w:ascii="Times New Roman" w:eastAsia="Times New Roman" w:hAnsi="Times New Roman" w:cs="Times New Roman"/>
          <w:sz w:val="30"/>
          <w:szCs w:val="30"/>
          <w:lang w:val="en-US"/>
        </w:rPr>
        <w:t>първите страници на каталозите са поместени десетте най</w:t>
      </w:r>
      <w:r w:rsidRPr="00BF755C">
        <w:rPr>
          <w:rFonts w:ascii="Times New Roman" w:eastAsia="Times New Roman" w:hAnsi="Times New Roman" w:cs="Times New Roman"/>
          <w:sz w:val="30"/>
          <w:szCs w:val="30"/>
        </w:rPr>
        <w:t>-</w:t>
      </w:r>
      <w:r w:rsidRPr="00BF755C">
        <w:rPr>
          <w:rFonts w:ascii="Times New Roman" w:eastAsia="Times New Roman" w:hAnsi="Times New Roman" w:cs="Times New Roman"/>
          <w:sz w:val="30"/>
          <w:szCs w:val="30"/>
          <w:lang w:val="en-US"/>
        </w:rPr>
        <w:t xml:space="preserve">популярни дестинации, които са обозначени със знак „Топ 10”. За допълнително улеснение на потенциалните клиенти дестинациите са разделени цветово (Италия – син, Франция – зелен, Австрия – оранжев </w:t>
      </w:r>
      <w:r w:rsidRPr="00BF755C">
        <w:rPr>
          <w:rFonts w:ascii="Times New Roman" w:eastAsia="Times New Roman" w:hAnsi="Times New Roman" w:cs="Times New Roman"/>
          <w:sz w:val="30"/>
          <w:szCs w:val="30"/>
        </w:rPr>
        <w:t xml:space="preserve">цвят </w:t>
      </w:r>
      <w:r w:rsidRPr="00BF755C">
        <w:rPr>
          <w:rFonts w:ascii="Times New Roman" w:eastAsia="Times New Roman" w:hAnsi="Times New Roman" w:cs="Times New Roman"/>
          <w:sz w:val="30"/>
          <w:szCs w:val="30"/>
          <w:lang w:val="en-US"/>
        </w:rPr>
        <w:t>и т.н.). Информацията за предлаганите дестинации включва маршрута по дни, разстоянието, което ще бъде пропътувано в съответния ден,</w:t>
      </w:r>
      <w:r w:rsidRPr="00BF755C">
        <w:rPr>
          <w:rFonts w:ascii="Times New Roman" w:eastAsia="Times New Roman" w:hAnsi="Times New Roman" w:cs="Times New Roman"/>
          <w:sz w:val="30"/>
          <w:szCs w:val="30"/>
        </w:rPr>
        <w:t xml:space="preserve"> </w:t>
      </w:r>
      <w:r w:rsidRPr="00BF755C">
        <w:rPr>
          <w:rFonts w:ascii="Times New Roman" w:eastAsia="Times New Roman" w:hAnsi="Times New Roman" w:cs="Times New Roman"/>
          <w:sz w:val="30"/>
          <w:szCs w:val="30"/>
          <w:lang w:val="en-US"/>
        </w:rPr>
        <w:t>транспортно</w:t>
      </w:r>
      <w:r w:rsidRPr="00BF755C">
        <w:rPr>
          <w:rFonts w:ascii="Times New Roman" w:eastAsia="Times New Roman" w:hAnsi="Times New Roman" w:cs="Times New Roman"/>
          <w:sz w:val="30"/>
          <w:szCs w:val="30"/>
        </w:rPr>
        <w:t>то</w:t>
      </w:r>
      <w:r w:rsidRPr="00BF755C">
        <w:rPr>
          <w:rFonts w:ascii="Times New Roman" w:eastAsia="Times New Roman" w:hAnsi="Times New Roman" w:cs="Times New Roman"/>
          <w:sz w:val="30"/>
          <w:szCs w:val="30"/>
          <w:lang w:val="en-US"/>
        </w:rPr>
        <w:t xml:space="preserve"> средство</w:t>
      </w:r>
      <w:r w:rsidRPr="00BF755C">
        <w:rPr>
          <w:rFonts w:ascii="Times New Roman" w:eastAsia="Times New Roman" w:hAnsi="Times New Roman" w:cs="Times New Roman"/>
          <w:sz w:val="30"/>
          <w:szCs w:val="30"/>
        </w:rPr>
        <w:t>,</w:t>
      </w:r>
      <w:r w:rsidRPr="00BF755C">
        <w:rPr>
          <w:rFonts w:ascii="Times New Roman" w:eastAsia="Times New Roman" w:hAnsi="Times New Roman" w:cs="Times New Roman"/>
          <w:sz w:val="30"/>
          <w:szCs w:val="30"/>
          <w:lang w:val="en-US"/>
        </w:rPr>
        <w:t xml:space="preserve"> </w:t>
      </w:r>
      <w:r w:rsidRPr="00BF755C">
        <w:rPr>
          <w:rFonts w:ascii="Times New Roman" w:eastAsia="Times New Roman" w:hAnsi="Times New Roman" w:cs="Times New Roman"/>
          <w:sz w:val="30"/>
          <w:szCs w:val="30"/>
        </w:rPr>
        <w:t xml:space="preserve">с което </w:t>
      </w:r>
      <w:r w:rsidRPr="00BF755C">
        <w:rPr>
          <w:rFonts w:ascii="Times New Roman" w:eastAsia="Times New Roman" w:hAnsi="Times New Roman" w:cs="Times New Roman"/>
          <w:sz w:val="30"/>
          <w:szCs w:val="30"/>
          <w:lang w:val="en-US"/>
        </w:rPr>
        <w:t>се пътува, какво включва цената, цените на допълнителните услуги, датите на пътуванията, какво не се включва в цената, отстъпките, полезна информация и карта на маршрута. Създадена е и легенда за комфорта и натовареността на маршрута.</w:t>
      </w:r>
      <w:r w:rsidRPr="00BF755C">
        <w:rPr>
          <w:rFonts w:ascii="Times New Roman" w:eastAsia="Times New Roman" w:hAnsi="Times New Roman" w:cs="Times New Roman"/>
          <w:sz w:val="30"/>
          <w:szCs w:val="30"/>
        </w:rPr>
        <w:t xml:space="preserve"> </w:t>
      </w:r>
      <w:r w:rsidRPr="00BF755C">
        <w:rPr>
          <w:rFonts w:ascii="Times New Roman" w:eastAsia="Times New Roman" w:hAnsi="Times New Roman" w:cs="Times New Roman"/>
          <w:sz w:val="30"/>
          <w:szCs w:val="30"/>
          <w:lang w:val="en-US"/>
        </w:rPr>
        <w:t>Освен на хартиен носител, каталозите са публикувани и в сайта на агенцията.</w:t>
      </w:r>
    </w:p>
    <w:p w14:paraId="325F44A2" w14:textId="77777777" w:rsidR="00BF755C" w:rsidRPr="00BF755C" w:rsidRDefault="00BF755C" w:rsidP="00BF755C">
      <w:pPr>
        <w:spacing w:after="0" w:line="240" w:lineRule="auto"/>
        <w:ind w:firstLine="709"/>
        <w:jc w:val="both"/>
        <w:rPr>
          <w:rFonts w:ascii="Times New Roman" w:eastAsia="Calibri" w:hAnsi="Times New Roman" w:cs="Times New Roman"/>
          <w:i/>
          <w:iCs/>
          <w:sz w:val="30"/>
          <w:szCs w:val="30"/>
        </w:rPr>
      </w:pPr>
      <w:r w:rsidRPr="00BF755C">
        <w:rPr>
          <w:rFonts w:ascii="Times New Roman" w:eastAsia="Calibri" w:hAnsi="Times New Roman" w:cs="Times New Roman"/>
          <w:sz w:val="30"/>
          <w:szCs w:val="30"/>
        </w:rPr>
        <w:t xml:space="preserve">Освен туристическа агенция </w:t>
      </w:r>
      <w:r w:rsidRPr="00BF755C">
        <w:rPr>
          <w:rFonts w:ascii="Times New Roman" w:eastAsia="Calibri" w:hAnsi="Times New Roman" w:cs="Times New Roman"/>
          <w:i/>
          <w:iCs/>
          <w:sz w:val="30"/>
          <w:szCs w:val="30"/>
        </w:rPr>
        <w:t>Бохемия</w:t>
      </w:r>
      <w:r w:rsidRPr="00BF755C">
        <w:rPr>
          <w:rFonts w:ascii="Times New Roman" w:eastAsia="Calibri" w:hAnsi="Times New Roman" w:cs="Times New Roman"/>
          <w:sz w:val="30"/>
          <w:szCs w:val="30"/>
        </w:rPr>
        <w:t xml:space="preserve"> и туристическа агенция </w:t>
      </w:r>
      <w:r w:rsidRPr="00BF755C">
        <w:rPr>
          <w:rFonts w:ascii="Times New Roman" w:eastAsia="Calibri" w:hAnsi="Times New Roman" w:cs="Times New Roman"/>
          <w:i/>
          <w:iCs/>
          <w:sz w:val="30"/>
          <w:szCs w:val="30"/>
        </w:rPr>
        <w:t>Астрал Холидейс</w:t>
      </w:r>
      <w:r w:rsidRPr="00BF755C">
        <w:rPr>
          <w:rFonts w:ascii="Times New Roman" w:eastAsia="Calibri" w:hAnsi="Times New Roman" w:cs="Times New Roman"/>
          <w:sz w:val="30"/>
          <w:szCs w:val="30"/>
        </w:rPr>
        <w:t xml:space="preserve"> предлага, както книжен, така и електронен каталог. В сайта на агенцията е публикуван подробен каталог на предлаганите продукти, който се отличава с визуални и звукови  ефекти. И в двата вида каталога са описани подробно дестинациите и възможностите за почивка в тях. Предоставена е обща информация за страната, курорта, допълнителните екскурзии на място, програма на пътуването, подробна информация за хотелите. Тук е мястото да се отбележи, </w:t>
      </w:r>
      <w:r w:rsidRPr="00BF755C">
        <w:rPr>
          <w:rFonts w:ascii="Times New Roman" w:eastAsia="Calibri" w:hAnsi="Times New Roman" w:cs="Times New Roman"/>
          <w:i/>
          <w:iCs/>
          <w:sz w:val="30"/>
          <w:szCs w:val="30"/>
        </w:rPr>
        <w:t xml:space="preserve">че при изготвянето на проекта е необходимо управленските консултанти да обърнат внимание на уебдизайнерите на туроператора относно  позиционирането на препратката към каталога на по-видно място и рекламирането му чрез публикации в други сайтове. По този начин не само каталогът, но и целият сайт на туроператора ще добие по-голяма популярност. </w:t>
      </w:r>
    </w:p>
    <w:p w14:paraId="0BD8CC3A" w14:textId="77777777" w:rsidR="00BF755C" w:rsidRPr="00BF755C" w:rsidRDefault="00BF755C" w:rsidP="00BF755C">
      <w:pPr>
        <w:autoSpaceDE w:val="0"/>
        <w:autoSpaceDN w:val="0"/>
        <w:adjustRightInd w:val="0"/>
        <w:spacing w:after="0" w:line="240" w:lineRule="auto"/>
        <w:ind w:firstLine="709"/>
        <w:jc w:val="both"/>
        <w:rPr>
          <w:rFonts w:ascii="Times New Roman" w:eastAsia="Times New Roman" w:hAnsi="Times New Roman" w:cs="Times New Roman"/>
          <w:sz w:val="30"/>
          <w:szCs w:val="30"/>
        </w:rPr>
      </w:pPr>
      <w:r w:rsidRPr="00BF755C">
        <w:rPr>
          <w:rFonts w:ascii="Times New Roman" w:eastAsia="Times New Roman" w:hAnsi="Times New Roman" w:cs="Times New Roman"/>
          <w:sz w:val="30"/>
          <w:szCs w:val="30"/>
          <w:lang w:val="en-US"/>
        </w:rPr>
        <w:t xml:space="preserve">В каталога на </w:t>
      </w:r>
      <w:r w:rsidRPr="00BF755C">
        <w:rPr>
          <w:rFonts w:ascii="Times New Roman" w:eastAsia="Times New Roman" w:hAnsi="Times New Roman" w:cs="Times New Roman"/>
          <w:i/>
          <w:iCs/>
          <w:sz w:val="30"/>
          <w:szCs w:val="30"/>
          <w:lang w:val="en-US"/>
        </w:rPr>
        <w:t xml:space="preserve">Профи турс </w:t>
      </w:r>
      <w:r w:rsidRPr="00BF755C">
        <w:rPr>
          <w:rFonts w:ascii="Times New Roman" w:eastAsia="Times New Roman" w:hAnsi="Times New Roman" w:cs="Times New Roman"/>
          <w:sz w:val="30"/>
          <w:szCs w:val="30"/>
          <w:lang w:val="en-US"/>
        </w:rPr>
        <w:t xml:space="preserve">са </w:t>
      </w:r>
      <w:r w:rsidRPr="00BF755C">
        <w:rPr>
          <w:rFonts w:ascii="Times New Roman" w:eastAsia="Times New Roman" w:hAnsi="Times New Roman" w:cs="Times New Roman"/>
          <w:sz w:val="30"/>
          <w:szCs w:val="30"/>
        </w:rPr>
        <w:t>намерили място</w:t>
      </w:r>
      <w:r w:rsidRPr="00BF755C">
        <w:rPr>
          <w:rFonts w:ascii="Times New Roman" w:eastAsia="Times New Roman" w:hAnsi="Times New Roman" w:cs="Times New Roman"/>
          <w:sz w:val="30"/>
          <w:szCs w:val="30"/>
          <w:lang w:val="en-US"/>
        </w:rPr>
        <w:t xml:space="preserve"> всички </w:t>
      </w:r>
      <w:r w:rsidRPr="00BF755C">
        <w:rPr>
          <w:rFonts w:ascii="Times New Roman" w:eastAsia="Times New Roman" w:hAnsi="Times New Roman" w:cs="Times New Roman"/>
          <w:sz w:val="30"/>
          <w:szCs w:val="30"/>
        </w:rPr>
        <w:t xml:space="preserve">предлагани </w:t>
      </w:r>
      <w:r w:rsidRPr="00BF755C">
        <w:rPr>
          <w:rFonts w:ascii="Times New Roman" w:eastAsia="Times New Roman" w:hAnsi="Times New Roman" w:cs="Times New Roman"/>
          <w:sz w:val="30"/>
          <w:szCs w:val="30"/>
          <w:lang w:val="en-US"/>
        </w:rPr>
        <w:t>дестинации. Каталогът е изчерпателен,</w:t>
      </w:r>
      <w:r w:rsidRPr="00BF755C">
        <w:rPr>
          <w:rFonts w:ascii="Times New Roman" w:eastAsia="Times New Roman" w:hAnsi="Times New Roman" w:cs="Times New Roman"/>
          <w:sz w:val="30"/>
          <w:szCs w:val="30"/>
        </w:rPr>
        <w:t xml:space="preserve"> </w:t>
      </w:r>
      <w:r w:rsidRPr="00BF755C">
        <w:rPr>
          <w:rFonts w:ascii="Times New Roman" w:eastAsia="Times New Roman" w:hAnsi="Times New Roman" w:cs="Times New Roman"/>
          <w:sz w:val="30"/>
          <w:szCs w:val="30"/>
          <w:lang w:val="en-US"/>
        </w:rPr>
        <w:t>с богат снимков материал и информация за промоционалните оферти за различни хотели и курорти.</w:t>
      </w:r>
      <w:r w:rsidRPr="00BF755C">
        <w:rPr>
          <w:rFonts w:ascii="Times New Roman" w:eastAsia="Times New Roman" w:hAnsi="Times New Roman" w:cs="Times New Roman"/>
          <w:sz w:val="30"/>
          <w:szCs w:val="30"/>
        </w:rPr>
        <w:t xml:space="preserve"> Както и в предходните каталози туроператорът включва информация за дестинацията, възможности за организиране на свободното време, представяне на хотелите и т.н.</w:t>
      </w:r>
    </w:p>
    <w:p w14:paraId="171F8A97" w14:textId="77777777" w:rsidR="00BF755C" w:rsidRPr="00BF755C" w:rsidRDefault="00BF755C" w:rsidP="00BF755C">
      <w:pPr>
        <w:spacing w:after="0" w:line="240" w:lineRule="auto"/>
        <w:ind w:firstLine="709"/>
        <w:jc w:val="both"/>
        <w:rPr>
          <w:rFonts w:ascii="Times New Roman" w:eastAsia="Calibri" w:hAnsi="Times New Roman" w:cs="Times New Roman"/>
          <w:color w:val="000000"/>
          <w:sz w:val="30"/>
          <w:szCs w:val="30"/>
        </w:rPr>
      </w:pPr>
      <w:r w:rsidRPr="00BF755C">
        <w:rPr>
          <w:rFonts w:ascii="Times New Roman" w:eastAsia="Calibri" w:hAnsi="Times New Roman" w:cs="Times New Roman"/>
          <w:sz w:val="30"/>
          <w:szCs w:val="30"/>
          <w:lang w:val="en-US"/>
        </w:rPr>
        <w:t xml:space="preserve">Туроператорът </w:t>
      </w:r>
      <w:r w:rsidRPr="00BF755C">
        <w:rPr>
          <w:rFonts w:ascii="Times New Roman" w:eastAsia="Calibri" w:hAnsi="Times New Roman" w:cs="Times New Roman"/>
          <w:i/>
          <w:iCs/>
          <w:sz w:val="30"/>
          <w:szCs w:val="30"/>
          <w:lang w:val="en-US"/>
        </w:rPr>
        <w:t xml:space="preserve">Александър </w:t>
      </w:r>
      <w:r w:rsidRPr="00BF755C">
        <w:rPr>
          <w:rFonts w:ascii="Times New Roman" w:eastAsia="Calibri" w:hAnsi="Times New Roman" w:cs="Times New Roman"/>
          <w:i/>
          <w:iCs/>
          <w:sz w:val="30"/>
          <w:szCs w:val="30"/>
        </w:rPr>
        <w:t>Т</w:t>
      </w:r>
      <w:r w:rsidRPr="00BF755C">
        <w:rPr>
          <w:rFonts w:ascii="Times New Roman" w:eastAsia="Calibri" w:hAnsi="Times New Roman" w:cs="Times New Roman"/>
          <w:i/>
          <w:iCs/>
          <w:sz w:val="30"/>
          <w:szCs w:val="30"/>
          <w:lang w:val="en-US"/>
        </w:rPr>
        <w:t>ур</w:t>
      </w:r>
      <w:r w:rsidRPr="00BF755C">
        <w:rPr>
          <w:rFonts w:ascii="Times New Roman" w:eastAsia="Calibri" w:hAnsi="Times New Roman" w:cs="Times New Roman"/>
          <w:i/>
          <w:iCs/>
          <w:sz w:val="30"/>
          <w:szCs w:val="30"/>
        </w:rPr>
        <w:t xml:space="preserve"> </w:t>
      </w:r>
      <w:r w:rsidRPr="00BF755C">
        <w:rPr>
          <w:rFonts w:ascii="Times New Roman" w:eastAsia="Calibri" w:hAnsi="Times New Roman" w:cs="Times New Roman"/>
          <w:sz w:val="30"/>
          <w:szCs w:val="30"/>
        </w:rPr>
        <w:t xml:space="preserve">е разработил своя каталог с </w:t>
      </w:r>
      <w:r w:rsidRPr="00BF755C">
        <w:rPr>
          <w:rFonts w:ascii="Times New Roman" w:eastAsia="Calibri" w:hAnsi="Times New Roman" w:cs="Times New Roman"/>
          <w:color w:val="000000"/>
          <w:sz w:val="30"/>
          <w:szCs w:val="30"/>
          <w:lang w:val="en-US"/>
        </w:rPr>
        <w:t>актуална информация за оферти</w:t>
      </w:r>
      <w:r w:rsidRPr="00BF755C">
        <w:rPr>
          <w:rFonts w:ascii="Times New Roman" w:eastAsia="Calibri" w:hAnsi="Times New Roman" w:cs="Times New Roman"/>
          <w:color w:val="000000"/>
          <w:sz w:val="30"/>
          <w:szCs w:val="30"/>
        </w:rPr>
        <w:t xml:space="preserve"> и </w:t>
      </w:r>
      <w:r w:rsidRPr="00BF755C">
        <w:rPr>
          <w:rFonts w:ascii="Times New Roman" w:eastAsia="Calibri" w:hAnsi="Times New Roman" w:cs="Times New Roman"/>
          <w:color w:val="000000"/>
          <w:sz w:val="30"/>
          <w:szCs w:val="30"/>
          <w:lang w:val="en-US"/>
        </w:rPr>
        <w:t xml:space="preserve">предложения за съответния сезон. </w:t>
      </w:r>
      <w:r w:rsidRPr="00BF755C">
        <w:rPr>
          <w:rFonts w:ascii="Times New Roman" w:eastAsia="Calibri" w:hAnsi="Times New Roman" w:cs="Times New Roman"/>
          <w:color w:val="000000"/>
          <w:sz w:val="30"/>
          <w:szCs w:val="30"/>
        </w:rPr>
        <w:t>Налице е п</w:t>
      </w:r>
      <w:r w:rsidRPr="00BF755C">
        <w:rPr>
          <w:rFonts w:ascii="Times New Roman" w:eastAsia="Calibri" w:hAnsi="Times New Roman" w:cs="Times New Roman"/>
          <w:color w:val="000000"/>
          <w:sz w:val="30"/>
          <w:szCs w:val="30"/>
          <w:lang w:val="en-US"/>
        </w:rPr>
        <w:t>одробен снимков материал</w:t>
      </w:r>
      <w:r w:rsidRPr="00BF755C">
        <w:rPr>
          <w:rFonts w:ascii="Times New Roman" w:eastAsia="Calibri" w:hAnsi="Times New Roman" w:cs="Times New Roman"/>
          <w:color w:val="000000"/>
          <w:sz w:val="30"/>
          <w:szCs w:val="30"/>
        </w:rPr>
        <w:t xml:space="preserve">, както и информация за </w:t>
      </w:r>
      <w:r w:rsidRPr="00BF755C">
        <w:rPr>
          <w:rFonts w:ascii="Times New Roman" w:eastAsia="Calibri" w:hAnsi="Times New Roman" w:cs="Times New Roman"/>
          <w:color w:val="000000"/>
          <w:sz w:val="30"/>
          <w:szCs w:val="30"/>
          <w:lang w:val="en-US"/>
        </w:rPr>
        <w:t>цени</w:t>
      </w:r>
      <w:r w:rsidRPr="00BF755C">
        <w:rPr>
          <w:rFonts w:ascii="Times New Roman" w:eastAsia="Calibri" w:hAnsi="Times New Roman" w:cs="Times New Roman"/>
          <w:color w:val="000000"/>
          <w:sz w:val="30"/>
          <w:szCs w:val="30"/>
        </w:rPr>
        <w:t>те</w:t>
      </w:r>
      <w:r w:rsidRPr="00BF755C">
        <w:rPr>
          <w:rFonts w:ascii="Times New Roman" w:eastAsia="Calibri" w:hAnsi="Times New Roman" w:cs="Times New Roman"/>
          <w:color w:val="000000"/>
          <w:sz w:val="30"/>
          <w:szCs w:val="30"/>
          <w:lang w:val="en-US"/>
        </w:rPr>
        <w:t xml:space="preserve">, </w:t>
      </w:r>
      <w:r w:rsidRPr="00BF755C">
        <w:rPr>
          <w:rFonts w:ascii="Times New Roman" w:eastAsia="Calibri" w:hAnsi="Times New Roman" w:cs="Times New Roman"/>
          <w:color w:val="000000"/>
          <w:sz w:val="30"/>
          <w:szCs w:val="30"/>
        </w:rPr>
        <w:t>забележителностите</w:t>
      </w:r>
      <w:r w:rsidRPr="00BF755C">
        <w:rPr>
          <w:rFonts w:ascii="Times New Roman" w:eastAsia="Calibri" w:hAnsi="Times New Roman" w:cs="Times New Roman"/>
          <w:color w:val="000000"/>
          <w:sz w:val="30"/>
          <w:szCs w:val="30"/>
          <w:lang w:val="en-US"/>
        </w:rPr>
        <w:t>, маршрути</w:t>
      </w:r>
      <w:r w:rsidRPr="00BF755C">
        <w:rPr>
          <w:rFonts w:ascii="Times New Roman" w:eastAsia="Calibri" w:hAnsi="Times New Roman" w:cs="Times New Roman"/>
          <w:color w:val="000000"/>
          <w:sz w:val="30"/>
          <w:szCs w:val="30"/>
        </w:rPr>
        <w:t xml:space="preserve">те и др. Освен това в </w:t>
      </w:r>
      <w:r w:rsidRPr="00BF755C">
        <w:rPr>
          <w:rFonts w:ascii="Times New Roman" w:eastAsia="Calibri" w:hAnsi="Times New Roman" w:cs="Times New Roman"/>
          <w:sz w:val="30"/>
          <w:szCs w:val="30"/>
        </w:rPr>
        <w:t>него намират място и редица хотели, подредени по дестинации с предоставена полезна информация за тях.</w:t>
      </w:r>
    </w:p>
    <w:p w14:paraId="30147B34" w14:textId="77777777" w:rsidR="00BF755C" w:rsidRPr="00BF755C" w:rsidRDefault="00BF755C" w:rsidP="00BF755C">
      <w:pPr>
        <w:spacing w:after="0" w:line="240" w:lineRule="auto"/>
        <w:ind w:firstLine="709"/>
        <w:jc w:val="both"/>
        <w:rPr>
          <w:rFonts w:ascii="Times New Roman" w:eastAsia="Times New Roman" w:hAnsi="Times New Roman" w:cs="Times New Roman"/>
          <w:i/>
          <w:iCs/>
          <w:sz w:val="30"/>
          <w:szCs w:val="30"/>
          <w:lang w:val="en-US"/>
        </w:rPr>
      </w:pPr>
      <w:r w:rsidRPr="00BF755C">
        <w:rPr>
          <w:rFonts w:ascii="Times New Roman" w:eastAsia="Times New Roman" w:hAnsi="Times New Roman" w:cs="Times New Roman"/>
          <w:sz w:val="30"/>
          <w:szCs w:val="30"/>
          <w:lang w:val="en-US"/>
        </w:rPr>
        <w:t xml:space="preserve">Туристическият каталог е стандартен и наложил се с времето инструмент </w:t>
      </w:r>
      <w:r w:rsidRPr="00BF755C">
        <w:rPr>
          <w:rFonts w:ascii="Times New Roman" w:eastAsia="Times New Roman" w:hAnsi="Times New Roman" w:cs="Times New Roman"/>
          <w:sz w:val="30"/>
          <w:szCs w:val="30"/>
        </w:rPr>
        <w:t>при разработване на</w:t>
      </w:r>
      <w:r w:rsidRPr="00BF755C">
        <w:rPr>
          <w:rFonts w:ascii="Times New Roman" w:eastAsia="Times New Roman" w:hAnsi="Times New Roman" w:cs="Times New Roman"/>
          <w:sz w:val="30"/>
          <w:szCs w:val="30"/>
          <w:lang w:val="en-US"/>
        </w:rPr>
        <w:t xml:space="preserve"> продуктите на </w:t>
      </w:r>
      <w:r w:rsidRPr="00BF755C">
        <w:rPr>
          <w:rFonts w:ascii="Times New Roman" w:eastAsia="Times New Roman" w:hAnsi="Times New Roman" w:cs="Times New Roman"/>
          <w:sz w:val="30"/>
          <w:szCs w:val="30"/>
        </w:rPr>
        <w:t>туроператорите. Много често л</w:t>
      </w:r>
      <w:r w:rsidRPr="00BF755C">
        <w:rPr>
          <w:rFonts w:ascii="Times New Roman" w:eastAsia="Times New Roman" w:hAnsi="Times New Roman" w:cs="Times New Roman"/>
          <w:sz w:val="30"/>
          <w:szCs w:val="30"/>
          <w:lang w:val="en-US"/>
        </w:rPr>
        <w:t xml:space="preserve">ипсата </w:t>
      </w:r>
      <w:r w:rsidRPr="00BF755C">
        <w:rPr>
          <w:rFonts w:ascii="Times New Roman" w:eastAsia="Times New Roman" w:hAnsi="Times New Roman" w:cs="Times New Roman"/>
          <w:sz w:val="30"/>
          <w:szCs w:val="30"/>
        </w:rPr>
        <w:t>му</w:t>
      </w:r>
      <w:r w:rsidRPr="00BF755C">
        <w:rPr>
          <w:rFonts w:ascii="Times New Roman" w:eastAsia="Times New Roman" w:hAnsi="Times New Roman" w:cs="Times New Roman"/>
          <w:sz w:val="30"/>
          <w:szCs w:val="30"/>
          <w:lang w:val="en-US"/>
        </w:rPr>
        <w:t xml:space="preserve"> създава по-скоро негативна представа у потенциалните потребители</w:t>
      </w:r>
      <w:r w:rsidRPr="00BF755C">
        <w:rPr>
          <w:rFonts w:ascii="Times New Roman" w:eastAsia="Times New Roman" w:hAnsi="Times New Roman" w:cs="Times New Roman"/>
          <w:sz w:val="30"/>
          <w:szCs w:val="30"/>
        </w:rPr>
        <w:t>. Това налага необходимостта от актуален и изчерпателен каталог, който туроператорите да включат в маркетинговата стратегия на компанията</w:t>
      </w:r>
      <w:r w:rsidRPr="00BF755C">
        <w:rPr>
          <w:rFonts w:ascii="Times New Roman" w:eastAsia="Times New Roman" w:hAnsi="Times New Roman" w:cs="Times New Roman"/>
          <w:i/>
          <w:iCs/>
          <w:sz w:val="30"/>
          <w:szCs w:val="30"/>
        </w:rPr>
        <w:t xml:space="preserve">. Целта на управленските </w:t>
      </w:r>
      <w:r w:rsidRPr="00777675">
        <w:rPr>
          <w:rFonts w:ascii="Times New Roman" w:eastAsia="Times New Roman" w:hAnsi="Times New Roman" w:cs="Times New Roman"/>
          <w:i/>
          <w:iCs/>
          <w:sz w:val="30"/>
          <w:szCs w:val="30"/>
        </w:rPr>
        <w:t xml:space="preserve">консултанти </w:t>
      </w:r>
      <w:r w:rsidRPr="00BF755C">
        <w:rPr>
          <w:rFonts w:ascii="Times New Roman" w:eastAsia="Times New Roman" w:hAnsi="Times New Roman" w:cs="Times New Roman"/>
          <w:i/>
          <w:iCs/>
          <w:sz w:val="30"/>
          <w:szCs w:val="30"/>
        </w:rPr>
        <w:t>обаче е разработването на атрактивни продукти в избрана дестинация, които да намерят своето място в него като го обогатят и допълнят.</w:t>
      </w:r>
    </w:p>
    <w:p w14:paraId="1CC74426" w14:textId="77777777" w:rsidR="00BF755C" w:rsidRPr="00BF755C" w:rsidRDefault="00BF755C" w:rsidP="00BF755C">
      <w:pPr>
        <w:spacing w:after="0" w:line="240" w:lineRule="auto"/>
        <w:ind w:firstLine="709"/>
        <w:jc w:val="both"/>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За туроператорите е изключително важно да разполагат с информация за различни изложения, за да могат внимателно да обмислят и планират своето участие.  Според редица проучвания</w:t>
      </w:r>
      <w:r w:rsidRPr="00BF755C">
        <w:rPr>
          <w:rFonts w:ascii="Times New Roman" w:eastAsia="Times New Roman" w:hAnsi="Times New Roman" w:cs="Times New Roman"/>
          <w:sz w:val="30"/>
          <w:szCs w:val="30"/>
        </w:rPr>
        <w:t xml:space="preserve">, </w:t>
      </w:r>
      <w:r w:rsidRPr="00BF755C">
        <w:rPr>
          <w:rFonts w:ascii="Times New Roman" w:eastAsia="Times New Roman" w:hAnsi="Times New Roman" w:cs="Times New Roman"/>
          <w:sz w:val="30"/>
          <w:szCs w:val="30"/>
          <w:lang w:val="en-US"/>
        </w:rPr>
        <w:t>инвестицията от участие в изложение (със собствен щанд) се възвръща</w:t>
      </w:r>
      <w:r w:rsidRPr="00BF755C">
        <w:rPr>
          <w:rFonts w:ascii="Times New Roman" w:eastAsia="Times New Roman" w:hAnsi="Times New Roman" w:cs="Times New Roman"/>
          <w:sz w:val="30"/>
          <w:szCs w:val="30"/>
        </w:rPr>
        <w:t xml:space="preserve"> за </w:t>
      </w:r>
      <w:r w:rsidRPr="00BF755C">
        <w:rPr>
          <w:rFonts w:ascii="Times New Roman" w:eastAsia="Times New Roman" w:hAnsi="Times New Roman" w:cs="Times New Roman"/>
          <w:sz w:val="30"/>
          <w:szCs w:val="30"/>
          <w:lang w:val="en-US"/>
        </w:rPr>
        <w:t>период от 12 до 16 месеца.</w:t>
      </w:r>
    </w:p>
    <w:p w14:paraId="238E1982" w14:textId="77777777" w:rsidR="00BF755C" w:rsidRPr="00BF755C" w:rsidRDefault="00BF755C" w:rsidP="00BF755C">
      <w:pPr>
        <w:spacing w:after="0" w:line="240" w:lineRule="auto"/>
        <w:ind w:firstLine="709"/>
        <w:jc w:val="both"/>
        <w:rPr>
          <w:rFonts w:ascii="Times New Roman" w:eastAsia="Times New Roman" w:hAnsi="Times New Roman" w:cs="Times New Roman"/>
          <w:sz w:val="30"/>
          <w:szCs w:val="30"/>
        </w:rPr>
      </w:pPr>
      <w:r w:rsidRPr="00BF755C">
        <w:rPr>
          <w:rFonts w:ascii="Times New Roman" w:eastAsia="Times New Roman" w:hAnsi="Times New Roman" w:cs="Times New Roman"/>
          <w:sz w:val="30"/>
          <w:szCs w:val="30"/>
          <w:lang w:val="en-US"/>
        </w:rPr>
        <w:t xml:space="preserve">Освен това </w:t>
      </w:r>
      <w:r w:rsidRPr="00BF755C">
        <w:rPr>
          <w:rFonts w:ascii="Times New Roman" w:eastAsia="Times New Roman" w:hAnsi="Times New Roman" w:cs="Times New Roman"/>
          <w:b/>
          <w:bCs/>
          <w:sz w:val="30"/>
          <w:szCs w:val="30"/>
          <w:lang w:val="en-US"/>
        </w:rPr>
        <w:t>туристическите борси</w:t>
      </w:r>
      <w:r w:rsidRPr="00BF755C">
        <w:rPr>
          <w:rFonts w:ascii="Times New Roman" w:eastAsia="Times New Roman" w:hAnsi="Times New Roman" w:cs="Times New Roman"/>
          <w:sz w:val="30"/>
          <w:szCs w:val="30"/>
          <w:lang w:val="en-US"/>
        </w:rPr>
        <w:t xml:space="preserve"> са най-доброто място за създаване на мрежа от бизнес контакти, т</w:t>
      </w:r>
      <w:r w:rsidRPr="00BF755C">
        <w:rPr>
          <w:rFonts w:ascii="Times New Roman" w:eastAsia="Times New Roman" w:hAnsi="Times New Roman" w:cs="Times New Roman"/>
          <w:sz w:val="30"/>
          <w:szCs w:val="30"/>
        </w:rPr>
        <w:t>.к.</w:t>
      </w:r>
      <w:r w:rsidRPr="00BF755C">
        <w:rPr>
          <w:rFonts w:ascii="Times New Roman" w:eastAsia="Times New Roman" w:hAnsi="Times New Roman" w:cs="Times New Roman"/>
          <w:sz w:val="30"/>
          <w:szCs w:val="30"/>
          <w:lang w:val="en-US"/>
        </w:rPr>
        <w:t xml:space="preserve"> на едно място се концентрират представители на всички групи</w:t>
      </w:r>
      <w:r w:rsidRPr="00BF755C">
        <w:rPr>
          <w:rFonts w:ascii="Times New Roman" w:eastAsia="Times New Roman" w:hAnsi="Times New Roman" w:cs="Times New Roman"/>
          <w:sz w:val="30"/>
          <w:szCs w:val="30"/>
        </w:rPr>
        <w:t xml:space="preserve">, </w:t>
      </w:r>
      <w:r w:rsidRPr="00BF755C">
        <w:rPr>
          <w:rFonts w:ascii="Times New Roman" w:eastAsia="Times New Roman" w:hAnsi="Times New Roman" w:cs="Times New Roman"/>
          <w:sz w:val="30"/>
          <w:szCs w:val="30"/>
          <w:lang w:val="en-US"/>
        </w:rPr>
        <w:t xml:space="preserve">свързани с туристическата индустрия – доставчици, агенти, потребители, медии.    Борсите са и подходящо място за намиране и навлизане на нови пазари, сключване на договори с доставчици или агенти, дори набиране на персонал </w:t>
      </w:r>
      <w:r w:rsidRPr="00BF755C">
        <w:rPr>
          <w:rFonts w:ascii="Times New Roman" w:eastAsia="Times New Roman" w:hAnsi="Times New Roman" w:cs="Times New Roman"/>
          <w:sz w:val="30"/>
          <w:szCs w:val="30"/>
        </w:rPr>
        <w:t xml:space="preserve">за разкриване  на  </w:t>
      </w:r>
      <w:r w:rsidRPr="00BF755C">
        <w:rPr>
          <w:rFonts w:ascii="Times New Roman" w:eastAsia="Times New Roman" w:hAnsi="Times New Roman" w:cs="Times New Roman"/>
          <w:sz w:val="30"/>
          <w:szCs w:val="30"/>
          <w:lang w:val="en-US"/>
        </w:rPr>
        <w:t>нови пазари (откриване на нови пазарни ниши)</w:t>
      </w:r>
      <w:r w:rsidRPr="00BF755C">
        <w:rPr>
          <w:rFonts w:ascii="Times New Roman" w:eastAsia="Times New Roman" w:hAnsi="Times New Roman" w:cs="Times New Roman"/>
          <w:sz w:val="30"/>
          <w:szCs w:val="30"/>
        </w:rPr>
        <w:t xml:space="preserve">. </w:t>
      </w:r>
    </w:p>
    <w:p w14:paraId="1D755071" w14:textId="77777777" w:rsidR="00BF755C" w:rsidRPr="00BF755C" w:rsidRDefault="00BF755C" w:rsidP="00BF755C">
      <w:pPr>
        <w:spacing w:after="0" w:line="240" w:lineRule="auto"/>
        <w:ind w:firstLine="709"/>
        <w:jc w:val="both"/>
        <w:rPr>
          <w:rFonts w:ascii="Times New Roman" w:eastAsia="Times New Roman" w:hAnsi="Times New Roman" w:cs="Times New Roman"/>
          <w:b/>
          <w:bCs/>
          <w:i/>
          <w:iCs/>
          <w:sz w:val="30"/>
          <w:szCs w:val="30"/>
        </w:rPr>
      </w:pPr>
      <w:r w:rsidRPr="00BF755C">
        <w:rPr>
          <w:rFonts w:ascii="Times New Roman" w:eastAsia="Times New Roman" w:hAnsi="Times New Roman" w:cs="Times New Roman"/>
          <w:i/>
          <w:iCs/>
          <w:sz w:val="30"/>
          <w:szCs w:val="30"/>
        </w:rPr>
        <w:t xml:space="preserve">Посещението на туристически изложения, от страна на управленски консултанти,  също има своите </w:t>
      </w:r>
      <w:r w:rsidRPr="00BF755C">
        <w:rPr>
          <w:rFonts w:ascii="Times New Roman" w:eastAsia="Times New Roman" w:hAnsi="Times New Roman" w:cs="Times New Roman"/>
          <w:b/>
          <w:bCs/>
          <w:i/>
          <w:iCs/>
          <w:sz w:val="30"/>
          <w:szCs w:val="30"/>
        </w:rPr>
        <w:t>предимства:</w:t>
      </w:r>
    </w:p>
    <w:p w14:paraId="389BCC14" w14:textId="77777777" w:rsidR="00BF755C" w:rsidRPr="00BF755C" w:rsidRDefault="00BF755C" w:rsidP="0038025F">
      <w:pPr>
        <w:numPr>
          <w:ilvl w:val="0"/>
          <w:numId w:val="143"/>
        </w:numPr>
        <w:autoSpaceDE w:val="0"/>
        <w:autoSpaceDN w:val="0"/>
        <w:adjustRightInd w:val="0"/>
        <w:spacing w:after="0" w:line="240" w:lineRule="auto"/>
        <w:jc w:val="both"/>
        <w:rPr>
          <w:rFonts w:ascii="Times New Roman" w:eastAsia="Times New Roman" w:hAnsi="Times New Roman" w:cs="Times New Roman"/>
          <w:sz w:val="30"/>
          <w:szCs w:val="30"/>
        </w:rPr>
      </w:pPr>
      <w:r w:rsidRPr="00BF755C">
        <w:rPr>
          <w:rFonts w:ascii="Times New Roman" w:eastAsia="Times New Roman" w:hAnsi="Times New Roman" w:cs="Times New Roman"/>
          <w:sz w:val="30"/>
          <w:szCs w:val="30"/>
        </w:rPr>
        <w:t>Достъп до уникална потребителска аудитория, която проявява истински интерес към техните продукти.</w:t>
      </w:r>
    </w:p>
    <w:p w14:paraId="4BF0EA9D" w14:textId="77777777" w:rsidR="00BF755C" w:rsidRPr="00BF755C" w:rsidRDefault="00BF755C" w:rsidP="0038025F">
      <w:pPr>
        <w:numPr>
          <w:ilvl w:val="0"/>
          <w:numId w:val="143"/>
        </w:numPr>
        <w:spacing w:after="0" w:line="240" w:lineRule="auto"/>
        <w:jc w:val="both"/>
        <w:rPr>
          <w:rFonts w:ascii="Times New Roman" w:eastAsia="Times New Roman" w:hAnsi="Times New Roman" w:cs="Times New Roman"/>
          <w:sz w:val="30"/>
          <w:szCs w:val="30"/>
        </w:rPr>
      </w:pPr>
      <w:r w:rsidRPr="00BF755C">
        <w:rPr>
          <w:rFonts w:ascii="Times New Roman" w:eastAsia="Times New Roman" w:hAnsi="Times New Roman" w:cs="Times New Roman"/>
          <w:sz w:val="30"/>
          <w:szCs w:val="30"/>
        </w:rPr>
        <w:t>Възможност за предизвикване на интерес към консултантските услуги в туризма.</w:t>
      </w:r>
    </w:p>
    <w:p w14:paraId="74657095" w14:textId="77777777" w:rsidR="00BF755C" w:rsidRPr="00BF755C" w:rsidRDefault="00BF755C" w:rsidP="0038025F">
      <w:pPr>
        <w:numPr>
          <w:ilvl w:val="0"/>
          <w:numId w:val="143"/>
        </w:numPr>
        <w:spacing w:after="0" w:line="240" w:lineRule="auto"/>
        <w:jc w:val="both"/>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rPr>
        <w:t>Възможност за нови сътрудничества и бъдещи съвместни проекти.</w:t>
      </w:r>
    </w:p>
    <w:p w14:paraId="729D0561" w14:textId="77777777" w:rsidR="00BF755C" w:rsidRPr="00BF755C" w:rsidRDefault="00BF755C" w:rsidP="0038025F">
      <w:pPr>
        <w:numPr>
          <w:ilvl w:val="0"/>
          <w:numId w:val="143"/>
        </w:numPr>
        <w:spacing w:after="0" w:line="240" w:lineRule="auto"/>
        <w:jc w:val="both"/>
        <w:rPr>
          <w:rFonts w:ascii="Times New Roman" w:eastAsia="Times New Roman" w:hAnsi="Times New Roman" w:cs="Times New Roman"/>
          <w:sz w:val="30"/>
          <w:szCs w:val="30"/>
        </w:rPr>
      </w:pPr>
      <w:r w:rsidRPr="00BF755C">
        <w:rPr>
          <w:rFonts w:ascii="Times New Roman" w:eastAsia="Times New Roman" w:hAnsi="Times New Roman" w:cs="Times New Roman"/>
          <w:sz w:val="30"/>
          <w:szCs w:val="30"/>
        </w:rPr>
        <w:t>Набиране на информация</w:t>
      </w:r>
      <w:r w:rsidRPr="00BF755C">
        <w:rPr>
          <w:rFonts w:ascii="Times New Roman" w:eastAsia="Times New Roman" w:hAnsi="Times New Roman" w:cs="Times New Roman"/>
          <w:sz w:val="30"/>
          <w:szCs w:val="30"/>
          <w:lang w:val="en-US"/>
        </w:rPr>
        <w:t xml:space="preserve"> </w:t>
      </w:r>
      <w:r w:rsidRPr="00BF755C">
        <w:rPr>
          <w:rFonts w:ascii="Times New Roman" w:eastAsia="Times New Roman" w:hAnsi="Times New Roman" w:cs="Times New Roman"/>
          <w:sz w:val="30"/>
          <w:szCs w:val="30"/>
        </w:rPr>
        <w:t xml:space="preserve">за </w:t>
      </w:r>
      <w:r w:rsidRPr="00BF755C">
        <w:rPr>
          <w:rFonts w:ascii="Times New Roman" w:eastAsia="Times New Roman" w:hAnsi="Times New Roman" w:cs="Times New Roman"/>
          <w:sz w:val="30"/>
          <w:szCs w:val="30"/>
          <w:lang w:val="en-US"/>
        </w:rPr>
        <w:t xml:space="preserve">ситуацията в </w:t>
      </w:r>
      <w:r w:rsidRPr="00BF755C">
        <w:rPr>
          <w:rFonts w:ascii="Times New Roman" w:eastAsia="Times New Roman" w:hAnsi="Times New Roman" w:cs="Times New Roman"/>
          <w:sz w:val="30"/>
          <w:szCs w:val="30"/>
        </w:rPr>
        <w:t>туристическата индустрия и за това, от какво имат нужда в дадения случай производителите на туристически продукти.</w:t>
      </w:r>
    </w:p>
    <w:p w14:paraId="0CE440D2" w14:textId="77777777" w:rsidR="00BF755C" w:rsidRPr="00BF755C" w:rsidRDefault="00BF755C" w:rsidP="0038025F">
      <w:pPr>
        <w:numPr>
          <w:ilvl w:val="0"/>
          <w:numId w:val="143"/>
        </w:numPr>
        <w:spacing w:after="0" w:line="240" w:lineRule="auto"/>
        <w:jc w:val="both"/>
        <w:rPr>
          <w:rFonts w:ascii="Times New Roman" w:eastAsia="Times New Roman" w:hAnsi="Times New Roman" w:cs="Times New Roman"/>
          <w:sz w:val="30"/>
          <w:szCs w:val="30"/>
        </w:rPr>
      </w:pPr>
      <w:r w:rsidRPr="00BF755C">
        <w:rPr>
          <w:rFonts w:ascii="Times New Roman" w:eastAsia="Times New Roman" w:hAnsi="Times New Roman" w:cs="Times New Roman"/>
          <w:sz w:val="30"/>
          <w:szCs w:val="30"/>
        </w:rPr>
        <w:t>Откриване на силните и слабите страни в представянето на разработените от туристическия сектор продукти.</w:t>
      </w:r>
    </w:p>
    <w:p w14:paraId="2B975F07" w14:textId="77777777" w:rsidR="00BF755C" w:rsidRPr="00BF755C" w:rsidRDefault="00BF755C" w:rsidP="0038025F">
      <w:pPr>
        <w:numPr>
          <w:ilvl w:val="0"/>
          <w:numId w:val="143"/>
        </w:numPr>
        <w:spacing w:after="0" w:line="240" w:lineRule="auto"/>
        <w:jc w:val="both"/>
        <w:rPr>
          <w:rFonts w:ascii="Times New Roman" w:eastAsia="Times New Roman" w:hAnsi="Times New Roman" w:cs="Times New Roman"/>
          <w:sz w:val="30"/>
          <w:szCs w:val="30"/>
        </w:rPr>
      </w:pPr>
      <w:r w:rsidRPr="00BF755C">
        <w:rPr>
          <w:rFonts w:ascii="Times New Roman" w:eastAsia="Times New Roman" w:hAnsi="Times New Roman" w:cs="Times New Roman"/>
          <w:sz w:val="30"/>
          <w:szCs w:val="30"/>
        </w:rPr>
        <w:t>Оценяване на тенденциите в туризма и по-конкретно преориентирането на консултантите към тях.</w:t>
      </w:r>
    </w:p>
    <w:p w14:paraId="692565DC" w14:textId="77777777" w:rsidR="00BF755C" w:rsidRPr="00BF755C" w:rsidRDefault="00BF755C" w:rsidP="0038025F">
      <w:pPr>
        <w:numPr>
          <w:ilvl w:val="0"/>
          <w:numId w:val="143"/>
        </w:numPr>
        <w:autoSpaceDE w:val="0"/>
        <w:autoSpaceDN w:val="0"/>
        <w:adjustRightInd w:val="0"/>
        <w:spacing w:after="0" w:line="240" w:lineRule="auto"/>
        <w:jc w:val="both"/>
        <w:rPr>
          <w:rFonts w:ascii="Times New Roman" w:eastAsia="Times New Roman" w:hAnsi="Times New Roman" w:cs="Times New Roman"/>
          <w:sz w:val="30"/>
          <w:szCs w:val="30"/>
        </w:rPr>
      </w:pPr>
      <w:r w:rsidRPr="00BF755C">
        <w:rPr>
          <w:rFonts w:ascii="Times New Roman" w:eastAsia="Times New Roman" w:hAnsi="Times New Roman" w:cs="Times New Roman"/>
          <w:sz w:val="30"/>
          <w:szCs w:val="30"/>
        </w:rPr>
        <w:t>Възможност за реклама на собствената си компания и създаване на партньорски отношения с изложителите.</w:t>
      </w:r>
    </w:p>
    <w:p w14:paraId="5AC18C5A" w14:textId="77777777" w:rsidR="00BF755C" w:rsidRPr="00BF755C" w:rsidRDefault="00BF755C" w:rsidP="0038025F">
      <w:pPr>
        <w:numPr>
          <w:ilvl w:val="0"/>
          <w:numId w:val="143"/>
        </w:numPr>
        <w:autoSpaceDE w:val="0"/>
        <w:autoSpaceDN w:val="0"/>
        <w:adjustRightInd w:val="0"/>
        <w:spacing w:after="0" w:line="240" w:lineRule="auto"/>
        <w:jc w:val="both"/>
        <w:rPr>
          <w:rFonts w:ascii="Times New Roman" w:eastAsia="Times New Roman" w:hAnsi="Times New Roman" w:cs="Times New Roman"/>
          <w:sz w:val="30"/>
          <w:szCs w:val="30"/>
        </w:rPr>
      </w:pPr>
      <w:r w:rsidRPr="00BF755C">
        <w:rPr>
          <w:rFonts w:ascii="Times New Roman" w:eastAsia="Times New Roman" w:hAnsi="Times New Roman" w:cs="Times New Roman"/>
          <w:sz w:val="30"/>
          <w:szCs w:val="30"/>
        </w:rPr>
        <w:t>Превес на личния контакт с клиента, който е от изключителна важност за този вид дейност и повишава доверието в консултантската компания.</w:t>
      </w:r>
    </w:p>
    <w:p w14:paraId="4E3233F5" w14:textId="77777777" w:rsidR="00BF755C" w:rsidRPr="00BF755C" w:rsidRDefault="00BF755C" w:rsidP="00BF755C">
      <w:pPr>
        <w:spacing w:after="0" w:line="240" w:lineRule="auto"/>
        <w:ind w:firstLine="709"/>
        <w:jc w:val="both"/>
        <w:rPr>
          <w:rFonts w:ascii="Times New Roman" w:eastAsia="Times New Roman" w:hAnsi="Times New Roman" w:cs="Times New Roman"/>
          <w:color w:val="000000"/>
          <w:sz w:val="30"/>
          <w:szCs w:val="30"/>
        </w:rPr>
      </w:pPr>
      <w:r w:rsidRPr="00BF755C">
        <w:rPr>
          <w:rFonts w:ascii="Times New Roman" w:eastAsia="Times New Roman" w:hAnsi="Times New Roman" w:cs="Times New Roman"/>
          <w:color w:val="000000"/>
          <w:sz w:val="30"/>
          <w:szCs w:val="30"/>
        </w:rPr>
        <w:t>Проучваните туроператори участват както в българското туристическо изложение „Ваканция и СПА Експо“, така и в редица големи международни изложения.</w:t>
      </w:r>
    </w:p>
    <w:p w14:paraId="770020FB" w14:textId="77777777" w:rsidR="00BF755C" w:rsidRPr="00BF755C" w:rsidRDefault="00BF755C" w:rsidP="00BF755C">
      <w:pPr>
        <w:spacing w:after="0" w:line="240" w:lineRule="auto"/>
        <w:ind w:firstLine="709"/>
        <w:jc w:val="both"/>
        <w:rPr>
          <w:rFonts w:ascii="Times New Roman" w:eastAsia="Times New Roman" w:hAnsi="Times New Roman" w:cs="Times New Roman"/>
          <w:sz w:val="30"/>
          <w:szCs w:val="30"/>
          <w:lang w:val="en-US"/>
        </w:rPr>
      </w:pPr>
      <w:r w:rsidRPr="00BF755C">
        <w:rPr>
          <w:rFonts w:ascii="Times New Roman" w:eastAsia="Times New Roman" w:hAnsi="Times New Roman" w:cs="Times New Roman"/>
          <w:color w:val="000000"/>
          <w:sz w:val="30"/>
          <w:szCs w:val="30"/>
          <w:lang w:val="en-US"/>
        </w:rPr>
        <w:t xml:space="preserve">Туроператорът </w:t>
      </w:r>
      <w:r w:rsidRPr="00BF755C">
        <w:rPr>
          <w:rFonts w:ascii="Times New Roman" w:eastAsia="Times New Roman" w:hAnsi="Times New Roman" w:cs="Times New Roman"/>
          <w:i/>
          <w:iCs/>
          <w:color w:val="000000"/>
          <w:sz w:val="30"/>
          <w:szCs w:val="30"/>
          <w:lang w:val="en-US"/>
        </w:rPr>
        <w:t xml:space="preserve">Астрал Холидейз </w:t>
      </w:r>
      <w:r w:rsidRPr="00BF755C">
        <w:rPr>
          <w:rFonts w:ascii="Times New Roman" w:eastAsia="Times New Roman" w:hAnsi="Times New Roman" w:cs="Times New Roman"/>
          <w:color w:val="000000"/>
          <w:sz w:val="30"/>
          <w:szCs w:val="30"/>
          <w:lang w:val="en-US"/>
        </w:rPr>
        <w:t xml:space="preserve">участва в няколко туристически изложения. </w:t>
      </w:r>
      <w:r w:rsidRPr="00BF755C">
        <w:rPr>
          <w:rFonts w:ascii="Times New Roman" w:eastAsia="Times New Roman" w:hAnsi="Times New Roman" w:cs="Times New Roman"/>
          <w:sz w:val="30"/>
          <w:szCs w:val="30"/>
          <w:lang w:val="en-US"/>
        </w:rPr>
        <w:t>Ежегодно</w:t>
      </w:r>
      <w:r w:rsidRPr="00BF755C">
        <w:rPr>
          <w:rFonts w:ascii="Times New Roman" w:eastAsia="Times New Roman" w:hAnsi="Times New Roman" w:cs="Times New Roman"/>
          <w:color w:val="FF0000"/>
          <w:sz w:val="30"/>
          <w:szCs w:val="30"/>
        </w:rPr>
        <w:t xml:space="preserve"> </w:t>
      </w:r>
      <w:r w:rsidRPr="00BF755C">
        <w:rPr>
          <w:rFonts w:ascii="Times New Roman" w:eastAsia="Times New Roman" w:hAnsi="Times New Roman" w:cs="Times New Roman"/>
          <w:sz w:val="30"/>
          <w:szCs w:val="30"/>
          <w:lang w:val="en-US"/>
        </w:rPr>
        <w:t>Астрал Холидейз участва на най-голямото туристическо търговско изложение в света</w:t>
      </w:r>
      <w:r w:rsidR="00AF500B">
        <w:rPr>
          <w:rFonts w:ascii="Times New Roman" w:eastAsia="Times New Roman" w:hAnsi="Times New Roman" w:cs="Times New Roman"/>
          <w:sz w:val="30"/>
          <w:szCs w:val="30"/>
        </w:rPr>
        <w:t xml:space="preserve"> </w:t>
      </w:r>
      <w:r w:rsidR="00AF500B">
        <w:rPr>
          <w:rFonts w:ascii="Times New Roman" w:eastAsia="Times New Roman" w:hAnsi="Times New Roman" w:cs="Times New Roman"/>
          <w:sz w:val="30"/>
          <w:szCs w:val="30"/>
          <w:lang w:val="en-US"/>
        </w:rPr>
        <w:t>„World Travel Market</w:t>
      </w:r>
      <w:r w:rsidR="00AF500B">
        <w:rPr>
          <w:rFonts w:ascii="Times New Roman" w:eastAsia="Times New Roman" w:hAnsi="Times New Roman" w:cs="Times New Roman"/>
          <w:sz w:val="30"/>
          <w:szCs w:val="30"/>
        </w:rPr>
        <w:t>“</w:t>
      </w:r>
      <w:r w:rsidRPr="00BF755C">
        <w:rPr>
          <w:rFonts w:ascii="Times New Roman" w:eastAsia="Times New Roman" w:hAnsi="Times New Roman" w:cs="Times New Roman"/>
          <w:sz w:val="30"/>
          <w:szCs w:val="30"/>
          <w:lang w:val="en-US"/>
        </w:rPr>
        <w:t xml:space="preserve"> /WTM/ в Лондон</w:t>
      </w:r>
      <w:r w:rsidRPr="00BF755C">
        <w:rPr>
          <w:rFonts w:ascii="Times New Roman" w:eastAsia="Times New Roman" w:hAnsi="Times New Roman" w:cs="Times New Roman"/>
          <w:sz w:val="30"/>
          <w:szCs w:val="30"/>
        </w:rPr>
        <w:t xml:space="preserve">. </w:t>
      </w:r>
      <w:r w:rsidRPr="00BF755C">
        <w:rPr>
          <w:rFonts w:ascii="Times New Roman" w:eastAsia="Times New Roman" w:hAnsi="Times New Roman" w:cs="Times New Roman"/>
          <w:sz w:val="30"/>
          <w:szCs w:val="30"/>
          <w:lang w:val="en-US"/>
        </w:rPr>
        <w:t>През 2011</w:t>
      </w:r>
      <w:r w:rsidRPr="00BF755C">
        <w:rPr>
          <w:rFonts w:ascii="Times New Roman" w:eastAsia="Times New Roman" w:hAnsi="Times New Roman" w:cs="Times New Roman"/>
          <w:sz w:val="30"/>
          <w:szCs w:val="30"/>
        </w:rPr>
        <w:t xml:space="preserve">г. </w:t>
      </w:r>
      <w:r w:rsidRPr="00BF755C">
        <w:rPr>
          <w:rFonts w:ascii="Times New Roman" w:eastAsia="Times New Roman" w:hAnsi="Times New Roman" w:cs="Times New Roman"/>
          <w:sz w:val="30"/>
          <w:szCs w:val="30"/>
          <w:lang w:val="en-US"/>
        </w:rPr>
        <w:t xml:space="preserve">бяха представени </w:t>
      </w:r>
      <w:r w:rsidRPr="00BF755C">
        <w:rPr>
          <w:rFonts w:ascii="Times New Roman" w:eastAsia="Times New Roman" w:hAnsi="Times New Roman" w:cs="Times New Roman"/>
          <w:sz w:val="30"/>
          <w:szCs w:val="30"/>
        </w:rPr>
        <w:t>редица</w:t>
      </w:r>
      <w:r w:rsidRPr="00BF755C">
        <w:rPr>
          <w:rFonts w:ascii="Times New Roman" w:eastAsia="Times New Roman" w:hAnsi="Times New Roman" w:cs="Times New Roman"/>
          <w:sz w:val="30"/>
          <w:szCs w:val="30"/>
          <w:lang w:val="en-US"/>
        </w:rPr>
        <w:t xml:space="preserve"> нови туристически продукти, </w:t>
      </w:r>
      <w:r w:rsidRPr="00BF755C">
        <w:rPr>
          <w:rFonts w:ascii="Times New Roman" w:eastAsia="Times New Roman" w:hAnsi="Times New Roman" w:cs="Times New Roman"/>
          <w:sz w:val="30"/>
          <w:szCs w:val="30"/>
        </w:rPr>
        <w:t>чиято цел е привличането на</w:t>
      </w:r>
      <w:r w:rsidRPr="00BF755C">
        <w:rPr>
          <w:rFonts w:ascii="Times New Roman" w:eastAsia="Times New Roman" w:hAnsi="Times New Roman" w:cs="Times New Roman"/>
          <w:sz w:val="30"/>
          <w:szCs w:val="30"/>
          <w:lang w:val="en-US"/>
        </w:rPr>
        <w:t xml:space="preserve"> чуждестранни туристи през сезон 2012. </w:t>
      </w:r>
      <w:r w:rsidRPr="00BF755C">
        <w:rPr>
          <w:rFonts w:ascii="Times New Roman" w:eastAsia="Times New Roman" w:hAnsi="Times New Roman" w:cs="Times New Roman"/>
          <w:sz w:val="30"/>
          <w:szCs w:val="30"/>
        </w:rPr>
        <w:t xml:space="preserve">Освен това туроператорът </w:t>
      </w:r>
      <w:r w:rsidRPr="00BF755C">
        <w:rPr>
          <w:rFonts w:ascii="Times New Roman" w:eastAsia="Times New Roman" w:hAnsi="Times New Roman" w:cs="Times New Roman"/>
          <w:sz w:val="30"/>
          <w:szCs w:val="30"/>
          <w:lang w:val="en-US"/>
        </w:rPr>
        <w:t>участва и в най-голямото европейско туристическо изложение – ITB BERLIN 2010, като част от българския национален щанд, състоящ се от 540 кв. м., под мотото „България - модерна целогодишна туристическа дестинация</w:t>
      </w:r>
      <w:r w:rsidR="00AF500B">
        <w:rPr>
          <w:rFonts w:ascii="Times New Roman" w:eastAsia="Times New Roman" w:hAnsi="Times New Roman" w:cs="Times New Roman"/>
          <w:sz w:val="30"/>
          <w:szCs w:val="30"/>
        </w:rPr>
        <w:t>“</w:t>
      </w:r>
      <w:r w:rsidRPr="00BF755C">
        <w:rPr>
          <w:rFonts w:ascii="Times New Roman" w:eastAsia="Times New Roman" w:hAnsi="Times New Roman" w:cs="Times New Roman"/>
          <w:sz w:val="30"/>
          <w:szCs w:val="30"/>
          <w:lang w:val="en-US"/>
        </w:rPr>
        <w:t xml:space="preserve">.  </w:t>
      </w:r>
    </w:p>
    <w:p w14:paraId="5AFE3B5D" w14:textId="77777777" w:rsidR="00BF755C" w:rsidRPr="00BF755C" w:rsidRDefault="00BF755C" w:rsidP="00BF755C">
      <w:pPr>
        <w:spacing w:after="0" w:line="240" w:lineRule="auto"/>
        <w:ind w:firstLine="709"/>
        <w:jc w:val="both"/>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 xml:space="preserve">Освен двете гореспоменати изложения туроператорът взима участие и на международната борса в Белград, Сърбия - IFT, което е най-важното туристическо изложение за страните от бивша Югославия и Централна Европа, предназначено за масова публика и професионалисти с над 830 изложители от близо 50 страни и над 52 000 посетители. </w:t>
      </w:r>
    </w:p>
    <w:p w14:paraId="66383420" w14:textId="77777777" w:rsidR="00BF755C" w:rsidRPr="00BF755C" w:rsidRDefault="00BF755C" w:rsidP="00BF755C">
      <w:pPr>
        <w:spacing w:after="0" w:line="240" w:lineRule="auto"/>
        <w:ind w:firstLine="709"/>
        <w:jc w:val="both"/>
        <w:rPr>
          <w:rFonts w:ascii="Times New Roman" w:eastAsia="Times New Roman" w:hAnsi="Times New Roman" w:cs="Times New Roman"/>
          <w:sz w:val="30"/>
          <w:szCs w:val="30"/>
        </w:rPr>
      </w:pPr>
      <w:r w:rsidRPr="00BF755C">
        <w:rPr>
          <w:rFonts w:ascii="Times New Roman" w:eastAsia="Times New Roman" w:hAnsi="Times New Roman" w:cs="Times New Roman"/>
          <w:sz w:val="30"/>
          <w:szCs w:val="30"/>
          <w:lang w:val="en-US"/>
        </w:rPr>
        <w:t xml:space="preserve">Ежегодно туроператорът участва </w:t>
      </w:r>
      <w:r w:rsidRPr="00BF755C">
        <w:rPr>
          <w:rFonts w:ascii="Times New Roman" w:eastAsia="Times New Roman" w:hAnsi="Times New Roman" w:cs="Times New Roman"/>
          <w:sz w:val="30"/>
          <w:szCs w:val="30"/>
        </w:rPr>
        <w:t xml:space="preserve">и </w:t>
      </w:r>
      <w:r w:rsidRPr="00BF755C">
        <w:rPr>
          <w:rFonts w:ascii="Times New Roman" w:eastAsia="Times New Roman" w:hAnsi="Times New Roman" w:cs="Times New Roman"/>
          <w:sz w:val="30"/>
          <w:szCs w:val="30"/>
          <w:lang w:val="en-US"/>
        </w:rPr>
        <w:t>в международната туристическа борса „Ваканация и СПА Експо</w:t>
      </w:r>
      <w:r w:rsidR="00AF500B">
        <w:rPr>
          <w:rFonts w:ascii="Times New Roman" w:eastAsia="Times New Roman" w:hAnsi="Times New Roman" w:cs="Times New Roman"/>
          <w:sz w:val="30"/>
          <w:szCs w:val="30"/>
        </w:rPr>
        <w:t>“</w:t>
      </w:r>
      <w:r w:rsidRPr="00BF755C">
        <w:rPr>
          <w:rFonts w:ascii="Times New Roman" w:eastAsia="Times New Roman" w:hAnsi="Times New Roman" w:cs="Times New Roman"/>
          <w:sz w:val="30"/>
          <w:szCs w:val="30"/>
          <w:lang w:val="en-US"/>
        </w:rPr>
        <w:t xml:space="preserve">, където традиционно се провеждат срещи с български и чужденстранни партньори и потребители. </w:t>
      </w:r>
      <w:r w:rsidRPr="00BF755C">
        <w:rPr>
          <w:rFonts w:ascii="Times New Roman" w:eastAsia="Times New Roman" w:hAnsi="Times New Roman" w:cs="Times New Roman"/>
          <w:i/>
          <w:iCs/>
          <w:sz w:val="30"/>
          <w:szCs w:val="30"/>
          <w:lang w:val="en-US"/>
        </w:rPr>
        <w:t xml:space="preserve">Астрал Холидейз </w:t>
      </w:r>
      <w:r w:rsidRPr="00BF755C">
        <w:rPr>
          <w:rFonts w:ascii="Times New Roman" w:eastAsia="Times New Roman" w:hAnsi="Times New Roman" w:cs="Times New Roman"/>
          <w:sz w:val="30"/>
          <w:szCs w:val="30"/>
          <w:lang w:val="en-US"/>
        </w:rPr>
        <w:t>представя брошури с избрани програми през годината, както и новия каталог за Лято 2012, в който се п</w:t>
      </w:r>
      <w:r w:rsidRPr="00BF755C">
        <w:rPr>
          <w:rFonts w:ascii="Times New Roman" w:eastAsia="Times New Roman" w:hAnsi="Times New Roman" w:cs="Times New Roman"/>
          <w:sz w:val="30"/>
          <w:szCs w:val="30"/>
        </w:rPr>
        <w:t>редставят</w:t>
      </w:r>
      <w:r w:rsidRPr="00BF755C">
        <w:rPr>
          <w:rFonts w:ascii="Times New Roman" w:eastAsia="Times New Roman" w:hAnsi="Times New Roman" w:cs="Times New Roman"/>
          <w:sz w:val="30"/>
          <w:szCs w:val="30"/>
          <w:lang w:val="en-US"/>
        </w:rPr>
        <w:t xml:space="preserve"> разглежданите от</w:t>
      </w:r>
      <w:r w:rsidRPr="00BF755C">
        <w:rPr>
          <w:rFonts w:ascii="Times New Roman" w:eastAsia="Times New Roman" w:hAnsi="Times New Roman" w:cs="Times New Roman"/>
          <w:sz w:val="30"/>
          <w:szCs w:val="30"/>
        </w:rPr>
        <w:t xml:space="preserve"> консултантите </w:t>
      </w:r>
      <w:r w:rsidRPr="00BF755C">
        <w:rPr>
          <w:rFonts w:ascii="Times New Roman" w:eastAsia="Times New Roman" w:hAnsi="Times New Roman" w:cs="Times New Roman"/>
          <w:sz w:val="30"/>
          <w:szCs w:val="30"/>
          <w:lang w:val="en-US"/>
        </w:rPr>
        <w:t>дестинации. Освен каталога, туроператорът представи и CD</w:t>
      </w:r>
      <w:r w:rsidRPr="00BF755C">
        <w:rPr>
          <w:rFonts w:ascii="Times New Roman" w:eastAsia="Times New Roman" w:hAnsi="Times New Roman" w:cs="Times New Roman"/>
          <w:sz w:val="30"/>
          <w:szCs w:val="30"/>
        </w:rPr>
        <w:t>,</w:t>
      </w:r>
      <w:r w:rsidRPr="00BF755C">
        <w:rPr>
          <w:rFonts w:ascii="Times New Roman" w:eastAsia="Times New Roman" w:hAnsi="Times New Roman" w:cs="Times New Roman"/>
          <w:sz w:val="30"/>
          <w:szCs w:val="30"/>
          <w:lang w:val="en-US"/>
        </w:rPr>
        <w:t xml:space="preserve"> включващо разширено електронно издание на каталога с всички дестинации.</w:t>
      </w:r>
    </w:p>
    <w:p w14:paraId="1534AB8F" w14:textId="77777777" w:rsidR="00BF755C" w:rsidRPr="00BF755C" w:rsidRDefault="00BF755C" w:rsidP="00BF755C">
      <w:pPr>
        <w:autoSpaceDE w:val="0"/>
        <w:autoSpaceDN w:val="0"/>
        <w:adjustRightInd w:val="0"/>
        <w:spacing w:after="0" w:line="240" w:lineRule="auto"/>
        <w:ind w:firstLine="709"/>
        <w:jc w:val="both"/>
        <w:rPr>
          <w:rFonts w:ascii="Times New Roman" w:eastAsia="Times New Roman" w:hAnsi="Times New Roman" w:cs="Times New Roman"/>
          <w:sz w:val="30"/>
          <w:szCs w:val="30"/>
        </w:rPr>
      </w:pPr>
      <w:r w:rsidRPr="00BF755C">
        <w:rPr>
          <w:rFonts w:ascii="Times New Roman" w:eastAsia="Times New Roman" w:hAnsi="Times New Roman" w:cs="Times New Roman"/>
          <w:color w:val="000000"/>
          <w:sz w:val="30"/>
          <w:szCs w:val="30"/>
          <w:lang w:val="en-US"/>
        </w:rPr>
        <w:t xml:space="preserve">Друг участник в ежегодното изложение </w:t>
      </w:r>
      <w:r w:rsidRPr="00BF755C">
        <w:rPr>
          <w:rFonts w:ascii="Times New Roman" w:eastAsia="Times New Roman" w:hAnsi="Times New Roman" w:cs="Times New Roman"/>
          <w:sz w:val="30"/>
          <w:szCs w:val="30"/>
          <w:lang w:val="en-US"/>
        </w:rPr>
        <w:t>„Ваканация и СПА Експо</w:t>
      </w:r>
      <w:r w:rsidR="00AF500B">
        <w:rPr>
          <w:rFonts w:ascii="Times New Roman" w:eastAsia="Times New Roman" w:hAnsi="Times New Roman" w:cs="Times New Roman"/>
          <w:sz w:val="30"/>
          <w:szCs w:val="30"/>
        </w:rPr>
        <w:t>“</w:t>
      </w:r>
      <w:r w:rsidRPr="00BF755C">
        <w:rPr>
          <w:rFonts w:ascii="Times New Roman" w:eastAsia="Times New Roman" w:hAnsi="Times New Roman" w:cs="Times New Roman"/>
          <w:sz w:val="30"/>
          <w:szCs w:val="30"/>
          <w:lang w:val="en-US"/>
        </w:rPr>
        <w:t xml:space="preserve">, което се провежда всяка година в края на м. Февруари, е туристическа агенция </w:t>
      </w:r>
      <w:r w:rsidRPr="00BF755C">
        <w:rPr>
          <w:rFonts w:ascii="Times New Roman" w:eastAsia="Times New Roman" w:hAnsi="Times New Roman" w:cs="Times New Roman"/>
          <w:i/>
          <w:iCs/>
          <w:sz w:val="30"/>
          <w:szCs w:val="30"/>
          <w:lang w:val="en-US"/>
        </w:rPr>
        <w:t>Бохемия</w:t>
      </w:r>
      <w:r w:rsidRPr="00BF755C">
        <w:rPr>
          <w:rFonts w:ascii="Times New Roman" w:eastAsia="Times New Roman" w:hAnsi="Times New Roman" w:cs="Times New Roman"/>
          <w:sz w:val="30"/>
          <w:szCs w:val="30"/>
          <w:lang w:val="en-US"/>
        </w:rPr>
        <w:t xml:space="preserve">. По време на изложението туроператорът представя нови каталози, рекламни материали и брошури на предлаганите продукти. </w:t>
      </w:r>
    </w:p>
    <w:p w14:paraId="20A65110" w14:textId="77777777" w:rsidR="00BF755C" w:rsidRPr="00BF755C" w:rsidRDefault="00BF755C" w:rsidP="00BF755C">
      <w:pPr>
        <w:autoSpaceDE w:val="0"/>
        <w:autoSpaceDN w:val="0"/>
        <w:adjustRightInd w:val="0"/>
        <w:spacing w:after="0" w:line="240" w:lineRule="auto"/>
        <w:ind w:firstLine="709"/>
        <w:jc w:val="both"/>
        <w:rPr>
          <w:rFonts w:ascii="Times New Roman" w:eastAsia="Times New Roman" w:hAnsi="Times New Roman" w:cs="Times New Roman"/>
          <w:sz w:val="30"/>
          <w:szCs w:val="30"/>
        </w:rPr>
      </w:pPr>
      <w:r w:rsidRPr="00BF755C">
        <w:rPr>
          <w:rFonts w:ascii="Times New Roman" w:eastAsia="Times New Roman" w:hAnsi="Times New Roman" w:cs="Times New Roman"/>
          <w:color w:val="000000"/>
          <w:sz w:val="30"/>
          <w:szCs w:val="30"/>
          <w:lang w:val="en-US"/>
        </w:rPr>
        <w:t>Туроператор</w:t>
      </w:r>
      <w:r w:rsidRPr="00BF755C">
        <w:rPr>
          <w:rFonts w:ascii="Times New Roman" w:eastAsia="Times New Roman" w:hAnsi="Times New Roman" w:cs="Times New Roman"/>
          <w:color w:val="000000"/>
          <w:sz w:val="30"/>
          <w:szCs w:val="30"/>
        </w:rPr>
        <w:t xml:space="preserve"> </w:t>
      </w:r>
      <w:r w:rsidRPr="00BF755C">
        <w:rPr>
          <w:rFonts w:ascii="Times New Roman" w:eastAsia="Times New Roman" w:hAnsi="Times New Roman" w:cs="Times New Roman"/>
          <w:i/>
          <w:iCs/>
          <w:sz w:val="30"/>
          <w:szCs w:val="30"/>
          <w:lang w:val="en-US"/>
        </w:rPr>
        <w:t>Профи турс</w:t>
      </w:r>
      <w:r w:rsidRPr="00BF755C">
        <w:rPr>
          <w:rFonts w:ascii="Times New Roman" w:eastAsia="Times New Roman" w:hAnsi="Times New Roman" w:cs="Times New Roman"/>
          <w:sz w:val="30"/>
          <w:szCs w:val="30"/>
          <w:lang w:val="en-US"/>
        </w:rPr>
        <w:t xml:space="preserve"> участва в международната туристическа борса „World Travel Market</w:t>
      </w:r>
      <w:r w:rsidRPr="00BF755C">
        <w:rPr>
          <w:rFonts w:ascii="Times New Roman" w:eastAsia="Times New Roman" w:hAnsi="Times New Roman" w:cs="Times New Roman"/>
          <w:sz w:val="30"/>
          <w:szCs w:val="30"/>
        </w:rPr>
        <w:t>“</w:t>
      </w:r>
      <w:r w:rsidRPr="00BF755C">
        <w:rPr>
          <w:rFonts w:ascii="Times New Roman" w:eastAsia="Times New Roman" w:hAnsi="Times New Roman" w:cs="Times New Roman"/>
          <w:sz w:val="30"/>
          <w:szCs w:val="30"/>
          <w:lang w:val="en-US"/>
        </w:rPr>
        <w:t xml:space="preserve"> /WTM/ в Лондон, както и в FITUR Мадрид. Освен в споменатите изложения, участва и в ежегодно провеждащото се изложение</w:t>
      </w:r>
      <w:r w:rsidRPr="00BF755C">
        <w:rPr>
          <w:rFonts w:ascii="Times New Roman" w:eastAsia="Times New Roman" w:hAnsi="Times New Roman" w:cs="Times New Roman"/>
          <w:sz w:val="30"/>
          <w:szCs w:val="30"/>
        </w:rPr>
        <w:t xml:space="preserve"> </w:t>
      </w:r>
      <w:r w:rsidRPr="00BF755C">
        <w:rPr>
          <w:rFonts w:ascii="Times New Roman" w:eastAsia="Times New Roman" w:hAnsi="Times New Roman" w:cs="Times New Roman"/>
          <w:sz w:val="30"/>
          <w:szCs w:val="30"/>
          <w:lang w:val="en-US"/>
        </w:rPr>
        <w:t>„Ваканация и СПА Експо</w:t>
      </w:r>
      <w:r w:rsidRPr="00BF755C">
        <w:rPr>
          <w:rFonts w:ascii="Times New Roman" w:eastAsia="Times New Roman" w:hAnsi="Times New Roman" w:cs="Times New Roman"/>
          <w:sz w:val="30"/>
          <w:szCs w:val="30"/>
        </w:rPr>
        <w:t>“. На щанда, както и по време на презентациите</w:t>
      </w:r>
      <w:r w:rsidRPr="00BF755C">
        <w:rPr>
          <w:rFonts w:ascii="Times New Roman" w:eastAsia="Times New Roman" w:hAnsi="Times New Roman" w:cs="Times New Roman"/>
          <w:sz w:val="30"/>
          <w:szCs w:val="30"/>
          <w:lang w:val="en-US"/>
        </w:rPr>
        <w:t>,</w:t>
      </w:r>
      <w:r w:rsidRPr="00BF755C">
        <w:rPr>
          <w:rFonts w:ascii="Times New Roman" w:eastAsia="Times New Roman" w:hAnsi="Times New Roman" w:cs="Times New Roman"/>
          <w:sz w:val="30"/>
          <w:szCs w:val="30"/>
        </w:rPr>
        <w:t xml:space="preserve"> се обръща внимание на всички разработени до този момент продукти, като се набляга най-вече на новите продукти. Ацентира се върху допълнителните турове като съществена част от туристическото пътуване.</w:t>
      </w:r>
    </w:p>
    <w:p w14:paraId="27808A90" w14:textId="77777777" w:rsidR="00BF755C" w:rsidRPr="00BF755C" w:rsidRDefault="00BF755C" w:rsidP="00BF755C">
      <w:pPr>
        <w:spacing w:after="0" w:line="240" w:lineRule="auto"/>
        <w:ind w:firstLine="709"/>
        <w:jc w:val="both"/>
        <w:rPr>
          <w:rFonts w:ascii="Times New Roman" w:eastAsia="Times New Roman" w:hAnsi="Times New Roman" w:cs="Times New Roman"/>
          <w:sz w:val="30"/>
          <w:szCs w:val="30"/>
        </w:rPr>
      </w:pPr>
      <w:r w:rsidRPr="00BF755C">
        <w:rPr>
          <w:rFonts w:ascii="Times New Roman" w:eastAsia="Times New Roman" w:hAnsi="Times New Roman" w:cs="Times New Roman"/>
          <w:color w:val="000000"/>
          <w:sz w:val="30"/>
          <w:szCs w:val="30"/>
          <w:lang w:val="en-US"/>
        </w:rPr>
        <w:t xml:space="preserve">През 2008 туристическа агенция </w:t>
      </w:r>
      <w:r w:rsidRPr="00BF755C">
        <w:rPr>
          <w:rFonts w:ascii="Times New Roman" w:eastAsia="Times New Roman" w:hAnsi="Times New Roman" w:cs="Times New Roman"/>
          <w:i/>
          <w:iCs/>
          <w:color w:val="000000"/>
          <w:sz w:val="30"/>
          <w:szCs w:val="30"/>
          <w:lang w:val="en-US"/>
        </w:rPr>
        <w:t>Александър Тур</w:t>
      </w:r>
      <w:r w:rsidRPr="00BF755C">
        <w:rPr>
          <w:rFonts w:ascii="Times New Roman" w:eastAsia="Times New Roman" w:hAnsi="Times New Roman" w:cs="Times New Roman"/>
          <w:color w:val="000000"/>
          <w:sz w:val="30"/>
          <w:szCs w:val="30"/>
          <w:lang w:val="en-US"/>
        </w:rPr>
        <w:t xml:space="preserve"> взима участие в мадридска борса FITUR като един от основните представители на България. </w:t>
      </w:r>
      <w:r w:rsidRPr="00BF755C">
        <w:rPr>
          <w:rFonts w:ascii="Times New Roman" w:eastAsia="Times New Roman" w:hAnsi="Times New Roman" w:cs="Times New Roman"/>
          <w:color w:val="000000"/>
          <w:sz w:val="30"/>
          <w:szCs w:val="30"/>
        </w:rPr>
        <w:t xml:space="preserve">Освен това участва и във вече </w:t>
      </w:r>
      <w:r w:rsidRPr="00BF755C">
        <w:rPr>
          <w:rFonts w:ascii="Times New Roman" w:eastAsia="Times New Roman" w:hAnsi="Times New Roman" w:cs="Times New Roman"/>
          <w:sz w:val="30"/>
          <w:szCs w:val="30"/>
        </w:rPr>
        <w:t xml:space="preserve">споменатото изложение </w:t>
      </w:r>
      <w:r w:rsidRPr="00BF755C">
        <w:rPr>
          <w:rFonts w:ascii="Times New Roman" w:eastAsia="Times New Roman" w:hAnsi="Times New Roman" w:cs="Times New Roman"/>
          <w:sz w:val="30"/>
          <w:szCs w:val="30"/>
          <w:lang w:val="en-US"/>
        </w:rPr>
        <w:t>„Ваканация и СПА Експо</w:t>
      </w:r>
      <w:r w:rsidR="00AF500B">
        <w:rPr>
          <w:rFonts w:ascii="Times New Roman" w:eastAsia="Times New Roman" w:hAnsi="Times New Roman" w:cs="Times New Roman"/>
          <w:sz w:val="30"/>
          <w:szCs w:val="30"/>
        </w:rPr>
        <w:t>“</w:t>
      </w:r>
      <w:r w:rsidRPr="00BF755C">
        <w:rPr>
          <w:rFonts w:ascii="Times New Roman" w:eastAsia="Times New Roman" w:hAnsi="Times New Roman" w:cs="Times New Roman"/>
          <w:sz w:val="30"/>
          <w:szCs w:val="30"/>
        </w:rPr>
        <w:t xml:space="preserve">. Туроператорът предоставя информация за най-новите продукти и промоции. Компанията се стреми да насочи вниманието на туристите </w:t>
      </w:r>
      <w:r w:rsidRPr="00BF755C">
        <w:rPr>
          <w:rFonts w:ascii="Times New Roman" w:eastAsia="Times New Roman" w:hAnsi="Times New Roman" w:cs="Times New Roman"/>
          <w:sz w:val="30"/>
          <w:szCs w:val="30"/>
          <w:lang w:val="en-US"/>
        </w:rPr>
        <w:t>(</w:t>
      </w:r>
      <w:r w:rsidRPr="00BF755C">
        <w:rPr>
          <w:rFonts w:ascii="Times New Roman" w:eastAsia="Times New Roman" w:hAnsi="Times New Roman" w:cs="Times New Roman"/>
          <w:sz w:val="30"/>
          <w:szCs w:val="30"/>
        </w:rPr>
        <w:t>и най-вече агентите</w:t>
      </w:r>
      <w:r w:rsidRPr="00BF755C">
        <w:rPr>
          <w:rFonts w:ascii="Times New Roman" w:eastAsia="Times New Roman" w:hAnsi="Times New Roman" w:cs="Times New Roman"/>
          <w:sz w:val="30"/>
          <w:szCs w:val="30"/>
          <w:lang w:val="en-US"/>
        </w:rPr>
        <w:t>)</w:t>
      </w:r>
      <w:r w:rsidRPr="00BF755C">
        <w:rPr>
          <w:rFonts w:ascii="Times New Roman" w:eastAsia="Times New Roman" w:hAnsi="Times New Roman" w:cs="Times New Roman"/>
          <w:sz w:val="30"/>
          <w:szCs w:val="30"/>
        </w:rPr>
        <w:t xml:space="preserve"> към отличителните черти на техните продукти, които са  съобра</w:t>
      </w:r>
      <w:r w:rsidR="00AF500B">
        <w:rPr>
          <w:rFonts w:ascii="Times New Roman" w:eastAsia="Times New Roman" w:hAnsi="Times New Roman" w:cs="Times New Roman"/>
          <w:sz w:val="30"/>
          <w:szCs w:val="30"/>
        </w:rPr>
        <w:t xml:space="preserve">зени с почивни дни и празници, </w:t>
      </w:r>
      <w:r w:rsidRPr="00BF755C">
        <w:rPr>
          <w:rFonts w:ascii="Times New Roman" w:eastAsia="Times New Roman" w:hAnsi="Times New Roman" w:cs="Times New Roman"/>
          <w:sz w:val="30"/>
          <w:szCs w:val="30"/>
        </w:rPr>
        <w:t>и включват посещение на интересни и атрактивни забележителности, както и богат избор на хотели за настаняване.</w:t>
      </w:r>
    </w:p>
    <w:p w14:paraId="09506F30" w14:textId="77777777" w:rsidR="00BF755C" w:rsidRPr="00BF755C" w:rsidRDefault="00BF755C" w:rsidP="00BF755C">
      <w:pPr>
        <w:spacing w:after="0" w:line="240" w:lineRule="auto"/>
        <w:ind w:firstLine="709"/>
        <w:jc w:val="both"/>
        <w:rPr>
          <w:rFonts w:ascii="Times New Roman" w:eastAsia="Times New Roman" w:hAnsi="Times New Roman" w:cs="Times New Roman"/>
          <w:i/>
          <w:iCs/>
          <w:sz w:val="30"/>
          <w:szCs w:val="30"/>
        </w:rPr>
      </w:pPr>
      <w:r w:rsidRPr="00BF755C">
        <w:rPr>
          <w:rFonts w:ascii="Times New Roman" w:eastAsia="Times New Roman" w:hAnsi="Times New Roman" w:cs="Times New Roman"/>
          <w:i/>
          <w:iCs/>
          <w:sz w:val="30"/>
          <w:szCs w:val="30"/>
        </w:rPr>
        <w:t>Важно е да се отбележи, че по време на изложенията разглежданите туроператори представят подробно, в повечето случаи чрез презентации, актуалните за предстоящия сезон продукти и нови предложения в конкретни дестинации, което благоприятства управленските консултанти да получат възможно най-изчерпателна информация за тях. Освен това запознаването с предлаганите от конкурентите продукти спомага в намирането на нови подходи за обогатяване и разнообразяване на разработваните продукти, които не само ще донесат конкурентно предимство на туроператора, но и ще повлияят положително на имиджа на консултантската компания.</w:t>
      </w:r>
    </w:p>
    <w:p w14:paraId="6DC632BE" w14:textId="77777777" w:rsidR="00BF755C" w:rsidRPr="00BF755C" w:rsidRDefault="00BF755C" w:rsidP="00BF755C">
      <w:pPr>
        <w:autoSpaceDE w:val="0"/>
        <w:autoSpaceDN w:val="0"/>
        <w:adjustRightInd w:val="0"/>
        <w:spacing w:after="0" w:line="240" w:lineRule="auto"/>
        <w:ind w:firstLine="709"/>
        <w:jc w:val="both"/>
        <w:rPr>
          <w:rFonts w:ascii="Times New Roman" w:eastAsia="Times New Roman" w:hAnsi="Times New Roman" w:cs="Times New Roman"/>
          <w:i/>
          <w:iCs/>
          <w:sz w:val="30"/>
          <w:szCs w:val="30"/>
        </w:rPr>
      </w:pPr>
      <w:r w:rsidRPr="00BF755C">
        <w:rPr>
          <w:rFonts w:ascii="Times New Roman" w:eastAsia="Times New Roman" w:hAnsi="Times New Roman" w:cs="Times New Roman"/>
          <w:sz w:val="30"/>
          <w:szCs w:val="30"/>
        </w:rPr>
        <w:t xml:space="preserve">Важно място в процеса по проучване на конкурентната среда заема и анализът на </w:t>
      </w:r>
      <w:r w:rsidRPr="00BF755C">
        <w:rPr>
          <w:rFonts w:ascii="Times New Roman" w:eastAsia="Times New Roman" w:hAnsi="Times New Roman" w:cs="Times New Roman"/>
          <w:b/>
          <w:bCs/>
          <w:sz w:val="30"/>
          <w:szCs w:val="30"/>
        </w:rPr>
        <w:t>интернет сайта</w:t>
      </w:r>
      <w:r w:rsidRPr="00BF755C">
        <w:rPr>
          <w:rFonts w:ascii="Times New Roman" w:eastAsia="Times New Roman" w:hAnsi="Times New Roman" w:cs="Times New Roman"/>
          <w:sz w:val="30"/>
          <w:szCs w:val="30"/>
        </w:rPr>
        <w:t xml:space="preserve"> на компаниите конкуренти. </w:t>
      </w:r>
      <w:r w:rsidRPr="00BF755C">
        <w:rPr>
          <w:rFonts w:ascii="Times New Roman" w:eastAsia="Times New Roman" w:hAnsi="Times New Roman" w:cs="Times New Roman"/>
          <w:i/>
          <w:iCs/>
          <w:sz w:val="30"/>
          <w:szCs w:val="30"/>
          <w:lang w:val="en-US"/>
        </w:rPr>
        <w:t xml:space="preserve">Отчитайки предимствата на интернет пространството, </w:t>
      </w:r>
      <w:r w:rsidRPr="00BF755C">
        <w:rPr>
          <w:rFonts w:ascii="Times New Roman" w:eastAsia="Times New Roman" w:hAnsi="Times New Roman" w:cs="Times New Roman"/>
          <w:i/>
          <w:iCs/>
          <w:sz w:val="30"/>
          <w:szCs w:val="30"/>
        </w:rPr>
        <w:t xml:space="preserve">авторът на настоящата разработка счита, </w:t>
      </w:r>
      <w:r w:rsidRPr="00BF755C">
        <w:rPr>
          <w:rFonts w:ascii="Times New Roman" w:eastAsia="Times New Roman" w:hAnsi="Times New Roman" w:cs="Times New Roman"/>
          <w:i/>
          <w:iCs/>
          <w:sz w:val="30"/>
          <w:szCs w:val="30"/>
          <w:lang w:val="en-US"/>
        </w:rPr>
        <w:t xml:space="preserve">че това е евтин и лесен начин за </w:t>
      </w:r>
      <w:r w:rsidRPr="00BF755C">
        <w:rPr>
          <w:rFonts w:ascii="Times New Roman" w:eastAsia="Times New Roman" w:hAnsi="Times New Roman" w:cs="Times New Roman"/>
          <w:i/>
          <w:iCs/>
          <w:sz w:val="30"/>
          <w:szCs w:val="30"/>
        </w:rPr>
        <w:t>управление</w:t>
      </w:r>
      <w:r w:rsidRPr="00BF755C">
        <w:rPr>
          <w:rFonts w:ascii="Times New Roman" w:eastAsia="Times New Roman" w:hAnsi="Times New Roman" w:cs="Times New Roman"/>
          <w:i/>
          <w:iCs/>
          <w:sz w:val="30"/>
          <w:szCs w:val="30"/>
          <w:lang w:val="en-US"/>
        </w:rPr>
        <w:t>, с потенциал да достигне до значителна част от потребителите</w:t>
      </w:r>
      <w:r w:rsidR="00AF500B">
        <w:rPr>
          <w:rFonts w:ascii="Times New Roman" w:eastAsia="Times New Roman" w:hAnsi="Times New Roman" w:cs="Times New Roman"/>
          <w:i/>
          <w:iCs/>
          <w:sz w:val="30"/>
          <w:szCs w:val="30"/>
        </w:rPr>
        <w:t xml:space="preserve">. </w:t>
      </w:r>
      <w:r w:rsidRPr="00BF755C">
        <w:rPr>
          <w:rFonts w:ascii="Times New Roman" w:eastAsia="Times New Roman" w:hAnsi="Times New Roman" w:cs="Times New Roman"/>
          <w:i/>
          <w:iCs/>
          <w:sz w:val="30"/>
          <w:szCs w:val="30"/>
        </w:rPr>
        <w:t>За разлика от анализираните дотук комуникационни канали сайтът предлага целогодишно и постоянно възможно най-актуалната и нова информация относно продуктите на конкурентите и представлява един от най-достъпните ресурси в дейността на консултантите.</w:t>
      </w:r>
    </w:p>
    <w:p w14:paraId="6795869A" w14:textId="77777777" w:rsidR="00BF755C" w:rsidRPr="00BF755C" w:rsidRDefault="00BF755C" w:rsidP="00BF755C">
      <w:pPr>
        <w:autoSpaceDE w:val="0"/>
        <w:autoSpaceDN w:val="0"/>
        <w:adjustRightInd w:val="0"/>
        <w:spacing w:after="0" w:line="240" w:lineRule="auto"/>
        <w:ind w:firstLine="709"/>
        <w:jc w:val="both"/>
        <w:rPr>
          <w:rFonts w:ascii="Times New Roman" w:eastAsia="Times New Roman" w:hAnsi="Times New Roman" w:cs="Times New Roman"/>
          <w:sz w:val="30"/>
          <w:szCs w:val="30"/>
        </w:rPr>
      </w:pPr>
      <w:r w:rsidRPr="00BF755C">
        <w:rPr>
          <w:rFonts w:ascii="Times New Roman" w:eastAsia="Times New Roman" w:hAnsi="Times New Roman" w:cs="Times New Roman"/>
          <w:sz w:val="30"/>
          <w:szCs w:val="30"/>
          <w:lang w:val="en-US"/>
        </w:rPr>
        <w:t xml:space="preserve">Туроператорът </w:t>
      </w:r>
      <w:r w:rsidRPr="00BF755C">
        <w:rPr>
          <w:rFonts w:ascii="Times New Roman" w:eastAsia="Times New Roman" w:hAnsi="Times New Roman" w:cs="Times New Roman"/>
          <w:i/>
          <w:iCs/>
          <w:sz w:val="30"/>
          <w:szCs w:val="30"/>
          <w:lang w:val="en-US"/>
        </w:rPr>
        <w:t>Астрал Холидейз</w:t>
      </w:r>
      <w:r w:rsidRPr="00BF755C">
        <w:rPr>
          <w:rFonts w:ascii="Times New Roman" w:eastAsia="Times New Roman" w:hAnsi="Times New Roman" w:cs="Times New Roman"/>
          <w:sz w:val="30"/>
          <w:szCs w:val="30"/>
          <w:lang w:val="en-US"/>
        </w:rPr>
        <w:t xml:space="preserve"> (</w:t>
      </w:r>
      <w:hyperlink r:id="rId57" w:history="1">
        <w:r w:rsidRPr="00BF755C">
          <w:rPr>
            <w:rFonts w:ascii="Times New Roman" w:eastAsia="Times New Roman" w:hAnsi="Times New Roman" w:cs="Times New Roman"/>
            <w:sz w:val="30"/>
            <w:szCs w:val="30"/>
            <w:lang w:val="en-US"/>
          </w:rPr>
          <w:t>www.astralholidays.bg</w:t>
        </w:r>
      </w:hyperlink>
      <w:r w:rsidRPr="00BF755C">
        <w:rPr>
          <w:rFonts w:ascii="Times New Roman" w:eastAsia="Times New Roman" w:hAnsi="Times New Roman" w:cs="Times New Roman"/>
          <w:sz w:val="30"/>
          <w:szCs w:val="30"/>
          <w:lang w:val="en-US"/>
        </w:rPr>
        <w:t>) поддър</w:t>
      </w:r>
      <w:r w:rsidRPr="00BF755C">
        <w:rPr>
          <w:rFonts w:ascii="Times New Roman" w:eastAsia="Times New Roman" w:hAnsi="Times New Roman" w:cs="Times New Roman"/>
          <w:sz w:val="30"/>
          <w:szCs w:val="30"/>
        </w:rPr>
        <w:t>ж</w:t>
      </w:r>
      <w:r w:rsidRPr="00BF755C">
        <w:rPr>
          <w:rFonts w:ascii="Times New Roman" w:eastAsia="Times New Roman" w:hAnsi="Times New Roman" w:cs="Times New Roman"/>
          <w:sz w:val="30"/>
          <w:szCs w:val="30"/>
          <w:lang w:val="en-US"/>
        </w:rPr>
        <w:t xml:space="preserve">а динамичен и добре организиран сайт. На първа страница е позициониран голям банер, на който периодично се сменят най-актуалните оферти и промоции на агенцията. От лявата страна на банера </w:t>
      </w:r>
      <w:r w:rsidRPr="00BF755C">
        <w:rPr>
          <w:rFonts w:ascii="Times New Roman" w:eastAsia="Times New Roman" w:hAnsi="Times New Roman" w:cs="Times New Roman"/>
          <w:sz w:val="30"/>
          <w:szCs w:val="30"/>
        </w:rPr>
        <w:t>е</w:t>
      </w:r>
      <w:r w:rsidRPr="00BF755C">
        <w:rPr>
          <w:rFonts w:ascii="Times New Roman" w:eastAsia="Times New Roman" w:hAnsi="Times New Roman" w:cs="Times New Roman"/>
          <w:sz w:val="30"/>
          <w:szCs w:val="30"/>
          <w:lang w:val="en-US"/>
        </w:rPr>
        <w:t xml:space="preserve"> разположена търсачка</w:t>
      </w:r>
      <w:r w:rsidRPr="00BF755C">
        <w:rPr>
          <w:rFonts w:ascii="Times New Roman" w:eastAsia="Times New Roman" w:hAnsi="Times New Roman" w:cs="Times New Roman"/>
          <w:sz w:val="30"/>
          <w:szCs w:val="30"/>
        </w:rPr>
        <w:t xml:space="preserve"> с цел улес</w:t>
      </w:r>
      <w:r w:rsidRPr="00BF755C">
        <w:rPr>
          <w:rFonts w:ascii="Times New Roman" w:eastAsia="Times New Roman" w:hAnsi="Times New Roman" w:cs="Times New Roman"/>
          <w:sz w:val="30"/>
          <w:szCs w:val="30"/>
          <w:lang w:val="en-US"/>
        </w:rPr>
        <w:t>нява</w:t>
      </w:r>
      <w:r w:rsidRPr="00BF755C">
        <w:rPr>
          <w:rFonts w:ascii="Times New Roman" w:eastAsia="Times New Roman" w:hAnsi="Times New Roman" w:cs="Times New Roman"/>
          <w:sz w:val="30"/>
          <w:szCs w:val="30"/>
        </w:rPr>
        <w:t>не</w:t>
      </w:r>
      <w:r w:rsidRPr="00BF755C">
        <w:rPr>
          <w:rFonts w:ascii="Times New Roman" w:eastAsia="Times New Roman" w:hAnsi="Times New Roman" w:cs="Times New Roman"/>
          <w:sz w:val="30"/>
          <w:szCs w:val="30"/>
          <w:lang w:val="en-US"/>
        </w:rPr>
        <w:t xml:space="preserve"> търсенето на желаната екскурзия или почивка. Предлаганите продукти са отделени по категории и специално са посочени „Горещи оферти”. За удобство на посетителите </w:t>
      </w:r>
      <w:r w:rsidRPr="00BF755C">
        <w:rPr>
          <w:rFonts w:ascii="Times New Roman" w:eastAsia="Times New Roman" w:hAnsi="Times New Roman" w:cs="Times New Roman"/>
          <w:sz w:val="30"/>
          <w:szCs w:val="30"/>
        </w:rPr>
        <w:t>е изнесен</w:t>
      </w:r>
      <w:r w:rsidRPr="00BF755C">
        <w:rPr>
          <w:rFonts w:ascii="Times New Roman" w:eastAsia="Times New Roman" w:hAnsi="Times New Roman" w:cs="Times New Roman"/>
          <w:sz w:val="30"/>
          <w:szCs w:val="30"/>
          <w:lang w:val="en-US"/>
        </w:rPr>
        <w:t xml:space="preserve"> специален банер</w:t>
      </w:r>
      <w:r w:rsidRPr="00BF755C">
        <w:rPr>
          <w:rFonts w:ascii="Times New Roman" w:eastAsia="Times New Roman" w:hAnsi="Times New Roman" w:cs="Times New Roman"/>
          <w:sz w:val="30"/>
          <w:szCs w:val="30"/>
        </w:rPr>
        <w:t>,</w:t>
      </w:r>
      <w:r w:rsidRPr="00BF755C">
        <w:rPr>
          <w:rFonts w:ascii="Times New Roman" w:eastAsia="Times New Roman" w:hAnsi="Times New Roman" w:cs="Times New Roman"/>
          <w:sz w:val="30"/>
          <w:szCs w:val="30"/>
          <w:lang w:val="en-US"/>
        </w:rPr>
        <w:t xml:space="preserve"> водещ към разписанието на полетите по програмите. Към всяко предложение има допълнителна информация с богат снимков материал за държавата и курорта, както и за предлаганите хотели</w:t>
      </w:r>
      <w:r w:rsidRPr="00BF755C">
        <w:rPr>
          <w:rFonts w:ascii="Times New Roman" w:eastAsia="Times New Roman" w:hAnsi="Times New Roman" w:cs="Times New Roman"/>
          <w:sz w:val="30"/>
          <w:szCs w:val="30"/>
        </w:rPr>
        <w:t xml:space="preserve"> на територията му</w:t>
      </w:r>
      <w:r w:rsidRPr="00BF755C">
        <w:rPr>
          <w:rFonts w:ascii="Times New Roman" w:eastAsia="Times New Roman" w:hAnsi="Times New Roman" w:cs="Times New Roman"/>
          <w:sz w:val="30"/>
          <w:szCs w:val="30"/>
          <w:lang w:val="en-US"/>
        </w:rPr>
        <w:t xml:space="preserve">. </w:t>
      </w:r>
    </w:p>
    <w:p w14:paraId="6E59AB38" w14:textId="77777777" w:rsidR="00BF755C" w:rsidRPr="00BF755C" w:rsidRDefault="00BF755C" w:rsidP="00BF755C">
      <w:pPr>
        <w:autoSpaceDE w:val="0"/>
        <w:autoSpaceDN w:val="0"/>
        <w:adjustRightInd w:val="0"/>
        <w:spacing w:after="0" w:line="240" w:lineRule="auto"/>
        <w:ind w:firstLine="709"/>
        <w:jc w:val="both"/>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 xml:space="preserve">Туристическа агенция </w:t>
      </w:r>
      <w:r w:rsidRPr="00BF755C">
        <w:rPr>
          <w:rFonts w:ascii="Times New Roman" w:eastAsia="Times New Roman" w:hAnsi="Times New Roman" w:cs="Times New Roman"/>
          <w:i/>
          <w:iCs/>
          <w:sz w:val="30"/>
          <w:szCs w:val="30"/>
          <w:lang w:val="en-US"/>
        </w:rPr>
        <w:t>Бохемия</w:t>
      </w:r>
      <w:r w:rsidRPr="00BF755C">
        <w:rPr>
          <w:rFonts w:ascii="Times New Roman" w:eastAsia="Times New Roman" w:hAnsi="Times New Roman" w:cs="Times New Roman"/>
          <w:sz w:val="30"/>
          <w:szCs w:val="30"/>
          <w:lang w:val="en-US"/>
        </w:rPr>
        <w:t xml:space="preserve"> (</w:t>
      </w:r>
      <w:r w:rsidRPr="00BF755C">
        <w:rPr>
          <w:rFonts w:ascii="Times New Roman" w:eastAsia="Times New Roman" w:hAnsi="Times New Roman" w:cs="Times New Roman"/>
          <w:i/>
          <w:iCs/>
          <w:sz w:val="30"/>
          <w:szCs w:val="30"/>
          <w:lang w:val="en-US"/>
        </w:rPr>
        <w:t>www.bohemia.bg)</w:t>
      </w:r>
      <w:r w:rsidRPr="00BF755C">
        <w:rPr>
          <w:rFonts w:ascii="Times New Roman" w:eastAsia="Times New Roman" w:hAnsi="Times New Roman" w:cs="Times New Roman"/>
          <w:sz w:val="30"/>
          <w:szCs w:val="30"/>
          <w:lang w:val="en-US"/>
        </w:rPr>
        <w:t xml:space="preserve"> разполага с един </w:t>
      </w:r>
      <w:r w:rsidRPr="00BF755C">
        <w:rPr>
          <w:rFonts w:ascii="Times New Roman" w:eastAsia="Times New Roman" w:hAnsi="Times New Roman" w:cs="Times New Roman"/>
          <w:sz w:val="30"/>
          <w:szCs w:val="30"/>
        </w:rPr>
        <w:t xml:space="preserve">от </w:t>
      </w:r>
      <w:r w:rsidRPr="00BF755C">
        <w:rPr>
          <w:rFonts w:ascii="Times New Roman" w:eastAsia="Times New Roman" w:hAnsi="Times New Roman" w:cs="Times New Roman"/>
          <w:sz w:val="30"/>
          <w:szCs w:val="30"/>
          <w:lang w:val="en-US"/>
        </w:rPr>
        <w:t>най</w:t>
      </w:r>
      <w:r w:rsidRPr="00BF755C">
        <w:rPr>
          <w:rFonts w:ascii="Times New Roman" w:eastAsia="Times New Roman" w:hAnsi="Times New Roman" w:cs="Times New Roman"/>
          <w:sz w:val="30"/>
          <w:szCs w:val="30"/>
        </w:rPr>
        <w:t>-</w:t>
      </w:r>
      <w:r w:rsidRPr="00BF755C">
        <w:rPr>
          <w:rFonts w:ascii="Times New Roman" w:eastAsia="Times New Roman" w:hAnsi="Times New Roman" w:cs="Times New Roman"/>
          <w:sz w:val="30"/>
          <w:szCs w:val="30"/>
          <w:lang w:val="en-US"/>
        </w:rPr>
        <w:t xml:space="preserve">добре структурираните интернет портали за пътувания. Сайтът е с </w:t>
      </w:r>
      <w:r w:rsidRPr="00BF755C">
        <w:rPr>
          <w:rFonts w:ascii="Times New Roman" w:eastAsia="Times New Roman" w:hAnsi="Times New Roman" w:cs="Times New Roman"/>
          <w:sz w:val="30"/>
          <w:szCs w:val="30"/>
        </w:rPr>
        <w:t>интересен</w:t>
      </w:r>
      <w:r w:rsidRPr="00BF755C">
        <w:rPr>
          <w:rFonts w:ascii="Times New Roman" w:eastAsia="Times New Roman" w:hAnsi="Times New Roman" w:cs="Times New Roman"/>
          <w:sz w:val="30"/>
          <w:szCs w:val="30"/>
          <w:lang w:val="en-US"/>
        </w:rPr>
        <w:t xml:space="preserve"> дизайн, подредени менюта и лесна навигация. </w:t>
      </w:r>
      <w:r w:rsidRPr="00BF755C">
        <w:rPr>
          <w:rFonts w:ascii="Times New Roman" w:eastAsia="Times New Roman" w:hAnsi="Times New Roman" w:cs="Times New Roman"/>
          <w:sz w:val="30"/>
          <w:szCs w:val="30"/>
        </w:rPr>
        <w:t>Публикувани са</w:t>
      </w:r>
      <w:r w:rsidRPr="00BF755C">
        <w:rPr>
          <w:rFonts w:ascii="Times New Roman" w:eastAsia="Times New Roman" w:hAnsi="Times New Roman" w:cs="Times New Roman"/>
          <w:sz w:val="30"/>
          <w:szCs w:val="30"/>
          <w:lang w:val="en-US"/>
        </w:rPr>
        <w:t xml:space="preserve"> всички оферти, които се предлагат и в офисите на агенцията, като към тях има подробно описание с богат снимков материал на дестинацията и хотелската база</w:t>
      </w:r>
      <w:r w:rsidRPr="00BF755C">
        <w:rPr>
          <w:rFonts w:ascii="Times New Roman" w:eastAsia="Times New Roman" w:hAnsi="Times New Roman" w:cs="Times New Roman"/>
          <w:sz w:val="30"/>
          <w:szCs w:val="30"/>
        </w:rPr>
        <w:t>.</w:t>
      </w:r>
      <w:r w:rsidR="00AF500B">
        <w:rPr>
          <w:rFonts w:ascii="Times New Roman" w:eastAsia="Times New Roman" w:hAnsi="Times New Roman" w:cs="Times New Roman"/>
          <w:sz w:val="30"/>
          <w:szCs w:val="30"/>
        </w:rPr>
        <w:t xml:space="preserve"> </w:t>
      </w:r>
      <w:r w:rsidRPr="00BF755C">
        <w:rPr>
          <w:rFonts w:ascii="Times New Roman" w:eastAsia="Times New Roman" w:hAnsi="Times New Roman" w:cs="Times New Roman"/>
          <w:sz w:val="30"/>
          <w:szCs w:val="30"/>
          <w:lang w:val="en-US"/>
        </w:rPr>
        <w:t xml:space="preserve">За улеснение на потребителите цените на почивките и </w:t>
      </w:r>
      <w:r w:rsidRPr="00BF755C">
        <w:rPr>
          <w:rFonts w:ascii="Times New Roman" w:eastAsia="Times New Roman" w:hAnsi="Times New Roman" w:cs="Times New Roman"/>
          <w:sz w:val="30"/>
          <w:szCs w:val="30"/>
        </w:rPr>
        <w:t>допълнителните мероприятия</w:t>
      </w:r>
      <w:r w:rsidRPr="00BF755C">
        <w:rPr>
          <w:rFonts w:ascii="Times New Roman" w:eastAsia="Times New Roman" w:hAnsi="Times New Roman" w:cs="Times New Roman"/>
          <w:sz w:val="30"/>
          <w:szCs w:val="30"/>
          <w:lang w:val="en-US"/>
        </w:rPr>
        <w:t xml:space="preserve"> са изнесени в таблици, сортирани по дата или период. Туроператорът публикува всяка седмица актуално предложение на преференциална цена. Опцията за </w:t>
      </w:r>
      <w:r w:rsidRPr="00BF755C">
        <w:rPr>
          <w:rFonts w:ascii="Times New Roman" w:eastAsia="Times New Roman" w:hAnsi="Times New Roman" w:cs="Times New Roman"/>
          <w:sz w:val="30"/>
          <w:szCs w:val="30"/>
        </w:rPr>
        <w:t xml:space="preserve">онлайн </w:t>
      </w:r>
      <w:r w:rsidRPr="00BF755C">
        <w:rPr>
          <w:rFonts w:ascii="Times New Roman" w:eastAsia="Times New Roman" w:hAnsi="Times New Roman" w:cs="Times New Roman"/>
          <w:sz w:val="30"/>
          <w:szCs w:val="30"/>
          <w:lang w:val="en-US"/>
        </w:rPr>
        <w:t xml:space="preserve">резервация е изключително удобна и лесна за употреба и не изисква повече от пет минути за приключване на резервацията за желаната дестинация. Сайтът е разделен на секции - топ оферта, хотели, самолетни билети, почивки в България и чужбина, круизи, сделка на часа и др. </w:t>
      </w:r>
    </w:p>
    <w:p w14:paraId="010A650E" w14:textId="77777777" w:rsidR="00BF755C" w:rsidRPr="00BF755C" w:rsidRDefault="00BF755C" w:rsidP="00BF755C">
      <w:pPr>
        <w:spacing w:after="0" w:line="240" w:lineRule="auto"/>
        <w:ind w:firstLine="709"/>
        <w:jc w:val="both"/>
        <w:rPr>
          <w:rFonts w:ascii="Times New Roman" w:eastAsia="Times New Roman" w:hAnsi="Times New Roman" w:cs="Times New Roman"/>
          <w:sz w:val="30"/>
          <w:szCs w:val="30"/>
        </w:rPr>
      </w:pPr>
      <w:r w:rsidRPr="00BF755C">
        <w:rPr>
          <w:rFonts w:ascii="Times New Roman" w:eastAsia="Times New Roman" w:hAnsi="Times New Roman" w:cs="Times New Roman"/>
          <w:sz w:val="30"/>
          <w:szCs w:val="30"/>
        </w:rPr>
        <w:t>В сайта на</w:t>
      </w:r>
      <w:r w:rsidRPr="00BF755C">
        <w:rPr>
          <w:rFonts w:ascii="Times New Roman" w:eastAsia="Times New Roman" w:hAnsi="Times New Roman" w:cs="Times New Roman"/>
          <w:sz w:val="30"/>
          <w:szCs w:val="30"/>
          <w:lang w:val="en-US"/>
        </w:rPr>
        <w:t xml:space="preserve"> туроператора </w:t>
      </w:r>
      <w:r w:rsidRPr="00BF755C">
        <w:rPr>
          <w:rFonts w:ascii="Times New Roman" w:eastAsia="Times New Roman" w:hAnsi="Times New Roman" w:cs="Times New Roman"/>
          <w:i/>
          <w:iCs/>
          <w:sz w:val="30"/>
          <w:szCs w:val="30"/>
          <w:lang w:val="en-US"/>
        </w:rPr>
        <w:t>Профи турс</w:t>
      </w:r>
      <w:r w:rsidRPr="00BF755C">
        <w:rPr>
          <w:rFonts w:ascii="Times New Roman" w:eastAsia="Times New Roman" w:hAnsi="Times New Roman" w:cs="Times New Roman"/>
          <w:sz w:val="30"/>
          <w:szCs w:val="30"/>
          <w:lang w:val="en-US"/>
        </w:rPr>
        <w:t xml:space="preserve"> (</w:t>
      </w:r>
      <w:hyperlink r:id="rId58" w:history="1">
        <w:r w:rsidRPr="00BF755C">
          <w:rPr>
            <w:rFonts w:ascii="Times New Roman" w:eastAsia="Times New Roman" w:hAnsi="Times New Roman" w:cs="Times New Roman"/>
            <w:sz w:val="30"/>
            <w:szCs w:val="30"/>
            <w:lang w:val="en-US"/>
          </w:rPr>
          <w:t>www.profi-tours.bg</w:t>
        </w:r>
      </w:hyperlink>
      <w:r w:rsidRPr="00BF755C">
        <w:rPr>
          <w:rFonts w:ascii="Times New Roman" w:eastAsia="Times New Roman" w:hAnsi="Times New Roman" w:cs="Times New Roman"/>
          <w:sz w:val="30"/>
          <w:szCs w:val="30"/>
          <w:lang w:val="en-US"/>
        </w:rPr>
        <w:t xml:space="preserve">) </w:t>
      </w:r>
      <w:r w:rsidRPr="00BF755C">
        <w:rPr>
          <w:rFonts w:ascii="Times New Roman" w:eastAsia="Times New Roman" w:hAnsi="Times New Roman" w:cs="Times New Roman"/>
          <w:sz w:val="30"/>
          <w:szCs w:val="30"/>
        </w:rPr>
        <w:t>са публикувани</w:t>
      </w:r>
      <w:r w:rsidRPr="00BF755C">
        <w:rPr>
          <w:rFonts w:ascii="Times New Roman" w:eastAsia="Times New Roman" w:hAnsi="Times New Roman" w:cs="Times New Roman"/>
          <w:sz w:val="30"/>
          <w:szCs w:val="30"/>
          <w:lang w:val="en-US"/>
        </w:rPr>
        <w:t xml:space="preserve"> конкретни промоционални оферти</w:t>
      </w:r>
      <w:r w:rsidRPr="00BF755C">
        <w:rPr>
          <w:rFonts w:ascii="Times New Roman" w:eastAsia="Times New Roman" w:hAnsi="Times New Roman" w:cs="Times New Roman"/>
          <w:sz w:val="30"/>
          <w:szCs w:val="30"/>
        </w:rPr>
        <w:t xml:space="preserve"> и</w:t>
      </w:r>
      <w:r w:rsidRPr="00BF755C">
        <w:rPr>
          <w:rFonts w:ascii="Times New Roman" w:eastAsia="Times New Roman" w:hAnsi="Times New Roman" w:cs="Times New Roman"/>
          <w:sz w:val="30"/>
          <w:szCs w:val="30"/>
          <w:lang w:val="en-US"/>
        </w:rPr>
        <w:t xml:space="preserve"> оферти за ранно записване</w:t>
      </w:r>
      <w:r w:rsidRPr="00BF755C">
        <w:rPr>
          <w:rFonts w:ascii="Times New Roman" w:eastAsia="Times New Roman" w:hAnsi="Times New Roman" w:cs="Times New Roman"/>
          <w:sz w:val="30"/>
          <w:szCs w:val="30"/>
        </w:rPr>
        <w:t>. Н</w:t>
      </w:r>
      <w:r w:rsidRPr="00BF755C">
        <w:rPr>
          <w:rFonts w:ascii="Times New Roman" w:eastAsia="Times New Roman" w:hAnsi="Times New Roman" w:cs="Times New Roman"/>
          <w:sz w:val="30"/>
          <w:szCs w:val="30"/>
          <w:lang w:val="en-US"/>
        </w:rPr>
        <w:t xml:space="preserve">алице </w:t>
      </w:r>
      <w:r w:rsidRPr="00BF755C">
        <w:rPr>
          <w:rFonts w:ascii="Times New Roman" w:eastAsia="Times New Roman" w:hAnsi="Times New Roman" w:cs="Times New Roman"/>
          <w:sz w:val="30"/>
          <w:szCs w:val="30"/>
        </w:rPr>
        <w:t xml:space="preserve">е </w:t>
      </w:r>
      <w:r w:rsidRPr="00BF755C">
        <w:rPr>
          <w:rFonts w:ascii="Times New Roman" w:eastAsia="Times New Roman" w:hAnsi="Times New Roman" w:cs="Times New Roman"/>
          <w:sz w:val="30"/>
          <w:szCs w:val="30"/>
          <w:lang w:val="en-US"/>
        </w:rPr>
        <w:t>ясно разграничение между отделните хотели и дестинации</w:t>
      </w:r>
      <w:r w:rsidRPr="00BF755C">
        <w:rPr>
          <w:rFonts w:ascii="Times New Roman" w:eastAsia="Times New Roman" w:hAnsi="Times New Roman" w:cs="Times New Roman"/>
          <w:sz w:val="30"/>
          <w:szCs w:val="30"/>
        </w:rPr>
        <w:t xml:space="preserve">. Сайтът </w:t>
      </w:r>
      <w:r w:rsidRPr="00BF755C">
        <w:rPr>
          <w:rFonts w:ascii="Times New Roman" w:eastAsia="Times New Roman" w:hAnsi="Times New Roman" w:cs="Times New Roman"/>
          <w:sz w:val="30"/>
          <w:szCs w:val="30"/>
          <w:lang w:val="en-US"/>
        </w:rPr>
        <w:t xml:space="preserve">е добре структуриран и функционално подреден. </w:t>
      </w:r>
      <w:r w:rsidRPr="00BF755C">
        <w:rPr>
          <w:rFonts w:ascii="Times New Roman" w:eastAsia="Times New Roman" w:hAnsi="Times New Roman" w:cs="Times New Roman"/>
          <w:sz w:val="30"/>
          <w:szCs w:val="30"/>
        </w:rPr>
        <w:t>Предоставя подробна информация за продуктите и техните особености.</w:t>
      </w:r>
    </w:p>
    <w:p w14:paraId="06D3782C" w14:textId="77777777" w:rsidR="00BF755C" w:rsidRPr="00BF755C" w:rsidRDefault="00BF755C" w:rsidP="00BF755C">
      <w:pPr>
        <w:autoSpaceDE w:val="0"/>
        <w:autoSpaceDN w:val="0"/>
        <w:adjustRightInd w:val="0"/>
        <w:spacing w:after="0" w:line="240" w:lineRule="auto"/>
        <w:ind w:firstLine="709"/>
        <w:jc w:val="both"/>
        <w:rPr>
          <w:rFonts w:ascii="Times New Roman" w:eastAsia="Times New Roman" w:hAnsi="Times New Roman" w:cs="Times New Roman"/>
          <w:color w:val="000000"/>
          <w:sz w:val="30"/>
          <w:szCs w:val="30"/>
          <w:lang w:val="en-US"/>
        </w:rPr>
      </w:pPr>
      <w:r w:rsidRPr="00BF755C">
        <w:rPr>
          <w:rFonts w:ascii="Times New Roman" w:eastAsia="Times New Roman" w:hAnsi="Times New Roman" w:cs="Times New Roman"/>
          <w:sz w:val="30"/>
          <w:szCs w:val="30"/>
        </w:rPr>
        <w:t xml:space="preserve">Уебстраницата </w:t>
      </w:r>
      <w:r w:rsidRPr="00BF755C">
        <w:rPr>
          <w:rFonts w:ascii="Times New Roman" w:eastAsia="Times New Roman" w:hAnsi="Times New Roman" w:cs="Times New Roman"/>
          <w:sz w:val="30"/>
          <w:szCs w:val="30"/>
          <w:lang w:val="en-US"/>
        </w:rPr>
        <w:t xml:space="preserve">на туристическа агенция </w:t>
      </w:r>
      <w:r w:rsidRPr="00BF755C">
        <w:rPr>
          <w:rFonts w:ascii="Times New Roman" w:eastAsia="Times New Roman" w:hAnsi="Times New Roman" w:cs="Times New Roman"/>
          <w:i/>
          <w:iCs/>
          <w:sz w:val="30"/>
          <w:szCs w:val="30"/>
          <w:lang w:val="en-US"/>
        </w:rPr>
        <w:t>Александър тур</w:t>
      </w:r>
      <w:r w:rsidRPr="00BF755C">
        <w:rPr>
          <w:rFonts w:ascii="Times New Roman" w:eastAsia="Times New Roman" w:hAnsi="Times New Roman" w:cs="Times New Roman"/>
          <w:sz w:val="30"/>
          <w:szCs w:val="30"/>
          <w:lang w:val="en-US"/>
        </w:rPr>
        <w:t xml:space="preserve"> (</w:t>
      </w:r>
      <w:hyperlink r:id="rId59" w:history="1">
        <w:r w:rsidRPr="00BF755C">
          <w:rPr>
            <w:rFonts w:ascii="Times New Roman" w:eastAsia="Times New Roman" w:hAnsi="Times New Roman" w:cs="Times New Roman"/>
            <w:sz w:val="30"/>
            <w:szCs w:val="30"/>
            <w:lang w:val="en-US"/>
          </w:rPr>
          <w:t>www.alexandertour.com</w:t>
        </w:r>
      </w:hyperlink>
      <w:r w:rsidRPr="00BF755C">
        <w:rPr>
          <w:rFonts w:ascii="Times New Roman" w:eastAsia="Times New Roman" w:hAnsi="Times New Roman" w:cs="Times New Roman"/>
          <w:sz w:val="30"/>
          <w:szCs w:val="30"/>
          <w:lang w:val="en-US"/>
        </w:rPr>
        <w:t>) разполага с детайлна и актуална информация, представена чрез богат снимков материал</w:t>
      </w:r>
      <w:r w:rsidRPr="00BF755C">
        <w:rPr>
          <w:rFonts w:ascii="Times New Roman" w:eastAsia="Times New Roman" w:hAnsi="Times New Roman" w:cs="Times New Roman"/>
          <w:sz w:val="30"/>
          <w:szCs w:val="30"/>
        </w:rPr>
        <w:t xml:space="preserve"> </w:t>
      </w:r>
      <w:r w:rsidRPr="00BF755C">
        <w:rPr>
          <w:rFonts w:ascii="Times New Roman" w:eastAsia="Times New Roman" w:hAnsi="Times New Roman" w:cs="Times New Roman"/>
          <w:sz w:val="30"/>
          <w:szCs w:val="30"/>
          <w:lang w:val="en-US"/>
        </w:rPr>
        <w:t xml:space="preserve">за </w:t>
      </w:r>
      <w:r w:rsidRPr="00BF755C">
        <w:rPr>
          <w:rFonts w:ascii="Times New Roman" w:eastAsia="Times New Roman" w:hAnsi="Times New Roman" w:cs="Times New Roman"/>
          <w:color w:val="000000"/>
          <w:sz w:val="30"/>
          <w:szCs w:val="30"/>
          <w:lang w:val="en-US"/>
        </w:rPr>
        <w:t>всички пътувания</w:t>
      </w:r>
      <w:r w:rsidRPr="00BF755C">
        <w:rPr>
          <w:rFonts w:ascii="Times New Roman" w:eastAsia="Times New Roman" w:hAnsi="Times New Roman" w:cs="Times New Roman"/>
          <w:color w:val="000000"/>
          <w:sz w:val="30"/>
          <w:szCs w:val="30"/>
        </w:rPr>
        <w:t>.</w:t>
      </w:r>
      <w:r w:rsidRPr="00BF755C">
        <w:rPr>
          <w:rFonts w:ascii="Times New Roman" w:eastAsia="Times New Roman" w:hAnsi="Times New Roman" w:cs="Times New Roman"/>
          <w:color w:val="000000"/>
          <w:sz w:val="30"/>
          <w:szCs w:val="30"/>
          <w:lang w:val="en-US"/>
        </w:rPr>
        <w:t xml:space="preserve"> </w:t>
      </w:r>
      <w:r w:rsidRPr="00BF755C">
        <w:rPr>
          <w:rFonts w:ascii="Times New Roman" w:eastAsia="Times New Roman" w:hAnsi="Times New Roman" w:cs="Times New Roman"/>
          <w:color w:val="000000"/>
          <w:sz w:val="30"/>
          <w:szCs w:val="30"/>
        </w:rPr>
        <w:t xml:space="preserve">Обръща се внимание на </w:t>
      </w:r>
      <w:r w:rsidRPr="00BF755C">
        <w:rPr>
          <w:rFonts w:ascii="Times New Roman" w:eastAsia="Times New Roman" w:hAnsi="Times New Roman" w:cs="Times New Roman"/>
          <w:color w:val="000000"/>
          <w:sz w:val="30"/>
          <w:szCs w:val="30"/>
          <w:lang w:val="en-US"/>
        </w:rPr>
        <w:t>новите предложения и промоции. Специална секция „Сделка на деня</w:t>
      </w:r>
      <w:r w:rsidR="00AF500B">
        <w:rPr>
          <w:rFonts w:ascii="Times New Roman" w:eastAsia="Times New Roman" w:hAnsi="Times New Roman" w:cs="Times New Roman"/>
          <w:color w:val="000000"/>
          <w:sz w:val="30"/>
          <w:szCs w:val="30"/>
        </w:rPr>
        <w:t>“</w:t>
      </w:r>
      <w:r w:rsidRPr="00BF755C">
        <w:rPr>
          <w:rFonts w:ascii="Times New Roman" w:eastAsia="Times New Roman" w:hAnsi="Times New Roman" w:cs="Times New Roman"/>
          <w:color w:val="000000"/>
          <w:sz w:val="30"/>
          <w:szCs w:val="30"/>
          <w:lang w:val="en-US"/>
        </w:rPr>
        <w:t>, поставена на централно място</w:t>
      </w:r>
      <w:r w:rsidR="00AF500B">
        <w:rPr>
          <w:rFonts w:ascii="Times New Roman" w:eastAsia="Times New Roman" w:hAnsi="Times New Roman" w:cs="Times New Roman"/>
          <w:color w:val="000000"/>
          <w:sz w:val="30"/>
          <w:szCs w:val="30"/>
        </w:rPr>
        <w:t xml:space="preserve"> </w:t>
      </w:r>
      <w:r w:rsidRPr="00BF755C">
        <w:rPr>
          <w:rFonts w:ascii="Times New Roman" w:eastAsia="Times New Roman" w:hAnsi="Times New Roman" w:cs="Times New Roman"/>
          <w:color w:val="000000"/>
          <w:sz w:val="30"/>
          <w:szCs w:val="30"/>
        </w:rPr>
        <w:t>и</w:t>
      </w:r>
      <w:r w:rsidRPr="00BF755C">
        <w:rPr>
          <w:rFonts w:ascii="Times New Roman" w:eastAsia="Times New Roman" w:hAnsi="Times New Roman" w:cs="Times New Roman"/>
          <w:color w:val="000000"/>
          <w:sz w:val="30"/>
          <w:szCs w:val="30"/>
          <w:lang w:val="en-US"/>
        </w:rPr>
        <w:t xml:space="preserve"> оцветен</w:t>
      </w:r>
      <w:r w:rsidRPr="00BF755C">
        <w:rPr>
          <w:rFonts w:ascii="Times New Roman" w:eastAsia="Times New Roman" w:hAnsi="Times New Roman" w:cs="Times New Roman"/>
          <w:color w:val="000000"/>
          <w:sz w:val="30"/>
          <w:szCs w:val="30"/>
        </w:rPr>
        <w:t>а</w:t>
      </w:r>
      <w:r w:rsidRPr="00BF755C">
        <w:rPr>
          <w:rFonts w:ascii="Times New Roman" w:eastAsia="Times New Roman" w:hAnsi="Times New Roman" w:cs="Times New Roman"/>
          <w:color w:val="000000"/>
          <w:sz w:val="30"/>
          <w:szCs w:val="30"/>
          <w:lang w:val="en-US"/>
        </w:rPr>
        <w:t xml:space="preserve"> в червено, ежедневно представя актуално предложение. За по-голямо удобство на посетителите на сайта има отделни </w:t>
      </w:r>
      <w:r w:rsidRPr="00BF755C">
        <w:rPr>
          <w:rFonts w:ascii="Times New Roman" w:eastAsia="Times New Roman" w:hAnsi="Times New Roman" w:cs="Times New Roman"/>
          <w:sz w:val="30"/>
          <w:szCs w:val="30"/>
          <w:lang w:val="en-US"/>
        </w:rPr>
        <w:t>категории с предложения за почивки в празничните дни (</w:t>
      </w:r>
      <w:r w:rsidRPr="00BF755C">
        <w:rPr>
          <w:rFonts w:ascii="Times New Roman" w:eastAsia="Times New Roman" w:hAnsi="Times New Roman" w:cs="Times New Roman"/>
          <w:sz w:val="30"/>
          <w:szCs w:val="30"/>
        </w:rPr>
        <w:t>м</w:t>
      </w:r>
      <w:r w:rsidRPr="00BF755C">
        <w:rPr>
          <w:rFonts w:ascii="Times New Roman" w:eastAsia="Times New Roman" w:hAnsi="Times New Roman" w:cs="Times New Roman"/>
          <w:sz w:val="30"/>
          <w:szCs w:val="30"/>
          <w:lang w:val="en-US"/>
        </w:rPr>
        <w:t xml:space="preserve">айски празници, Великден, </w:t>
      </w:r>
      <w:r w:rsidRPr="00BF755C">
        <w:rPr>
          <w:rFonts w:ascii="Times New Roman" w:eastAsia="Times New Roman" w:hAnsi="Times New Roman" w:cs="Times New Roman"/>
          <w:sz w:val="30"/>
          <w:szCs w:val="30"/>
        </w:rPr>
        <w:t>м</w:t>
      </w:r>
      <w:r w:rsidRPr="00BF755C">
        <w:rPr>
          <w:rFonts w:ascii="Times New Roman" w:eastAsia="Times New Roman" w:hAnsi="Times New Roman" w:cs="Times New Roman"/>
          <w:sz w:val="30"/>
          <w:szCs w:val="30"/>
          <w:lang w:val="en-US"/>
        </w:rPr>
        <w:t xml:space="preserve">артенски празници </w:t>
      </w:r>
      <w:r w:rsidRPr="00BF755C">
        <w:rPr>
          <w:rFonts w:ascii="Times New Roman" w:eastAsia="Times New Roman" w:hAnsi="Times New Roman" w:cs="Times New Roman"/>
          <w:color w:val="000000"/>
          <w:sz w:val="30"/>
          <w:szCs w:val="30"/>
          <w:lang w:val="en-US"/>
        </w:rPr>
        <w:t xml:space="preserve">и т.н.). </w:t>
      </w:r>
    </w:p>
    <w:p w14:paraId="79B5D84B" w14:textId="77777777" w:rsidR="00BF755C" w:rsidRPr="00BF755C" w:rsidRDefault="00BF755C" w:rsidP="00BF755C">
      <w:pPr>
        <w:autoSpaceDE w:val="0"/>
        <w:autoSpaceDN w:val="0"/>
        <w:adjustRightInd w:val="0"/>
        <w:spacing w:after="0" w:line="240" w:lineRule="auto"/>
        <w:ind w:firstLine="709"/>
        <w:jc w:val="both"/>
        <w:rPr>
          <w:rFonts w:ascii="Times New Roman" w:eastAsia="Times New Roman" w:hAnsi="Times New Roman" w:cs="Times New Roman"/>
          <w:i/>
          <w:iCs/>
          <w:sz w:val="30"/>
          <w:szCs w:val="30"/>
        </w:rPr>
      </w:pPr>
      <w:r w:rsidRPr="00BF755C">
        <w:rPr>
          <w:rFonts w:ascii="Times New Roman" w:eastAsia="Times New Roman" w:hAnsi="Times New Roman" w:cs="Times New Roman"/>
          <w:i/>
          <w:iCs/>
          <w:sz w:val="30"/>
          <w:szCs w:val="30"/>
          <w:lang w:val="en-US"/>
        </w:rPr>
        <w:t>По-голяма част от проучваните туроператори са отделили особено внимание на своите интернет страници и са поместили полезна информация за дестинациите и курортите. Някои от агенциите (Астрал Холидейз, Бохемия и др.) притежават и свои профили в социалните мрежи (Facebook, Twitter, Skype</w:t>
      </w:r>
      <w:r w:rsidRPr="00BF755C">
        <w:rPr>
          <w:rFonts w:ascii="Times New Roman" w:eastAsia="Times New Roman" w:hAnsi="Times New Roman" w:cs="Times New Roman"/>
          <w:i/>
          <w:iCs/>
          <w:sz w:val="30"/>
          <w:szCs w:val="30"/>
        </w:rPr>
        <w:t>).</w:t>
      </w:r>
    </w:p>
    <w:p w14:paraId="5037B64F" w14:textId="77777777" w:rsidR="00BF755C" w:rsidRPr="00BF755C" w:rsidRDefault="00BF755C" w:rsidP="00BF755C">
      <w:pPr>
        <w:autoSpaceDE w:val="0"/>
        <w:autoSpaceDN w:val="0"/>
        <w:adjustRightInd w:val="0"/>
        <w:spacing w:after="0" w:line="240" w:lineRule="auto"/>
        <w:ind w:firstLine="709"/>
        <w:jc w:val="both"/>
        <w:rPr>
          <w:rFonts w:ascii="Times New Roman" w:eastAsia="Times New Roman" w:hAnsi="Times New Roman" w:cs="Times New Roman"/>
          <w:sz w:val="30"/>
          <w:szCs w:val="30"/>
        </w:rPr>
      </w:pPr>
      <w:r w:rsidRPr="00BF755C">
        <w:rPr>
          <w:rFonts w:ascii="Times New Roman" w:eastAsia="Times New Roman" w:hAnsi="Times New Roman" w:cs="Times New Roman"/>
          <w:sz w:val="30"/>
          <w:szCs w:val="30"/>
          <w:lang w:val="en-US"/>
        </w:rPr>
        <w:t>В началото на 2011г. Facebook стартира нов</w:t>
      </w:r>
      <w:r w:rsidRPr="00BF755C">
        <w:rPr>
          <w:rFonts w:ascii="Times New Roman" w:eastAsia="Times New Roman" w:hAnsi="Times New Roman" w:cs="Times New Roman"/>
          <w:sz w:val="30"/>
          <w:szCs w:val="30"/>
        </w:rPr>
        <w:t>а услуга</w:t>
      </w:r>
      <w:r w:rsidRPr="00BF755C">
        <w:rPr>
          <w:rFonts w:ascii="Times New Roman" w:eastAsia="Times New Roman" w:hAnsi="Times New Roman" w:cs="Times New Roman"/>
          <w:sz w:val="30"/>
          <w:szCs w:val="30"/>
          <w:lang w:val="en-US"/>
        </w:rPr>
        <w:t xml:space="preserve"> – Facebook Questions (Фейсбук въпроси). </w:t>
      </w:r>
      <w:r w:rsidRPr="00BF755C">
        <w:rPr>
          <w:rFonts w:ascii="Times New Roman" w:eastAsia="Times New Roman" w:hAnsi="Times New Roman" w:cs="Times New Roman"/>
          <w:sz w:val="30"/>
          <w:szCs w:val="30"/>
        </w:rPr>
        <w:t>Тя</w:t>
      </w:r>
      <w:r w:rsidRPr="00BF755C">
        <w:rPr>
          <w:rFonts w:ascii="Times New Roman" w:eastAsia="Times New Roman" w:hAnsi="Times New Roman" w:cs="Times New Roman"/>
          <w:sz w:val="30"/>
          <w:szCs w:val="30"/>
          <w:lang w:val="en-US"/>
        </w:rPr>
        <w:t xml:space="preserve"> позволява лесно анкетиране на приятели и посетители.  Според експертите Facebook Questions влиза в директна конкуренция с големите от бранша (като Yahoo! Answers и Mahalo).</w:t>
      </w:r>
      <w:r w:rsidRPr="00BF755C">
        <w:rPr>
          <w:rFonts w:ascii="Times New Roman" w:eastAsia="Times New Roman" w:hAnsi="Times New Roman" w:cs="Times New Roman"/>
          <w:sz w:val="30"/>
          <w:szCs w:val="30"/>
        </w:rPr>
        <w:t xml:space="preserve"> С този инструмент Facebook добавя полезна функционалност към платформата си, която за пореден път се утвърждава като световен лидер в социалния интернет. Благодарение на Facebook Questions, фирмените сайтове със социално присъствие получават възможност за по-лесно анкетиране и допитване до своите клиенти. </w:t>
      </w:r>
    </w:p>
    <w:p w14:paraId="0459DCEE" w14:textId="77777777" w:rsidR="00BF755C" w:rsidRPr="00BF755C" w:rsidRDefault="00BF755C" w:rsidP="00BF755C">
      <w:pPr>
        <w:autoSpaceDE w:val="0"/>
        <w:autoSpaceDN w:val="0"/>
        <w:adjustRightInd w:val="0"/>
        <w:spacing w:after="0" w:line="240" w:lineRule="auto"/>
        <w:ind w:firstLine="709"/>
        <w:jc w:val="both"/>
        <w:rPr>
          <w:rFonts w:ascii="Times New Roman" w:eastAsia="Times New Roman" w:hAnsi="Times New Roman" w:cs="Times New Roman"/>
          <w:i/>
          <w:iCs/>
          <w:sz w:val="30"/>
          <w:szCs w:val="30"/>
        </w:rPr>
      </w:pPr>
      <w:r w:rsidRPr="00BF755C">
        <w:rPr>
          <w:rFonts w:ascii="Times New Roman" w:eastAsia="Times New Roman" w:hAnsi="Times New Roman" w:cs="Times New Roman"/>
          <w:sz w:val="30"/>
          <w:szCs w:val="30"/>
          <w:lang w:val="en-US"/>
        </w:rPr>
        <w:t xml:space="preserve">Facebook Questions </w:t>
      </w:r>
      <w:r w:rsidRPr="00BF755C">
        <w:rPr>
          <w:rFonts w:ascii="Times New Roman" w:eastAsia="Times New Roman" w:hAnsi="Times New Roman" w:cs="Times New Roman"/>
          <w:sz w:val="30"/>
          <w:szCs w:val="30"/>
        </w:rPr>
        <w:t xml:space="preserve">е </w:t>
      </w:r>
      <w:r w:rsidRPr="00BF755C">
        <w:rPr>
          <w:rFonts w:ascii="Times New Roman" w:eastAsia="Times New Roman" w:hAnsi="Times New Roman" w:cs="Times New Roman"/>
          <w:sz w:val="30"/>
          <w:szCs w:val="30"/>
          <w:lang w:val="en-US"/>
        </w:rPr>
        <w:t>още един инструмент за качествен интернет маркетинг</w:t>
      </w:r>
      <w:r w:rsidRPr="00BF755C">
        <w:rPr>
          <w:rFonts w:ascii="Times New Roman" w:eastAsia="Times New Roman" w:hAnsi="Times New Roman" w:cs="Times New Roman"/>
          <w:sz w:val="30"/>
          <w:szCs w:val="30"/>
        </w:rPr>
        <w:t xml:space="preserve"> в социалните медии (SMM), който все повече се налага като водещ похват за успешен интернет маркетинг. Това </w:t>
      </w:r>
      <w:r w:rsidRPr="00BF755C">
        <w:rPr>
          <w:rFonts w:ascii="Times New Roman" w:eastAsia="Times New Roman" w:hAnsi="Times New Roman" w:cs="Times New Roman"/>
          <w:sz w:val="30"/>
          <w:szCs w:val="30"/>
          <w:lang w:val="en-US"/>
        </w:rPr>
        <w:t xml:space="preserve">неминуемо </w:t>
      </w:r>
      <w:r w:rsidRPr="00BF755C">
        <w:rPr>
          <w:rFonts w:ascii="Times New Roman" w:eastAsia="Times New Roman" w:hAnsi="Times New Roman" w:cs="Times New Roman"/>
          <w:color w:val="000000"/>
          <w:sz w:val="30"/>
          <w:szCs w:val="30"/>
          <w:lang w:val="en-US"/>
        </w:rPr>
        <w:t>носи</w:t>
      </w:r>
      <w:r w:rsidRPr="00BF755C">
        <w:rPr>
          <w:rFonts w:ascii="Times New Roman" w:eastAsia="Times New Roman" w:hAnsi="Times New Roman" w:cs="Times New Roman"/>
          <w:color w:val="008000"/>
          <w:sz w:val="30"/>
          <w:szCs w:val="30"/>
          <w:lang w:val="en-US"/>
        </w:rPr>
        <w:t xml:space="preserve"> </w:t>
      </w:r>
      <w:r w:rsidRPr="00BF755C">
        <w:rPr>
          <w:rFonts w:ascii="Times New Roman" w:eastAsia="Times New Roman" w:hAnsi="Times New Roman" w:cs="Times New Roman"/>
          <w:sz w:val="30"/>
          <w:szCs w:val="30"/>
        </w:rPr>
        <w:t xml:space="preserve">на всички компании, включително и на туропеаторите, </w:t>
      </w:r>
      <w:r w:rsidRPr="00BF755C">
        <w:rPr>
          <w:rFonts w:ascii="Times New Roman" w:eastAsia="Times New Roman" w:hAnsi="Times New Roman" w:cs="Times New Roman"/>
          <w:sz w:val="30"/>
          <w:szCs w:val="30"/>
          <w:lang w:val="en-US"/>
        </w:rPr>
        <w:t xml:space="preserve">популярност, </w:t>
      </w:r>
      <w:r w:rsidRPr="00BF755C">
        <w:rPr>
          <w:rFonts w:ascii="Times New Roman" w:eastAsia="Times New Roman" w:hAnsi="Times New Roman" w:cs="Times New Roman"/>
          <w:sz w:val="30"/>
          <w:szCs w:val="30"/>
        </w:rPr>
        <w:t xml:space="preserve">печели </w:t>
      </w:r>
      <w:r w:rsidRPr="00BF755C">
        <w:rPr>
          <w:rFonts w:ascii="Times New Roman" w:eastAsia="Times New Roman" w:hAnsi="Times New Roman" w:cs="Times New Roman"/>
          <w:sz w:val="30"/>
          <w:szCs w:val="30"/>
          <w:lang w:val="en-US"/>
        </w:rPr>
        <w:t>нови клиенти и контакти</w:t>
      </w:r>
      <w:r w:rsidRPr="00BF755C">
        <w:rPr>
          <w:rFonts w:ascii="Times New Roman" w:eastAsia="Times New Roman" w:hAnsi="Times New Roman" w:cs="Times New Roman"/>
          <w:sz w:val="30"/>
          <w:szCs w:val="30"/>
        </w:rPr>
        <w:t>,</w:t>
      </w:r>
      <w:r w:rsidRPr="00BF755C">
        <w:rPr>
          <w:rFonts w:ascii="Times New Roman" w:eastAsia="Times New Roman" w:hAnsi="Times New Roman" w:cs="Times New Roman"/>
          <w:sz w:val="30"/>
          <w:szCs w:val="30"/>
          <w:lang w:val="en-US"/>
        </w:rPr>
        <w:t xml:space="preserve"> и предлага алтернативен начин за промоциране на</w:t>
      </w:r>
      <w:r w:rsidRPr="00BF755C">
        <w:rPr>
          <w:rFonts w:ascii="Times New Roman" w:eastAsia="Times New Roman" w:hAnsi="Times New Roman" w:cs="Times New Roman"/>
          <w:sz w:val="30"/>
          <w:szCs w:val="30"/>
        </w:rPr>
        <w:t xml:space="preserve"> продуктите във всички</w:t>
      </w:r>
      <w:r w:rsidRPr="00BF755C">
        <w:rPr>
          <w:rFonts w:ascii="Times New Roman" w:eastAsia="Times New Roman" w:hAnsi="Times New Roman" w:cs="Times New Roman"/>
          <w:sz w:val="30"/>
          <w:szCs w:val="30"/>
          <w:lang w:val="en-US"/>
        </w:rPr>
        <w:t xml:space="preserve"> дестинации.</w:t>
      </w:r>
      <w:r w:rsidR="00AF500B">
        <w:rPr>
          <w:rFonts w:ascii="Times New Roman" w:eastAsia="Times New Roman" w:hAnsi="Times New Roman" w:cs="Times New Roman"/>
          <w:sz w:val="30"/>
          <w:szCs w:val="30"/>
        </w:rPr>
        <w:t xml:space="preserve"> </w:t>
      </w:r>
      <w:r w:rsidRPr="00BF755C">
        <w:rPr>
          <w:rFonts w:ascii="Times New Roman" w:eastAsia="Times New Roman" w:hAnsi="Times New Roman" w:cs="Times New Roman"/>
          <w:i/>
          <w:iCs/>
          <w:sz w:val="30"/>
          <w:szCs w:val="30"/>
        </w:rPr>
        <w:t xml:space="preserve">Освен това представлява </w:t>
      </w:r>
      <w:r w:rsidRPr="00BF755C">
        <w:rPr>
          <w:rFonts w:ascii="Times New Roman" w:eastAsia="Times New Roman" w:hAnsi="Times New Roman" w:cs="Times New Roman"/>
          <w:i/>
          <w:iCs/>
          <w:sz w:val="30"/>
          <w:szCs w:val="30"/>
          <w:lang w:val="en-US"/>
        </w:rPr>
        <w:t xml:space="preserve">съвременен и практикоприложен </w:t>
      </w:r>
      <w:r w:rsidRPr="00BF755C">
        <w:rPr>
          <w:rFonts w:ascii="Times New Roman" w:eastAsia="Times New Roman" w:hAnsi="Times New Roman" w:cs="Times New Roman"/>
          <w:i/>
          <w:iCs/>
          <w:sz w:val="30"/>
          <w:szCs w:val="30"/>
        </w:rPr>
        <w:t>способ</w:t>
      </w:r>
      <w:r w:rsidRPr="00BF755C">
        <w:rPr>
          <w:rFonts w:ascii="Times New Roman" w:eastAsia="Times New Roman" w:hAnsi="Times New Roman" w:cs="Times New Roman"/>
          <w:i/>
          <w:iCs/>
          <w:sz w:val="30"/>
          <w:szCs w:val="30"/>
          <w:lang w:val="en-US"/>
        </w:rPr>
        <w:t xml:space="preserve"> консултантите да получат достоверна информация за продуктите на компаниите от потребилите ги вече туристи и да отразят техните мнения и препоръки в своите настоящи и бъдещи проекти.</w:t>
      </w:r>
    </w:p>
    <w:p w14:paraId="067D3CFA" w14:textId="77777777" w:rsidR="00BF755C" w:rsidRDefault="00BF755C" w:rsidP="00BF755C">
      <w:pPr>
        <w:spacing w:after="0" w:line="240" w:lineRule="auto"/>
        <w:ind w:firstLine="709"/>
        <w:jc w:val="both"/>
        <w:rPr>
          <w:rFonts w:ascii="Times New Roman" w:eastAsia="Times New Roman" w:hAnsi="Times New Roman" w:cs="Times New Roman"/>
          <w:i/>
          <w:iCs/>
          <w:sz w:val="30"/>
          <w:szCs w:val="30"/>
        </w:rPr>
      </w:pPr>
      <w:r w:rsidRPr="00BF755C">
        <w:rPr>
          <w:rFonts w:ascii="Times New Roman" w:eastAsia="Times New Roman" w:hAnsi="Times New Roman" w:cs="Times New Roman"/>
          <w:b/>
          <w:bCs/>
          <w:i/>
          <w:iCs/>
          <w:sz w:val="30"/>
          <w:szCs w:val="30"/>
        </w:rPr>
        <w:t>Второто направление</w:t>
      </w:r>
      <w:r w:rsidRPr="00BF755C">
        <w:rPr>
          <w:rFonts w:ascii="Times New Roman" w:eastAsia="Times New Roman" w:hAnsi="Times New Roman" w:cs="Times New Roman"/>
          <w:i/>
          <w:iCs/>
          <w:sz w:val="30"/>
          <w:szCs w:val="30"/>
        </w:rPr>
        <w:t xml:space="preserve">, по което работят управленските консултанти при разработването на проекта, е </w:t>
      </w:r>
      <w:r w:rsidRPr="00BF755C">
        <w:rPr>
          <w:rFonts w:ascii="Times New Roman" w:eastAsia="Times New Roman" w:hAnsi="Times New Roman" w:cs="Times New Roman"/>
          <w:i/>
          <w:iCs/>
          <w:sz w:val="30"/>
          <w:szCs w:val="30"/>
          <w:lang w:val="en-US"/>
        </w:rPr>
        <w:t>изучаване</w:t>
      </w:r>
      <w:r w:rsidRPr="00BF755C">
        <w:rPr>
          <w:rFonts w:ascii="Times New Roman" w:eastAsia="Times New Roman" w:hAnsi="Times New Roman" w:cs="Times New Roman"/>
          <w:i/>
          <w:iCs/>
          <w:sz w:val="30"/>
          <w:szCs w:val="30"/>
        </w:rPr>
        <w:t>то</w:t>
      </w:r>
      <w:r w:rsidRPr="00BF755C">
        <w:rPr>
          <w:rFonts w:ascii="Times New Roman" w:eastAsia="Times New Roman" w:hAnsi="Times New Roman" w:cs="Times New Roman"/>
          <w:i/>
          <w:iCs/>
          <w:sz w:val="30"/>
          <w:szCs w:val="30"/>
          <w:lang w:val="en-US"/>
        </w:rPr>
        <w:t xml:space="preserve"> и сегментиране</w:t>
      </w:r>
      <w:r w:rsidRPr="00BF755C">
        <w:rPr>
          <w:rFonts w:ascii="Times New Roman" w:eastAsia="Times New Roman" w:hAnsi="Times New Roman" w:cs="Times New Roman"/>
          <w:i/>
          <w:iCs/>
          <w:sz w:val="30"/>
          <w:szCs w:val="30"/>
        </w:rPr>
        <w:t>то</w:t>
      </w:r>
      <w:r w:rsidRPr="00BF755C">
        <w:rPr>
          <w:rFonts w:ascii="Times New Roman" w:eastAsia="Times New Roman" w:hAnsi="Times New Roman" w:cs="Times New Roman"/>
          <w:i/>
          <w:iCs/>
          <w:sz w:val="30"/>
          <w:szCs w:val="30"/>
          <w:lang w:val="en-US"/>
        </w:rPr>
        <w:t xml:space="preserve"> на потребителите на туристически продук</w:t>
      </w:r>
      <w:r w:rsidRPr="00BF755C">
        <w:rPr>
          <w:rFonts w:ascii="Times New Roman" w:eastAsia="Times New Roman" w:hAnsi="Times New Roman" w:cs="Times New Roman"/>
          <w:i/>
          <w:iCs/>
          <w:sz w:val="30"/>
          <w:szCs w:val="30"/>
        </w:rPr>
        <w:t>и</w:t>
      </w:r>
      <w:r w:rsidRPr="00BF755C">
        <w:rPr>
          <w:rFonts w:ascii="Times New Roman" w:eastAsia="Times New Roman" w:hAnsi="Times New Roman" w:cs="Times New Roman"/>
          <w:i/>
          <w:iCs/>
          <w:sz w:val="30"/>
          <w:szCs w:val="30"/>
          <w:lang w:val="en-US"/>
        </w:rPr>
        <w:t xml:space="preserve"> чрез прилагане на анкетния метод.</w:t>
      </w:r>
    </w:p>
    <w:p w14:paraId="0D99043C" w14:textId="77777777" w:rsidR="00AF500B" w:rsidRPr="00AF500B" w:rsidRDefault="00AF500B" w:rsidP="00BF755C">
      <w:pPr>
        <w:spacing w:after="0" w:line="240" w:lineRule="auto"/>
        <w:ind w:firstLine="709"/>
        <w:jc w:val="both"/>
        <w:rPr>
          <w:rFonts w:ascii="Times New Roman" w:eastAsia="Times New Roman" w:hAnsi="Times New Roman" w:cs="Times New Roman"/>
          <w:sz w:val="30"/>
          <w:szCs w:val="30"/>
        </w:rPr>
      </w:pPr>
    </w:p>
    <w:p w14:paraId="42443B3A" w14:textId="77777777" w:rsidR="00BF755C" w:rsidRPr="00BF755C" w:rsidRDefault="00BF755C" w:rsidP="00BF755C">
      <w:pPr>
        <w:widowControl w:val="0"/>
        <w:autoSpaceDE w:val="0"/>
        <w:autoSpaceDN w:val="0"/>
        <w:adjustRightInd w:val="0"/>
        <w:spacing w:after="0" w:line="240" w:lineRule="auto"/>
        <w:ind w:firstLine="709"/>
        <w:jc w:val="both"/>
        <w:rPr>
          <w:rFonts w:ascii="Times New Roman" w:eastAsia="Times New Roman" w:hAnsi="Times New Roman" w:cs="Times New Roman"/>
          <w:i/>
          <w:iCs/>
          <w:sz w:val="30"/>
          <w:szCs w:val="30"/>
        </w:rPr>
      </w:pPr>
      <w:r w:rsidRPr="00BF755C">
        <w:rPr>
          <w:rFonts w:ascii="Times New Roman" w:eastAsia="Times New Roman" w:hAnsi="Times New Roman" w:cs="Times New Roman"/>
          <w:i/>
          <w:iCs/>
          <w:sz w:val="30"/>
          <w:szCs w:val="30"/>
        </w:rPr>
        <w:t>Методика на изследването</w:t>
      </w:r>
    </w:p>
    <w:p w14:paraId="4EA0FA35" w14:textId="77777777" w:rsidR="00BF755C" w:rsidRPr="00BF755C" w:rsidRDefault="00BF755C" w:rsidP="00BF755C">
      <w:pPr>
        <w:widowControl w:val="0"/>
        <w:autoSpaceDE w:val="0"/>
        <w:autoSpaceDN w:val="0"/>
        <w:adjustRightInd w:val="0"/>
        <w:spacing w:after="0" w:line="240" w:lineRule="auto"/>
        <w:ind w:firstLine="709"/>
        <w:jc w:val="both"/>
        <w:rPr>
          <w:rFonts w:ascii="Times New Roman" w:eastAsia="Times New Roman" w:hAnsi="Times New Roman" w:cs="Times New Roman"/>
          <w:sz w:val="30"/>
          <w:szCs w:val="30"/>
        </w:rPr>
      </w:pPr>
      <w:r w:rsidRPr="00BF755C">
        <w:rPr>
          <w:rFonts w:ascii="Times New Roman" w:eastAsia="Times New Roman" w:hAnsi="Times New Roman" w:cs="Times New Roman"/>
          <w:sz w:val="30"/>
          <w:szCs w:val="30"/>
          <w:lang w:val="en-US"/>
        </w:rPr>
        <w:t xml:space="preserve">За целта на </w:t>
      </w:r>
      <w:r w:rsidRPr="00BF755C">
        <w:rPr>
          <w:rFonts w:ascii="Times New Roman" w:eastAsia="Times New Roman" w:hAnsi="Times New Roman" w:cs="Times New Roman"/>
          <w:sz w:val="30"/>
          <w:szCs w:val="30"/>
        </w:rPr>
        <w:t xml:space="preserve">второто анкетно проучване, включено в настоящата разработка, отново </w:t>
      </w:r>
      <w:r w:rsidRPr="00BF755C">
        <w:rPr>
          <w:rFonts w:ascii="Times New Roman" w:eastAsia="Times New Roman" w:hAnsi="Times New Roman" w:cs="Times New Roman"/>
          <w:sz w:val="30"/>
          <w:szCs w:val="30"/>
          <w:lang w:val="en-US"/>
        </w:rPr>
        <w:t>с</w:t>
      </w:r>
      <w:r w:rsidRPr="00BF755C">
        <w:rPr>
          <w:rFonts w:ascii="Times New Roman" w:eastAsia="Times New Roman" w:hAnsi="Times New Roman" w:cs="Times New Roman"/>
          <w:sz w:val="30"/>
          <w:szCs w:val="30"/>
        </w:rPr>
        <w:t>е използва пряката индивидуална анкета, която клиентът на туристическата агенция попълва сам след приключване на взаимоотношенията си с агенцията.</w:t>
      </w:r>
    </w:p>
    <w:p w14:paraId="10ABB0CD" w14:textId="77777777" w:rsidR="00BF755C" w:rsidRPr="00BF755C" w:rsidRDefault="00BF755C" w:rsidP="00BF755C">
      <w:pPr>
        <w:widowControl w:val="0"/>
        <w:autoSpaceDE w:val="0"/>
        <w:autoSpaceDN w:val="0"/>
        <w:adjustRightInd w:val="0"/>
        <w:spacing w:after="0" w:line="240" w:lineRule="auto"/>
        <w:ind w:firstLine="709"/>
        <w:jc w:val="both"/>
        <w:rPr>
          <w:rFonts w:ascii="Times New Roman" w:eastAsia="Times New Roman" w:hAnsi="Times New Roman" w:cs="Times New Roman"/>
          <w:sz w:val="30"/>
          <w:szCs w:val="30"/>
        </w:rPr>
      </w:pPr>
      <w:r w:rsidRPr="00BF755C">
        <w:rPr>
          <w:rFonts w:ascii="Times New Roman" w:eastAsia="Times New Roman" w:hAnsi="Times New Roman" w:cs="Times New Roman"/>
          <w:sz w:val="30"/>
          <w:szCs w:val="30"/>
        </w:rPr>
        <w:t>Проучването</w:t>
      </w:r>
      <w:r w:rsidRPr="00BF755C">
        <w:rPr>
          <w:rFonts w:ascii="Times New Roman" w:eastAsia="Times New Roman" w:hAnsi="Times New Roman" w:cs="Times New Roman"/>
          <w:i/>
          <w:iCs/>
          <w:sz w:val="30"/>
          <w:szCs w:val="30"/>
        </w:rPr>
        <w:t xml:space="preserve"> обхваща </w:t>
      </w:r>
      <w:r w:rsidRPr="00BF755C">
        <w:rPr>
          <w:rFonts w:ascii="Times New Roman" w:eastAsia="Times New Roman" w:hAnsi="Times New Roman" w:cs="Times New Roman"/>
          <w:sz w:val="30"/>
          <w:szCs w:val="30"/>
          <w:lang w:val="en-US"/>
        </w:rPr>
        <w:t>490 потребители на туристически продукти</w:t>
      </w:r>
      <w:r w:rsidRPr="00BF755C">
        <w:rPr>
          <w:rFonts w:ascii="Times New Roman" w:eastAsia="Times New Roman" w:hAnsi="Times New Roman" w:cs="Times New Roman"/>
          <w:sz w:val="30"/>
          <w:szCs w:val="30"/>
        </w:rPr>
        <w:t>, предлагани от разглежданите туроператори</w:t>
      </w:r>
      <w:r w:rsidRPr="00BF755C">
        <w:rPr>
          <w:rFonts w:ascii="Times New Roman" w:eastAsia="Times New Roman" w:hAnsi="Times New Roman" w:cs="Times New Roman"/>
          <w:sz w:val="30"/>
          <w:szCs w:val="30"/>
          <w:lang w:val="en-US"/>
        </w:rPr>
        <w:t xml:space="preserve">. Анкетната карта е съставена </w:t>
      </w:r>
      <w:r w:rsidRPr="00014F13">
        <w:rPr>
          <w:rFonts w:ascii="Times New Roman" w:eastAsia="Times New Roman" w:hAnsi="Times New Roman" w:cs="Times New Roman"/>
          <w:sz w:val="30"/>
          <w:szCs w:val="30"/>
          <w:lang w:val="en-US"/>
        </w:rPr>
        <w:t xml:space="preserve">от </w:t>
      </w:r>
      <w:r w:rsidRPr="00014F13">
        <w:rPr>
          <w:rFonts w:ascii="Times New Roman" w:eastAsia="Times New Roman" w:hAnsi="Times New Roman" w:cs="Times New Roman"/>
          <w:b/>
          <w:bCs/>
          <w:sz w:val="30"/>
          <w:szCs w:val="30"/>
          <w:lang w:val="en-US"/>
        </w:rPr>
        <w:t>1</w:t>
      </w:r>
      <w:r w:rsidRPr="00014F13">
        <w:rPr>
          <w:rFonts w:ascii="Times New Roman" w:eastAsia="Times New Roman" w:hAnsi="Times New Roman" w:cs="Times New Roman"/>
          <w:b/>
          <w:bCs/>
          <w:sz w:val="30"/>
          <w:szCs w:val="30"/>
        </w:rPr>
        <w:t>2</w:t>
      </w:r>
      <w:r w:rsidRPr="00BF755C">
        <w:rPr>
          <w:rFonts w:ascii="Times New Roman" w:eastAsia="Times New Roman" w:hAnsi="Times New Roman" w:cs="Times New Roman"/>
          <w:sz w:val="30"/>
          <w:szCs w:val="30"/>
          <w:lang w:val="en-US"/>
        </w:rPr>
        <w:t xml:space="preserve"> въпроса</w:t>
      </w:r>
      <w:r w:rsidRPr="00BF755C">
        <w:rPr>
          <w:rFonts w:ascii="Times New Roman" w:eastAsia="Times New Roman" w:hAnsi="Times New Roman" w:cs="Times New Roman"/>
          <w:sz w:val="30"/>
          <w:szCs w:val="30"/>
        </w:rPr>
        <w:t>.</w:t>
      </w:r>
    </w:p>
    <w:p w14:paraId="25AA7161" w14:textId="77777777" w:rsidR="00BF755C" w:rsidRPr="00BF755C" w:rsidRDefault="00BF755C" w:rsidP="00BF755C">
      <w:pPr>
        <w:widowControl w:val="0"/>
        <w:autoSpaceDE w:val="0"/>
        <w:autoSpaceDN w:val="0"/>
        <w:adjustRightInd w:val="0"/>
        <w:spacing w:after="0" w:line="240" w:lineRule="auto"/>
        <w:ind w:firstLine="709"/>
        <w:jc w:val="both"/>
        <w:rPr>
          <w:rFonts w:ascii="Times New Roman" w:eastAsia="Times New Roman" w:hAnsi="Times New Roman" w:cs="Times New Roman"/>
          <w:sz w:val="30"/>
          <w:szCs w:val="30"/>
        </w:rPr>
      </w:pPr>
      <w:r w:rsidRPr="00BF755C">
        <w:rPr>
          <w:rFonts w:ascii="Times New Roman" w:eastAsia="Times New Roman" w:hAnsi="Times New Roman" w:cs="Times New Roman"/>
          <w:sz w:val="30"/>
          <w:szCs w:val="30"/>
        </w:rPr>
        <w:t>Чрез анкетната карта е необходимо</w:t>
      </w:r>
      <w:r w:rsidRPr="00BF755C">
        <w:rPr>
          <w:rFonts w:ascii="Times New Roman" w:eastAsia="Times New Roman" w:hAnsi="Times New Roman" w:cs="Times New Roman"/>
          <w:sz w:val="30"/>
          <w:szCs w:val="30"/>
          <w:lang w:val="en-US"/>
        </w:rPr>
        <w:t xml:space="preserve"> </w:t>
      </w:r>
      <w:r w:rsidRPr="00BF755C">
        <w:rPr>
          <w:rFonts w:ascii="Times New Roman" w:eastAsia="Times New Roman" w:hAnsi="Times New Roman" w:cs="Times New Roman"/>
          <w:sz w:val="30"/>
          <w:szCs w:val="30"/>
        </w:rPr>
        <w:t xml:space="preserve">управленските консултанти да получат актуална информация относно </w:t>
      </w:r>
      <w:r w:rsidRPr="00BF755C">
        <w:rPr>
          <w:rFonts w:ascii="Times New Roman" w:eastAsia="Times New Roman" w:hAnsi="Times New Roman" w:cs="Times New Roman"/>
          <w:b/>
          <w:bCs/>
          <w:i/>
          <w:iCs/>
          <w:sz w:val="30"/>
          <w:szCs w:val="30"/>
        </w:rPr>
        <w:t>предпочитанията</w:t>
      </w:r>
      <w:r w:rsidRPr="00BF755C">
        <w:rPr>
          <w:rFonts w:ascii="Times New Roman" w:eastAsia="Times New Roman" w:hAnsi="Times New Roman" w:cs="Times New Roman"/>
          <w:sz w:val="30"/>
          <w:szCs w:val="30"/>
        </w:rPr>
        <w:t xml:space="preserve"> на туристите по отношение на разглежданите дестинации, начина за набиране на информация за продуктите в тях, както и факторите, определящи избора на конкретна дестинация.</w:t>
      </w:r>
    </w:p>
    <w:p w14:paraId="16CC65F7" w14:textId="77777777" w:rsidR="00BF755C" w:rsidRPr="00BF755C" w:rsidRDefault="00BF755C" w:rsidP="00BF755C">
      <w:pPr>
        <w:widowControl w:val="0"/>
        <w:autoSpaceDE w:val="0"/>
        <w:autoSpaceDN w:val="0"/>
        <w:adjustRightInd w:val="0"/>
        <w:spacing w:after="0" w:line="240" w:lineRule="auto"/>
        <w:ind w:firstLine="709"/>
        <w:jc w:val="both"/>
        <w:rPr>
          <w:rFonts w:ascii="Times New Roman" w:eastAsia="Times New Roman" w:hAnsi="Times New Roman" w:cs="Times New Roman"/>
          <w:sz w:val="30"/>
          <w:szCs w:val="30"/>
        </w:rPr>
      </w:pPr>
      <w:r w:rsidRPr="00BF755C">
        <w:rPr>
          <w:rFonts w:ascii="Times New Roman" w:eastAsia="Times New Roman" w:hAnsi="Times New Roman" w:cs="Times New Roman"/>
          <w:sz w:val="30"/>
          <w:szCs w:val="30"/>
        </w:rPr>
        <w:t xml:space="preserve">Освен това се търси поребителското мнение за туристическата привлекателност на предлаганите продукти чрез </w:t>
      </w:r>
      <w:r w:rsidRPr="00BF755C">
        <w:rPr>
          <w:rFonts w:ascii="Times New Roman" w:eastAsia="Times New Roman" w:hAnsi="Times New Roman" w:cs="Times New Roman"/>
          <w:b/>
          <w:bCs/>
          <w:i/>
          <w:iCs/>
          <w:sz w:val="30"/>
          <w:szCs w:val="30"/>
        </w:rPr>
        <w:t>оценяване на дестинациите</w:t>
      </w:r>
      <w:r w:rsidRPr="00BF755C">
        <w:rPr>
          <w:rFonts w:ascii="Times New Roman" w:eastAsia="Times New Roman" w:hAnsi="Times New Roman" w:cs="Times New Roman"/>
          <w:sz w:val="30"/>
          <w:szCs w:val="30"/>
        </w:rPr>
        <w:t xml:space="preserve"> по изведените във втора глава и адапатирани към потребителите критерии и показатели за оценка на дестинации.</w:t>
      </w:r>
    </w:p>
    <w:p w14:paraId="3A707266" w14:textId="77777777" w:rsidR="00BF755C" w:rsidRPr="00BF755C" w:rsidRDefault="00BF755C" w:rsidP="00BF755C">
      <w:pPr>
        <w:widowControl w:val="0"/>
        <w:autoSpaceDE w:val="0"/>
        <w:autoSpaceDN w:val="0"/>
        <w:adjustRightInd w:val="0"/>
        <w:spacing w:after="0" w:line="240" w:lineRule="auto"/>
        <w:ind w:firstLine="709"/>
        <w:jc w:val="both"/>
        <w:rPr>
          <w:rFonts w:ascii="Times New Roman" w:eastAsia="Times New Roman" w:hAnsi="Times New Roman" w:cs="Times New Roman"/>
          <w:sz w:val="30"/>
          <w:szCs w:val="30"/>
        </w:rPr>
      </w:pPr>
      <w:r w:rsidRPr="00BF755C">
        <w:rPr>
          <w:rFonts w:ascii="Times New Roman" w:eastAsia="Times New Roman" w:hAnsi="Times New Roman" w:cs="Times New Roman"/>
          <w:sz w:val="30"/>
          <w:szCs w:val="30"/>
        </w:rPr>
        <w:t>Във фокуса на проучването попадат и въпросите</w:t>
      </w:r>
      <w:r w:rsidRPr="00BF755C">
        <w:rPr>
          <w:rFonts w:ascii="Times New Roman" w:eastAsia="Times New Roman" w:hAnsi="Times New Roman" w:cs="Times New Roman"/>
          <w:sz w:val="30"/>
          <w:szCs w:val="30"/>
          <w:lang w:val="en-US"/>
        </w:rPr>
        <w:t>,</w:t>
      </w:r>
      <w:r w:rsidRPr="00BF755C">
        <w:rPr>
          <w:rFonts w:ascii="Times New Roman" w:eastAsia="Times New Roman" w:hAnsi="Times New Roman" w:cs="Times New Roman"/>
          <w:sz w:val="30"/>
          <w:szCs w:val="30"/>
        </w:rPr>
        <w:t xml:space="preserve"> свързани със </w:t>
      </w:r>
      <w:r w:rsidRPr="00BF755C">
        <w:rPr>
          <w:rFonts w:ascii="Times New Roman" w:eastAsia="Times New Roman" w:hAnsi="Times New Roman" w:cs="Times New Roman"/>
          <w:b/>
          <w:bCs/>
          <w:i/>
          <w:iCs/>
          <w:sz w:val="30"/>
          <w:szCs w:val="30"/>
        </w:rPr>
        <w:t>съответствието качество/цена</w:t>
      </w:r>
      <w:r w:rsidRPr="00BF755C">
        <w:rPr>
          <w:rFonts w:ascii="Times New Roman" w:eastAsia="Times New Roman" w:hAnsi="Times New Roman" w:cs="Times New Roman"/>
          <w:sz w:val="30"/>
          <w:szCs w:val="30"/>
        </w:rPr>
        <w:t xml:space="preserve"> на туристическите пакети</w:t>
      </w:r>
      <w:r w:rsidRPr="00BF755C">
        <w:rPr>
          <w:rFonts w:ascii="Times New Roman" w:eastAsia="Times New Roman" w:hAnsi="Times New Roman" w:cs="Times New Roman"/>
          <w:sz w:val="30"/>
          <w:szCs w:val="30"/>
          <w:lang w:val="en-US"/>
        </w:rPr>
        <w:t>,</w:t>
      </w:r>
      <w:r w:rsidRPr="00BF755C">
        <w:rPr>
          <w:rFonts w:ascii="Times New Roman" w:eastAsia="Times New Roman" w:hAnsi="Times New Roman" w:cs="Times New Roman"/>
          <w:sz w:val="30"/>
          <w:szCs w:val="30"/>
        </w:rPr>
        <w:t xml:space="preserve"> и</w:t>
      </w:r>
      <w:r w:rsidRPr="00BF755C">
        <w:rPr>
          <w:rFonts w:ascii="Times New Roman" w:eastAsia="Times New Roman" w:hAnsi="Times New Roman" w:cs="Times New Roman"/>
          <w:sz w:val="30"/>
          <w:szCs w:val="30"/>
          <w:lang w:val="en-US"/>
        </w:rPr>
        <w:t xml:space="preserve"> </w:t>
      </w:r>
      <w:r w:rsidRPr="00BF755C">
        <w:rPr>
          <w:rFonts w:ascii="Times New Roman" w:eastAsia="Times New Roman" w:hAnsi="Times New Roman" w:cs="Times New Roman"/>
          <w:b/>
          <w:bCs/>
          <w:i/>
          <w:iCs/>
          <w:sz w:val="30"/>
          <w:szCs w:val="30"/>
        </w:rPr>
        <w:t>въздействието</w:t>
      </w:r>
      <w:r w:rsidRPr="00BF755C">
        <w:rPr>
          <w:rFonts w:ascii="Times New Roman" w:eastAsia="Times New Roman" w:hAnsi="Times New Roman" w:cs="Times New Roman"/>
          <w:sz w:val="30"/>
          <w:szCs w:val="30"/>
        </w:rPr>
        <w:t xml:space="preserve"> от страна на туроператора върху решението за покупка.</w:t>
      </w:r>
    </w:p>
    <w:p w14:paraId="06E17957" w14:textId="77777777" w:rsidR="00BF755C" w:rsidRPr="00BF755C" w:rsidRDefault="00BF755C" w:rsidP="00BF755C">
      <w:pPr>
        <w:widowControl w:val="0"/>
        <w:autoSpaceDE w:val="0"/>
        <w:autoSpaceDN w:val="0"/>
        <w:adjustRightInd w:val="0"/>
        <w:spacing w:after="0" w:line="240" w:lineRule="auto"/>
        <w:ind w:firstLine="709"/>
        <w:jc w:val="both"/>
        <w:rPr>
          <w:rFonts w:ascii="Times New Roman" w:eastAsia="Times New Roman" w:hAnsi="Times New Roman" w:cs="Times New Roman"/>
          <w:sz w:val="30"/>
          <w:szCs w:val="30"/>
        </w:rPr>
      </w:pPr>
      <w:r w:rsidRPr="00BF755C">
        <w:rPr>
          <w:rFonts w:ascii="Times New Roman" w:eastAsia="Times New Roman" w:hAnsi="Times New Roman" w:cs="Times New Roman"/>
          <w:sz w:val="30"/>
          <w:szCs w:val="30"/>
        </w:rPr>
        <w:t xml:space="preserve">Направеното проучване е извършено в </w:t>
      </w:r>
      <w:r w:rsidRPr="00BF755C">
        <w:rPr>
          <w:rFonts w:ascii="Times New Roman" w:eastAsia="Times New Roman" w:hAnsi="Times New Roman" w:cs="Times New Roman"/>
          <w:i/>
          <w:iCs/>
          <w:sz w:val="30"/>
          <w:szCs w:val="30"/>
        </w:rPr>
        <w:t>периода</w:t>
      </w:r>
      <w:r w:rsidRPr="00BF755C">
        <w:rPr>
          <w:rFonts w:ascii="Times New Roman" w:eastAsia="Times New Roman" w:hAnsi="Times New Roman" w:cs="Times New Roman"/>
          <w:i/>
          <w:iCs/>
          <w:sz w:val="30"/>
          <w:szCs w:val="30"/>
          <w:lang w:val="en-US"/>
        </w:rPr>
        <w:t xml:space="preserve"> </w:t>
      </w:r>
      <w:r w:rsidRPr="00BF755C">
        <w:rPr>
          <w:rFonts w:ascii="Times New Roman" w:eastAsia="Times New Roman" w:hAnsi="Times New Roman" w:cs="Times New Roman"/>
          <w:sz w:val="30"/>
          <w:szCs w:val="30"/>
        </w:rPr>
        <w:t>февруари-март 2012 г.</w:t>
      </w:r>
    </w:p>
    <w:p w14:paraId="12F8C09F" w14:textId="77777777" w:rsidR="00BF755C" w:rsidRPr="00BF755C" w:rsidRDefault="00BF755C" w:rsidP="00BF755C">
      <w:pPr>
        <w:widowControl w:val="0"/>
        <w:autoSpaceDE w:val="0"/>
        <w:autoSpaceDN w:val="0"/>
        <w:adjustRightInd w:val="0"/>
        <w:spacing w:after="0" w:line="240" w:lineRule="auto"/>
        <w:ind w:firstLine="709"/>
        <w:jc w:val="both"/>
        <w:rPr>
          <w:rFonts w:ascii="Times New Roman" w:eastAsia="Times New Roman" w:hAnsi="Times New Roman" w:cs="Times New Roman"/>
          <w:i/>
          <w:iCs/>
          <w:color w:val="000000"/>
          <w:sz w:val="30"/>
          <w:szCs w:val="30"/>
          <w:lang w:val="en-US" w:eastAsia="bg-BG"/>
        </w:rPr>
      </w:pPr>
      <w:r w:rsidRPr="00BF755C">
        <w:rPr>
          <w:rFonts w:ascii="Times New Roman" w:eastAsia="Times New Roman" w:hAnsi="Times New Roman" w:cs="Times New Roman"/>
          <w:i/>
          <w:iCs/>
          <w:color w:val="000000"/>
          <w:sz w:val="30"/>
          <w:szCs w:val="30"/>
          <w:lang w:val="en-US" w:eastAsia="bg-BG"/>
        </w:rPr>
        <w:t>Анализ на резултатите от изследването</w:t>
      </w:r>
    </w:p>
    <w:p w14:paraId="6C024836" w14:textId="77777777" w:rsidR="00BF755C" w:rsidRDefault="00BF755C" w:rsidP="00BF755C">
      <w:pPr>
        <w:spacing w:after="0" w:line="240" w:lineRule="auto"/>
        <w:ind w:firstLine="709"/>
        <w:jc w:val="both"/>
        <w:rPr>
          <w:rFonts w:ascii="Times New Roman" w:eastAsia="Times New Roman" w:hAnsi="Times New Roman" w:cs="Times New Roman"/>
          <w:i/>
          <w:iCs/>
          <w:sz w:val="30"/>
          <w:szCs w:val="30"/>
          <w:lang w:eastAsia="bg-BG"/>
        </w:rPr>
      </w:pPr>
      <w:r w:rsidRPr="00BF755C">
        <w:rPr>
          <w:rFonts w:ascii="Times New Roman" w:eastAsia="Times New Roman" w:hAnsi="Times New Roman" w:cs="Times New Roman"/>
          <w:sz w:val="30"/>
          <w:szCs w:val="30"/>
          <w:lang w:eastAsia="bg-BG"/>
        </w:rPr>
        <w:t xml:space="preserve">На въпроса коя от изброените дестинации бихте избрали за следваща почивка (Фиг. 3.15), 31% от анкетираните отговарят, че биха предпочели Испания, следвана от Италия (27%), Турция (16%), Гърция (15%) и България (11%). От Фиг. 3.5 става ясно, че потребителите предпочитат дестинации от Западна Европа и поставят България на последно място. </w:t>
      </w:r>
      <w:r w:rsidRPr="00BF755C">
        <w:rPr>
          <w:rFonts w:ascii="Times New Roman" w:eastAsia="Times New Roman" w:hAnsi="Times New Roman" w:cs="Times New Roman"/>
          <w:i/>
          <w:iCs/>
          <w:sz w:val="30"/>
          <w:szCs w:val="30"/>
          <w:lang w:eastAsia="bg-BG"/>
        </w:rPr>
        <w:t>Този резултат показва, че консултантите биха могли да насочат своите усилия към разработване на</w:t>
      </w:r>
      <w:r w:rsidRPr="00BF755C">
        <w:rPr>
          <w:rFonts w:ascii="Times New Roman" w:eastAsia="Times New Roman" w:hAnsi="Times New Roman" w:cs="Times New Roman"/>
          <w:i/>
          <w:iCs/>
          <w:sz w:val="30"/>
          <w:szCs w:val="30"/>
          <w:lang w:val="en-US" w:eastAsia="bg-BG"/>
        </w:rPr>
        <w:t xml:space="preserve"> </w:t>
      </w:r>
      <w:r w:rsidRPr="00BF755C">
        <w:rPr>
          <w:rFonts w:ascii="Times New Roman" w:eastAsia="Times New Roman" w:hAnsi="Times New Roman" w:cs="Times New Roman"/>
          <w:i/>
          <w:iCs/>
          <w:sz w:val="30"/>
          <w:szCs w:val="30"/>
          <w:lang w:eastAsia="bg-BG"/>
        </w:rPr>
        <w:t>продукти в дестинации Испания и Италия, като предложат атрактивни оферти на достъпни цени с разнообразие на допълнителните услуги, предоставяни на място в курортите или в близките градове.</w:t>
      </w:r>
    </w:p>
    <w:p w14:paraId="2E991F27" w14:textId="77777777" w:rsidR="00014F13" w:rsidRPr="00BF755C" w:rsidRDefault="00014F13" w:rsidP="00BF755C">
      <w:pPr>
        <w:spacing w:after="0" w:line="240" w:lineRule="auto"/>
        <w:ind w:firstLine="709"/>
        <w:jc w:val="both"/>
        <w:rPr>
          <w:rFonts w:ascii="Times New Roman" w:eastAsia="Times New Roman" w:hAnsi="Times New Roman" w:cs="Times New Roman"/>
          <w:sz w:val="30"/>
          <w:szCs w:val="30"/>
          <w:lang w:eastAsia="bg-BG"/>
        </w:rPr>
      </w:pPr>
    </w:p>
    <w:p w14:paraId="434CE56C" w14:textId="77777777" w:rsidR="00BF755C" w:rsidRDefault="009D38C7" w:rsidP="00BF755C">
      <w:pPr>
        <w:spacing w:after="0" w:line="240" w:lineRule="auto"/>
        <w:ind w:firstLine="709"/>
        <w:jc w:val="center"/>
        <w:rPr>
          <w:rFonts w:ascii="Times New Roman" w:eastAsia="Times New Roman" w:hAnsi="Times New Roman" w:cs="Times New Roman"/>
          <w:sz w:val="30"/>
          <w:szCs w:val="30"/>
          <w:lang w:eastAsia="bg-BG"/>
        </w:rPr>
      </w:pPr>
      <w:r w:rsidRPr="00A41BB3">
        <w:rPr>
          <w:noProof/>
          <w:lang w:val="en-GB" w:eastAsia="en-GB"/>
        </w:rPr>
        <w:drawing>
          <wp:inline distT="0" distB="0" distL="0" distR="0" wp14:anchorId="561DA67A" wp14:editId="4A887448">
            <wp:extent cx="3829050" cy="2752725"/>
            <wp:effectExtent l="0" t="0" r="19050" b="9525"/>
            <wp:docPr id="85" name="Chart 85"/>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780A3A4C" w14:textId="77777777" w:rsidR="00014F13" w:rsidRPr="00BF755C" w:rsidRDefault="00014F13" w:rsidP="00BF755C">
      <w:pPr>
        <w:spacing w:after="0" w:line="240" w:lineRule="auto"/>
        <w:ind w:firstLine="709"/>
        <w:jc w:val="center"/>
        <w:rPr>
          <w:rFonts w:ascii="Times New Roman" w:eastAsia="Times New Roman" w:hAnsi="Times New Roman" w:cs="Times New Roman"/>
          <w:sz w:val="30"/>
          <w:szCs w:val="30"/>
          <w:lang w:eastAsia="bg-BG"/>
        </w:rPr>
      </w:pPr>
    </w:p>
    <w:p w14:paraId="3B6B5C30" w14:textId="77777777" w:rsidR="00BF755C" w:rsidRPr="00BF755C" w:rsidRDefault="00BF755C" w:rsidP="00BF755C">
      <w:pPr>
        <w:spacing w:after="0" w:line="240" w:lineRule="auto"/>
        <w:ind w:firstLine="709"/>
        <w:jc w:val="center"/>
        <w:rPr>
          <w:rFonts w:ascii="Times New Roman" w:eastAsia="Times New Roman" w:hAnsi="Times New Roman" w:cs="Times New Roman"/>
          <w:b/>
          <w:bCs/>
          <w:i/>
          <w:iCs/>
          <w:sz w:val="30"/>
          <w:szCs w:val="30"/>
          <w:lang w:eastAsia="bg-BG"/>
        </w:rPr>
      </w:pPr>
      <w:r w:rsidRPr="00BF755C">
        <w:rPr>
          <w:rFonts w:ascii="Times New Roman" w:eastAsia="Times New Roman" w:hAnsi="Times New Roman" w:cs="Times New Roman"/>
          <w:b/>
          <w:bCs/>
          <w:i/>
          <w:iCs/>
          <w:sz w:val="30"/>
          <w:szCs w:val="30"/>
          <w:lang w:eastAsia="bg-BG"/>
        </w:rPr>
        <w:t xml:space="preserve">Фиг. 3.15 Предпочитани дестинации за </w:t>
      </w:r>
      <w:r w:rsidR="002B3A58">
        <w:rPr>
          <w:rFonts w:ascii="Times New Roman" w:eastAsia="Times New Roman" w:hAnsi="Times New Roman" w:cs="Times New Roman"/>
          <w:b/>
          <w:bCs/>
          <w:i/>
          <w:iCs/>
          <w:sz w:val="30"/>
          <w:szCs w:val="30"/>
          <w:lang w:eastAsia="bg-BG"/>
        </w:rPr>
        <w:t>ваканция на море</w:t>
      </w:r>
    </w:p>
    <w:p w14:paraId="20BC6A8A" w14:textId="77777777" w:rsidR="00BF755C" w:rsidRDefault="00BF755C" w:rsidP="00BF755C">
      <w:pPr>
        <w:spacing w:after="0" w:line="240" w:lineRule="auto"/>
        <w:ind w:firstLine="720"/>
        <w:jc w:val="center"/>
        <w:rPr>
          <w:rFonts w:ascii="Times New Roman" w:eastAsia="Times New Roman" w:hAnsi="Times New Roman" w:cs="Times New Roman"/>
          <w:i/>
          <w:iCs/>
          <w:sz w:val="30"/>
          <w:szCs w:val="30"/>
        </w:rPr>
      </w:pPr>
      <w:r w:rsidRPr="00BF755C">
        <w:rPr>
          <w:rFonts w:ascii="Times New Roman" w:eastAsia="Times New Roman" w:hAnsi="Times New Roman" w:cs="Times New Roman"/>
          <w:i/>
          <w:iCs/>
          <w:color w:val="000000"/>
          <w:spacing w:val="1"/>
          <w:sz w:val="30"/>
          <w:szCs w:val="30"/>
          <w:lang w:val="en-US" w:eastAsia="bg-BG"/>
        </w:rPr>
        <w:t xml:space="preserve">Източник: </w:t>
      </w:r>
      <w:r w:rsidRPr="00BF755C">
        <w:rPr>
          <w:rFonts w:ascii="Times New Roman" w:eastAsia="Times New Roman" w:hAnsi="Times New Roman" w:cs="Times New Roman"/>
          <w:i/>
          <w:iCs/>
          <w:sz w:val="30"/>
          <w:szCs w:val="30"/>
        </w:rPr>
        <w:t>Съставено от автора по анкетните карти</w:t>
      </w:r>
    </w:p>
    <w:p w14:paraId="77500672" w14:textId="77777777" w:rsidR="00014F13" w:rsidRPr="00BF755C" w:rsidRDefault="00014F13" w:rsidP="00BF755C">
      <w:pPr>
        <w:spacing w:after="0" w:line="240" w:lineRule="auto"/>
        <w:ind w:firstLine="720"/>
        <w:jc w:val="center"/>
        <w:rPr>
          <w:rFonts w:ascii="Times New Roman" w:eastAsia="Times New Roman" w:hAnsi="Times New Roman" w:cs="Times New Roman"/>
          <w:i/>
          <w:iCs/>
          <w:noProof/>
          <w:sz w:val="30"/>
          <w:szCs w:val="30"/>
        </w:rPr>
      </w:pPr>
    </w:p>
    <w:p w14:paraId="54144D35" w14:textId="77777777" w:rsidR="00BF755C" w:rsidRPr="00BF755C" w:rsidRDefault="00BF755C" w:rsidP="00BF755C">
      <w:pPr>
        <w:spacing w:after="0" w:line="240" w:lineRule="auto"/>
        <w:ind w:firstLine="709"/>
        <w:jc w:val="both"/>
        <w:rPr>
          <w:rFonts w:ascii="Times New Roman" w:eastAsia="Times New Roman" w:hAnsi="Times New Roman" w:cs="Times New Roman"/>
          <w:color w:val="000000"/>
          <w:sz w:val="30"/>
          <w:szCs w:val="30"/>
          <w:lang w:val="en-US" w:eastAsia="bg-BG"/>
        </w:rPr>
      </w:pPr>
      <w:r w:rsidRPr="00BF755C">
        <w:rPr>
          <w:rFonts w:ascii="Times New Roman" w:eastAsia="Times New Roman" w:hAnsi="Times New Roman" w:cs="Times New Roman"/>
          <w:color w:val="000000"/>
          <w:sz w:val="30"/>
          <w:szCs w:val="30"/>
          <w:lang w:val="en-US" w:eastAsia="bg-BG"/>
        </w:rPr>
        <w:t xml:space="preserve">От Фиг. 3.16 става ясно, че предпочитаният начин за получаване на информация според българските потребители е сайтът на туристическата агенция (44%). Препоръката се нарежда на второ място (33%), следвана от консултацията в офиса на агенцията (13%). На последните две места се нареждат съответно каталозите и брошурите на агенцията (9%) и туристическите борси и изложенията (1%). </w:t>
      </w:r>
      <w:r w:rsidRPr="00BF755C">
        <w:rPr>
          <w:rFonts w:ascii="Times New Roman" w:eastAsia="Times New Roman" w:hAnsi="Times New Roman" w:cs="Times New Roman"/>
          <w:color w:val="000000"/>
          <w:sz w:val="30"/>
          <w:szCs w:val="30"/>
          <w:lang w:eastAsia="bg-BG"/>
        </w:rPr>
        <w:t xml:space="preserve"> </w:t>
      </w:r>
      <w:r w:rsidRPr="00BF755C">
        <w:rPr>
          <w:rFonts w:ascii="Times New Roman" w:eastAsia="Times New Roman" w:hAnsi="Times New Roman" w:cs="Times New Roman"/>
          <w:color w:val="000000"/>
          <w:sz w:val="30"/>
          <w:szCs w:val="30"/>
          <w:lang w:val="en-US" w:eastAsia="bg-BG"/>
        </w:rPr>
        <w:t xml:space="preserve">Особеността тук произтича от факта, че за разлика от световните тенденции, където потребителите активно използват услугите на туроператор, българските потребители все още предпочитат препоръката на вече </w:t>
      </w:r>
      <w:r w:rsidRPr="00BF755C">
        <w:rPr>
          <w:rFonts w:ascii="Times New Roman" w:eastAsia="Times New Roman" w:hAnsi="Times New Roman" w:cs="Times New Roman"/>
          <w:sz w:val="30"/>
          <w:szCs w:val="30"/>
          <w:lang w:val="en-US" w:eastAsia="bg-BG"/>
        </w:rPr>
        <w:t>посетили</w:t>
      </w:r>
      <w:r w:rsidRPr="00BF755C">
        <w:rPr>
          <w:rFonts w:ascii="Times New Roman" w:eastAsia="Times New Roman" w:hAnsi="Times New Roman" w:cs="Times New Roman"/>
          <w:sz w:val="30"/>
          <w:szCs w:val="30"/>
          <w:lang w:eastAsia="bg-BG"/>
        </w:rPr>
        <w:t xml:space="preserve">те </w:t>
      </w:r>
      <w:r w:rsidRPr="00BF755C">
        <w:rPr>
          <w:rFonts w:ascii="Times New Roman" w:eastAsia="Times New Roman" w:hAnsi="Times New Roman" w:cs="Times New Roman"/>
          <w:sz w:val="30"/>
          <w:szCs w:val="30"/>
          <w:lang w:val="en-US" w:eastAsia="bg-BG"/>
        </w:rPr>
        <w:t xml:space="preserve"> дестинацията</w:t>
      </w:r>
      <w:r w:rsidRPr="00BF755C">
        <w:rPr>
          <w:rFonts w:ascii="Times New Roman" w:eastAsia="Times New Roman" w:hAnsi="Times New Roman" w:cs="Times New Roman"/>
          <w:color w:val="000000"/>
          <w:sz w:val="30"/>
          <w:szCs w:val="30"/>
          <w:lang w:val="en-US" w:eastAsia="bg-BG"/>
        </w:rPr>
        <w:t>.</w:t>
      </w:r>
    </w:p>
    <w:p w14:paraId="29E2C598" w14:textId="77777777" w:rsidR="00BF755C" w:rsidRDefault="00BF755C" w:rsidP="00BF755C">
      <w:pPr>
        <w:spacing w:after="0" w:line="240" w:lineRule="auto"/>
        <w:ind w:firstLine="709"/>
        <w:jc w:val="both"/>
        <w:rPr>
          <w:rFonts w:ascii="Times New Roman" w:eastAsia="Times New Roman" w:hAnsi="Times New Roman" w:cs="Times New Roman"/>
          <w:i/>
          <w:iCs/>
          <w:color w:val="000000"/>
          <w:sz w:val="30"/>
          <w:szCs w:val="30"/>
          <w:lang w:eastAsia="bg-BG"/>
        </w:rPr>
      </w:pPr>
      <w:r w:rsidRPr="00BF755C">
        <w:rPr>
          <w:rFonts w:ascii="Times New Roman" w:eastAsia="Times New Roman" w:hAnsi="Times New Roman" w:cs="Times New Roman"/>
          <w:color w:val="000000"/>
          <w:sz w:val="30"/>
          <w:szCs w:val="30"/>
          <w:lang w:val="en-US" w:eastAsia="bg-BG"/>
        </w:rPr>
        <w:t xml:space="preserve">Ето защо приоритет при избора на канали за </w:t>
      </w:r>
      <w:r w:rsidRPr="00BF755C">
        <w:rPr>
          <w:rFonts w:ascii="Times New Roman" w:eastAsia="Times New Roman" w:hAnsi="Times New Roman" w:cs="Times New Roman"/>
          <w:sz w:val="30"/>
          <w:szCs w:val="30"/>
          <w:lang w:val="en-US" w:eastAsia="bg-BG"/>
        </w:rPr>
        <w:t>промоция</w:t>
      </w:r>
      <w:r w:rsidRPr="00BF755C">
        <w:rPr>
          <w:rFonts w:ascii="Times New Roman" w:eastAsia="Times New Roman" w:hAnsi="Times New Roman" w:cs="Times New Roman"/>
          <w:sz w:val="30"/>
          <w:szCs w:val="30"/>
          <w:lang w:eastAsia="bg-BG"/>
        </w:rPr>
        <w:t>,</w:t>
      </w:r>
      <w:r w:rsidRPr="00BF755C">
        <w:rPr>
          <w:rFonts w:ascii="Times New Roman" w:eastAsia="Times New Roman" w:hAnsi="Times New Roman" w:cs="Times New Roman"/>
          <w:color w:val="0000FF"/>
          <w:sz w:val="30"/>
          <w:szCs w:val="30"/>
          <w:lang w:val="en-US" w:eastAsia="bg-BG"/>
        </w:rPr>
        <w:t xml:space="preserve"> </w:t>
      </w:r>
      <w:r w:rsidRPr="00BF755C">
        <w:rPr>
          <w:rFonts w:ascii="Times New Roman" w:eastAsia="Times New Roman" w:hAnsi="Times New Roman" w:cs="Times New Roman"/>
          <w:color w:val="000000"/>
          <w:sz w:val="30"/>
          <w:szCs w:val="30"/>
          <w:lang w:val="en-US" w:eastAsia="bg-BG"/>
        </w:rPr>
        <w:t xml:space="preserve">от страна на </w:t>
      </w:r>
      <w:r w:rsidRPr="00BF755C">
        <w:rPr>
          <w:rFonts w:ascii="Times New Roman" w:eastAsia="Times New Roman" w:hAnsi="Times New Roman" w:cs="Times New Roman"/>
          <w:sz w:val="30"/>
          <w:szCs w:val="30"/>
          <w:lang w:val="en-US" w:eastAsia="bg-BG"/>
        </w:rPr>
        <w:t>туроператора</w:t>
      </w:r>
      <w:r w:rsidRPr="00BF755C">
        <w:rPr>
          <w:rFonts w:ascii="Times New Roman" w:eastAsia="Times New Roman" w:hAnsi="Times New Roman" w:cs="Times New Roman"/>
          <w:sz w:val="30"/>
          <w:szCs w:val="30"/>
          <w:lang w:eastAsia="bg-BG"/>
        </w:rPr>
        <w:t>,</w:t>
      </w:r>
      <w:r w:rsidRPr="00BF755C">
        <w:rPr>
          <w:rFonts w:ascii="Times New Roman" w:eastAsia="Times New Roman" w:hAnsi="Times New Roman" w:cs="Times New Roman"/>
          <w:sz w:val="30"/>
          <w:szCs w:val="30"/>
          <w:lang w:val="en-US" w:eastAsia="bg-BG"/>
        </w:rPr>
        <w:t xml:space="preserve"> </w:t>
      </w:r>
      <w:r w:rsidRPr="00BF755C">
        <w:rPr>
          <w:rFonts w:ascii="Times New Roman" w:eastAsia="Times New Roman" w:hAnsi="Times New Roman" w:cs="Times New Roman"/>
          <w:color w:val="000000"/>
          <w:sz w:val="30"/>
          <w:szCs w:val="30"/>
          <w:lang w:val="en-US" w:eastAsia="bg-BG"/>
        </w:rPr>
        <w:t xml:space="preserve">трябва да бъде </w:t>
      </w:r>
      <w:r w:rsidRPr="00BF755C">
        <w:rPr>
          <w:rFonts w:ascii="Times New Roman" w:eastAsia="Times New Roman" w:hAnsi="Times New Roman" w:cs="Times New Roman"/>
          <w:color w:val="000000"/>
          <w:sz w:val="30"/>
          <w:szCs w:val="30"/>
          <w:lang w:eastAsia="bg-BG"/>
        </w:rPr>
        <w:t xml:space="preserve">на първо място </w:t>
      </w:r>
      <w:r w:rsidRPr="00BF755C">
        <w:rPr>
          <w:rFonts w:ascii="Times New Roman" w:eastAsia="Times New Roman" w:hAnsi="Times New Roman" w:cs="Times New Roman"/>
          <w:sz w:val="30"/>
          <w:szCs w:val="30"/>
          <w:lang w:val="en-US" w:eastAsia="bg-BG"/>
        </w:rPr>
        <w:t>сайт</w:t>
      </w:r>
      <w:r w:rsidRPr="00BF755C">
        <w:rPr>
          <w:rFonts w:ascii="Times New Roman" w:eastAsia="Times New Roman" w:hAnsi="Times New Roman" w:cs="Times New Roman"/>
          <w:sz w:val="30"/>
          <w:szCs w:val="30"/>
          <w:lang w:eastAsia="bg-BG"/>
        </w:rPr>
        <w:t>ът</w:t>
      </w:r>
      <w:r w:rsidRPr="00BF755C">
        <w:rPr>
          <w:rFonts w:ascii="Times New Roman" w:eastAsia="Times New Roman" w:hAnsi="Times New Roman" w:cs="Times New Roman"/>
          <w:sz w:val="30"/>
          <w:szCs w:val="30"/>
          <w:lang w:val="en-US" w:eastAsia="bg-BG"/>
        </w:rPr>
        <w:t xml:space="preserve">, </w:t>
      </w:r>
      <w:r w:rsidRPr="00BF755C">
        <w:rPr>
          <w:rFonts w:ascii="Times New Roman" w:eastAsia="Times New Roman" w:hAnsi="Times New Roman" w:cs="Times New Roman"/>
          <w:color w:val="000000"/>
          <w:sz w:val="30"/>
          <w:szCs w:val="30"/>
          <w:lang w:val="en-US" w:eastAsia="bg-BG"/>
        </w:rPr>
        <w:t xml:space="preserve">следван от квалифициран персонал (консултанти по дестинации), подробни и изчерпателни каталози и атрактивни </w:t>
      </w:r>
      <w:r w:rsidRPr="00BF755C">
        <w:rPr>
          <w:rFonts w:ascii="Times New Roman" w:eastAsia="Times New Roman" w:hAnsi="Times New Roman" w:cs="Times New Roman"/>
          <w:sz w:val="30"/>
          <w:szCs w:val="30"/>
          <w:lang w:val="en-US" w:eastAsia="bg-BG"/>
        </w:rPr>
        <w:t xml:space="preserve">участия </w:t>
      </w:r>
      <w:r w:rsidRPr="00BF755C">
        <w:rPr>
          <w:rFonts w:ascii="Times New Roman" w:eastAsia="Times New Roman" w:hAnsi="Times New Roman" w:cs="Times New Roman"/>
          <w:sz w:val="30"/>
          <w:szCs w:val="30"/>
          <w:lang w:eastAsia="bg-BG"/>
        </w:rPr>
        <w:t xml:space="preserve">в </w:t>
      </w:r>
      <w:r w:rsidRPr="00BF755C">
        <w:rPr>
          <w:rFonts w:ascii="Times New Roman" w:eastAsia="Times New Roman" w:hAnsi="Times New Roman" w:cs="Times New Roman"/>
          <w:sz w:val="30"/>
          <w:szCs w:val="30"/>
          <w:lang w:val="en-US" w:eastAsia="bg-BG"/>
        </w:rPr>
        <w:t xml:space="preserve">туристически </w:t>
      </w:r>
      <w:r w:rsidRPr="00BF755C">
        <w:rPr>
          <w:rFonts w:ascii="Times New Roman" w:eastAsia="Times New Roman" w:hAnsi="Times New Roman" w:cs="Times New Roman"/>
          <w:color w:val="000000"/>
          <w:sz w:val="30"/>
          <w:szCs w:val="30"/>
          <w:lang w:val="en-US" w:eastAsia="bg-BG"/>
        </w:rPr>
        <w:t>борси и изложения.</w:t>
      </w:r>
      <w:r w:rsidRPr="00BF755C">
        <w:rPr>
          <w:rFonts w:ascii="Times New Roman" w:eastAsia="Times New Roman" w:hAnsi="Times New Roman" w:cs="Times New Roman"/>
          <w:color w:val="000000"/>
          <w:sz w:val="30"/>
          <w:szCs w:val="30"/>
          <w:lang w:eastAsia="bg-BG"/>
        </w:rPr>
        <w:t xml:space="preserve"> </w:t>
      </w:r>
      <w:r w:rsidRPr="00BF755C">
        <w:rPr>
          <w:rFonts w:ascii="Times New Roman" w:eastAsia="Times New Roman" w:hAnsi="Times New Roman" w:cs="Times New Roman"/>
          <w:i/>
          <w:iCs/>
          <w:color w:val="000000"/>
          <w:sz w:val="30"/>
          <w:szCs w:val="30"/>
          <w:lang w:eastAsia="bg-BG"/>
        </w:rPr>
        <w:t xml:space="preserve">Така получените резултати, ще дадат превес </w:t>
      </w:r>
      <w:r w:rsidRPr="00BF755C">
        <w:rPr>
          <w:rFonts w:ascii="Times New Roman" w:eastAsia="Times New Roman" w:hAnsi="Times New Roman" w:cs="Times New Roman"/>
          <w:i/>
          <w:iCs/>
          <w:sz w:val="30"/>
          <w:szCs w:val="30"/>
          <w:lang w:eastAsia="bg-BG"/>
        </w:rPr>
        <w:t xml:space="preserve">в работата на управленските консултанти по </w:t>
      </w:r>
      <w:r w:rsidRPr="00BF755C">
        <w:rPr>
          <w:rFonts w:ascii="Times New Roman" w:eastAsia="Times New Roman" w:hAnsi="Times New Roman" w:cs="Times New Roman"/>
          <w:i/>
          <w:iCs/>
          <w:color w:val="000000"/>
          <w:sz w:val="30"/>
          <w:szCs w:val="30"/>
          <w:lang w:eastAsia="bg-BG"/>
        </w:rPr>
        <w:t>разработване</w:t>
      </w:r>
      <w:r w:rsidRPr="00BF755C">
        <w:rPr>
          <w:rFonts w:ascii="Times New Roman" w:eastAsia="Times New Roman" w:hAnsi="Times New Roman" w:cs="Times New Roman"/>
          <w:i/>
          <w:iCs/>
          <w:color w:val="003366"/>
          <w:sz w:val="30"/>
          <w:szCs w:val="30"/>
          <w:lang w:eastAsia="bg-BG"/>
        </w:rPr>
        <w:t xml:space="preserve"> </w:t>
      </w:r>
      <w:r w:rsidRPr="00BF755C">
        <w:rPr>
          <w:rFonts w:ascii="Times New Roman" w:eastAsia="Times New Roman" w:hAnsi="Times New Roman" w:cs="Times New Roman"/>
          <w:i/>
          <w:iCs/>
          <w:color w:val="000000"/>
          <w:sz w:val="30"/>
          <w:szCs w:val="30"/>
          <w:lang w:eastAsia="bg-BG"/>
        </w:rPr>
        <w:t>на продукти</w:t>
      </w:r>
      <w:r w:rsidRPr="00BF755C">
        <w:rPr>
          <w:rFonts w:ascii="Times New Roman" w:eastAsia="Times New Roman" w:hAnsi="Times New Roman" w:cs="Times New Roman"/>
          <w:i/>
          <w:iCs/>
          <w:color w:val="003366"/>
          <w:sz w:val="30"/>
          <w:szCs w:val="30"/>
          <w:lang w:eastAsia="bg-BG"/>
        </w:rPr>
        <w:t xml:space="preserve"> </w:t>
      </w:r>
      <w:r w:rsidRPr="00BF755C">
        <w:rPr>
          <w:rFonts w:ascii="Times New Roman" w:eastAsia="Times New Roman" w:hAnsi="Times New Roman" w:cs="Times New Roman"/>
          <w:i/>
          <w:iCs/>
          <w:color w:val="000000"/>
          <w:sz w:val="30"/>
          <w:szCs w:val="30"/>
          <w:lang w:eastAsia="bg-BG"/>
        </w:rPr>
        <w:t>на факторите, податливи на по-гъвкави промени и моделиране, а именно сайтът на агенцията и обслужването в офиса</w:t>
      </w:r>
      <w:r w:rsidRPr="00BF755C">
        <w:rPr>
          <w:rFonts w:ascii="Times New Roman" w:eastAsia="Times New Roman" w:hAnsi="Times New Roman" w:cs="Times New Roman"/>
          <w:i/>
          <w:iCs/>
          <w:color w:val="003366"/>
          <w:sz w:val="30"/>
          <w:szCs w:val="30"/>
          <w:lang w:eastAsia="bg-BG"/>
        </w:rPr>
        <w:t xml:space="preserve">. </w:t>
      </w:r>
      <w:r w:rsidRPr="00BF755C">
        <w:rPr>
          <w:rFonts w:ascii="Times New Roman" w:eastAsia="Times New Roman" w:hAnsi="Times New Roman" w:cs="Times New Roman"/>
          <w:i/>
          <w:iCs/>
          <w:color w:val="000000"/>
          <w:sz w:val="30"/>
          <w:szCs w:val="30"/>
          <w:lang w:eastAsia="bg-BG"/>
        </w:rPr>
        <w:t>По мнение на автора на настоящия труд факторът препоръка от приятели и познати е труден за повлияване в краткосрочен план и обикновено е обект на анализ след приключване на пътуването.</w:t>
      </w:r>
    </w:p>
    <w:p w14:paraId="7BC31BCD" w14:textId="77777777" w:rsidR="00014F13" w:rsidRPr="00BF755C" w:rsidRDefault="00014F13" w:rsidP="00BF755C">
      <w:pPr>
        <w:spacing w:after="0" w:line="240" w:lineRule="auto"/>
        <w:ind w:firstLine="709"/>
        <w:jc w:val="both"/>
        <w:rPr>
          <w:rFonts w:ascii="Times New Roman" w:eastAsia="Times New Roman" w:hAnsi="Times New Roman" w:cs="Times New Roman"/>
          <w:i/>
          <w:iCs/>
          <w:color w:val="000000"/>
          <w:sz w:val="30"/>
          <w:szCs w:val="30"/>
          <w:lang w:eastAsia="bg-BG"/>
        </w:rPr>
      </w:pPr>
    </w:p>
    <w:p w14:paraId="070E8189" w14:textId="77777777" w:rsidR="00BF755C" w:rsidRPr="00BF755C" w:rsidRDefault="009D38C7" w:rsidP="00014F13">
      <w:pPr>
        <w:widowControl w:val="0"/>
        <w:autoSpaceDE w:val="0"/>
        <w:autoSpaceDN w:val="0"/>
        <w:adjustRightInd w:val="0"/>
        <w:spacing w:after="0" w:line="240" w:lineRule="auto"/>
        <w:ind w:firstLine="709"/>
        <w:jc w:val="center"/>
        <w:rPr>
          <w:rFonts w:ascii="Times New Roman" w:eastAsia="Times New Roman" w:hAnsi="Times New Roman" w:cs="Times New Roman"/>
          <w:b/>
          <w:bCs/>
          <w:color w:val="0000FF"/>
          <w:spacing w:val="1"/>
          <w:sz w:val="30"/>
          <w:szCs w:val="30"/>
          <w:lang w:val="en-US" w:eastAsia="bg-BG"/>
        </w:rPr>
      </w:pPr>
      <w:r w:rsidRPr="00A41BB3">
        <w:rPr>
          <w:rFonts w:eastAsia="Tahoma"/>
          <w:noProof/>
          <w:color w:val="000000"/>
          <w:lang w:val="en-GB" w:eastAsia="en-GB"/>
        </w:rPr>
        <w:drawing>
          <wp:inline distT="0" distB="0" distL="0" distR="0" wp14:anchorId="6FE1BF73" wp14:editId="427AA20D">
            <wp:extent cx="4924425" cy="2790825"/>
            <wp:effectExtent l="0" t="0" r="9525" b="9525"/>
            <wp:docPr id="86" name="Chart 86"/>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14:paraId="528C1433" w14:textId="77777777" w:rsidR="00BF755C" w:rsidRPr="00BF755C" w:rsidRDefault="00BF755C" w:rsidP="00BF755C">
      <w:pPr>
        <w:widowControl w:val="0"/>
        <w:autoSpaceDE w:val="0"/>
        <w:autoSpaceDN w:val="0"/>
        <w:adjustRightInd w:val="0"/>
        <w:spacing w:after="0" w:line="240" w:lineRule="auto"/>
        <w:ind w:firstLine="709"/>
        <w:jc w:val="center"/>
        <w:rPr>
          <w:rFonts w:ascii="Times New Roman" w:eastAsia="Times New Roman" w:hAnsi="Times New Roman" w:cs="Times New Roman"/>
          <w:i/>
          <w:iCs/>
          <w:color w:val="000000"/>
          <w:spacing w:val="1"/>
          <w:sz w:val="30"/>
          <w:szCs w:val="30"/>
          <w:lang w:val="en-US" w:eastAsia="bg-BG"/>
        </w:rPr>
      </w:pPr>
      <w:r w:rsidRPr="00BF755C">
        <w:rPr>
          <w:rFonts w:ascii="Times New Roman" w:eastAsia="Times New Roman" w:hAnsi="Times New Roman" w:cs="Times New Roman"/>
          <w:b/>
          <w:bCs/>
          <w:i/>
          <w:iCs/>
          <w:sz w:val="30"/>
          <w:szCs w:val="30"/>
          <w:lang w:eastAsia="bg-BG"/>
        </w:rPr>
        <w:t>Фиг. 3.16 Предпочитан начин за получаване на информация за дестинацията</w:t>
      </w:r>
    </w:p>
    <w:p w14:paraId="62EFC18A" w14:textId="77777777" w:rsidR="00BF755C" w:rsidRPr="00BF755C" w:rsidRDefault="00BF755C" w:rsidP="00BF755C">
      <w:pPr>
        <w:spacing w:after="0" w:line="240" w:lineRule="auto"/>
        <w:ind w:firstLine="720"/>
        <w:jc w:val="center"/>
        <w:rPr>
          <w:rFonts w:ascii="Times New Roman" w:eastAsia="Times New Roman" w:hAnsi="Times New Roman" w:cs="Times New Roman"/>
          <w:i/>
          <w:iCs/>
          <w:noProof/>
          <w:sz w:val="30"/>
          <w:szCs w:val="30"/>
        </w:rPr>
      </w:pPr>
      <w:r w:rsidRPr="00BF755C">
        <w:rPr>
          <w:rFonts w:ascii="Times New Roman" w:eastAsia="Times New Roman" w:hAnsi="Times New Roman" w:cs="Times New Roman"/>
          <w:i/>
          <w:iCs/>
          <w:color w:val="000000"/>
          <w:spacing w:val="1"/>
          <w:sz w:val="30"/>
          <w:szCs w:val="30"/>
          <w:lang w:val="en-US" w:eastAsia="bg-BG"/>
        </w:rPr>
        <w:t xml:space="preserve">Източник: </w:t>
      </w:r>
      <w:r w:rsidRPr="00BF755C">
        <w:rPr>
          <w:rFonts w:ascii="Times New Roman" w:eastAsia="Times New Roman" w:hAnsi="Times New Roman" w:cs="Times New Roman"/>
          <w:i/>
          <w:iCs/>
          <w:sz w:val="30"/>
          <w:szCs w:val="30"/>
        </w:rPr>
        <w:t>Съставено от автора по анкетните карти</w:t>
      </w:r>
    </w:p>
    <w:p w14:paraId="22E0C33F" w14:textId="77777777" w:rsidR="00BF755C" w:rsidRDefault="00BF755C" w:rsidP="00BF755C">
      <w:pPr>
        <w:widowControl w:val="0"/>
        <w:autoSpaceDE w:val="0"/>
        <w:autoSpaceDN w:val="0"/>
        <w:adjustRightInd w:val="0"/>
        <w:spacing w:after="0" w:line="240" w:lineRule="auto"/>
        <w:ind w:firstLine="709"/>
        <w:jc w:val="both"/>
        <w:rPr>
          <w:rFonts w:ascii="Times New Roman" w:eastAsia="Times New Roman" w:hAnsi="Times New Roman" w:cs="Times New Roman"/>
          <w:i/>
          <w:iCs/>
          <w:spacing w:val="1"/>
          <w:sz w:val="30"/>
          <w:szCs w:val="30"/>
          <w:lang w:eastAsia="bg-BG"/>
        </w:rPr>
      </w:pPr>
      <w:r w:rsidRPr="00BF755C">
        <w:rPr>
          <w:rFonts w:ascii="Times New Roman" w:eastAsia="Times New Roman" w:hAnsi="Times New Roman" w:cs="Times New Roman"/>
          <w:color w:val="000000"/>
          <w:spacing w:val="1"/>
          <w:sz w:val="30"/>
          <w:szCs w:val="30"/>
          <w:lang w:val="en-US" w:eastAsia="bg-BG"/>
        </w:rPr>
        <w:t>Проучването на следващата група фактори, влияещи в най-голяма степен при избора на дестинация,</w:t>
      </w:r>
      <w:r w:rsidR="00DB230D">
        <w:rPr>
          <w:rFonts w:ascii="Times New Roman" w:eastAsia="Times New Roman" w:hAnsi="Times New Roman" w:cs="Times New Roman"/>
          <w:color w:val="000000"/>
          <w:spacing w:val="1"/>
          <w:sz w:val="30"/>
          <w:szCs w:val="30"/>
          <w:lang w:val="en-US" w:eastAsia="bg-BG"/>
        </w:rPr>
        <w:t xml:space="preserve"> </w:t>
      </w:r>
      <w:r w:rsidRPr="00BF755C">
        <w:rPr>
          <w:rFonts w:ascii="Times New Roman" w:eastAsia="Times New Roman" w:hAnsi="Times New Roman" w:cs="Times New Roman"/>
          <w:color w:val="000000"/>
          <w:spacing w:val="1"/>
          <w:sz w:val="30"/>
          <w:szCs w:val="30"/>
          <w:lang w:val="en-US" w:eastAsia="bg-BG"/>
        </w:rPr>
        <w:t xml:space="preserve">оказва </w:t>
      </w:r>
      <w:r w:rsidRPr="00BF755C">
        <w:rPr>
          <w:rFonts w:ascii="Times New Roman" w:eastAsia="Times New Roman" w:hAnsi="Times New Roman" w:cs="Times New Roman"/>
          <w:i/>
          <w:iCs/>
          <w:color w:val="000000"/>
          <w:spacing w:val="1"/>
          <w:sz w:val="30"/>
          <w:szCs w:val="30"/>
          <w:lang w:val="en-US" w:eastAsia="bg-BG"/>
        </w:rPr>
        <w:t>пряко въздействие върху дейността на консултантите по разработването на продукта.</w:t>
      </w:r>
      <w:r w:rsidRPr="00BF755C">
        <w:rPr>
          <w:rFonts w:ascii="Times New Roman" w:eastAsia="Times New Roman" w:hAnsi="Times New Roman" w:cs="Times New Roman"/>
          <w:i/>
          <w:iCs/>
          <w:color w:val="000000"/>
          <w:spacing w:val="1"/>
          <w:sz w:val="30"/>
          <w:szCs w:val="30"/>
          <w:lang w:eastAsia="bg-BG"/>
        </w:rPr>
        <w:t xml:space="preserve"> </w:t>
      </w:r>
      <w:r w:rsidRPr="00BF755C">
        <w:rPr>
          <w:rFonts w:ascii="Times New Roman" w:eastAsia="Times New Roman" w:hAnsi="Times New Roman" w:cs="Times New Roman"/>
          <w:color w:val="000000"/>
          <w:spacing w:val="1"/>
          <w:sz w:val="30"/>
          <w:szCs w:val="30"/>
          <w:lang w:val="en-US" w:eastAsia="bg-BG"/>
        </w:rPr>
        <w:t xml:space="preserve">От Фиг. 3.17 става ясно, че най-голямо влияние, с малка разлика между тях, оказват антропогенните туристически ресурси (8.28), цената на туристическата услуга (8.23) и природните туристически ресурси (7.92). Потребителите предпочитат да вземат под внимание възприятията за туристическото място (7.55) отново с минимална разлика пред условията за престой в туристическото място (7.51) и достъпността до него (7.37). </w:t>
      </w:r>
      <w:r w:rsidRPr="00BF755C">
        <w:rPr>
          <w:rFonts w:ascii="Times New Roman" w:eastAsia="Times New Roman" w:hAnsi="Times New Roman" w:cs="Times New Roman"/>
          <w:i/>
          <w:iCs/>
          <w:color w:val="000000"/>
          <w:spacing w:val="1"/>
          <w:sz w:val="30"/>
          <w:szCs w:val="30"/>
          <w:lang w:val="en-US" w:eastAsia="bg-BG"/>
        </w:rPr>
        <w:t xml:space="preserve">Получените резултати дават представа на консултантския екип в каква посока да разработи продуктите на туроператора, за да отговорят на потребителските </w:t>
      </w:r>
      <w:r w:rsidRPr="00BF755C">
        <w:rPr>
          <w:rFonts w:ascii="Times New Roman" w:eastAsia="Times New Roman" w:hAnsi="Times New Roman" w:cs="Times New Roman"/>
          <w:i/>
          <w:iCs/>
          <w:spacing w:val="1"/>
          <w:sz w:val="30"/>
          <w:szCs w:val="30"/>
          <w:lang w:val="en-US" w:eastAsia="bg-BG"/>
        </w:rPr>
        <w:t xml:space="preserve">очаквания, като </w:t>
      </w:r>
      <w:r w:rsidRPr="00BF755C">
        <w:rPr>
          <w:rFonts w:ascii="Times New Roman" w:eastAsia="Times New Roman" w:hAnsi="Times New Roman" w:cs="Times New Roman"/>
          <w:i/>
          <w:iCs/>
          <w:color w:val="000000"/>
          <w:spacing w:val="1"/>
          <w:sz w:val="30"/>
          <w:szCs w:val="30"/>
          <w:lang w:val="en-US" w:eastAsia="bg-BG"/>
        </w:rPr>
        <w:t>предложат нещо различно и непознато досега на българския турист</w:t>
      </w:r>
      <w:r w:rsidRPr="00BF755C">
        <w:rPr>
          <w:rFonts w:ascii="Times New Roman" w:eastAsia="Times New Roman" w:hAnsi="Times New Roman" w:cs="Times New Roman"/>
          <w:i/>
          <w:iCs/>
          <w:spacing w:val="1"/>
          <w:sz w:val="30"/>
          <w:szCs w:val="30"/>
          <w:lang w:val="en-US" w:eastAsia="bg-BG"/>
        </w:rPr>
        <w:t xml:space="preserve"> в областта на културно-познавателните турове като допълнителни мероприятия.</w:t>
      </w:r>
    </w:p>
    <w:p w14:paraId="23AF01E2" w14:textId="77777777" w:rsidR="00014F13" w:rsidRPr="00014F13" w:rsidRDefault="00014F13" w:rsidP="00BF755C">
      <w:pPr>
        <w:widowControl w:val="0"/>
        <w:autoSpaceDE w:val="0"/>
        <w:autoSpaceDN w:val="0"/>
        <w:adjustRightInd w:val="0"/>
        <w:spacing w:after="0" w:line="240" w:lineRule="auto"/>
        <w:ind w:firstLine="709"/>
        <w:jc w:val="both"/>
        <w:rPr>
          <w:rFonts w:ascii="Times New Roman" w:eastAsia="Times New Roman" w:hAnsi="Times New Roman" w:cs="Times New Roman"/>
          <w:i/>
          <w:iCs/>
          <w:color w:val="000000"/>
          <w:spacing w:val="1"/>
          <w:sz w:val="30"/>
          <w:szCs w:val="30"/>
          <w:lang w:eastAsia="bg-BG"/>
        </w:rPr>
      </w:pPr>
    </w:p>
    <w:p w14:paraId="0BE80536" w14:textId="77777777" w:rsidR="00BF755C" w:rsidRPr="00BF755C" w:rsidRDefault="00BF755C" w:rsidP="00014F13">
      <w:pPr>
        <w:widowControl w:val="0"/>
        <w:autoSpaceDE w:val="0"/>
        <w:autoSpaceDN w:val="0"/>
        <w:adjustRightInd w:val="0"/>
        <w:spacing w:after="0" w:line="240" w:lineRule="auto"/>
        <w:ind w:firstLine="709"/>
        <w:jc w:val="center"/>
        <w:rPr>
          <w:rFonts w:ascii="Times New Roman" w:eastAsia="Times New Roman" w:hAnsi="Times New Roman" w:cs="Times New Roman"/>
          <w:b/>
          <w:bCs/>
          <w:color w:val="0000FF"/>
          <w:spacing w:val="1"/>
          <w:sz w:val="30"/>
          <w:szCs w:val="30"/>
          <w:lang w:val="en-US" w:eastAsia="bg-BG"/>
        </w:rPr>
      </w:pPr>
      <w:r w:rsidRPr="00BF755C">
        <w:rPr>
          <w:rFonts w:ascii="Times New Roman" w:eastAsia="Times New Roman" w:hAnsi="Times New Roman" w:cs="Times New Roman"/>
          <w:noProof/>
          <w:color w:val="000000"/>
          <w:sz w:val="30"/>
          <w:szCs w:val="30"/>
          <w:lang w:val="en-GB" w:eastAsia="en-GB"/>
        </w:rPr>
        <w:drawing>
          <wp:inline distT="0" distB="0" distL="0" distR="0" wp14:anchorId="75A7AF8D" wp14:editId="3D06A477">
            <wp:extent cx="4648200" cy="3190875"/>
            <wp:effectExtent l="0" t="0" r="0" b="9525"/>
            <wp:docPr id="50" name="Chart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9"/>
                    <pic:cNvPicPr>
                      <a:picLocks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648200" cy="3190875"/>
                    </a:xfrm>
                    <a:prstGeom prst="rect">
                      <a:avLst/>
                    </a:prstGeom>
                    <a:noFill/>
                    <a:ln>
                      <a:noFill/>
                    </a:ln>
                  </pic:spPr>
                </pic:pic>
              </a:graphicData>
            </a:graphic>
          </wp:inline>
        </w:drawing>
      </w:r>
    </w:p>
    <w:p w14:paraId="5F1C8E61" w14:textId="77777777" w:rsidR="00014F13" w:rsidRDefault="00014F13" w:rsidP="00BF755C">
      <w:pPr>
        <w:spacing w:after="0" w:line="240" w:lineRule="auto"/>
        <w:ind w:firstLine="709"/>
        <w:jc w:val="center"/>
        <w:rPr>
          <w:rFonts w:ascii="Times New Roman" w:eastAsia="Times New Roman" w:hAnsi="Times New Roman" w:cs="Times New Roman"/>
          <w:b/>
          <w:bCs/>
          <w:i/>
          <w:iCs/>
          <w:sz w:val="30"/>
          <w:szCs w:val="30"/>
        </w:rPr>
      </w:pPr>
    </w:p>
    <w:p w14:paraId="658F0E0E" w14:textId="77777777" w:rsidR="00BF755C" w:rsidRPr="00BF755C" w:rsidRDefault="00BF755C" w:rsidP="00BF755C">
      <w:pPr>
        <w:spacing w:after="0" w:line="240" w:lineRule="auto"/>
        <w:ind w:firstLine="709"/>
        <w:jc w:val="center"/>
        <w:rPr>
          <w:rFonts w:ascii="Times New Roman" w:eastAsia="Times New Roman" w:hAnsi="Times New Roman" w:cs="Times New Roman"/>
          <w:b/>
          <w:bCs/>
          <w:i/>
          <w:iCs/>
          <w:sz w:val="30"/>
          <w:szCs w:val="30"/>
        </w:rPr>
      </w:pPr>
      <w:r w:rsidRPr="00BF755C">
        <w:rPr>
          <w:rFonts w:ascii="Times New Roman" w:eastAsia="Times New Roman" w:hAnsi="Times New Roman" w:cs="Times New Roman"/>
          <w:b/>
          <w:bCs/>
          <w:i/>
          <w:iCs/>
          <w:sz w:val="30"/>
          <w:szCs w:val="30"/>
        </w:rPr>
        <w:t>Фиг. 3.</w:t>
      </w:r>
      <w:r w:rsidR="00372FCF">
        <w:rPr>
          <w:rFonts w:ascii="Times New Roman" w:eastAsia="Times New Roman" w:hAnsi="Times New Roman" w:cs="Times New Roman"/>
          <w:b/>
          <w:bCs/>
          <w:i/>
          <w:iCs/>
          <w:sz w:val="30"/>
          <w:szCs w:val="30"/>
        </w:rPr>
        <w:t>1</w:t>
      </w:r>
      <w:r w:rsidRPr="00BF755C">
        <w:rPr>
          <w:rFonts w:ascii="Times New Roman" w:eastAsia="Times New Roman" w:hAnsi="Times New Roman" w:cs="Times New Roman"/>
          <w:b/>
          <w:bCs/>
          <w:i/>
          <w:iCs/>
          <w:sz w:val="30"/>
          <w:szCs w:val="30"/>
        </w:rPr>
        <w:t>7 Фактори, които влияят в най-голяма степен при избора на дестинация</w:t>
      </w:r>
    </w:p>
    <w:p w14:paraId="3C1B21BA" w14:textId="77777777" w:rsidR="00BF755C" w:rsidRDefault="00BF755C" w:rsidP="00BF755C">
      <w:pPr>
        <w:spacing w:after="0" w:line="240" w:lineRule="auto"/>
        <w:ind w:firstLine="720"/>
        <w:jc w:val="center"/>
        <w:rPr>
          <w:rFonts w:ascii="Times New Roman" w:eastAsia="Times New Roman" w:hAnsi="Times New Roman" w:cs="Times New Roman"/>
          <w:i/>
          <w:iCs/>
          <w:sz w:val="30"/>
          <w:szCs w:val="30"/>
        </w:rPr>
      </w:pPr>
      <w:r w:rsidRPr="00BF755C">
        <w:rPr>
          <w:rFonts w:ascii="Times New Roman" w:eastAsia="Times New Roman" w:hAnsi="Times New Roman" w:cs="Times New Roman"/>
          <w:i/>
          <w:iCs/>
          <w:color w:val="000000"/>
          <w:spacing w:val="1"/>
          <w:sz w:val="30"/>
          <w:szCs w:val="30"/>
          <w:lang w:val="en-US" w:eastAsia="bg-BG"/>
        </w:rPr>
        <w:t xml:space="preserve">Източник: </w:t>
      </w:r>
      <w:r w:rsidRPr="00BF755C">
        <w:rPr>
          <w:rFonts w:ascii="Times New Roman" w:eastAsia="Times New Roman" w:hAnsi="Times New Roman" w:cs="Times New Roman"/>
          <w:i/>
          <w:iCs/>
          <w:sz w:val="30"/>
          <w:szCs w:val="30"/>
        </w:rPr>
        <w:t>Съставено от автора по анкетните карти</w:t>
      </w:r>
    </w:p>
    <w:p w14:paraId="77E9B2F6" w14:textId="77777777" w:rsidR="00014F13" w:rsidRPr="00BF755C" w:rsidRDefault="00014F13" w:rsidP="00BF755C">
      <w:pPr>
        <w:spacing w:after="0" w:line="240" w:lineRule="auto"/>
        <w:ind w:firstLine="720"/>
        <w:jc w:val="center"/>
        <w:rPr>
          <w:rFonts w:ascii="Times New Roman" w:eastAsia="Times New Roman" w:hAnsi="Times New Roman" w:cs="Times New Roman"/>
          <w:i/>
          <w:iCs/>
          <w:noProof/>
          <w:sz w:val="30"/>
          <w:szCs w:val="30"/>
        </w:rPr>
      </w:pPr>
    </w:p>
    <w:p w14:paraId="5B8371C4" w14:textId="77777777" w:rsidR="00BF755C" w:rsidRDefault="00BF755C" w:rsidP="00BF755C">
      <w:pPr>
        <w:widowControl w:val="0"/>
        <w:autoSpaceDE w:val="0"/>
        <w:autoSpaceDN w:val="0"/>
        <w:adjustRightInd w:val="0"/>
        <w:spacing w:after="0" w:line="240" w:lineRule="auto"/>
        <w:ind w:firstLine="709"/>
        <w:jc w:val="both"/>
        <w:rPr>
          <w:rFonts w:ascii="Times New Roman" w:eastAsia="Times New Roman" w:hAnsi="Times New Roman" w:cs="Times New Roman"/>
          <w:sz w:val="30"/>
          <w:szCs w:val="30"/>
        </w:rPr>
      </w:pPr>
      <w:r w:rsidRPr="00BF755C">
        <w:rPr>
          <w:rFonts w:ascii="Times New Roman" w:eastAsia="Times New Roman" w:hAnsi="Times New Roman" w:cs="Times New Roman"/>
          <w:color w:val="000000"/>
          <w:sz w:val="30"/>
          <w:szCs w:val="30"/>
          <w:lang w:val="en-US" w:eastAsia="bg-BG"/>
        </w:rPr>
        <w:t xml:space="preserve">В следващите няколко резултата, изнесени в таблици, авторът на настоящото проучване проследява оценяването, от страна на потребителите, на изведените във втора глава критерии и показатели. </w:t>
      </w:r>
      <w:r w:rsidRPr="00BF755C">
        <w:rPr>
          <w:rFonts w:ascii="Times New Roman" w:eastAsia="Times New Roman" w:hAnsi="Times New Roman" w:cs="Times New Roman"/>
          <w:i/>
          <w:iCs/>
          <w:color w:val="000000"/>
          <w:sz w:val="30"/>
          <w:szCs w:val="30"/>
          <w:lang w:val="en-US" w:eastAsia="bg-BG"/>
        </w:rPr>
        <w:t>Това ще даде възможност на консултантския екип да анализира детайлно съставните елементи на разработваните от него продукти.</w:t>
      </w:r>
      <w:r w:rsidRPr="00BF755C">
        <w:rPr>
          <w:rFonts w:ascii="Times New Roman" w:eastAsia="Times New Roman" w:hAnsi="Times New Roman" w:cs="Times New Roman"/>
          <w:i/>
          <w:iCs/>
          <w:color w:val="000000"/>
          <w:sz w:val="30"/>
          <w:szCs w:val="30"/>
          <w:lang w:eastAsia="bg-BG"/>
        </w:rPr>
        <w:t xml:space="preserve"> </w:t>
      </w:r>
      <w:r w:rsidRPr="00BF755C">
        <w:rPr>
          <w:rFonts w:ascii="Times New Roman" w:eastAsia="Times New Roman" w:hAnsi="Times New Roman" w:cs="Times New Roman"/>
          <w:color w:val="000000"/>
          <w:sz w:val="30"/>
          <w:szCs w:val="30"/>
          <w:lang w:val="en-US" w:eastAsia="bg-BG"/>
        </w:rPr>
        <w:t xml:space="preserve">При това оценяване е налице и включване на три избрани курорта във всяка дестинация с цел подпомагане на конкретните възприятия на туриста за всяка от тях. В избора на тези курорти е отчетено професионалното мнение на група специалисти от практиката, във връзка с популярността на </w:t>
      </w:r>
      <w:r w:rsidRPr="00BF755C">
        <w:rPr>
          <w:rFonts w:ascii="Times New Roman" w:eastAsia="Times New Roman" w:hAnsi="Times New Roman" w:cs="Times New Roman"/>
          <w:sz w:val="30"/>
          <w:szCs w:val="30"/>
          <w:lang w:val="en-US" w:eastAsia="bg-BG"/>
        </w:rPr>
        <w:t xml:space="preserve">курортите </w:t>
      </w:r>
      <w:r w:rsidRPr="00BF755C">
        <w:rPr>
          <w:rFonts w:ascii="Times New Roman" w:eastAsia="Times New Roman" w:hAnsi="Times New Roman" w:cs="Times New Roman"/>
          <w:sz w:val="30"/>
          <w:szCs w:val="30"/>
        </w:rPr>
        <w:t>и високият интерес към тях.</w:t>
      </w:r>
    </w:p>
    <w:p w14:paraId="5CB04358" w14:textId="77777777" w:rsidR="00014F13" w:rsidRDefault="00014F13" w:rsidP="00014F13">
      <w:pPr>
        <w:widowControl w:val="0"/>
        <w:autoSpaceDE w:val="0"/>
        <w:autoSpaceDN w:val="0"/>
        <w:adjustRightInd w:val="0"/>
        <w:spacing w:after="0" w:line="240" w:lineRule="auto"/>
        <w:ind w:firstLine="709"/>
        <w:jc w:val="right"/>
        <w:rPr>
          <w:rFonts w:ascii="Times New Roman" w:eastAsia="Times New Roman" w:hAnsi="Times New Roman" w:cs="Times New Roman"/>
          <w:b/>
          <w:bCs/>
          <w:color w:val="000000"/>
          <w:sz w:val="30"/>
          <w:szCs w:val="30"/>
          <w:lang w:eastAsia="bg-BG"/>
        </w:rPr>
      </w:pPr>
    </w:p>
    <w:p w14:paraId="71146A52" w14:textId="77777777" w:rsidR="00014F13" w:rsidRPr="00BF755C" w:rsidRDefault="00014F13" w:rsidP="00014F13">
      <w:pPr>
        <w:widowControl w:val="0"/>
        <w:autoSpaceDE w:val="0"/>
        <w:autoSpaceDN w:val="0"/>
        <w:adjustRightInd w:val="0"/>
        <w:spacing w:after="0" w:line="240" w:lineRule="auto"/>
        <w:ind w:firstLine="709"/>
        <w:jc w:val="right"/>
        <w:rPr>
          <w:rFonts w:ascii="Times New Roman" w:eastAsia="Times New Roman" w:hAnsi="Times New Roman" w:cs="Times New Roman"/>
          <w:b/>
          <w:bCs/>
          <w:color w:val="000000"/>
          <w:sz w:val="30"/>
          <w:szCs w:val="30"/>
          <w:lang w:val="en-US" w:eastAsia="bg-BG"/>
        </w:rPr>
      </w:pPr>
      <w:r w:rsidRPr="00BF755C">
        <w:rPr>
          <w:rFonts w:ascii="Times New Roman" w:eastAsia="Times New Roman" w:hAnsi="Times New Roman" w:cs="Times New Roman"/>
          <w:b/>
          <w:bCs/>
          <w:color w:val="000000"/>
          <w:sz w:val="30"/>
          <w:szCs w:val="30"/>
          <w:lang w:val="en-US" w:eastAsia="bg-BG"/>
        </w:rPr>
        <w:t>Таблица 3.1</w:t>
      </w:r>
    </w:p>
    <w:p w14:paraId="373FC673" w14:textId="77777777" w:rsidR="00014F13" w:rsidRPr="00BF755C" w:rsidRDefault="00014F13" w:rsidP="00014F13">
      <w:pPr>
        <w:widowControl w:val="0"/>
        <w:autoSpaceDE w:val="0"/>
        <w:autoSpaceDN w:val="0"/>
        <w:adjustRightInd w:val="0"/>
        <w:spacing w:after="0" w:line="240" w:lineRule="auto"/>
        <w:ind w:firstLine="709"/>
        <w:jc w:val="center"/>
        <w:rPr>
          <w:rFonts w:ascii="Times New Roman" w:eastAsia="Times New Roman" w:hAnsi="Times New Roman" w:cs="Times New Roman"/>
          <w:b/>
          <w:bCs/>
          <w:color w:val="000000"/>
          <w:sz w:val="30"/>
          <w:szCs w:val="30"/>
          <w:lang w:val="en-US" w:eastAsia="bg-BG"/>
        </w:rPr>
      </w:pPr>
      <w:r w:rsidRPr="00BF755C">
        <w:rPr>
          <w:rFonts w:ascii="Times New Roman" w:eastAsia="Times New Roman" w:hAnsi="Times New Roman" w:cs="Times New Roman"/>
          <w:b/>
          <w:bCs/>
          <w:color w:val="000000"/>
          <w:sz w:val="30"/>
          <w:szCs w:val="30"/>
          <w:lang w:val="en-US" w:eastAsia="bg-BG"/>
        </w:rPr>
        <w:t>Оценка на природно-географските дадености на страните/курортите по отношение на туристическата им привлекателност</w:t>
      </w:r>
    </w:p>
    <w:tbl>
      <w:tblPr>
        <w:tblW w:w="932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24"/>
        <w:gridCol w:w="709"/>
        <w:gridCol w:w="850"/>
        <w:gridCol w:w="851"/>
        <w:gridCol w:w="1134"/>
        <w:gridCol w:w="850"/>
        <w:gridCol w:w="851"/>
        <w:gridCol w:w="850"/>
        <w:gridCol w:w="709"/>
        <w:gridCol w:w="992"/>
      </w:tblGrid>
      <w:tr w:rsidR="00014F13" w:rsidRPr="00DB230D" w14:paraId="72CC8A51" w14:textId="77777777" w:rsidTr="00416C97">
        <w:trPr>
          <w:trHeight w:val="258"/>
        </w:trPr>
        <w:tc>
          <w:tcPr>
            <w:tcW w:w="1524" w:type="dxa"/>
          </w:tcPr>
          <w:p w14:paraId="24ACEA98" w14:textId="77777777" w:rsidR="00014F13" w:rsidRPr="00DB230D" w:rsidRDefault="00014F13" w:rsidP="00416C97">
            <w:pPr>
              <w:spacing w:after="0" w:line="240" w:lineRule="auto"/>
              <w:jc w:val="center"/>
              <w:rPr>
                <w:rFonts w:ascii="Times New Roman" w:eastAsia="Times New Roman" w:hAnsi="Times New Roman" w:cs="Times New Roman"/>
                <w:sz w:val="24"/>
                <w:szCs w:val="24"/>
                <w:lang w:val="en-US"/>
              </w:rPr>
            </w:pPr>
            <w:r w:rsidRPr="00DB230D">
              <w:rPr>
                <w:rFonts w:ascii="Times New Roman" w:eastAsia="Times New Roman" w:hAnsi="Times New Roman" w:cs="Times New Roman"/>
                <w:sz w:val="24"/>
                <w:szCs w:val="24"/>
                <w:lang w:val="en-US"/>
              </w:rPr>
              <w:t>Дестинация/Курорти</w:t>
            </w:r>
          </w:p>
        </w:tc>
        <w:tc>
          <w:tcPr>
            <w:tcW w:w="709" w:type="dxa"/>
          </w:tcPr>
          <w:p w14:paraId="18B08145" w14:textId="77777777" w:rsidR="00014F13" w:rsidRPr="00DB230D" w:rsidRDefault="00014F13" w:rsidP="00416C97">
            <w:pPr>
              <w:spacing w:after="0" w:line="240" w:lineRule="auto"/>
              <w:jc w:val="center"/>
              <w:rPr>
                <w:rFonts w:ascii="Times New Roman" w:eastAsia="Times New Roman" w:hAnsi="Times New Roman" w:cs="Times New Roman"/>
                <w:sz w:val="24"/>
                <w:szCs w:val="24"/>
                <w:lang w:val="en-US"/>
              </w:rPr>
            </w:pPr>
            <w:r w:rsidRPr="00DB230D">
              <w:rPr>
                <w:rFonts w:ascii="Times New Roman" w:eastAsia="Times New Roman" w:hAnsi="Times New Roman" w:cs="Times New Roman"/>
                <w:sz w:val="24"/>
                <w:szCs w:val="24"/>
                <w:lang w:val="en-US"/>
              </w:rPr>
              <w:t>Kлимат</w:t>
            </w:r>
          </w:p>
        </w:tc>
        <w:tc>
          <w:tcPr>
            <w:tcW w:w="850" w:type="dxa"/>
          </w:tcPr>
          <w:p w14:paraId="465BE272" w14:textId="77777777" w:rsidR="00014F13" w:rsidRPr="00DB230D" w:rsidRDefault="00014F13" w:rsidP="00416C97">
            <w:pPr>
              <w:spacing w:after="0" w:line="240" w:lineRule="auto"/>
              <w:jc w:val="center"/>
              <w:rPr>
                <w:rFonts w:ascii="Times New Roman" w:eastAsia="Times New Roman" w:hAnsi="Times New Roman" w:cs="Times New Roman"/>
                <w:sz w:val="24"/>
                <w:szCs w:val="24"/>
                <w:lang w:val="en-US"/>
              </w:rPr>
            </w:pPr>
            <w:r w:rsidRPr="00DB230D">
              <w:rPr>
                <w:rFonts w:ascii="Times New Roman" w:eastAsia="Times New Roman" w:hAnsi="Times New Roman" w:cs="Times New Roman"/>
                <w:sz w:val="24"/>
                <w:szCs w:val="24"/>
                <w:lang w:val="en-US"/>
              </w:rPr>
              <w:t>Море</w:t>
            </w:r>
          </w:p>
        </w:tc>
        <w:tc>
          <w:tcPr>
            <w:tcW w:w="851" w:type="dxa"/>
          </w:tcPr>
          <w:p w14:paraId="4E0B19F6" w14:textId="77777777" w:rsidR="00014F13" w:rsidRPr="00DB230D" w:rsidRDefault="00014F13" w:rsidP="00416C97">
            <w:pPr>
              <w:spacing w:after="0" w:line="240" w:lineRule="auto"/>
              <w:jc w:val="center"/>
              <w:rPr>
                <w:rFonts w:ascii="Times New Roman" w:eastAsia="Times New Roman" w:hAnsi="Times New Roman" w:cs="Times New Roman"/>
                <w:sz w:val="24"/>
                <w:szCs w:val="24"/>
                <w:lang w:val="en-US"/>
              </w:rPr>
            </w:pPr>
            <w:r w:rsidRPr="00DB230D">
              <w:rPr>
                <w:rFonts w:ascii="Times New Roman" w:eastAsia="Times New Roman" w:hAnsi="Times New Roman" w:cs="Times New Roman"/>
                <w:sz w:val="24"/>
                <w:szCs w:val="24"/>
                <w:lang w:val="en-US"/>
              </w:rPr>
              <w:t>Плажна ивица</w:t>
            </w:r>
          </w:p>
        </w:tc>
        <w:tc>
          <w:tcPr>
            <w:tcW w:w="1134" w:type="dxa"/>
          </w:tcPr>
          <w:p w14:paraId="1AEFD773" w14:textId="77777777" w:rsidR="00014F13" w:rsidRDefault="00014F13" w:rsidP="00416C97">
            <w:pPr>
              <w:spacing w:after="0" w:line="240" w:lineRule="auto"/>
              <w:jc w:val="center"/>
              <w:rPr>
                <w:rFonts w:ascii="Times New Roman" w:eastAsia="Times New Roman" w:hAnsi="Times New Roman" w:cs="Times New Roman"/>
                <w:sz w:val="24"/>
                <w:szCs w:val="24"/>
                <w:lang w:val="en-US"/>
              </w:rPr>
            </w:pPr>
            <w:r w:rsidRPr="00DB230D">
              <w:rPr>
                <w:rFonts w:ascii="Times New Roman" w:eastAsia="Times New Roman" w:hAnsi="Times New Roman" w:cs="Times New Roman"/>
                <w:sz w:val="24"/>
                <w:szCs w:val="24"/>
                <w:lang w:val="en-US"/>
              </w:rPr>
              <w:t>Температура на морска</w:t>
            </w:r>
          </w:p>
          <w:p w14:paraId="7E290B86" w14:textId="77777777" w:rsidR="00014F13" w:rsidRPr="00DB230D" w:rsidRDefault="00014F13" w:rsidP="00416C97">
            <w:pPr>
              <w:spacing w:after="0" w:line="240" w:lineRule="auto"/>
              <w:jc w:val="center"/>
              <w:rPr>
                <w:rFonts w:ascii="Times New Roman" w:eastAsia="Times New Roman" w:hAnsi="Times New Roman" w:cs="Times New Roman"/>
                <w:sz w:val="24"/>
                <w:szCs w:val="24"/>
                <w:lang w:val="en-US"/>
              </w:rPr>
            </w:pPr>
            <w:r w:rsidRPr="00DB230D">
              <w:rPr>
                <w:rFonts w:ascii="Times New Roman" w:eastAsia="Times New Roman" w:hAnsi="Times New Roman" w:cs="Times New Roman"/>
                <w:sz w:val="24"/>
                <w:szCs w:val="24"/>
                <w:lang w:val="en-US"/>
              </w:rPr>
              <w:t>та вода</w:t>
            </w:r>
          </w:p>
        </w:tc>
        <w:tc>
          <w:tcPr>
            <w:tcW w:w="850" w:type="dxa"/>
          </w:tcPr>
          <w:p w14:paraId="07AC0F17" w14:textId="77777777" w:rsidR="00014F13" w:rsidRPr="00DB230D" w:rsidRDefault="00014F13" w:rsidP="00416C97">
            <w:pPr>
              <w:spacing w:after="0" w:line="240" w:lineRule="auto"/>
              <w:jc w:val="center"/>
              <w:rPr>
                <w:rFonts w:ascii="Times New Roman" w:eastAsia="Times New Roman" w:hAnsi="Times New Roman" w:cs="Times New Roman"/>
                <w:sz w:val="24"/>
                <w:szCs w:val="24"/>
                <w:lang w:val="en-US"/>
              </w:rPr>
            </w:pPr>
            <w:r w:rsidRPr="00DB230D">
              <w:rPr>
                <w:rFonts w:ascii="Times New Roman" w:eastAsia="Times New Roman" w:hAnsi="Times New Roman" w:cs="Times New Roman"/>
                <w:sz w:val="24"/>
                <w:szCs w:val="24"/>
                <w:lang w:val="en-US"/>
              </w:rPr>
              <w:t>При</w:t>
            </w:r>
            <w:r>
              <w:rPr>
                <w:rFonts w:ascii="Times New Roman" w:eastAsia="Times New Roman" w:hAnsi="Times New Roman" w:cs="Times New Roman"/>
                <w:sz w:val="24"/>
                <w:szCs w:val="24"/>
                <w:lang w:val="en-US"/>
              </w:rPr>
              <w:t xml:space="preserve"> </w:t>
            </w:r>
            <w:r w:rsidRPr="00DB230D">
              <w:rPr>
                <w:rFonts w:ascii="Times New Roman" w:eastAsia="Times New Roman" w:hAnsi="Times New Roman" w:cs="Times New Roman"/>
                <w:sz w:val="24"/>
                <w:szCs w:val="24"/>
                <w:lang w:val="en-US"/>
              </w:rPr>
              <w:t>ятно време</w:t>
            </w:r>
          </w:p>
        </w:tc>
        <w:tc>
          <w:tcPr>
            <w:tcW w:w="851" w:type="dxa"/>
          </w:tcPr>
          <w:p w14:paraId="6ECB9F1F" w14:textId="77777777" w:rsidR="00014F13" w:rsidRPr="00DB230D" w:rsidRDefault="00014F13" w:rsidP="00416C97">
            <w:pPr>
              <w:spacing w:after="0" w:line="240" w:lineRule="auto"/>
              <w:jc w:val="center"/>
              <w:rPr>
                <w:rFonts w:ascii="Times New Roman" w:eastAsia="Times New Roman" w:hAnsi="Times New Roman" w:cs="Times New Roman"/>
                <w:sz w:val="24"/>
                <w:szCs w:val="24"/>
                <w:lang w:val="en-US"/>
              </w:rPr>
            </w:pPr>
            <w:r w:rsidRPr="00DB230D">
              <w:rPr>
                <w:rFonts w:ascii="Times New Roman" w:eastAsia="Times New Roman" w:hAnsi="Times New Roman" w:cs="Times New Roman"/>
                <w:sz w:val="24"/>
                <w:szCs w:val="24"/>
                <w:lang w:val="en-US"/>
              </w:rPr>
              <w:t>Красота на пейзажа</w:t>
            </w:r>
          </w:p>
        </w:tc>
        <w:tc>
          <w:tcPr>
            <w:tcW w:w="850" w:type="dxa"/>
          </w:tcPr>
          <w:p w14:paraId="14A46A31" w14:textId="77777777" w:rsidR="00014F13" w:rsidRDefault="00014F13" w:rsidP="00416C97">
            <w:pPr>
              <w:spacing w:after="0" w:line="240" w:lineRule="auto"/>
              <w:jc w:val="center"/>
              <w:rPr>
                <w:rFonts w:ascii="Times New Roman" w:eastAsia="Times New Roman" w:hAnsi="Times New Roman" w:cs="Times New Roman"/>
                <w:sz w:val="24"/>
                <w:szCs w:val="24"/>
                <w:lang w:val="en-US"/>
              </w:rPr>
            </w:pPr>
            <w:r w:rsidRPr="00DB230D">
              <w:rPr>
                <w:rFonts w:ascii="Times New Roman" w:eastAsia="Times New Roman" w:hAnsi="Times New Roman" w:cs="Times New Roman"/>
                <w:sz w:val="24"/>
                <w:szCs w:val="24"/>
                <w:lang w:val="en-US"/>
              </w:rPr>
              <w:t>Чист въз</w:t>
            </w:r>
          </w:p>
          <w:p w14:paraId="028A8BEF" w14:textId="77777777" w:rsidR="00014F13" w:rsidRPr="00DB230D" w:rsidRDefault="00014F13" w:rsidP="00416C97">
            <w:pPr>
              <w:spacing w:after="0" w:line="240" w:lineRule="auto"/>
              <w:jc w:val="center"/>
              <w:rPr>
                <w:rFonts w:ascii="Times New Roman" w:eastAsia="Times New Roman" w:hAnsi="Times New Roman" w:cs="Times New Roman"/>
                <w:sz w:val="24"/>
                <w:szCs w:val="24"/>
                <w:lang w:val="en-US"/>
              </w:rPr>
            </w:pPr>
            <w:r w:rsidRPr="00DB230D">
              <w:rPr>
                <w:rFonts w:ascii="Times New Roman" w:eastAsia="Times New Roman" w:hAnsi="Times New Roman" w:cs="Times New Roman"/>
                <w:sz w:val="24"/>
                <w:szCs w:val="24"/>
                <w:lang w:val="en-US"/>
              </w:rPr>
              <w:t>дух</w:t>
            </w:r>
          </w:p>
        </w:tc>
        <w:tc>
          <w:tcPr>
            <w:tcW w:w="709" w:type="dxa"/>
          </w:tcPr>
          <w:p w14:paraId="1826F0CC" w14:textId="77777777" w:rsidR="00014F13" w:rsidRPr="00DB230D" w:rsidRDefault="00014F13" w:rsidP="00416C97">
            <w:pPr>
              <w:spacing w:after="0" w:line="240" w:lineRule="auto"/>
              <w:jc w:val="center"/>
              <w:rPr>
                <w:rFonts w:ascii="Times New Roman" w:eastAsia="Times New Roman" w:hAnsi="Times New Roman" w:cs="Times New Roman"/>
                <w:sz w:val="24"/>
                <w:szCs w:val="24"/>
                <w:lang w:val="en-US"/>
              </w:rPr>
            </w:pPr>
            <w:r w:rsidRPr="00DB230D">
              <w:rPr>
                <w:rFonts w:ascii="Times New Roman" w:eastAsia="Times New Roman" w:hAnsi="Times New Roman" w:cs="Times New Roman"/>
                <w:sz w:val="24"/>
                <w:szCs w:val="24"/>
                <w:lang w:val="en-US"/>
              </w:rPr>
              <w:t>Запазена природа</w:t>
            </w:r>
          </w:p>
        </w:tc>
        <w:tc>
          <w:tcPr>
            <w:tcW w:w="992" w:type="dxa"/>
          </w:tcPr>
          <w:p w14:paraId="28F07298" w14:textId="77777777" w:rsidR="00014F13" w:rsidRDefault="00014F13" w:rsidP="00416C97">
            <w:pPr>
              <w:spacing w:after="0" w:line="240" w:lineRule="auto"/>
              <w:ind w:right="33"/>
              <w:jc w:val="center"/>
              <w:rPr>
                <w:rFonts w:ascii="Times New Roman" w:eastAsia="Times New Roman" w:hAnsi="Times New Roman" w:cs="Times New Roman"/>
                <w:sz w:val="24"/>
                <w:szCs w:val="24"/>
                <w:lang w:val="en-US"/>
              </w:rPr>
            </w:pPr>
            <w:r w:rsidRPr="00DB230D">
              <w:rPr>
                <w:rFonts w:ascii="Times New Roman" w:eastAsia="Times New Roman" w:hAnsi="Times New Roman" w:cs="Times New Roman"/>
                <w:sz w:val="24"/>
                <w:szCs w:val="24"/>
                <w:lang w:val="en-US"/>
              </w:rPr>
              <w:t>Обоб</w:t>
            </w:r>
          </w:p>
          <w:p w14:paraId="2B68E957" w14:textId="77777777" w:rsidR="00014F13" w:rsidRPr="00DB230D" w:rsidRDefault="00014F13" w:rsidP="00416C97">
            <w:pPr>
              <w:spacing w:after="0" w:line="240" w:lineRule="auto"/>
              <w:ind w:right="33"/>
              <w:jc w:val="center"/>
              <w:rPr>
                <w:rFonts w:ascii="Times New Roman" w:eastAsia="Times New Roman" w:hAnsi="Times New Roman" w:cs="Times New Roman"/>
                <w:sz w:val="24"/>
                <w:szCs w:val="24"/>
                <w:lang w:val="en-US"/>
              </w:rPr>
            </w:pPr>
            <w:r w:rsidRPr="00DB230D">
              <w:rPr>
                <w:rFonts w:ascii="Times New Roman" w:eastAsia="Times New Roman" w:hAnsi="Times New Roman" w:cs="Times New Roman"/>
                <w:sz w:val="24"/>
                <w:szCs w:val="24"/>
                <w:lang w:val="en-US"/>
              </w:rPr>
              <w:t>щена оценка</w:t>
            </w:r>
          </w:p>
        </w:tc>
      </w:tr>
      <w:tr w:rsidR="00014F13" w:rsidRPr="00DB230D" w14:paraId="399E8769" w14:textId="77777777" w:rsidTr="00416C97">
        <w:trPr>
          <w:trHeight w:val="258"/>
        </w:trPr>
        <w:tc>
          <w:tcPr>
            <w:tcW w:w="1524" w:type="dxa"/>
          </w:tcPr>
          <w:p w14:paraId="2BE32BDB" w14:textId="77777777" w:rsidR="00014F13" w:rsidRDefault="00014F13" w:rsidP="00416C97">
            <w:pPr>
              <w:spacing w:after="0" w:line="240" w:lineRule="auto"/>
              <w:rPr>
                <w:rFonts w:ascii="Times New Roman" w:eastAsia="Times New Roman" w:hAnsi="Times New Roman" w:cs="Times New Roman"/>
                <w:sz w:val="24"/>
                <w:szCs w:val="24"/>
                <w:lang w:val="en-US"/>
              </w:rPr>
            </w:pPr>
            <w:r w:rsidRPr="00DB230D">
              <w:rPr>
                <w:rFonts w:ascii="Times New Roman" w:eastAsia="Times New Roman" w:hAnsi="Times New Roman" w:cs="Times New Roman"/>
                <w:b/>
                <w:bCs/>
                <w:sz w:val="24"/>
                <w:szCs w:val="24"/>
                <w:lang w:val="en-US"/>
              </w:rPr>
              <w:t>България</w:t>
            </w:r>
            <w:r w:rsidRPr="00DB230D">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en-US"/>
              </w:rPr>
              <w:t xml:space="preserve"> </w:t>
            </w:r>
            <w:r w:rsidRPr="00DB230D">
              <w:rPr>
                <w:rFonts w:ascii="Times New Roman" w:eastAsia="Times New Roman" w:hAnsi="Times New Roman" w:cs="Times New Roman"/>
                <w:sz w:val="24"/>
                <w:szCs w:val="24"/>
                <w:lang w:val="en-US"/>
              </w:rPr>
              <w:t xml:space="preserve">Несебър, </w:t>
            </w:r>
          </w:p>
          <w:p w14:paraId="45162FB9" w14:textId="77777777" w:rsidR="00014F13" w:rsidRPr="00DB230D" w:rsidRDefault="00014F13" w:rsidP="00416C97">
            <w:pPr>
              <w:spacing w:after="0" w:line="240" w:lineRule="auto"/>
              <w:rPr>
                <w:rFonts w:ascii="Times New Roman" w:eastAsia="Times New Roman" w:hAnsi="Times New Roman" w:cs="Times New Roman"/>
                <w:sz w:val="24"/>
                <w:szCs w:val="24"/>
                <w:lang w:val="en-US"/>
              </w:rPr>
            </w:pPr>
            <w:r w:rsidRPr="00DB230D">
              <w:rPr>
                <w:rFonts w:ascii="Times New Roman" w:eastAsia="Times New Roman" w:hAnsi="Times New Roman" w:cs="Times New Roman"/>
                <w:sz w:val="24"/>
                <w:szCs w:val="24"/>
                <w:lang w:val="en-US"/>
              </w:rPr>
              <w:t>Зл. Пясъци, Созопол</w:t>
            </w:r>
          </w:p>
        </w:tc>
        <w:tc>
          <w:tcPr>
            <w:tcW w:w="709" w:type="dxa"/>
          </w:tcPr>
          <w:p w14:paraId="7F31AAC3" w14:textId="77777777" w:rsidR="00014F13" w:rsidRPr="00DB230D" w:rsidRDefault="00014F13" w:rsidP="00416C97">
            <w:pPr>
              <w:spacing w:after="0" w:line="240" w:lineRule="auto"/>
              <w:jc w:val="center"/>
              <w:rPr>
                <w:rFonts w:ascii="Times New Roman" w:eastAsia="Times New Roman" w:hAnsi="Times New Roman" w:cs="Times New Roman"/>
                <w:sz w:val="24"/>
                <w:szCs w:val="24"/>
                <w:lang w:val="en-US"/>
              </w:rPr>
            </w:pPr>
            <w:r w:rsidRPr="00DB230D">
              <w:rPr>
                <w:rFonts w:ascii="Times New Roman" w:eastAsia="Times New Roman" w:hAnsi="Times New Roman" w:cs="Times New Roman"/>
                <w:sz w:val="24"/>
                <w:szCs w:val="24"/>
                <w:lang w:val="en-US"/>
              </w:rPr>
              <w:t xml:space="preserve">8,99 </w:t>
            </w:r>
          </w:p>
        </w:tc>
        <w:tc>
          <w:tcPr>
            <w:tcW w:w="850" w:type="dxa"/>
          </w:tcPr>
          <w:p w14:paraId="2F7103E3" w14:textId="77777777" w:rsidR="00014F13" w:rsidRPr="00DB230D" w:rsidRDefault="00014F13" w:rsidP="00416C97">
            <w:pPr>
              <w:spacing w:after="0" w:line="240" w:lineRule="auto"/>
              <w:jc w:val="center"/>
              <w:rPr>
                <w:rFonts w:ascii="Times New Roman" w:eastAsia="Times New Roman" w:hAnsi="Times New Roman" w:cs="Times New Roman"/>
                <w:sz w:val="24"/>
                <w:szCs w:val="24"/>
              </w:rPr>
            </w:pPr>
            <w:r w:rsidRPr="00DB230D">
              <w:rPr>
                <w:rFonts w:ascii="Times New Roman" w:eastAsia="Times New Roman" w:hAnsi="Times New Roman" w:cs="Times New Roman"/>
                <w:sz w:val="24"/>
                <w:szCs w:val="24"/>
                <w:lang w:val="en-US"/>
              </w:rPr>
              <w:t>8,07</w:t>
            </w:r>
          </w:p>
        </w:tc>
        <w:tc>
          <w:tcPr>
            <w:tcW w:w="851" w:type="dxa"/>
          </w:tcPr>
          <w:p w14:paraId="1DAED77C" w14:textId="77777777" w:rsidR="00014F13" w:rsidRPr="00DB230D" w:rsidRDefault="00014F13" w:rsidP="00416C97">
            <w:pPr>
              <w:spacing w:after="0" w:line="240" w:lineRule="auto"/>
              <w:jc w:val="center"/>
              <w:rPr>
                <w:rFonts w:ascii="Times New Roman" w:eastAsia="Times New Roman" w:hAnsi="Times New Roman" w:cs="Times New Roman"/>
                <w:sz w:val="24"/>
                <w:szCs w:val="24"/>
              </w:rPr>
            </w:pPr>
            <w:r w:rsidRPr="00DB230D">
              <w:rPr>
                <w:rFonts w:ascii="Times New Roman" w:eastAsia="Times New Roman" w:hAnsi="Times New Roman" w:cs="Times New Roman"/>
                <w:sz w:val="24"/>
                <w:szCs w:val="24"/>
                <w:lang w:val="en-US"/>
              </w:rPr>
              <w:t>7,25</w:t>
            </w:r>
          </w:p>
        </w:tc>
        <w:tc>
          <w:tcPr>
            <w:tcW w:w="1134" w:type="dxa"/>
          </w:tcPr>
          <w:p w14:paraId="578D767A" w14:textId="77777777" w:rsidR="00014F13" w:rsidRPr="00DB230D" w:rsidRDefault="00014F13" w:rsidP="00416C97">
            <w:pPr>
              <w:spacing w:after="0" w:line="240" w:lineRule="auto"/>
              <w:jc w:val="center"/>
              <w:rPr>
                <w:rFonts w:ascii="Times New Roman" w:eastAsia="Times New Roman" w:hAnsi="Times New Roman" w:cs="Times New Roman"/>
                <w:sz w:val="24"/>
                <w:szCs w:val="24"/>
                <w:lang w:val="en-US"/>
              </w:rPr>
            </w:pPr>
            <w:r w:rsidRPr="00DB230D">
              <w:rPr>
                <w:rFonts w:ascii="Times New Roman" w:eastAsia="Times New Roman" w:hAnsi="Times New Roman" w:cs="Times New Roman"/>
                <w:sz w:val="24"/>
                <w:szCs w:val="24"/>
                <w:lang w:val="en-US"/>
              </w:rPr>
              <w:t>8,46</w:t>
            </w:r>
          </w:p>
        </w:tc>
        <w:tc>
          <w:tcPr>
            <w:tcW w:w="850" w:type="dxa"/>
          </w:tcPr>
          <w:p w14:paraId="69071CA1" w14:textId="77777777" w:rsidR="00014F13" w:rsidRPr="00DB230D" w:rsidRDefault="00014F13" w:rsidP="00416C97">
            <w:pPr>
              <w:spacing w:after="0" w:line="240" w:lineRule="auto"/>
              <w:jc w:val="center"/>
              <w:rPr>
                <w:rFonts w:ascii="Times New Roman" w:eastAsia="Times New Roman" w:hAnsi="Times New Roman" w:cs="Times New Roman"/>
                <w:sz w:val="24"/>
                <w:szCs w:val="24"/>
                <w:lang w:val="en-US"/>
              </w:rPr>
            </w:pPr>
            <w:r w:rsidRPr="00DB230D">
              <w:rPr>
                <w:rFonts w:ascii="Times New Roman" w:eastAsia="Times New Roman" w:hAnsi="Times New Roman" w:cs="Times New Roman"/>
                <w:sz w:val="24"/>
                <w:szCs w:val="24"/>
                <w:lang w:val="en-US"/>
              </w:rPr>
              <w:t>8,68</w:t>
            </w:r>
          </w:p>
        </w:tc>
        <w:tc>
          <w:tcPr>
            <w:tcW w:w="851" w:type="dxa"/>
          </w:tcPr>
          <w:p w14:paraId="50E2456C" w14:textId="77777777" w:rsidR="00014F13" w:rsidRPr="00DB230D" w:rsidRDefault="00014F13" w:rsidP="00416C97">
            <w:pPr>
              <w:spacing w:after="0" w:line="240" w:lineRule="auto"/>
              <w:jc w:val="center"/>
              <w:rPr>
                <w:rFonts w:ascii="Times New Roman" w:eastAsia="Times New Roman" w:hAnsi="Times New Roman" w:cs="Times New Roman"/>
                <w:sz w:val="24"/>
                <w:szCs w:val="24"/>
                <w:lang w:val="en-US"/>
              </w:rPr>
            </w:pPr>
            <w:r w:rsidRPr="00DB230D">
              <w:rPr>
                <w:rFonts w:ascii="Times New Roman" w:eastAsia="Times New Roman" w:hAnsi="Times New Roman" w:cs="Times New Roman"/>
                <w:sz w:val="24"/>
                <w:szCs w:val="24"/>
                <w:lang w:val="en-US"/>
              </w:rPr>
              <w:t>7,65</w:t>
            </w:r>
          </w:p>
        </w:tc>
        <w:tc>
          <w:tcPr>
            <w:tcW w:w="850" w:type="dxa"/>
          </w:tcPr>
          <w:p w14:paraId="138E2085" w14:textId="77777777" w:rsidR="00014F13" w:rsidRPr="00DB230D" w:rsidRDefault="00014F13" w:rsidP="00416C97">
            <w:pPr>
              <w:spacing w:after="0" w:line="240" w:lineRule="auto"/>
              <w:jc w:val="center"/>
              <w:rPr>
                <w:rFonts w:ascii="Times New Roman" w:eastAsia="Times New Roman" w:hAnsi="Times New Roman" w:cs="Times New Roman"/>
                <w:sz w:val="24"/>
                <w:szCs w:val="24"/>
              </w:rPr>
            </w:pPr>
            <w:r w:rsidRPr="00DB230D">
              <w:rPr>
                <w:rFonts w:ascii="Times New Roman" w:eastAsia="Times New Roman" w:hAnsi="Times New Roman" w:cs="Times New Roman"/>
                <w:sz w:val="24"/>
                <w:szCs w:val="24"/>
                <w:lang w:val="en-US"/>
              </w:rPr>
              <w:t>6,74</w:t>
            </w:r>
          </w:p>
        </w:tc>
        <w:tc>
          <w:tcPr>
            <w:tcW w:w="709" w:type="dxa"/>
          </w:tcPr>
          <w:p w14:paraId="4E825174" w14:textId="77777777" w:rsidR="00014F13" w:rsidRPr="00DB230D" w:rsidRDefault="00014F13" w:rsidP="00416C97">
            <w:pPr>
              <w:spacing w:after="0" w:line="240" w:lineRule="auto"/>
              <w:jc w:val="center"/>
              <w:rPr>
                <w:rFonts w:ascii="Times New Roman" w:eastAsia="Times New Roman" w:hAnsi="Times New Roman" w:cs="Times New Roman"/>
                <w:sz w:val="24"/>
                <w:szCs w:val="24"/>
              </w:rPr>
            </w:pPr>
            <w:r w:rsidRPr="00DB230D">
              <w:rPr>
                <w:rFonts w:ascii="Times New Roman" w:eastAsia="Times New Roman" w:hAnsi="Times New Roman" w:cs="Times New Roman"/>
                <w:sz w:val="24"/>
                <w:szCs w:val="24"/>
                <w:lang w:val="en-US"/>
              </w:rPr>
              <w:t>5,6</w:t>
            </w:r>
            <w:r w:rsidRPr="00DB230D">
              <w:rPr>
                <w:rFonts w:ascii="Times New Roman" w:eastAsia="Times New Roman" w:hAnsi="Times New Roman" w:cs="Times New Roman"/>
                <w:sz w:val="24"/>
                <w:szCs w:val="24"/>
              </w:rPr>
              <w:t>0</w:t>
            </w:r>
          </w:p>
        </w:tc>
        <w:tc>
          <w:tcPr>
            <w:tcW w:w="992" w:type="dxa"/>
          </w:tcPr>
          <w:p w14:paraId="787B9F63" w14:textId="77777777" w:rsidR="00014F13" w:rsidRPr="00DB230D" w:rsidRDefault="00014F13" w:rsidP="00416C97">
            <w:pPr>
              <w:spacing w:after="0" w:line="240" w:lineRule="auto"/>
              <w:ind w:right="33"/>
              <w:jc w:val="center"/>
              <w:rPr>
                <w:rFonts w:ascii="Times New Roman" w:eastAsia="Times New Roman" w:hAnsi="Times New Roman" w:cs="Times New Roman"/>
                <w:b/>
                <w:bCs/>
                <w:sz w:val="24"/>
                <w:szCs w:val="24"/>
                <w:lang w:val="en-US"/>
              </w:rPr>
            </w:pPr>
            <w:r w:rsidRPr="00DB230D">
              <w:rPr>
                <w:rFonts w:ascii="Times New Roman" w:eastAsia="Times New Roman" w:hAnsi="Times New Roman" w:cs="Times New Roman"/>
                <w:b/>
                <w:bCs/>
                <w:sz w:val="24"/>
                <w:szCs w:val="24"/>
                <w:lang w:val="en-US"/>
              </w:rPr>
              <w:t>7,69</w:t>
            </w:r>
          </w:p>
        </w:tc>
      </w:tr>
      <w:tr w:rsidR="00014F13" w:rsidRPr="00DB230D" w14:paraId="5A20D68B" w14:textId="77777777" w:rsidTr="00416C97">
        <w:trPr>
          <w:trHeight w:val="258"/>
        </w:trPr>
        <w:tc>
          <w:tcPr>
            <w:tcW w:w="1524" w:type="dxa"/>
          </w:tcPr>
          <w:p w14:paraId="11BD96F2" w14:textId="77777777" w:rsidR="00014F13" w:rsidRPr="00DB230D" w:rsidRDefault="00014F13" w:rsidP="00416C97">
            <w:pPr>
              <w:spacing w:after="0" w:line="240" w:lineRule="auto"/>
              <w:rPr>
                <w:rFonts w:ascii="Times New Roman" w:eastAsia="Times New Roman" w:hAnsi="Times New Roman" w:cs="Times New Roman"/>
                <w:sz w:val="24"/>
                <w:szCs w:val="24"/>
                <w:lang w:val="en-US"/>
              </w:rPr>
            </w:pPr>
            <w:r w:rsidRPr="00DB230D">
              <w:rPr>
                <w:rFonts w:ascii="Times New Roman" w:eastAsia="Times New Roman" w:hAnsi="Times New Roman" w:cs="Times New Roman"/>
                <w:b/>
                <w:bCs/>
                <w:sz w:val="24"/>
                <w:szCs w:val="24"/>
                <w:lang w:val="en-US"/>
              </w:rPr>
              <w:t>Гърция</w:t>
            </w:r>
            <w:r w:rsidRPr="00DB230D">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en-US"/>
              </w:rPr>
              <w:t xml:space="preserve"> </w:t>
            </w:r>
            <w:r w:rsidRPr="00DB230D">
              <w:rPr>
                <w:rFonts w:ascii="Times New Roman" w:eastAsia="Times New Roman" w:hAnsi="Times New Roman" w:cs="Times New Roman"/>
                <w:sz w:val="24"/>
                <w:szCs w:val="24"/>
                <w:lang w:val="en-US"/>
              </w:rPr>
              <w:t>Корфу, Халкидики, Тасос</w:t>
            </w:r>
          </w:p>
        </w:tc>
        <w:tc>
          <w:tcPr>
            <w:tcW w:w="709" w:type="dxa"/>
          </w:tcPr>
          <w:p w14:paraId="3154868D" w14:textId="77777777" w:rsidR="00014F13" w:rsidRPr="00DB230D" w:rsidRDefault="00014F13" w:rsidP="00416C97">
            <w:pPr>
              <w:spacing w:after="0" w:line="240" w:lineRule="auto"/>
              <w:jc w:val="center"/>
              <w:rPr>
                <w:rFonts w:ascii="Times New Roman" w:eastAsia="Times New Roman" w:hAnsi="Times New Roman" w:cs="Times New Roman"/>
                <w:sz w:val="24"/>
                <w:szCs w:val="24"/>
              </w:rPr>
            </w:pPr>
            <w:r w:rsidRPr="00DB230D">
              <w:rPr>
                <w:rFonts w:ascii="Times New Roman" w:eastAsia="Times New Roman" w:hAnsi="Times New Roman" w:cs="Times New Roman"/>
                <w:sz w:val="24"/>
                <w:szCs w:val="24"/>
                <w:lang w:val="en-US"/>
              </w:rPr>
              <w:t>8,76</w:t>
            </w:r>
          </w:p>
        </w:tc>
        <w:tc>
          <w:tcPr>
            <w:tcW w:w="850" w:type="dxa"/>
          </w:tcPr>
          <w:p w14:paraId="12BA9163" w14:textId="77777777" w:rsidR="00014F13" w:rsidRPr="00DB230D" w:rsidRDefault="00014F13" w:rsidP="00416C97">
            <w:pPr>
              <w:spacing w:after="0" w:line="240" w:lineRule="auto"/>
              <w:jc w:val="center"/>
              <w:rPr>
                <w:rFonts w:ascii="Times New Roman" w:eastAsia="Times New Roman" w:hAnsi="Times New Roman" w:cs="Times New Roman"/>
                <w:sz w:val="24"/>
                <w:szCs w:val="24"/>
                <w:lang w:val="en-US"/>
              </w:rPr>
            </w:pPr>
            <w:r w:rsidRPr="00DB230D">
              <w:rPr>
                <w:rFonts w:ascii="Times New Roman" w:eastAsia="Times New Roman" w:hAnsi="Times New Roman" w:cs="Times New Roman"/>
                <w:sz w:val="24"/>
                <w:szCs w:val="24"/>
                <w:lang w:val="en-US"/>
              </w:rPr>
              <w:t>8,67</w:t>
            </w:r>
          </w:p>
        </w:tc>
        <w:tc>
          <w:tcPr>
            <w:tcW w:w="851" w:type="dxa"/>
          </w:tcPr>
          <w:p w14:paraId="1A68455B" w14:textId="77777777" w:rsidR="00014F13" w:rsidRPr="00DB230D" w:rsidRDefault="00014F13" w:rsidP="00416C97">
            <w:pPr>
              <w:spacing w:after="0" w:line="240" w:lineRule="auto"/>
              <w:jc w:val="center"/>
              <w:rPr>
                <w:rFonts w:ascii="Times New Roman" w:eastAsia="Times New Roman" w:hAnsi="Times New Roman" w:cs="Times New Roman"/>
                <w:sz w:val="24"/>
                <w:szCs w:val="24"/>
                <w:lang w:val="en-US"/>
              </w:rPr>
            </w:pPr>
            <w:r w:rsidRPr="00DB230D">
              <w:rPr>
                <w:rFonts w:ascii="Times New Roman" w:eastAsia="Times New Roman" w:hAnsi="Times New Roman" w:cs="Times New Roman"/>
                <w:sz w:val="24"/>
                <w:szCs w:val="24"/>
                <w:lang w:val="en-US"/>
              </w:rPr>
              <w:t>7,76</w:t>
            </w:r>
          </w:p>
        </w:tc>
        <w:tc>
          <w:tcPr>
            <w:tcW w:w="1134" w:type="dxa"/>
          </w:tcPr>
          <w:p w14:paraId="2D3964FD" w14:textId="77777777" w:rsidR="00014F13" w:rsidRPr="00DB230D" w:rsidRDefault="00014F13" w:rsidP="00416C97">
            <w:pPr>
              <w:spacing w:after="0" w:line="240" w:lineRule="auto"/>
              <w:jc w:val="center"/>
              <w:rPr>
                <w:rFonts w:ascii="Times New Roman" w:eastAsia="Times New Roman" w:hAnsi="Times New Roman" w:cs="Times New Roman"/>
                <w:sz w:val="24"/>
                <w:szCs w:val="24"/>
                <w:lang w:val="en-US"/>
              </w:rPr>
            </w:pPr>
            <w:r w:rsidRPr="00DB230D">
              <w:rPr>
                <w:rFonts w:ascii="Times New Roman" w:eastAsia="Times New Roman" w:hAnsi="Times New Roman" w:cs="Times New Roman"/>
                <w:sz w:val="24"/>
                <w:szCs w:val="24"/>
                <w:lang w:val="en-US"/>
              </w:rPr>
              <w:t>8,73</w:t>
            </w:r>
          </w:p>
        </w:tc>
        <w:tc>
          <w:tcPr>
            <w:tcW w:w="850" w:type="dxa"/>
          </w:tcPr>
          <w:p w14:paraId="0DE408D8" w14:textId="77777777" w:rsidR="00014F13" w:rsidRPr="00DB230D" w:rsidRDefault="00014F13" w:rsidP="00416C97">
            <w:pPr>
              <w:spacing w:after="0" w:line="240" w:lineRule="auto"/>
              <w:jc w:val="center"/>
              <w:rPr>
                <w:rFonts w:ascii="Times New Roman" w:eastAsia="Times New Roman" w:hAnsi="Times New Roman" w:cs="Times New Roman"/>
                <w:sz w:val="24"/>
                <w:szCs w:val="24"/>
                <w:lang w:val="en-US"/>
              </w:rPr>
            </w:pPr>
            <w:r w:rsidRPr="00DB230D">
              <w:rPr>
                <w:rFonts w:ascii="Times New Roman" w:eastAsia="Times New Roman" w:hAnsi="Times New Roman" w:cs="Times New Roman"/>
                <w:sz w:val="24"/>
                <w:szCs w:val="24"/>
                <w:lang w:val="en-US"/>
              </w:rPr>
              <w:t>8,50</w:t>
            </w:r>
          </w:p>
        </w:tc>
        <w:tc>
          <w:tcPr>
            <w:tcW w:w="851" w:type="dxa"/>
          </w:tcPr>
          <w:p w14:paraId="0033EC29" w14:textId="77777777" w:rsidR="00014F13" w:rsidRPr="00DB230D" w:rsidRDefault="00014F13" w:rsidP="00416C97">
            <w:pPr>
              <w:spacing w:after="0" w:line="240" w:lineRule="auto"/>
              <w:jc w:val="center"/>
              <w:rPr>
                <w:rFonts w:ascii="Times New Roman" w:eastAsia="Times New Roman" w:hAnsi="Times New Roman" w:cs="Times New Roman"/>
                <w:sz w:val="24"/>
                <w:szCs w:val="24"/>
                <w:lang w:val="en-US"/>
              </w:rPr>
            </w:pPr>
            <w:r w:rsidRPr="00DB230D">
              <w:rPr>
                <w:rFonts w:ascii="Times New Roman" w:eastAsia="Times New Roman" w:hAnsi="Times New Roman" w:cs="Times New Roman"/>
                <w:sz w:val="24"/>
                <w:szCs w:val="24"/>
                <w:lang w:val="en-US"/>
              </w:rPr>
              <w:t>8,54</w:t>
            </w:r>
          </w:p>
        </w:tc>
        <w:tc>
          <w:tcPr>
            <w:tcW w:w="850" w:type="dxa"/>
          </w:tcPr>
          <w:p w14:paraId="62F7A261" w14:textId="77777777" w:rsidR="00014F13" w:rsidRPr="00DB230D" w:rsidRDefault="00014F13" w:rsidP="00416C97">
            <w:pPr>
              <w:spacing w:after="0" w:line="240" w:lineRule="auto"/>
              <w:jc w:val="center"/>
              <w:rPr>
                <w:rFonts w:ascii="Times New Roman" w:eastAsia="Times New Roman" w:hAnsi="Times New Roman" w:cs="Times New Roman"/>
                <w:sz w:val="24"/>
                <w:szCs w:val="24"/>
                <w:lang w:val="en-US"/>
              </w:rPr>
            </w:pPr>
            <w:r w:rsidRPr="00DB230D">
              <w:rPr>
                <w:rFonts w:ascii="Times New Roman" w:eastAsia="Times New Roman" w:hAnsi="Times New Roman" w:cs="Times New Roman"/>
                <w:sz w:val="24"/>
                <w:szCs w:val="24"/>
                <w:lang w:val="en-US"/>
              </w:rPr>
              <w:t>7,91</w:t>
            </w:r>
          </w:p>
        </w:tc>
        <w:tc>
          <w:tcPr>
            <w:tcW w:w="709" w:type="dxa"/>
          </w:tcPr>
          <w:p w14:paraId="511D5A00" w14:textId="77777777" w:rsidR="00014F13" w:rsidRPr="00DB230D" w:rsidRDefault="00014F13" w:rsidP="00416C97">
            <w:pPr>
              <w:spacing w:after="0" w:line="240" w:lineRule="auto"/>
              <w:jc w:val="center"/>
              <w:rPr>
                <w:rFonts w:ascii="Times New Roman" w:eastAsia="Times New Roman" w:hAnsi="Times New Roman" w:cs="Times New Roman"/>
                <w:sz w:val="24"/>
                <w:szCs w:val="24"/>
              </w:rPr>
            </w:pPr>
            <w:r w:rsidRPr="00DB230D">
              <w:rPr>
                <w:rFonts w:ascii="Times New Roman" w:eastAsia="Times New Roman" w:hAnsi="Times New Roman" w:cs="Times New Roman"/>
                <w:sz w:val="24"/>
                <w:szCs w:val="24"/>
                <w:lang w:val="en-US"/>
              </w:rPr>
              <w:t>8,0</w:t>
            </w:r>
            <w:r w:rsidRPr="00DB230D">
              <w:rPr>
                <w:rFonts w:ascii="Times New Roman" w:eastAsia="Times New Roman" w:hAnsi="Times New Roman" w:cs="Times New Roman"/>
                <w:sz w:val="24"/>
                <w:szCs w:val="24"/>
              </w:rPr>
              <w:t>0</w:t>
            </w:r>
          </w:p>
        </w:tc>
        <w:tc>
          <w:tcPr>
            <w:tcW w:w="992" w:type="dxa"/>
          </w:tcPr>
          <w:p w14:paraId="6E129667" w14:textId="77777777" w:rsidR="00014F13" w:rsidRPr="00DB230D" w:rsidRDefault="00014F13" w:rsidP="00416C97">
            <w:pPr>
              <w:spacing w:after="0" w:line="240" w:lineRule="auto"/>
              <w:ind w:right="33"/>
              <w:jc w:val="center"/>
              <w:rPr>
                <w:rFonts w:ascii="Times New Roman" w:eastAsia="Times New Roman" w:hAnsi="Times New Roman" w:cs="Times New Roman"/>
                <w:sz w:val="24"/>
                <w:szCs w:val="24"/>
                <w:lang w:val="en-US"/>
              </w:rPr>
            </w:pPr>
            <w:r w:rsidRPr="00DB230D">
              <w:rPr>
                <w:rFonts w:ascii="Times New Roman" w:eastAsia="Times New Roman" w:hAnsi="Times New Roman" w:cs="Times New Roman"/>
                <w:b/>
                <w:bCs/>
                <w:sz w:val="24"/>
                <w:szCs w:val="24"/>
                <w:lang w:val="en-US"/>
              </w:rPr>
              <w:t>8,36</w:t>
            </w:r>
          </w:p>
        </w:tc>
      </w:tr>
      <w:tr w:rsidR="00014F13" w:rsidRPr="00DB230D" w14:paraId="68348B9E" w14:textId="77777777" w:rsidTr="00416C97">
        <w:trPr>
          <w:trHeight w:val="258"/>
        </w:trPr>
        <w:tc>
          <w:tcPr>
            <w:tcW w:w="1524" w:type="dxa"/>
          </w:tcPr>
          <w:p w14:paraId="38D36657" w14:textId="77777777" w:rsidR="00014F13" w:rsidRPr="00DB230D" w:rsidRDefault="00014F13" w:rsidP="00416C97">
            <w:pPr>
              <w:spacing w:after="0" w:line="240" w:lineRule="auto"/>
              <w:rPr>
                <w:rFonts w:ascii="Times New Roman" w:eastAsia="Times New Roman" w:hAnsi="Times New Roman" w:cs="Times New Roman"/>
                <w:sz w:val="24"/>
                <w:szCs w:val="24"/>
                <w:lang w:val="en-US"/>
              </w:rPr>
            </w:pPr>
            <w:r w:rsidRPr="00DB230D">
              <w:rPr>
                <w:rFonts w:ascii="Times New Roman" w:eastAsia="Times New Roman" w:hAnsi="Times New Roman" w:cs="Times New Roman"/>
                <w:b/>
                <w:bCs/>
                <w:sz w:val="24"/>
                <w:szCs w:val="24"/>
                <w:lang w:val="en-US"/>
              </w:rPr>
              <w:t>Турция</w:t>
            </w:r>
            <w:r w:rsidRPr="00DB230D">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en-US"/>
              </w:rPr>
              <w:t xml:space="preserve"> </w:t>
            </w:r>
            <w:r w:rsidRPr="00DB230D">
              <w:rPr>
                <w:rFonts w:ascii="Times New Roman" w:eastAsia="Times New Roman" w:hAnsi="Times New Roman" w:cs="Times New Roman"/>
                <w:sz w:val="24"/>
                <w:szCs w:val="24"/>
                <w:lang w:val="en-US"/>
              </w:rPr>
              <w:t>Кушадасъ, Мармарис, Бодрум</w:t>
            </w:r>
          </w:p>
        </w:tc>
        <w:tc>
          <w:tcPr>
            <w:tcW w:w="709" w:type="dxa"/>
          </w:tcPr>
          <w:p w14:paraId="2109FB43" w14:textId="77777777" w:rsidR="00014F13" w:rsidRPr="00DB230D" w:rsidRDefault="00014F13" w:rsidP="00416C97">
            <w:pPr>
              <w:spacing w:after="0" w:line="240" w:lineRule="auto"/>
              <w:jc w:val="center"/>
              <w:rPr>
                <w:rFonts w:ascii="Times New Roman" w:eastAsia="Times New Roman" w:hAnsi="Times New Roman" w:cs="Times New Roman"/>
                <w:sz w:val="24"/>
                <w:szCs w:val="24"/>
              </w:rPr>
            </w:pPr>
            <w:r w:rsidRPr="00DB230D">
              <w:rPr>
                <w:rFonts w:ascii="Times New Roman" w:eastAsia="Times New Roman" w:hAnsi="Times New Roman" w:cs="Times New Roman"/>
                <w:sz w:val="24"/>
                <w:szCs w:val="24"/>
                <w:lang w:val="en-US"/>
              </w:rPr>
              <w:t>8,58</w:t>
            </w:r>
          </w:p>
        </w:tc>
        <w:tc>
          <w:tcPr>
            <w:tcW w:w="850" w:type="dxa"/>
          </w:tcPr>
          <w:p w14:paraId="16F90326" w14:textId="77777777" w:rsidR="00014F13" w:rsidRPr="00DB230D" w:rsidRDefault="00014F13" w:rsidP="00416C97">
            <w:pPr>
              <w:spacing w:after="0" w:line="240" w:lineRule="auto"/>
              <w:jc w:val="center"/>
              <w:rPr>
                <w:rFonts w:ascii="Times New Roman" w:eastAsia="Times New Roman" w:hAnsi="Times New Roman" w:cs="Times New Roman"/>
                <w:sz w:val="24"/>
                <w:szCs w:val="24"/>
                <w:lang w:val="en-US"/>
              </w:rPr>
            </w:pPr>
            <w:r w:rsidRPr="00DB230D">
              <w:rPr>
                <w:rFonts w:ascii="Times New Roman" w:eastAsia="Times New Roman" w:hAnsi="Times New Roman" w:cs="Times New Roman"/>
                <w:sz w:val="24"/>
                <w:szCs w:val="24"/>
                <w:lang w:val="en-US"/>
              </w:rPr>
              <w:t>8,37</w:t>
            </w:r>
          </w:p>
        </w:tc>
        <w:tc>
          <w:tcPr>
            <w:tcW w:w="851" w:type="dxa"/>
          </w:tcPr>
          <w:p w14:paraId="69FA790E" w14:textId="77777777" w:rsidR="00014F13" w:rsidRPr="00DB230D" w:rsidRDefault="00014F13" w:rsidP="00416C97">
            <w:pPr>
              <w:spacing w:after="0" w:line="240" w:lineRule="auto"/>
              <w:jc w:val="center"/>
              <w:rPr>
                <w:rFonts w:ascii="Times New Roman" w:eastAsia="Times New Roman" w:hAnsi="Times New Roman" w:cs="Times New Roman"/>
                <w:sz w:val="24"/>
                <w:szCs w:val="24"/>
                <w:lang w:val="en-US"/>
              </w:rPr>
            </w:pPr>
            <w:r w:rsidRPr="00DB230D">
              <w:rPr>
                <w:rFonts w:ascii="Times New Roman" w:eastAsia="Times New Roman" w:hAnsi="Times New Roman" w:cs="Times New Roman"/>
                <w:sz w:val="24"/>
                <w:szCs w:val="24"/>
                <w:lang w:val="en-US"/>
              </w:rPr>
              <w:t>7,32</w:t>
            </w:r>
          </w:p>
        </w:tc>
        <w:tc>
          <w:tcPr>
            <w:tcW w:w="1134" w:type="dxa"/>
          </w:tcPr>
          <w:p w14:paraId="49030D64" w14:textId="77777777" w:rsidR="00014F13" w:rsidRPr="00DB230D" w:rsidRDefault="00014F13" w:rsidP="00416C97">
            <w:pPr>
              <w:spacing w:after="0" w:line="240" w:lineRule="auto"/>
              <w:jc w:val="center"/>
              <w:rPr>
                <w:rFonts w:ascii="Times New Roman" w:eastAsia="Times New Roman" w:hAnsi="Times New Roman" w:cs="Times New Roman"/>
                <w:sz w:val="24"/>
                <w:szCs w:val="24"/>
                <w:lang w:val="en-US"/>
              </w:rPr>
            </w:pPr>
            <w:r w:rsidRPr="00DB230D">
              <w:rPr>
                <w:rFonts w:ascii="Times New Roman" w:eastAsia="Times New Roman" w:hAnsi="Times New Roman" w:cs="Times New Roman"/>
                <w:sz w:val="24"/>
                <w:szCs w:val="24"/>
                <w:lang w:val="en-US"/>
              </w:rPr>
              <w:t>8,16</w:t>
            </w:r>
          </w:p>
        </w:tc>
        <w:tc>
          <w:tcPr>
            <w:tcW w:w="850" w:type="dxa"/>
          </w:tcPr>
          <w:p w14:paraId="1525801C" w14:textId="77777777" w:rsidR="00014F13" w:rsidRPr="00DB230D" w:rsidRDefault="00014F13" w:rsidP="00416C97">
            <w:pPr>
              <w:spacing w:after="0" w:line="240" w:lineRule="auto"/>
              <w:jc w:val="center"/>
              <w:rPr>
                <w:rFonts w:ascii="Times New Roman" w:eastAsia="Times New Roman" w:hAnsi="Times New Roman" w:cs="Times New Roman"/>
                <w:sz w:val="24"/>
                <w:szCs w:val="24"/>
                <w:lang w:val="en-US"/>
              </w:rPr>
            </w:pPr>
            <w:r w:rsidRPr="00DB230D">
              <w:rPr>
                <w:rFonts w:ascii="Times New Roman" w:eastAsia="Times New Roman" w:hAnsi="Times New Roman" w:cs="Times New Roman"/>
                <w:sz w:val="24"/>
                <w:szCs w:val="24"/>
                <w:lang w:val="en-US"/>
              </w:rPr>
              <w:t>8,05</w:t>
            </w:r>
          </w:p>
        </w:tc>
        <w:tc>
          <w:tcPr>
            <w:tcW w:w="851" w:type="dxa"/>
          </w:tcPr>
          <w:p w14:paraId="5AB07049" w14:textId="77777777" w:rsidR="00014F13" w:rsidRPr="00DB230D" w:rsidRDefault="00014F13" w:rsidP="00416C97">
            <w:pPr>
              <w:spacing w:after="0" w:line="240" w:lineRule="auto"/>
              <w:jc w:val="center"/>
              <w:rPr>
                <w:rFonts w:ascii="Times New Roman" w:eastAsia="Times New Roman" w:hAnsi="Times New Roman" w:cs="Times New Roman"/>
                <w:sz w:val="24"/>
                <w:szCs w:val="24"/>
                <w:lang w:val="en-US"/>
              </w:rPr>
            </w:pPr>
            <w:r w:rsidRPr="00DB230D">
              <w:rPr>
                <w:rFonts w:ascii="Times New Roman" w:eastAsia="Times New Roman" w:hAnsi="Times New Roman" w:cs="Times New Roman"/>
                <w:sz w:val="24"/>
                <w:szCs w:val="24"/>
                <w:lang w:val="en-US"/>
              </w:rPr>
              <w:t>7,89</w:t>
            </w:r>
          </w:p>
        </w:tc>
        <w:tc>
          <w:tcPr>
            <w:tcW w:w="850" w:type="dxa"/>
          </w:tcPr>
          <w:p w14:paraId="3DD0909D" w14:textId="77777777" w:rsidR="00014F13" w:rsidRPr="00DB230D" w:rsidRDefault="00014F13" w:rsidP="00416C97">
            <w:pPr>
              <w:spacing w:after="0" w:line="240" w:lineRule="auto"/>
              <w:jc w:val="center"/>
              <w:rPr>
                <w:rFonts w:ascii="Times New Roman" w:eastAsia="Times New Roman" w:hAnsi="Times New Roman" w:cs="Times New Roman"/>
                <w:sz w:val="24"/>
                <w:szCs w:val="24"/>
                <w:lang w:val="en-US"/>
              </w:rPr>
            </w:pPr>
            <w:r w:rsidRPr="00DB230D">
              <w:rPr>
                <w:rFonts w:ascii="Times New Roman" w:eastAsia="Times New Roman" w:hAnsi="Times New Roman" w:cs="Times New Roman"/>
                <w:sz w:val="24"/>
                <w:szCs w:val="24"/>
                <w:lang w:val="en-US"/>
              </w:rPr>
              <w:t>7,11</w:t>
            </w:r>
          </w:p>
        </w:tc>
        <w:tc>
          <w:tcPr>
            <w:tcW w:w="709" w:type="dxa"/>
          </w:tcPr>
          <w:p w14:paraId="0548A6B0" w14:textId="77777777" w:rsidR="00014F13" w:rsidRPr="00DB230D" w:rsidRDefault="00014F13" w:rsidP="00416C97">
            <w:pPr>
              <w:spacing w:after="0" w:line="240" w:lineRule="auto"/>
              <w:jc w:val="center"/>
              <w:rPr>
                <w:rFonts w:ascii="Times New Roman" w:eastAsia="Times New Roman" w:hAnsi="Times New Roman" w:cs="Times New Roman"/>
                <w:sz w:val="24"/>
                <w:szCs w:val="24"/>
                <w:lang w:val="en-US"/>
              </w:rPr>
            </w:pPr>
            <w:r w:rsidRPr="00DB230D">
              <w:rPr>
                <w:rFonts w:ascii="Times New Roman" w:eastAsia="Times New Roman" w:hAnsi="Times New Roman" w:cs="Times New Roman"/>
                <w:sz w:val="24"/>
                <w:szCs w:val="24"/>
                <w:lang w:val="en-US"/>
              </w:rPr>
              <w:t>7,21</w:t>
            </w:r>
          </w:p>
        </w:tc>
        <w:tc>
          <w:tcPr>
            <w:tcW w:w="992" w:type="dxa"/>
          </w:tcPr>
          <w:p w14:paraId="4F2F64A2" w14:textId="77777777" w:rsidR="00014F13" w:rsidRPr="00DB230D" w:rsidRDefault="00014F13" w:rsidP="00416C97">
            <w:pPr>
              <w:spacing w:after="0" w:line="240" w:lineRule="auto"/>
              <w:ind w:right="33"/>
              <w:jc w:val="center"/>
              <w:rPr>
                <w:rFonts w:ascii="Times New Roman" w:eastAsia="Times New Roman" w:hAnsi="Times New Roman" w:cs="Times New Roman"/>
                <w:sz w:val="24"/>
                <w:szCs w:val="24"/>
                <w:lang w:val="en-US"/>
              </w:rPr>
            </w:pPr>
            <w:r w:rsidRPr="00DB230D">
              <w:rPr>
                <w:rFonts w:ascii="Times New Roman" w:eastAsia="Times New Roman" w:hAnsi="Times New Roman" w:cs="Times New Roman"/>
                <w:b/>
                <w:bCs/>
                <w:sz w:val="24"/>
                <w:szCs w:val="24"/>
                <w:lang w:val="en-US"/>
              </w:rPr>
              <w:t>7,84</w:t>
            </w:r>
          </w:p>
        </w:tc>
      </w:tr>
      <w:tr w:rsidR="00014F13" w:rsidRPr="00DB230D" w14:paraId="580F433B" w14:textId="77777777" w:rsidTr="00416C97">
        <w:trPr>
          <w:trHeight w:val="622"/>
        </w:trPr>
        <w:tc>
          <w:tcPr>
            <w:tcW w:w="1524" w:type="dxa"/>
          </w:tcPr>
          <w:p w14:paraId="42DD1466" w14:textId="77777777" w:rsidR="00014F13" w:rsidRPr="00DB230D" w:rsidRDefault="00014F13" w:rsidP="00416C97">
            <w:pPr>
              <w:spacing w:after="0" w:line="240" w:lineRule="auto"/>
              <w:rPr>
                <w:rFonts w:ascii="Times New Roman" w:eastAsia="Times New Roman" w:hAnsi="Times New Roman" w:cs="Times New Roman"/>
                <w:sz w:val="24"/>
                <w:szCs w:val="24"/>
                <w:lang w:val="en-US"/>
              </w:rPr>
            </w:pPr>
            <w:r w:rsidRPr="00DB230D">
              <w:rPr>
                <w:rFonts w:ascii="Times New Roman" w:eastAsia="Times New Roman" w:hAnsi="Times New Roman" w:cs="Times New Roman"/>
                <w:b/>
                <w:bCs/>
                <w:sz w:val="24"/>
                <w:szCs w:val="24"/>
                <w:lang w:val="en-US"/>
              </w:rPr>
              <w:t>Италия</w:t>
            </w:r>
            <w:r w:rsidRPr="00DB230D">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en-US"/>
              </w:rPr>
              <w:t xml:space="preserve"> </w:t>
            </w:r>
            <w:r w:rsidRPr="00DB230D">
              <w:rPr>
                <w:rFonts w:ascii="Times New Roman" w:eastAsia="Times New Roman" w:hAnsi="Times New Roman" w:cs="Times New Roman"/>
                <w:sz w:val="24"/>
                <w:szCs w:val="24"/>
                <w:lang w:val="en-US"/>
              </w:rPr>
              <w:t>Лидо ди Йезело, Капри, Римини</w:t>
            </w:r>
          </w:p>
        </w:tc>
        <w:tc>
          <w:tcPr>
            <w:tcW w:w="709" w:type="dxa"/>
          </w:tcPr>
          <w:p w14:paraId="36646B64" w14:textId="77777777" w:rsidR="00014F13" w:rsidRPr="00DB230D" w:rsidRDefault="00014F13" w:rsidP="00416C97">
            <w:pPr>
              <w:spacing w:after="0" w:line="240" w:lineRule="auto"/>
              <w:jc w:val="center"/>
              <w:rPr>
                <w:rFonts w:ascii="Times New Roman" w:eastAsia="Times New Roman" w:hAnsi="Times New Roman" w:cs="Times New Roman"/>
                <w:sz w:val="24"/>
                <w:szCs w:val="24"/>
                <w:lang w:val="en-US"/>
              </w:rPr>
            </w:pPr>
            <w:r w:rsidRPr="00DB230D">
              <w:rPr>
                <w:rFonts w:ascii="Times New Roman" w:eastAsia="Times New Roman" w:hAnsi="Times New Roman" w:cs="Times New Roman"/>
                <w:sz w:val="24"/>
                <w:szCs w:val="24"/>
                <w:lang w:val="en-US"/>
              </w:rPr>
              <w:t>8,27</w:t>
            </w:r>
          </w:p>
        </w:tc>
        <w:tc>
          <w:tcPr>
            <w:tcW w:w="850" w:type="dxa"/>
            <w:vAlign w:val="bottom"/>
          </w:tcPr>
          <w:p w14:paraId="4578A91B" w14:textId="77777777" w:rsidR="00014F13" w:rsidRPr="00DB230D" w:rsidRDefault="00014F13" w:rsidP="00416C97">
            <w:pPr>
              <w:spacing w:after="0" w:line="240" w:lineRule="auto"/>
              <w:rPr>
                <w:rFonts w:ascii="Times New Roman" w:eastAsia="Times New Roman" w:hAnsi="Times New Roman" w:cs="Times New Roman"/>
                <w:sz w:val="24"/>
                <w:szCs w:val="24"/>
              </w:rPr>
            </w:pPr>
            <w:r w:rsidRPr="00DB230D">
              <w:rPr>
                <w:rFonts w:ascii="Times New Roman" w:eastAsia="Times New Roman" w:hAnsi="Times New Roman" w:cs="Times New Roman"/>
                <w:sz w:val="24"/>
                <w:szCs w:val="24"/>
                <w:lang w:val="en-US"/>
              </w:rPr>
              <w:t>8,20</w:t>
            </w:r>
          </w:p>
        </w:tc>
        <w:tc>
          <w:tcPr>
            <w:tcW w:w="851" w:type="dxa"/>
          </w:tcPr>
          <w:p w14:paraId="40FC391D" w14:textId="77777777" w:rsidR="00014F13" w:rsidRPr="00DB230D" w:rsidRDefault="00014F13" w:rsidP="00416C97">
            <w:pPr>
              <w:spacing w:after="0" w:line="240" w:lineRule="auto"/>
              <w:jc w:val="center"/>
              <w:rPr>
                <w:rFonts w:ascii="Times New Roman" w:eastAsia="Times New Roman" w:hAnsi="Times New Roman" w:cs="Times New Roman"/>
                <w:sz w:val="24"/>
                <w:szCs w:val="24"/>
                <w:lang w:val="en-US"/>
              </w:rPr>
            </w:pPr>
            <w:r w:rsidRPr="00DB230D">
              <w:rPr>
                <w:rFonts w:ascii="Times New Roman" w:eastAsia="Times New Roman" w:hAnsi="Times New Roman" w:cs="Times New Roman"/>
                <w:sz w:val="24"/>
                <w:szCs w:val="24"/>
                <w:lang w:val="en-US"/>
              </w:rPr>
              <w:t>7,50</w:t>
            </w:r>
          </w:p>
        </w:tc>
        <w:tc>
          <w:tcPr>
            <w:tcW w:w="1134" w:type="dxa"/>
          </w:tcPr>
          <w:p w14:paraId="2727F23E" w14:textId="77777777" w:rsidR="00014F13" w:rsidRPr="00DB230D" w:rsidRDefault="00014F13" w:rsidP="00416C97">
            <w:pPr>
              <w:spacing w:after="0" w:line="240" w:lineRule="auto"/>
              <w:jc w:val="center"/>
              <w:rPr>
                <w:rFonts w:ascii="Times New Roman" w:eastAsia="Times New Roman" w:hAnsi="Times New Roman" w:cs="Times New Roman"/>
                <w:sz w:val="24"/>
                <w:szCs w:val="24"/>
                <w:lang w:val="en-US"/>
              </w:rPr>
            </w:pPr>
            <w:r w:rsidRPr="00DB230D">
              <w:rPr>
                <w:rFonts w:ascii="Times New Roman" w:eastAsia="Times New Roman" w:hAnsi="Times New Roman" w:cs="Times New Roman"/>
                <w:sz w:val="24"/>
                <w:szCs w:val="24"/>
                <w:lang w:val="en-US"/>
              </w:rPr>
              <w:t>7,75</w:t>
            </w:r>
          </w:p>
        </w:tc>
        <w:tc>
          <w:tcPr>
            <w:tcW w:w="850" w:type="dxa"/>
          </w:tcPr>
          <w:p w14:paraId="4284ECCB" w14:textId="77777777" w:rsidR="00014F13" w:rsidRPr="00DB230D" w:rsidRDefault="00014F13" w:rsidP="00416C97">
            <w:pPr>
              <w:spacing w:after="0" w:line="240" w:lineRule="auto"/>
              <w:jc w:val="center"/>
              <w:rPr>
                <w:rFonts w:ascii="Times New Roman" w:eastAsia="Times New Roman" w:hAnsi="Times New Roman" w:cs="Times New Roman"/>
                <w:sz w:val="24"/>
                <w:szCs w:val="24"/>
                <w:lang w:val="en-US"/>
              </w:rPr>
            </w:pPr>
            <w:r w:rsidRPr="00DB230D">
              <w:rPr>
                <w:rFonts w:ascii="Times New Roman" w:eastAsia="Times New Roman" w:hAnsi="Times New Roman" w:cs="Times New Roman"/>
                <w:sz w:val="24"/>
                <w:szCs w:val="24"/>
                <w:lang w:val="en-US"/>
              </w:rPr>
              <w:t>8,49</w:t>
            </w:r>
          </w:p>
        </w:tc>
        <w:tc>
          <w:tcPr>
            <w:tcW w:w="851" w:type="dxa"/>
          </w:tcPr>
          <w:p w14:paraId="007D1166" w14:textId="77777777" w:rsidR="00014F13" w:rsidRPr="00DB230D" w:rsidRDefault="00014F13" w:rsidP="00416C97">
            <w:pPr>
              <w:spacing w:after="0" w:line="240" w:lineRule="auto"/>
              <w:jc w:val="center"/>
              <w:rPr>
                <w:rFonts w:ascii="Times New Roman" w:eastAsia="Times New Roman" w:hAnsi="Times New Roman" w:cs="Times New Roman"/>
                <w:sz w:val="24"/>
                <w:szCs w:val="24"/>
                <w:lang w:val="en-US"/>
              </w:rPr>
            </w:pPr>
            <w:r w:rsidRPr="00DB230D">
              <w:rPr>
                <w:rFonts w:ascii="Times New Roman" w:eastAsia="Times New Roman" w:hAnsi="Times New Roman" w:cs="Times New Roman"/>
                <w:sz w:val="24"/>
                <w:szCs w:val="24"/>
                <w:lang w:val="en-US"/>
              </w:rPr>
              <w:t>8,75</w:t>
            </w:r>
          </w:p>
        </w:tc>
        <w:tc>
          <w:tcPr>
            <w:tcW w:w="850" w:type="dxa"/>
          </w:tcPr>
          <w:p w14:paraId="59112DE0" w14:textId="77777777" w:rsidR="00014F13" w:rsidRPr="00DB230D" w:rsidRDefault="00014F13" w:rsidP="00416C97">
            <w:pPr>
              <w:spacing w:after="0" w:line="240" w:lineRule="auto"/>
              <w:jc w:val="center"/>
              <w:rPr>
                <w:rFonts w:ascii="Times New Roman" w:eastAsia="Times New Roman" w:hAnsi="Times New Roman" w:cs="Times New Roman"/>
                <w:sz w:val="24"/>
                <w:szCs w:val="24"/>
                <w:lang w:val="en-US"/>
              </w:rPr>
            </w:pPr>
            <w:r w:rsidRPr="00DB230D">
              <w:rPr>
                <w:rFonts w:ascii="Times New Roman" w:eastAsia="Times New Roman" w:hAnsi="Times New Roman" w:cs="Times New Roman"/>
                <w:sz w:val="24"/>
                <w:szCs w:val="24"/>
                <w:lang w:val="en-US"/>
              </w:rPr>
              <w:t>7,92</w:t>
            </w:r>
          </w:p>
        </w:tc>
        <w:tc>
          <w:tcPr>
            <w:tcW w:w="709" w:type="dxa"/>
          </w:tcPr>
          <w:p w14:paraId="0319D095" w14:textId="77777777" w:rsidR="00014F13" w:rsidRPr="00DB230D" w:rsidRDefault="00014F13" w:rsidP="00416C97">
            <w:pPr>
              <w:spacing w:after="0" w:line="240" w:lineRule="auto"/>
              <w:jc w:val="center"/>
              <w:rPr>
                <w:rFonts w:ascii="Times New Roman" w:eastAsia="Times New Roman" w:hAnsi="Times New Roman" w:cs="Times New Roman"/>
                <w:sz w:val="24"/>
                <w:szCs w:val="24"/>
                <w:lang w:val="en-US"/>
              </w:rPr>
            </w:pPr>
            <w:r w:rsidRPr="00DB230D">
              <w:rPr>
                <w:rFonts w:ascii="Times New Roman" w:eastAsia="Times New Roman" w:hAnsi="Times New Roman" w:cs="Times New Roman"/>
                <w:sz w:val="24"/>
                <w:szCs w:val="24"/>
                <w:lang w:val="en-US"/>
              </w:rPr>
              <w:t>8,01</w:t>
            </w:r>
          </w:p>
        </w:tc>
        <w:tc>
          <w:tcPr>
            <w:tcW w:w="992" w:type="dxa"/>
          </w:tcPr>
          <w:p w14:paraId="106399C8" w14:textId="77777777" w:rsidR="00014F13" w:rsidRPr="00DB230D" w:rsidRDefault="00014F13" w:rsidP="00416C97">
            <w:pPr>
              <w:spacing w:after="0" w:line="240" w:lineRule="auto"/>
              <w:ind w:right="33"/>
              <w:jc w:val="center"/>
              <w:rPr>
                <w:rFonts w:ascii="Times New Roman" w:eastAsia="Times New Roman" w:hAnsi="Times New Roman" w:cs="Times New Roman"/>
                <w:sz w:val="24"/>
                <w:szCs w:val="24"/>
                <w:lang w:val="en-US"/>
              </w:rPr>
            </w:pPr>
            <w:r w:rsidRPr="00DB230D">
              <w:rPr>
                <w:rFonts w:ascii="Times New Roman" w:eastAsia="Times New Roman" w:hAnsi="Times New Roman" w:cs="Times New Roman"/>
                <w:b/>
                <w:bCs/>
                <w:sz w:val="24"/>
                <w:szCs w:val="24"/>
                <w:lang w:val="en-US"/>
              </w:rPr>
              <w:t>8,11</w:t>
            </w:r>
          </w:p>
        </w:tc>
      </w:tr>
      <w:tr w:rsidR="00014F13" w:rsidRPr="00DB230D" w14:paraId="67E64508" w14:textId="77777777" w:rsidTr="00416C97">
        <w:trPr>
          <w:trHeight w:val="70"/>
        </w:trPr>
        <w:tc>
          <w:tcPr>
            <w:tcW w:w="1524" w:type="dxa"/>
          </w:tcPr>
          <w:p w14:paraId="5C931A67" w14:textId="77777777" w:rsidR="00014F13" w:rsidRPr="00DB230D" w:rsidRDefault="00014F13" w:rsidP="00416C97">
            <w:pPr>
              <w:spacing w:after="0" w:line="240" w:lineRule="auto"/>
              <w:rPr>
                <w:rFonts w:ascii="Times New Roman" w:eastAsia="Times New Roman" w:hAnsi="Times New Roman" w:cs="Times New Roman"/>
                <w:sz w:val="24"/>
                <w:szCs w:val="24"/>
                <w:lang w:val="en-US"/>
              </w:rPr>
            </w:pPr>
            <w:r w:rsidRPr="00DB230D">
              <w:rPr>
                <w:rFonts w:ascii="Times New Roman" w:eastAsia="Times New Roman" w:hAnsi="Times New Roman" w:cs="Times New Roman"/>
                <w:b/>
                <w:bCs/>
                <w:sz w:val="24"/>
                <w:szCs w:val="24"/>
                <w:lang w:val="en-US"/>
              </w:rPr>
              <w:t>Испания</w:t>
            </w:r>
            <w:r w:rsidRPr="00DB230D">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en-US"/>
              </w:rPr>
              <w:t xml:space="preserve"> </w:t>
            </w:r>
            <w:r w:rsidRPr="00DB230D">
              <w:rPr>
                <w:rFonts w:ascii="Times New Roman" w:eastAsia="Times New Roman" w:hAnsi="Times New Roman" w:cs="Times New Roman"/>
                <w:sz w:val="24"/>
                <w:szCs w:val="24"/>
                <w:lang w:val="en-US"/>
              </w:rPr>
              <w:t>Палма де Майорка, Коста дел Сол, Тенерифе</w:t>
            </w:r>
          </w:p>
        </w:tc>
        <w:tc>
          <w:tcPr>
            <w:tcW w:w="709" w:type="dxa"/>
          </w:tcPr>
          <w:p w14:paraId="1268D7CF" w14:textId="77777777" w:rsidR="00014F13" w:rsidRPr="00DB230D" w:rsidRDefault="00014F13" w:rsidP="00416C97">
            <w:pPr>
              <w:spacing w:after="0" w:line="240" w:lineRule="auto"/>
              <w:jc w:val="center"/>
              <w:rPr>
                <w:rFonts w:ascii="Times New Roman" w:eastAsia="Times New Roman" w:hAnsi="Times New Roman" w:cs="Times New Roman"/>
                <w:sz w:val="24"/>
                <w:szCs w:val="24"/>
                <w:lang w:val="en-US"/>
              </w:rPr>
            </w:pPr>
            <w:r w:rsidRPr="00DB230D">
              <w:rPr>
                <w:rFonts w:ascii="Times New Roman" w:eastAsia="Times New Roman" w:hAnsi="Times New Roman" w:cs="Times New Roman"/>
                <w:sz w:val="24"/>
                <w:szCs w:val="24"/>
                <w:lang w:val="en-US"/>
              </w:rPr>
              <w:t>8,95</w:t>
            </w:r>
          </w:p>
        </w:tc>
        <w:tc>
          <w:tcPr>
            <w:tcW w:w="850" w:type="dxa"/>
          </w:tcPr>
          <w:p w14:paraId="5B2BD360" w14:textId="77777777" w:rsidR="00014F13" w:rsidRPr="00DB230D" w:rsidRDefault="00014F13" w:rsidP="00416C97">
            <w:pPr>
              <w:spacing w:after="0" w:line="240" w:lineRule="auto"/>
              <w:jc w:val="center"/>
              <w:rPr>
                <w:rFonts w:ascii="Times New Roman" w:eastAsia="Times New Roman" w:hAnsi="Times New Roman" w:cs="Times New Roman"/>
                <w:sz w:val="24"/>
                <w:szCs w:val="24"/>
                <w:lang w:val="en-US"/>
              </w:rPr>
            </w:pPr>
            <w:r w:rsidRPr="00DB230D">
              <w:rPr>
                <w:rFonts w:ascii="Times New Roman" w:eastAsia="Times New Roman" w:hAnsi="Times New Roman" w:cs="Times New Roman"/>
                <w:sz w:val="24"/>
                <w:szCs w:val="24"/>
                <w:lang w:val="en-US"/>
              </w:rPr>
              <w:t>9,11</w:t>
            </w:r>
          </w:p>
        </w:tc>
        <w:tc>
          <w:tcPr>
            <w:tcW w:w="851" w:type="dxa"/>
          </w:tcPr>
          <w:p w14:paraId="3B58E60A" w14:textId="77777777" w:rsidR="00014F13" w:rsidRPr="00DB230D" w:rsidRDefault="00014F13" w:rsidP="00416C97">
            <w:pPr>
              <w:spacing w:after="0" w:line="240" w:lineRule="auto"/>
              <w:jc w:val="center"/>
              <w:rPr>
                <w:rFonts w:ascii="Times New Roman" w:eastAsia="Times New Roman" w:hAnsi="Times New Roman" w:cs="Times New Roman"/>
                <w:sz w:val="24"/>
                <w:szCs w:val="24"/>
                <w:lang w:val="en-US"/>
              </w:rPr>
            </w:pPr>
            <w:r w:rsidRPr="00DB230D">
              <w:rPr>
                <w:rFonts w:ascii="Times New Roman" w:eastAsia="Times New Roman" w:hAnsi="Times New Roman" w:cs="Times New Roman"/>
                <w:sz w:val="24"/>
                <w:szCs w:val="24"/>
                <w:lang w:val="en-US"/>
              </w:rPr>
              <w:t>8,32</w:t>
            </w:r>
          </w:p>
        </w:tc>
        <w:tc>
          <w:tcPr>
            <w:tcW w:w="1134" w:type="dxa"/>
          </w:tcPr>
          <w:p w14:paraId="5C7DD124" w14:textId="77777777" w:rsidR="00014F13" w:rsidRPr="00DB230D" w:rsidRDefault="00014F13" w:rsidP="00416C97">
            <w:pPr>
              <w:spacing w:after="0" w:line="240" w:lineRule="auto"/>
              <w:jc w:val="center"/>
              <w:rPr>
                <w:rFonts w:ascii="Times New Roman" w:eastAsia="Times New Roman" w:hAnsi="Times New Roman" w:cs="Times New Roman"/>
                <w:sz w:val="24"/>
                <w:szCs w:val="24"/>
                <w:lang w:val="en-US"/>
              </w:rPr>
            </w:pPr>
            <w:r w:rsidRPr="00DB230D">
              <w:rPr>
                <w:rFonts w:ascii="Times New Roman" w:eastAsia="Times New Roman" w:hAnsi="Times New Roman" w:cs="Times New Roman"/>
                <w:sz w:val="24"/>
                <w:szCs w:val="24"/>
                <w:lang w:val="en-US"/>
              </w:rPr>
              <w:t>8,41</w:t>
            </w:r>
          </w:p>
        </w:tc>
        <w:tc>
          <w:tcPr>
            <w:tcW w:w="850" w:type="dxa"/>
          </w:tcPr>
          <w:p w14:paraId="61CD452B" w14:textId="77777777" w:rsidR="00014F13" w:rsidRPr="00DB230D" w:rsidRDefault="00014F13" w:rsidP="00416C97">
            <w:pPr>
              <w:spacing w:after="0" w:line="240" w:lineRule="auto"/>
              <w:jc w:val="center"/>
              <w:rPr>
                <w:rFonts w:ascii="Times New Roman" w:eastAsia="Times New Roman" w:hAnsi="Times New Roman" w:cs="Times New Roman"/>
                <w:sz w:val="24"/>
                <w:szCs w:val="24"/>
                <w:lang w:val="en-US"/>
              </w:rPr>
            </w:pPr>
            <w:r w:rsidRPr="00DB230D">
              <w:rPr>
                <w:rFonts w:ascii="Times New Roman" w:eastAsia="Times New Roman" w:hAnsi="Times New Roman" w:cs="Times New Roman"/>
                <w:sz w:val="24"/>
                <w:szCs w:val="24"/>
                <w:lang w:val="en-US"/>
              </w:rPr>
              <w:t>8,65</w:t>
            </w:r>
          </w:p>
        </w:tc>
        <w:tc>
          <w:tcPr>
            <w:tcW w:w="851" w:type="dxa"/>
          </w:tcPr>
          <w:p w14:paraId="1AE35C76" w14:textId="77777777" w:rsidR="00014F13" w:rsidRPr="00DB230D" w:rsidRDefault="00014F13" w:rsidP="00416C97">
            <w:pPr>
              <w:spacing w:after="0" w:line="240" w:lineRule="auto"/>
              <w:jc w:val="center"/>
              <w:rPr>
                <w:rFonts w:ascii="Times New Roman" w:eastAsia="Times New Roman" w:hAnsi="Times New Roman" w:cs="Times New Roman"/>
                <w:sz w:val="24"/>
                <w:szCs w:val="24"/>
              </w:rPr>
            </w:pPr>
            <w:r w:rsidRPr="00DB230D">
              <w:rPr>
                <w:rFonts w:ascii="Times New Roman" w:eastAsia="Times New Roman" w:hAnsi="Times New Roman" w:cs="Times New Roman"/>
                <w:sz w:val="24"/>
                <w:szCs w:val="24"/>
                <w:lang w:val="en-US"/>
              </w:rPr>
              <w:t>8,9</w:t>
            </w:r>
            <w:r w:rsidRPr="00DB230D">
              <w:rPr>
                <w:rFonts w:ascii="Times New Roman" w:eastAsia="Times New Roman" w:hAnsi="Times New Roman" w:cs="Times New Roman"/>
                <w:sz w:val="24"/>
                <w:szCs w:val="24"/>
              </w:rPr>
              <w:t>0</w:t>
            </w:r>
          </w:p>
        </w:tc>
        <w:tc>
          <w:tcPr>
            <w:tcW w:w="850" w:type="dxa"/>
          </w:tcPr>
          <w:p w14:paraId="1F5EEC8B" w14:textId="77777777" w:rsidR="00014F13" w:rsidRPr="00DB230D" w:rsidRDefault="00014F13" w:rsidP="00416C97">
            <w:pPr>
              <w:spacing w:after="0" w:line="240" w:lineRule="auto"/>
              <w:jc w:val="center"/>
              <w:rPr>
                <w:rFonts w:ascii="Times New Roman" w:eastAsia="Times New Roman" w:hAnsi="Times New Roman" w:cs="Times New Roman"/>
                <w:sz w:val="24"/>
                <w:szCs w:val="24"/>
                <w:lang w:val="en-US"/>
              </w:rPr>
            </w:pPr>
            <w:r w:rsidRPr="00DB230D">
              <w:rPr>
                <w:rFonts w:ascii="Times New Roman" w:eastAsia="Times New Roman" w:hAnsi="Times New Roman" w:cs="Times New Roman"/>
                <w:sz w:val="24"/>
                <w:szCs w:val="24"/>
                <w:lang w:val="en-US"/>
              </w:rPr>
              <w:t>7,65</w:t>
            </w:r>
          </w:p>
        </w:tc>
        <w:tc>
          <w:tcPr>
            <w:tcW w:w="709" w:type="dxa"/>
          </w:tcPr>
          <w:p w14:paraId="17A54386" w14:textId="77777777" w:rsidR="00014F13" w:rsidRPr="00DB230D" w:rsidRDefault="00014F13" w:rsidP="00416C97">
            <w:pPr>
              <w:spacing w:after="0" w:line="240" w:lineRule="auto"/>
              <w:jc w:val="center"/>
              <w:rPr>
                <w:rFonts w:ascii="Times New Roman" w:eastAsia="Times New Roman" w:hAnsi="Times New Roman" w:cs="Times New Roman"/>
                <w:sz w:val="24"/>
                <w:szCs w:val="24"/>
                <w:lang w:val="en-US"/>
              </w:rPr>
            </w:pPr>
            <w:r w:rsidRPr="00DB230D">
              <w:rPr>
                <w:rFonts w:ascii="Times New Roman" w:eastAsia="Times New Roman" w:hAnsi="Times New Roman" w:cs="Times New Roman"/>
                <w:sz w:val="24"/>
                <w:szCs w:val="24"/>
                <w:lang w:val="en-US"/>
              </w:rPr>
              <w:t>7,70</w:t>
            </w:r>
          </w:p>
        </w:tc>
        <w:tc>
          <w:tcPr>
            <w:tcW w:w="992" w:type="dxa"/>
          </w:tcPr>
          <w:p w14:paraId="3A1C39E8" w14:textId="77777777" w:rsidR="00014F13" w:rsidRPr="00DB230D" w:rsidRDefault="00014F13" w:rsidP="00416C97">
            <w:pPr>
              <w:spacing w:after="0" w:line="240" w:lineRule="auto"/>
              <w:ind w:right="33"/>
              <w:jc w:val="center"/>
              <w:rPr>
                <w:rFonts w:ascii="Times New Roman" w:eastAsia="Times New Roman" w:hAnsi="Times New Roman" w:cs="Times New Roman"/>
                <w:sz w:val="24"/>
                <w:szCs w:val="24"/>
                <w:lang w:val="en-US"/>
              </w:rPr>
            </w:pPr>
            <w:r w:rsidRPr="00DB230D">
              <w:rPr>
                <w:rFonts w:ascii="Times New Roman" w:eastAsia="Times New Roman" w:hAnsi="Times New Roman" w:cs="Times New Roman"/>
                <w:b/>
                <w:bCs/>
                <w:sz w:val="24"/>
                <w:szCs w:val="24"/>
                <w:lang w:val="en-US"/>
              </w:rPr>
              <w:t>8,46</w:t>
            </w:r>
          </w:p>
        </w:tc>
      </w:tr>
    </w:tbl>
    <w:p w14:paraId="07F33640" w14:textId="77777777" w:rsidR="00014F13" w:rsidRPr="00BF755C" w:rsidRDefault="00014F13" w:rsidP="00014F13">
      <w:pPr>
        <w:spacing w:after="0" w:line="240" w:lineRule="auto"/>
        <w:ind w:firstLine="720"/>
        <w:jc w:val="center"/>
        <w:rPr>
          <w:rFonts w:ascii="Times New Roman" w:eastAsia="Times New Roman" w:hAnsi="Times New Roman" w:cs="Times New Roman"/>
          <w:i/>
          <w:iCs/>
          <w:noProof/>
          <w:sz w:val="30"/>
          <w:szCs w:val="30"/>
        </w:rPr>
      </w:pPr>
      <w:r w:rsidRPr="00BF755C">
        <w:rPr>
          <w:rFonts w:ascii="Times New Roman" w:eastAsia="Times New Roman" w:hAnsi="Times New Roman" w:cs="Times New Roman"/>
          <w:i/>
          <w:iCs/>
          <w:color w:val="000000"/>
          <w:spacing w:val="1"/>
          <w:sz w:val="30"/>
          <w:szCs w:val="30"/>
          <w:lang w:val="en-US" w:eastAsia="bg-BG"/>
        </w:rPr>
        <w:t xml:space="preserve">Източник: </w:t>
      </w:r>
      <w:r w:rsidRPr="00BF755C">
        <w:rPr>
          <w:rFonts w:ascii="Times New Roman" w:eastAsia="Times New Roman" w:hAnsi="Times New Roman" w:cs="Times New Roman"/>
          <w:i/>
          <w:iCs/>
          <w:sz w:val="30"/>
          <w:szCs w:val="30"/>
        </w:rPr>
        <w:t>Съставено от автора по анкетните карти</w:t>
      </w:r>
    </w:p>
    <w:p w14:paraId="1874EFC6" w14:textId="77777777" w:rsidR="00014F13" w:rsidRPr="00BF755C" w:rsidRDefault="00014F13" w:rsidP="00BF755C">
      <w:pPr>
        <w:widowControl w:val="0"/>
        <w:autoSpaceDE w:val="0"/>
        <w:autoSpaceDN w:val="0"/>
        <w:adjustRightInd w:val="0"/>
        <w:spacing w:after="0" w:line="240" w:lineRule="auto"/>
        <w:ind w:firstLine="709"/>
        <w:jc w:val="both"/>
        <w:rPr>
          <w:rFonts w:ascii="Times New Roman" w:eastAsia="Times New Roman" w:hAnsi="Times New Roman" w:cs="Times New Roman"/>
          <w:sz w:val="30"/>
          <w:szCs w:val="30"/>
        </w:rPr>
      </w:pPr>
    </w:p>
    <w:p w14:paraId="591F2D16" w14:textId="77777777" w:rsidR="00BF755C" w:rsidRPr="00BF755C" w:rsidRDefault="00BF755C" w:rsidP="00BF755C">
      <w:pPr>
        <w:widowControl w:val="0"/>
        <w:autoSpaceDE w:val="0"/>
        <w:autoSpaceDN w:val="0"/>
        <w:adjustRightInd w:val="0"/>
        <w:spacing w:after="0" w:line="240" w:lineRule="auto"/>
        <w:ind w:firstLine="709"/>
        <w:jc w:val="both"/>
        <w:rPr>
          <w:rFonts w:ascii="Times New Roman" w:eastAsia="Times New Roman" w:hAnsi="Times New Roman" w:cs="Times New Roman"/>
          <w:b/>
          <w:bCs/>
          <w:color w:val="000000"/>
          <w:sz w:val="30"/>
          <w:szCs w:val="30"/>
          <w:lang w:val="en-US" w:eastAsia="bg-BG"/>
        </w:rPr>
      </w:pPr>
      <w:r w:rsidRPr="00BF755C">
        <w:rPr>
          <w:rFonts w:ascii="Times New Roman" w:eastAsia="Times New Roman" w:hAnsi="Times New Roman" w:cs="Times New Roman"/>
          <w:color w:val="000000"/>
          <w:sz w:val="30"/>
          <w:szCs w:val="30"/>
          <w:lang w:val="en-US" w:eastAsia="bg-BG"/>
        </w:rPr>
        <w:t>В Табл. 3.1 са поместени резултатите от оценяването на природно-географските дадености на страните/курортите по отношение на туристическата им привлекателност. С най-благоприятен климат и приятно време е оценена дестинация България, а с най-привлекателн</w:t>
      </w:r>
      <w:r w:rsidRPr="00BF755C">
        <w:rPr>
          <w:rFonts w:ascii="Times New Roman" w:eastAsia="Times New Roman" w:hAnsi="Times New Roman" w:cs="Times New Roman"/>
          <w:color w:val="000000"/>
          <w:sz w:val="30"/>
          <w:szCs w:val="30"/>
          <w:lang w:eastAsia="bg-BG"/>
        </w:rPr>
        <w:t>а</w:t>
      </w:r>
      <w:r w:rsidRPr="00BF755C">
        <w:rPr>
          <w:rFonts w:ascii="Times New Roman" w:eastAsia="Times New Roman" w:hAnsi="Times New Roman" w:cs="Times New Roman"/>
          <w:color w:val="000000"/>
          <w:sz w:val="30"/>
          <w:szCs w:val="30"/>
          <w:lang w:val="en-US" w:eastAsia="bg-BG"/>
        </w:rPr>
        <w:t xml:space="preserve"> плажна ивица и морски бряг са курортите в детинация Испания. Единственият критерий, според който гръцките курорти получават най-висока оценка от </w:t>
      </w:r>
      <w:r w:rsidRPr="00BF755C">
        <w:rPr>
          <w:rFonts w:ascii="Times New Roman" w:eastAsia="Times New Roman" w:hAnsi="Times New Roman" w:cs="Times New Roman"/>
          <w:sz w:val="30"/>
          <w:szCs w:val="30"/>
          <w:lang w:val="en-US" w:eastAsia="bg-BG"/>
        </w:rPr>
        <w:t xml:space="preserve">потребителите, </w:t>
      </w:r>
      <w:r w:rsidRPr="00BF755C">
        <w:rPr>
          <w:rFonts w:ascii="Times New Roman" w:eastAsia="Times New Roman" w:hAnsi="Times New Roman" w:cs="Times New Roman"/>
          <w:color w:val="000000"/>
          <w:sz w:val="30"/>
          <w:szCs w:val="30"/>
          <w:lang w:val="en-US" w:eastAsia="bg-BG"/>
        </w:rPr>
        <w:t>е температурата на морската вода. С най-чистия въздух, красота на пейзажа и запазена природа са оценени курортите в дестинация Италия. Относно курортите в Турция високи оценки получават показателите климат и море, а ниски – запазената природа, чист</w:t>
      </w:r>
      <w:r w:rsidRPr="00BF755C">
        <w:rPr>
          <w:rFonts w:ascii="Times New Roman" w:eastAsia="Times New Roman" w:hAnsi="Times New Roman" w:cs="Times New Roman"/>
          <w:sz w:val="30"/>
          <w:szCs w:val="30"/>
          <w:lang w:val="en-US" w:eastAsia="bg-BG"/>
        </w:rPr>
        <w:t>ия</w:t>
      </w:r>
      <w:r w:rsidRPr="00BF755C">
        <w:rPr>
          <w:rFonts w:ascii="Times New Roman" w:eastAsia="Times New Roman" w:hAnsi="Times New Roman" w:cs="Times New Roman"/>
          <w:sz w:val="30"/>
          <w:szCs w:val="30"/>
          <w:lang w:eastAsia="bg-BG"/>
        </w:rPr>
        <w:t>т</w:t>
      </w:r>
      <w:r w:rsidRPr="00BF755C">
        <w:rPr>
          <w:rFonts w:ascii="Times New Roman" w:eastAsia="Times New Roman" w:hAnsi="Times New Roman" w:cs="Times New Roman"/>
          <w:sz w:val="30"/>
          <w:szCs w:val="30"/>
          <w:lang w:val="en-US" w:eastAsia="bg-BG"/>
        </w:rPr>
        <w:t xml:space="preserve"> </w:t>
      </w:r>
      <w:r w:rsidRPr="00BF755C">
        <w:rPr>
          <w:rFonts w:ascii="Times New Roman" w:eastAsia="Times New Roman" w:hAnsi="Times New Roman" w:cs="Times New Roman"/>
          <w:color w:val="000000"/>
          <w:sz w:val="30"/>
          <w:szCs w:val="30"/>
          <w:lang w:val="en-US" w:eastAsia="bg-BG"/>
        </w:rPr>
        <w:t>въздух и плажната ивица. Като цяло курортите в Испания получават едни от най-високите оценки, което потвърждава получения резултат при първия въпрос, касаещ предпочитанията на туристите към тази дестинация.</w:t>
      </w:r>
      <w:r w:rsidR="00014F13">
        <w:rPr>
          <w:rFonts w:ascii="Times New Roman" w:eastAsia="Times New Roman" w:hAnsi="Times New Roman" w:cs="Times New Roman"/>
          <w:color w:val="000000"/>
          <w:sz w:val="30"/>
          <w:szCs w:val="30"/>
          <w:lang w:eastAsia="bg-BG"/>
        </w:rPr>
        <w:t xml:space="preserve"> </w:t>
      </w:r>
      <w:r w:rsidRPr="00BF755C">
        <w:rPr>
          <w:rFonts w:ascii="Times New Roman" w:eastAsia="Times New Roman" w:hAnsi="Times New Roman" w:cs="Times New Roman"/>
          <w:i/>
          <w:iCs/>
          <w:color w:val="000000"/>
          <w:sz w:val="30"/>
          <w:szCs w:val="30"/>
          <w:lang w:eastAsia="bg-BG"/>
        </w:rPr>
        <w:t>Констатира се</w:t>
      </w:r>
      <w:r w:rsidRPr="00BF755C">
        <w:rPr>
          <w:rFonts w:ascii="Times New Roman" w:eastAsia="Times New Roman" w:hAnsi="Times New Roman" w:cs="Times New Roman"/>
          <w:i/>
          <w:iCs/>
          <w:color w:val="000000"/>
          <w:sz w:val="30"/>
          <w:szCs w:val="30"/>
          <w:lang w:val="en-US" w:eastAsia="bg-BG"/>
        </w:rPr>
        <w:t xml:space="preserve">, че по отношение на природо-географските </w:t>
      </w:r>
      <w:r w:rsidRPr="00BF755C">
        <w:rPr>
          <w:rFonts w:ascii="Times New Roman" w:eastAsia="Times New Roman" w:hAnsi="Times New Roman" w:cs="Times New Roman"/>
          <w:i/>
          <w:iCs/>
          <w:sz w:val="30"/>
          <w:szCs w:val="30"/>
          <w:lang w:val="en-US" w:eastAsia="bg-BG"/>
        </w:rPr>
        <w:t>дадености</w:t>
      </w:r>
      <w:r w:rsidRPr="00BF755C">
        <w:rPr>
          <w:rFonts w:ascii="Times New Roman" w:eastAsia="Times New Roman" w:hAnsi="Times New Roman" w:cs="Times New Roman"/>
          <w:i/>
          <w:iCs/>
          <w:sz w:val="30"/>
          <w:szCs w:val="30"/>
          <w:lang w:eastAsia="bg-BG"/>
        </w:rPr>
        <w:t xml:space="preserve">, </w:t>
      </w:r>
      <w:r w:rsidRPr="00BF755C">
        <w:rPr>
          <w:rFonts w:ascii="Times New Roman" w:eastAsia="Times New Roman" w:hAnsi="Times New Roman" w:cs="Times New Roman"/>
          <w:i/>
          <w:iCs/>
          <w:sz w:val="30"/>
          <w:szCs w:val="30"/>
          <w:lang w:val="en-US" w:eastAsia="bg-BG"/>
        </w:rPr>
        <w:t xml:space="preserve"> </w:t>
      </w:r>
      <w:r w:rsidRPr="00BF755C">
        <w:rPr>
          <w:rFonts w:ascii="Times New Roman" w:eastAsia="Times New Roman" w:hAnsi="Times New Roman" w:cs="Times New Roman"/>
          <w:i/>
          <w:iCs/>
          <w:color w:val="000000"/>
          <w:sz w:val="30"/>
          <w:szCs w:val="30"/>
          <w:lang w:val="en-US" w:eastAsia="bg-BG"/>
        </w:rPr>
        <w:t>водещи туристически дестинации са Испания</w:t>
      </w:r>
      <w:r w:rsidRPr="00BF755C">
        <w:rPr>
          <w:rFonts w:ascii="Times New Roman" w:eastAsia="Times New Roman" w:hAnsi="Times New Roman" w:cs="Times New Roman"/>
          <w:i/>
          <w:iCs/>
          <w:color w:val="000000"/>
          <w:sz w:val="30"/>
          <w:szCs w:val="30"/>
          <w:lang w:eastAsia="bg-BG"/>
        </w:rPr>
        <w:t xml:space="preserve"> и Гърция</w:t>
      </w:r>
      <w:r w:rsidRPr="00BF755C">
        <w:rPr>
          <w:rFonts w:ascii="Times New Roman" w:eastAsia="Times New Roman" w:hAnsi="Times New Roman" w:cs="Times New Roman"/>
          <w:i/>
          <w:iCs/>
          <w:color w:val="000000"/>
          <w:sz w:val="30"/>
          <w:szCs w:val="30"/>
          <w:lang w:val="en-US" w:eastAsia="bg-BG"/>
        </w:rPr>
        <w:t xml:space="preserve">, следвани от Италия, Турция и България. </w:t>
      </w:r>
    </w:p>
    <w:p w14:paraId="1C117AA3" w14:textId="77777777" w:rsidR="00BF755C" w:rsidRDefault="00BF755C" w:rsidP="00BF755C">
      <w:pPr>
        <w:spacing w:after="0" w:line="240" w:lineRule="auto"/>
        <w:ind w:firstLine="709"/>
        <w:jc w:val="both"/>
        <w:rPr>
          <w:rFonts w:ascii="Times New Roman" w:eastAsia="Times New Roman" w:hAnsi="Times New Roman" w:cs="Times New Roman"/>
          <w:i/>
          <w:iCs/>
          <w:color w:val="000000"/>
          <w:sz w:val="30"/>
          <w:szCs w:val="30"/>
          <w:lang w:eastAsia="bg-BG"/>
        </w:rPr>
      </w:pPr>
      <w:r w:rsidRPr="00BF755C">
        <w:rPr>
          <w:rFonts w:ascii="Times New Roman" w:eastAsia="Times New Roman" w:hAnsi="Times New Roman" w:cs="Times New Roman"/>
          <w:color w:val="000000"/>
          <w:sz w:val="30"/>
          <w:szCs w:val="30"/>
          <w:lang w:val="en-US" w:eastAsia="bg-BG"/>
        </w:rPr>
        <w:t>По отношение на културно-историческите</w:t>
      </w:r>
      <w:r w:rsidRPr="00BF755C">
        <w:rPr>
          <w:rFonts w:ascii="Times New Roman" w:eastAsia="Times New Roman" w:hAnsi="Times New Roman" w:cs="Times New Roman"/>
          <w:color w:val="000000"/>
          <w:sz w:val="30"/>
          <w:szCs w:val="30"/>
          <w:lang w:eastAsia="bg-BG"/>
        </w:rPr>
        <w:t xml:space="preserve"> </w:t>
      </w:r>
      <w:r w:rsidRPr="00BF755C">
        <w:rPr>
          <w:rFonts w:ascii="Times New Roman" w:eastAsia="Times New Roman" w:hAnsi="Times New Roman" w:cs="Times New Roman"/>
          <w:color w:val="000000"/>
          <w:sz w:val="30"/>
          <w:szCs w:val="30"/>
          <w:lang w:val="en-US" w:eastAsia="bg-BG"/>
        </w:rPr>
        <w:t xml:space="preserve">ресурси в курортите на разглежданите дестинации, резултатите в </w:t>
      </w:r>
      <w:r w:rsidRPr="00BF755C">
        <w:rPr>
          <w:rFonts w:ascii="Times New Roman" w:eastAsia="Times New Roman" w:hAnsi="Times New Roman" w:cs="Times New Roman"/>
          <w:color w:val="000000"/>
          <w:sz w:val="30"/>
          <w:szCs w:val="30"/>
          <w:lang w:eastAsia="bg-BG"/>
        </w:rPr>
        <w:t>Т</w:t>
      </w:r>
      <w:r w:rsidRPr="00BF755C">
        <w:rPr>
          <w:rFonts w:ascii="Times New Roman" w:eastAsia="Times New Roman" w:hAnsi="Times New Roman" w:cs="Times New Roman"/>
          <w:color w:val="000000"/>
          <w:sz w:val="30"/>
          <w:szCs w:val="30"/>
          <w:lang w:val="en-US" w:eastAsia="bg-BG"/>
        </w:rPr>
        <w:t>абл</w:t>
      </w:r>
      <w:r w:rsidRPr="00BF755C">
        <w:rPr>
          <w:rFonts w:ascii="Times New Roman" w:eastAsia="Times New Roman" w:hAnsi="Times New Roman" w:cs="Times New Roman"/>
          <w:color w:val="000000"/>
          <w:sz w:val="30"/>
          <w:szCs w:val="30"/>
          <w:lang w:eastAsia="bg-BG"/>
        </w:rPr>
        <w:t xml:space="preserve">. </w:t>
      </w:r>
      <w:r w:rsidRPr="00BF755C">
        <w:rPr>
          <w:rFonts w:ascii="Times New Roman" w:eastAsia="Times New Roman" w:hAnsi="Times New Roman" w:cs="Times New Roman"/>
          <w:color w:val="000000"/>
          <w:sz w:val="30"/>
          <w:szCs w:val="30"/>
          <w:lang w:val="en-US" w:eastAsia="bg-BG"/>
        </w:rPr>
        <w:t>3.10 нареждат курортите в дестинация Гърция на челно място (8,66</w:t>
      </w:r>
      <w:r w:rsidRPr="00BF755C">
        <w:rPr>
          <w:rFonts w:ascii="Times New Roman" w:eastAsia="Times New Roman" w:hAnsi="Times New Roman" w:cs="Times New Roman"/>
          <w:color w:val="000000"/>
          <w:sz w:val="30"/>
          <w:szCs w:val="30"/>
          <w:lang w:eastAsia="bg-BG"/>
        </w:rPr>
        <w:t>)</w:t>
      </w:r>
      <w:r w:rsidRPr="00BF755C">
        <w:rPr>
          <w:rFonts w:ascii="Times New Roman" w:eastAsia="Times New Roman" w:hAnsi="Times New Roman" w:cs="Times New Roman"/>
          <w:color w:val="000000"/>
          <w:sz w:val="30"/>
          <w:szCs w:val="30"/>
          <w:lang w:val="en-US" w:eastAsia="bg-BG"/>
        </w:rPr>
        <w:t xml:space="preserve">. Това е обяснимо, предвид богатата история и култура на гръцкия народ. На следващо място се нарежда Италия (8.40), следвана от Испания (8.38), България (8.34) и Турция (8.05). Разликата между отделните  дестинации е почти незначителна, което означава, че според респондентите те разполагат с необходимия ресурс за съчетаване на рекреационния туризъм с атрактивни допълнителни екскурзии извън курортите. </w:t>
      </w:r>
      <w:r w:rsidRPr="00BF755C">
        <w:rPr>
          <w:rFonts w:ascii="Times New Roman" w:eastAsia="Times New Roman" w:hAnsi="Times New Roman" w:cs="Times New Roman"/>
          <w:i/>
          <w:iCs/>
          <w:color w:val="000000"/>
          <w:sz w:val="30"/>
          <w:szCs w:val="30"/>
          <w:lang w:eastAsia="bg-BG"/>
        </w:rPr>
        <w:t>Тук задачата на консултантите е да открият възможно най-добрия баланс между тези два аспекта на почивката и да предложат интересни краткотрайни маршрути в близост до курортите или дълготрайни във вътрешността на дестинациите.</w:t>
      </w:r>
    </w:p>
    <w:p w14:paraId="659A8A4B" w14:textId="77777777" w:rsidR="00014F13" w:rsidRPr="00BF755C" w:rsidRDefault="00014F13" w:rsidP="00014F13">
      <w:pPr>
        <w:widowControl w:val="0"/>
        <w:autoSpaceDE w:val="0"/>
        <w:autoSpaceDN w:val="0"/>
        <w:adjustRightInd w:val="0"/>
        <w:spacing w:after="0" w:line="240" w:lineRule="auto"/>
        <w:ind w:firstLine="709"/>
        <w:jc w:val="both"/>
        <w:rPr>
          <w:rFonts w:ascii="Times New Roman" w:eastAsia="Times New Roman" w:hAnsi="Times New Roman" w:cs="Times New Roman"/>
          <w:i/>
          <w:iCs/>
          <w:color w:val="000000"/>
          <w:sz w:val="30"/>
          <w:szCs w:val="30"/>
          <w:lang w:val="en-US" w:eastAsia="bg-BG"/>
        </w:rPr>
      </w:pPr>
      <w:r w:rsidRPr="00BF755C">
        <w:rPr>
          <w:rFonts w:ascii="Times New Roman" w:eastAsia="Times New Roman" w:hAnsi="Times New Roman" w:cs="Times New Roman"/>
          <w:color w:val="000000"/>
          <w:sz w:val="30"/>
          <w:szCs w:val="30"/>
          <w:lang w:val="en-US" w:eastAsia="bg-BG"/>
        </w:rPr>
        <w:t xml:space="preserve">В </w:t>
      </w:r>
      <w:r w:rsidRPr="00BF755C">
        <w:rPr>
          <w:rFonts w:ascii="Times New Roman" w:eastAsia="Times New Roman" w:hAnsi="Times New Roman" w:cs="Times New Roman"/>
          <w:color w:val="000000"/>
          <w:sz w:val="30"/>
          <w:szCs w:val="30"/>
          <w:lang w:eastAsia="bg-BG"/>
        </w:rPr>
        <w:t>проучването се отделя внимание и на факторите с политическа значимост, които в последно време играят изключително важна роля в избора на дестинация. Според запитаните потребители н</w:t>
      </w:r>
      <w:r w:rsidRPr="00BF755C">
        <w:rPr>
          <w:rFonts w:ascii="Times New Roman" w:eastAsia="Times New Roman" w:hAnsi="Times New Roman" w:cs="Times New Roman"/>
          <w:color w:val="000000"/>
          <w:sz w:val="30"/>
          <w:szCs w:val="30"/>
          <w:lang w:val="en-US" w:eastAsia="bg-BG"/>
        </w:rPr>
        <w:t>ай-благопроятна</w:t>
      </w:r>
      <w:r w:rsidRPr="00BF755C">
        <w:rPr>
          <w:rFonts w:ascii="Times New Roman" w:eastAsia="Times New Roman" w:hAnsi="Times New Roman" w:cs="Times New Roman"/>
          <w:color w:val="000000"/>
          <w:sz w:val="30"/>
          <w:szCs w:val="30"/>
          <w:lang w:eastAsia="bg-BG"/>
        </w:rPr>
        <w:t>та</w:t>
      </w:r>
      <w:r w:rsidRPr="00BF755C">
        <w:rPr>
          <w:rFonts w:ascii="Times New Roman" w:eastAsia="Times New Roman" w:hAnsi="Times New Roman" w:cs="Times New Roman"/>
          <w:color w:val="000000"/>
          <w:sz w:val="30"/>
          <w:szCs w:val="30"/>
          <w:lang w:val="en-US" w:eastAsia="bg-BG"/>
        </w:rPr>
        <w:t xml:space="preserve"> политическа обстановка </w:t>
      </w:r>
      <w:r w:rsidRPr="00BF755C">
        <w:rPr>
          <w:rFonts w:ascii="Times New Roman" w:eastAsia="Times New Roman" w:hAnsi="Times New Roman" w:cs="Times New Roman"/>
          <w:color w:val="000000"/>
          <w:sz w:val="30"/>
          <w:szCs w:val="30"/>
          <w:lang w:eastAsia="bg-BG"/>
        </w:rPr>
        <w:t>е</w:t>
      </w:r>
      <w:r w:rsidRPr="00BF755C">
        <w:rPr>
          <w:rFonts w:ascii="Times New Roman" w:eastAsia="Times New Roman" w:hAnsi="Times New Roman" w:cs="Times New Roman"/>
          <w:color w:val="000000"/>
          <w:sz w:val="30"/>
          <w:szCs w:val="30"/>
          <w:lang w:val="en-US" w:eastAsia="bg-BG"/>
        </w:rPr>
        <w:t xml:space="preserve"> в дестинациите Италия (43,66 %), България (37 %) и Испания (35,21 %). Като най-неблагоприятна е оценена обстановката в Гърция (45,09%). Причините могат да се търсят в икономическата криза, която набира все по-големи мащаби в страната и оказва съществено влияние върху развитието на туризма и резервациите. Политическата обстановка е един от решаващите фактори за предприемане на пътуване в дадена дестинация, затова е необходимо туроператорите винаги да разполагат с актуална информация за политическите промени и възможността за безопасно пребиваване в дестинациите. </w:t>
      </w:r>
      <w:r w:rsidRPr="00BF755C">
        <w:rPr>
          <w:rFonts w:ascii="Times New Roman" w:eastAsia="Times New Roman" w:hAnsi="Times New Roman" w:cs="Times New Roman"/>
          <w:i/>
          <w:iCs/>
          <w:color w:val="000000"/>
          <w:sz w:val="30"/>
          <w:szCs w:val="30"/>
          <w:lang w:val="en-US" w:eastAsia="bg-BG"/>
        </w:rPr>
        <w:t>За консултантите е важно да знаят какви са нагласите спрямо дестинации с променяща се политическа обстановка с цел по-лесно ориентиране на  мениджърите на туристическите компании</w:t>
      </w:r>
      <w:r w:rsidRPr="00BF755C">
        <w:rPr>
          <w:rFonts w:ascii="Times New Roman" w:eastAsia="Times New Roman" w:hAnsi="Times New Roman" w:cs="Times New Roman"/>
          <w:i/>
          <w:iCs/>
          <w:color w:val="0000FF"/>
          <w:sz w:val="30"/>
          <w:szCs w:val="30"/>
          <w:lang w:val="en-US" w:eastAsia="bg-BG"/>
        </w:rPr>
        <w:t>,</w:t>
      </w:r>
      <w:r w:rsidRPr="00BF755C">
        <w:rPr>
          <w:rFonts w:ascii="Times New Roman" w:eastAsia="Times New Roman" w:hAnsi="Times New Roman" w:cs="Times New Roman"/>
          <w:i/>
          <w:iCs/>
          <w:color w:val="000000"/>
          <w:sz w:val="30"/>
          <w:szCs w:val="30"/>
          <w:lang w:val="en-US" w:eastAsia="bg-BG"/>
        </w:rPr>
        <w:t xml:space="preserve"> къде е добре да инвестират и опасна ли е за тях нестабилната икономика на страните.</w:t>
      </w:r>
    </w:p>
    <w:p w14:paraId="74B8393B" w14:textId="77777777" w:rsidR="00BF755C" w:rsidRPr="00BF755C" w:rsidRDefault="00BF755C" w:rsidP="00BF755C">
      <w:pPr>
        <w:widowControl w:val="0"/>
        <w:autoSpaceDE w:val="0"/>
        <w:autoSpaceDN w:val="0"/>
        <w:adjustRightInd w:val="0"/>
        <w:spacing w:after="0" w:line="240" w:lineRule="auto"/>
        <w:ind w:firstLine="709"/>
        <w:jc w:val="right"/>
        <w:rPr>
          <w:rFonts w:ascii="Times New Roman" w:eastAsia="Times New Roman" w:hAnsi="Times New Roman" w:cs="Times New Roman"/>
          <w:b/>
          <w:bCs/>
          <w:color w:val="000000"/>
          <w:sz w:val="30"/>
          <w:szCs w:val="30"/>
          <w:lang w:val="en-US" w:eastAsia="bg-BG"/>
        </w:rPr>
      </w:pPr>
      <w:r w:rsidRPr="00BF755C">
        <w:rPr>
          <w:rFonts w:ascii="Times New Roman" w:eastAsia="Times New Roman" w:hAnsi="Times New Roman" w:cs="Times New Roman"/>
          <w:b/>
          <w:bCs/>
          <w:color w:val="000000"/>
          <w:sz w:val="30"/>
          <w:szCs w:val="30"/>
          <w:lang w:val="en-US" w:eastAsia="bg-BG"/>
        </w:rPr>
        <w:t>Таблица 3.2</w:t>
      </w:r>
    </w:p>
    <w:p w14:paraId="5A789267" w14:textId="77777777" w:rsidR="00BF755C" w:rsidRPr="00BF755C" w:rsidRDefault="00BF755C" w:rsidP="00BF755C">
      <w:pPr>
        <w:widowControl w:val="0"/>
        <w:autoSpaceDE w:val="0"/>
        <w:autoSpaceDN w:val="0"/>
        <w:adjustRightInd w:val="0"/>
        <w:spacing w:after="0" w:line="240" w:lineRule="auto"/>
        <w:ind w:firstLine="709"/>
        <w:jc w:val="center"/>
        <w:rPr>
          <w:rFonts w:ascii="Times New Roman" w:eastAsia="Times New Roman" w:hAnsi="Times New Roman" w:cs="Times New Roman"/>
          <w:b/>
          <w:bCs/>
          <w:color w:val="000000"/>
          <w:sz w:val="30"/>
          <w:szCs w:val="30"/>
          <w:lang w:val="en-US" w:eastAsia="bg-BG"/>
        </w:rPr>
      </w:pPr>
      <w:r w:rsidRPr="00BF755C">
        <w:rPr>
          <w:rFonts w:ascii="Times New Roman" w:eastAsia="Times New Roman" w:hAnsi="Times New Roman" w:cs="Times New Roman"/>
          <w:b/>
          <w:bCs/>
          <w:color w:val="000000"/>
          <w:sz w:val="30"/>
          <w:szCs w:val="30"/>
          <w:lang w:val="en-US" w:eastAsia="bg-BG"/>
        </w:rPr>
        <w:t>Оценка на културно-историческите ресурси на страните/курортите по отношение на туристическата им привлекателност</w:t>
      </w:r>
    </w:p>
    <w:tbl>
      <w:tblPr>
        <w:tblW w:w="9178"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369"/>
        <w:gridCol w:w="1029"/>
        <w:gridCol w:w="1221"/>
        <w:gridCol w:w="1157"/>
        <w:gridCol w:w="1134"/>
        <w:gridCol w:w="1418"/>
        <w:gridCol w:w="850"/>
      </w:tblGrid>
      <w:tr w:rsidR="00BF755C" w:rsidRPr="00EA1198" w14:paraId="07DC28D2" w14:textId="77777777" w:rsidTr="00EA1198">
        <w:trPr>
          <w:trHeight w:val="258"/>
        </w:trPr>
        <w:tc>
          <w:tcPr>
            <w:tcW w:w="2369" w:type="dxa"/>
          </w:tcPr>
          <w:p w14:paraId="5E9570ED" w14:textId="77777777" w:rsidR="00BF755C" w:rsidRPr="00EA1198" w:rsidRDefault="00BF755C" w:rsidP="00BF755C">
            <w:pPr>
              <w:spacing w:after="0" w:line="240" w:lineRule="auto"/>
              <w:rPr>
                <w:rFonts w:ascii="Times New Roman" w:eastAsia="Times New Roman" w:hAnsi="Times New Roman" w:cs="Times New Roman"/>
                <w:sz w:val="24"/>
                <w:szCs w:val="24"/>
                <w:lang w:val="en-US"/>
              </w:rPr>
            </w:pPr>
            <w:r w:rsidRPr="00EA1198">
              <w:rPr>
                <w:rFonts w:ascii="Times New Roman" w:eastAsia="Times New Roman" w:hAnsi="Times New Roman" w:cs="Times New Roman"/>
                <w:sz w:val="24"/>
                <w:szCs w:val="24"/>
                <w:lang w:val="en-US"/>
              </w:rPr>
              <w:t>Дестинация/Курорти</w:t>
            </w:r>
          </w:p>
        </w:tc>
        <w:tc>
          <w:tcPr>
            <w:tcW w:w="1029" w:type="dxa"/>
          </w:tcPr>
          <w:p w14:paraId="261A2970" w14:textId="77777777" w:rsidR="00BF755C" w:rsidRPr="00EA1198" w:rsidRDefault="00BF755C" w:rsidP="00BF755C">
            <w:pPr>
              <w:spacing w:after="0" w:line="240" w:lineRule="auto"/>
              <w:rPr>
                <w:rFonts w:ascii="Times New Roman" w:eastAsia="Times New Roman" w:hAnsi="Times New Roman" w:cs="Times New Roman"/>
                <w:sz w:val="24"/>
                <w:szCs w:val="24"/>
                <w:lang w:val="en-US"/>
              </w:rPr>
            </w:pPr>
            <w:r w:rsidRPr="00EA1198">
              <w:rPr>
                <w:rFonts w:ascii="Times New Roman" w:eastAsia="Times New Roman" w:hAnsi="Times New Roman" w:cs="Times New Roman"/>
                <w:sz w:val="24"/>
                <w:szCs w:val="24"/>
                <w:lang w:val="en-US"/>
              </w:rPr>
              <w:t>Близост до курорта</w:t>
            </w:r>
          </w:p>
        </w:tc>
        <w:tc>
          <w:tcPr>
            <w:tcW w:w="1221" w:type="dxa"/>
          </w:tcPr>
          <w:p w14:paraId="54B47265" w14:textId="77777777" w:rsidR="00BF755C" w:rsidRPr="00EA1198" w:rsidRDefault="00BF755C" w:rsidP="00BF755C">
            <w:pPr>
              <w:spacing w:after="0" w:line="240" w:lineRule="auto"/>
              <w:rPr>
                <w:rFonts w:ascii="Times New Roman" w:eastAsia="Times New Roman" w:hAnsi="Times New Roman" w:cs="Times New Roman"/>
                <w:sz w:val="24"/>
                <w:szCs w:val="24"/>
                <w:lang w:val="en-US"/>
              </w:rPr>
            </w:pPr>
            <w:r w:rsidRPr="00EA1198">
              <w:rPr>
                <w:rFonts w:ascii="Times New Roman" w:eastAsia="Times New Roman" w:hAnsi="Times New Roman" w:cs="Times New Roman"/>
                <w:sz w:val="24"/>
                <w:szCs w:val="24"/>
                <w:lang w:val="en-US"/>
              </w:rPr>
              <w:t>Достъпни за туристи</w:t>
            </w:r>
          </w:p>
        </w:tc>
        <w:tc>
          <w:tcPr>
            <w:tcW w:w="1157" w:type="dxa"/>
          </w:tcPr>
          <w:p w14:paraId="29957C30" w14:textId="77777777" w:rsidR="00BF755C" w:rsidRPr="00EA1198" w:rsidRDefault="00BF755C" w:rsidP="00BF755C">
            <w:pPr>
              <w:spacing w:after="0" w:line="240" w:lineRule="auto"/>
              <w:rPr>
                <w:rFonts w:ascii="Times New Roman" w:eastAsia="Times New Roman" w:hAnsi="Times New Roman" w:cs="Times New Roman"/>
                <w:sz w:val="24"/>
                <w:szCs w:val="24"/>
                <w:lang w:val="en-US"/>
              </w:rPr>
            </w:pPr>
            <w:r w:rsidRPr="00EA1198">
              <w:rPr>
                <w:rFonts w:ascii="Times New Roman" w:eastAsia="Times New Roman" w:hAnsi="Times New Roman" w:cs="Times New Roman"/>
                <w:sz w:val="24"/>
                <w:szCs w:val="24"/>
                <w:lang w:val="en-US"/>
              </w:rPr>
              <w:t>Удобно работно време за посетители</w:t>
            </w:r>
          </w:p>
        </w:tc>
        <w:tc>
          <w:tcPr>
            <w:tcW w:w="1134" w:type="dxa"/>
          </w:tcPr>
          <w:p w14:paraId="66C9FBB3" w14:textId="77777777" w:rsidR="00BF755C" w:rsidRPr="00EA1198" w:rsidRDefault="00BF755C" w:rsidP="00BF755C">
            <w:pPr>
              <w:spacing w:after="0" w:line="240" w:lineRule="auto"/>
              <w:rPr>
                <w:rFonts w:ascii="Times New Roman" w:eastAsia="Times New Roman" w:hAnsi="Times New Roman" w:cs="Times New Roman"/>
                <w:sz w:val="24"/>
                <w:szCs w:val="24"/>
                <w:lang w:val="en-US"/>
              </w:rPr>
            </w:pPr>
            <w:r w:rsidRPr="00EA1198">
              <w:rPr>
                <w:rFonts w:ascii="Times New Roman" w:eastAsia="Times New Roman" w:hAnsi="Times New Roman" w:cs="Times New Roman"/>
                <w:sz w:val="24"/>
                <w:szCs w:val="24"/>
                <w:lang w:val="en-US"/>
              </w:rPr>
              <w:t xml:space="preserve">Уникалност и разнообразие </w:t>
            </w:r>
          </w:p>
        </w:tc>
        <w:tc>
          <w:tcPr>
            <w:tcW w:w="1418" w:type="dxa"/>
          </w:tcPr>
          <w:p w14:paraId="6DCA000E" w14:textId="77777777" w:rsidR="00BF755C" w:rsidRPr="00EA1198" w:rsidRDefault="00BF755C" w:rsidP="00BF755C">
            <w:pPr>
              <w:spacing w:after="0" w:line="240" w:lineRule="auto"/>
              <w:rPr>
                <w:rFonts w:ascii="Times New Roman" w:eastAsia="Times New Roman" w:hAnsi="Times New Roman" w:cs="Times New Roman"/>
                <w:sz w:val="24"/>
                <w:szCs w:val="24"/>
                <w:lang w:val="en-US"/>
              </w:rPr>
            </w:pPr>
            <w:r w:rsidRPr="00EA1198">
              <w:rPr>
                <w:rFonts w:ascii="Times New Roman" w:eastAsia="Times New Roman" w:hAnsi="Times New Roman" w:cs="Times New Roman"/>
                <w:sz w:val="24"/>
                <w:szCs w:val="24"/>
                <w:lang w:val="en-US"/>
              </w:rPr>
              <w:t xml:space="preserve">Културни събития, събори, фестивали, изложения </w:t>
            </w:r>
          </w:p>
        </w:tc>
        <w:tc>
          <w:tcPr>
            <w:tcW w:w="850" w:type="dxa"/>
          </w:tcPr>
          <w:p w14:paraId="797106DA" w14:textId="77777777" w:rsidR="00EA1198" w:rsidRDefault="00BF755C" w:rsidP="00BF755C">
            <w:pPr>
              <w:spacing w:after="0" w:line="240" w:lineRule="auto"/>
              <w:rPr>
                <w:rFonts w:ascii="Times New Roman" w:eastAsia="Times New Roman" w:hAnsi="Times New Roman" w:cs="Times New Roman"/>
                <w:sz w:val="24"/>
                <w:szCs w:val="24"/>
                <w:lang w:val="en-US"/>
              </w:rPr>
            </w:pPr>
            <w:r w:rsidRPr="00EA1198">
              <w:rPr>
                <w:rFonts w:ascii="Times New Roman" w:eastAsia="Times New Roman" w:hAnsi="Times New Roman" w:cs="Times New Roman"/>
                <w:sz w:val="24"/>
                <w:szCs w:val="24"/>
                <w:lang w:val="en-US"/>
              </w:rPr>
              <w:t>Обобщена оцен</w:t>
            </w:r>
          </w:p>
          <w:p w14:paraId="0020DD73" w14:textId="77777777" w:rsidR="00BF755C" w:rsidRPr="00EA1198" w:rsidRDefault="00BF755C" w:rsidP="00BF755C">
            <w:pPr>
              <w:spacing w:after="0" w:line="240" w:lineRule="auto"/>
              <w:rPr>
                <w:rFonts w:ascii="Times New Roman" w:eastAsia="Times New Roman" w:hAnsi="Times New Roman" w:cs="Times New Roman"/>
                <w:sz w:val="24"/>
                <w:szCs w:val="24"/>
                <w:lang w:val="en-US"/>
              </w:rPr>
            </w:pPr>
            <w:r w:rsidRPr="00EA1198">
              <w:rPr>
                <w:rFonts w:ascii="Times New Roman" w:eastAsia="Times New Roman" w:hAnsi="Times New Roman" w:cs="Times New Roman"/>
                <w:sz w:val="24"/>
                <w:szCs w:val="24"/>
                <w:lang w:val="en-US"/>
              </w:rPr>
              <w:t>ка</w:t>
            </w:r>
          </w:p>
        </w:tc>
      </w:tr>
      <w:tr w:rsidR="00BF755C" w:rsidRPr="00EA1198" w14:paraId="6CB9890D" w14:textId="77777777" w:rsidTr="00EA1198">
        <w:trPr>
          <w:trHeight w:val="258"/>
        </w:trPr>
        <w:tc>
          <w:tcPr>
            <w:tcW w:w="2369" w:type="dxa"/>
          </w:tcPr>
          <w:p w14:paraId="2416C1EE" w14:textId="77777777" w:rsidR="00BF755C" w:rsidRPr="00EA1198" w:rsidRDefault="00BF755C" w:rsidP="00BF755C">
            <w:pPr>
              <w:spacing w:after="0" w:line="240" w:lineRule="auto"/>
              <w:rPr>
                <w:rFonts w:ascii="Times New Roman" w:eastAsia="Times New Roman" w:hAnsi="Times New Roman" w:cs="Times New Roman"/>
                <w:sz w:val="24"/>
                <w:szCs w:val="24"/>
                <w:lang w:val="en-US"/>
              </w:rPr>
            </w:pPr>
            <w:r w:rsidRPr="00EA1198">
              <w:rPr>
                <w:rFonts w:ascii="Times New Roman" w:eastAsia="Times New Roman" w:hAnsi="Times New Roman" w:cs="Times New Roman"/>
                <w:b/>
                <w:bCs/>
                <w:sz w:val="24"/>
                <w:szCs w:val="24"/>
                <w:lang w:val="en-US"/>
              </w:rPr>
              <w:t>България</w:t>
            </w:r>
            <w:r w:rsidRPr="00EA1198">
              <w:rPr>
                <w:rFonts w:ascii="Times New Roman" w:eastAsia="Times New Roman" w:hAnsi="Times New Roman" w:cs="Times New Roman"/>
                <w:sz w:val="24"/>
                <w:szCs w:val="24"/>
                <w:lang w:val="en-US"/>
              </w:rPr>
              <w:t>/Несебър, Зл. Пясъци, Созопол</w:t>
            </w:r>
          </w:p>
        </w:tc>
        <w:tc>
          <w:tcPr>
            <w:tcW w:w="1029" w:type="dxa"/>
          </w:tcPr>
          <w:p w14:paraId="181A8DD0" w14:textId="77777777" w:rsidR="00BF755C" w:rsidRPr="00EA1198" w:rsidRDefault="00BF755C" w:rsidP="00BF755C">
            <w:pPr>
              <w:spacing w:after="0" w:line="240" w:lineRule="auto"/>
              <w:jc w:val="center"/>
              <w:rPr>
                <w:rFonts w:ascii="Times New Roman" w:eastAsia="Times New Roman" w:hAnsi="Times New Roman" w:cs="Times New Roman"/>
                <w:sz w:val="24"/>
                <w:szCs w:val="24"/>
                <w:lang w:val="en-US"/>
              </w:rPr>
            </w:pPr>
            <w:r w:rsidRPr="00EA1198">
              <w:rPr>
                <w:rFonts w:ascii="Times New Roman" w:eastAsia="Times New Roman" w:hAnsi="Times New Roman" w:cs="Times New Roman"/>
                <w:sz w:val="24"/>
                <w:szCs w:val="24"/>
                <w:lang w:val="en-US"/>
              </w:rPr>
              <w:t>8,91</w:t>
            </w:r>
          </w:p>
        </w:tc>
        <w:tc>
          <w:tcPr>
            <w:tcW w:w="1221" w:type="dxa"/>
          </w:tcPr>
          <w:p w14:paraId="4DBF1E4B" w14:textId="77777777" w:rsidR="00BF755C" w:rsidRPr="00EA1198" w:rsidRDefault="00BF755C" w:rsidP="00BF755C">
            <w:pPr>
              <w:spacing w:after="0" w:line="240" w:lineRule="auto"/>
              <w:jc w:val="center"/>
              <w:rPr>
                <w:rFonts w:ascii="Times New Roman" w:eastAsia="Times New Roman" w:hAnsi="Times New Roman" w:cs="Times New Roman"/>
                <w:sz w:val="24"/>
                <w:szCs w:val="24"/>
                <w:lang w:val="en-US"/>
              </w:rPr>
            </w:pPr>
            <w:r w:rsidRPr="00EA1198">
              <w:rPr>
                <w:rFonts w:ascii="Times New Roman" w:eastAsia="Times New Roman" w:hAnsi="Times New Roman" w:cs="Times New Roman"/>
                <w:sz w:val="24"/>
                <w:szCs w:val="24"/>
                <w:lang w:val="en-US"/>
              </w:rPr>
              <w:t>8,77</w:t>
            </w:r>
          </w:p>
        </w:tc>
        <w:tc>
          <w:tcPr>
            <w:tcW w:w="1157" w:type="dxa"/>
          </w:tcPr>
          <w:p w14:paraId="37FA0E82" w14:textId="77777777" w:rsidR="00BF755C" w:rsidRPr="00EA1198" w:rsidRDefault="00BF755C" w:rsidP="00BF755C">
            <w:pPr>
              <w:spacing w:after="0" w:line="240" w:lineRule="auto"/>
              <w:jc w:val="center"/>
              <w:rPr>
                <w:rFonts w:ascii="Times New Roman" w:eastAsia="Times New Roman" w:hAnsi="Times New Roman" w:cs="Times New Roman"/>
                <w:sz w:val="24"/>
                <w:szCs w:val="24"/>
                <w:lang w:val="en-US"/>
              </w:rPr>
            </w:pPr>
            <w:r w:rsidRPr="00EA1198">
              <w:rPr>
                <w:rFonts w:ascii="Times New Roman" w:eastAsia="Times New Roman" w:hAnsi="Times New Roman" w:cs="Times New Roman"/>
                <w:sz w:val="24"/>
                <w:szCs w:val="24"/>
                <w:lang w:val="en-US"/>
              </w:rPr>
              <w:t>8,55</w:t>
            </w:r>
          </w:p>
        </w:tc>
        <w:tc>
          <w:tcPr>
            <w:tcW w:w="1134" w:type="dxa"/>
          </w:tcPr>
          <w:p w14:paraId="0F0B58A3" w14:textId="77777777" w:rsidR="00BF755C" w:rsidRPr="00EA1198" w:rsidRDefault="00BF755C" w:rsidP="00BF755C">
            <w:pPr>
              <w:spacing w:after="0" w:line="240" w:lineRule="auto"/>
              <w:jc w:val="center"/>
              <w:rPr>
                <w:rFonts w:ascii="Times New Roman" w:eastAsia="Times New Roman" w:hAnsi="Times New Roman" w:cs="Times New Roman"/>
                <w:sz w:val="24"/>
                <w:szCs w:val="24"/>
                <w:lang w:val="en-US"/>
              </w:rPr>
            </w:pPr>
            <w:r w:rsidRPr="00EA1198">
              <w:rPr>
                <w:rFonts w:ascii="Times New Roman" w:eastAsia="Times New Roman" w:hAnsi="Times New Roman" w:cs="Times New Roman"/>
                <w:sz w:val="24"/>
                <w:szCs w:val="24"/>
                <w:lang w:val="en-US"/>
              </w:rPr>
              <w:t>7,99</w:t>
            </w:r>
          </w:p>
        </w:tc>
        <w:tc>
          <w:tcPr>
            <w:tcW w:w="1418" w:type="dxa"/>
          </w:tcPr>
          <w:p w14:paraId="41541CA9" w14:textId="77777777" w:rsidR="00BF755C" w:rsidRPr="00EA1198" w:rsidRDefault="00BF755C" w:rsidP="00BF755C">
            <w:pPr>
              <w:spacing w:after="0" w:line="240" w:lineRule="auto"/>
              <w:jc w:val="center"/>
              <w:rPr>
                <w:rFonts w:ascii="Times New Roman" w:eastAsia="Times New Roman" w:hAnsi="Times New Roman" w:cs="Times New Roman"/>
                <w:sz w:val="24"/>
                <w:szCs w:val="24"/>
                <w:lang w:val="en-US"/>
              </w:rPr>
            </w:pPr>
            <w:r w:rsidRPr="00EA1198">
              <w:rPr>
                <w:rFonts w:ascii="Times New Roman" w:eastAsia="Times New Roman" w:hAnsi="Times New Roman" w:cs="Times New Roman"/>
                <w:sz w:val="24"/>
                <w:szCs w:val="24"/>
                <w:lang w:val="en-US"/>
              </w:rPr>
              <w:t>7,51</w:t>
            </w:r>
          </w:p>
        </w:tc>
        <w:tc>
          <w:tcPr>
            <w:tcW w:w="850" w:type="dxa"/>
          </w:tcPr>
          <w:p w14:paraId="52DC691E" w14:textId="77777777" w:rsidR="00BF755C" w:rsidRPr="00EA1198" w:rsidRDefault="00BF755C" w:rsidP="00BF755C">
            <w:pPr>
              <w:spacing w:after="0" w:line="240" w:lineRule="auto"/>
              <w:jc w:val="center"/>
              <w:rPr>
                <w:rFonts w:ascii="Times New Roman" w:eastAsia="Times New Roman" w:hAnsi="Times New Roman" w:cs="Times New Roman"/>
                <w:sz w:val="24"/>
                <w:szCs w:val="24"/>
                <w:lang w:val="en-US"/>
              </w:rPr>
            </w:pPr>
            <w:r w:rsidRPr="00EA1198">
              <w:rPr>
                <w:rFonts w:ascii="Times New Roman" w:eastAsia="Times New Roman" w:hAnsi="Times New Roman" w:cs="Times New Roman"/>
                <w:sz w:val="24"/>
                <w:szCs w:val="24"/>
                <w:lang w:val="en-US"/>
              </w:rPr>
              <w:t>8,34</w:t>
            </w:r>
          </w:p>
        </w:tc>
      </w:tr>
      <w:tr w:rsidR="00BF755C" w:rsidRPr="00EA1198" w14:paraId="445F9BEA" w14:textId="77777777" w:rsidTr="00EA1198">
        <w:trPr>
          <w:trHeight w:val="258"/>
        </w:trPr>
        <w:tc>
          <w:tcPr>
            <w:tcW w:w="2369" w:type="dxa"/>
          </w:tcPr>
          <w:p w14:paraId="24CB99CE" w14:textId="77777777" w:rsidR="00BF755C" w:rsidRPr="00EA1198" w:rsidRDefault="00BF755C" w:rsidP="00BF755C">
            <w:pPr>
              <w:spacing w:after="0" w:line="240" w:lineRule="auto"/>
              <w:rPr>
                <w:rFonts w:ascii="Times New Roman" w:eastAsia="Times New Roman" w:hAnsi="Times New Roman" w:cs="Times New Roman"/>
                <w:sz w:val="24"/>
                <w:szCs w:val="24"/>
                <w:lang w:val="en-US"/>
              </w:rPr>
            </w:pPr>
            <w:r w:rsidRPr="00EA1198">
              <w:rPr>
                <w:rFonts w:ascii="Times New Roman" w:eastAsia="Times New Roman" w:hAnsi="Times New Roman" w:cs="Times New Roman"/>
                <w:b/>
                <w:bCs/>
                <w:sz w:val="24"/>
                <w:szCs w:val="24"/>
                <w:lang w:val="en-US"/>
              </w:rPr>
              <w:t>Гърция</w:t>
            </w:r>
            <w:r w:rsidRPr="00EA1198">
              <w:rPr>
                <w:rFonts w:ascii="Times New Roman" w:eastAsia="Times New Roman" w:hAnsi="Times New Roman" w:cs="Times New Roman"/>
                <w:sz w:val="24"/>
                <w:szCs w:val="24"/>
                <w:lang w:val="en-US"/>
              </w:rPr>
              <w:t>/Корфу, Халкидики, Тасос</w:t>
            </w:r>
          </w:p>
        </w:tc>
        <w:tc>
          <w:tcPr>
            <w:tcW w:w="1029" w:type="dxa"/>
          </w:tcPr>
          <w:p w14:paraId="31D844D6" w14:textId="77777777" w:rsidR="00BF755C" w:rsidRPr="00EA1198" w:rsidRDefault="00BF755C" w:rsidP="00BF755C">
            <w:pPr>
              <w:spacing w:after="0" w:line="240" w:lineRule="auto"/>
              <w:jc w:val="center"/>
              <w:rPr>
                <w:rFonts w:ascii="Times New Roman" w:eastAsia="Times New Roman" w:hAnsi="Times New Roman" w:cs="Times New Roman"/>
                <w:sz w:val="24"/>
                <w:szCs w:val="24"/>
                <w:lang w:val="en-US"/>
              </w:rPr>
            </w:pPr>
            <w:r w:rsidRPr="00EA1198">
              <w:rPr>
                <w:rFonts w:ascii="Times New Roman" w:eastAsia="Times New Roman" w:hAnsi="Times New Roman" w:cs="Times New Roman"/>
                <w:sz w:val="24"/>
                <w:szCs w:val="24"/>
                <w:lang w:val="en-US"/>
              </w:rPr>
              <w:t>8,00</w:t>
            </w:r>
          </w:p>
        </w:tc>
        <w:tc>
          <w:tcPr>
            <w:tcW w:w="1221" w:type="dxa"/>
          </w:tcPr>
          <w:p w14:paraId="50D586C7" w14:textId="77777777" w:rsidR="00BF755C" w:rsidRPr="00EA1198" w:rsidRDefault="00BF755C" w:rsidP="00BF755C">
            <w:pPr>
              <w:spacing w:after="0" w:line="240" w:lineRule="auto"/>
              <w:jc w:val="center"/>
              <w:rPr>
                <w:rFonts w:ascii="Times New Roman" w:eastAsia="Times New Roman" w:hAnsi="Times New Roman" w:cs="Times New Roman"/>
                <w:sz w:val="24"/>
                <w:szCs w:val="24"/>
                <w:lang w:val="en-US"/>
              </w:rPr>
            </w:pPr>
            <w:r w:rsidRPr="00EA1198">
              <w:rPr>
                <w:rFonts w:ascii="Times New Roman" w:eastAsia="Times New Roman" w:hAnsi="Times New Roman" w:cs="Times New Roman"/>
                <w:sz w:val="24"/>
                <w:szCs w:val="24"/>
                <w:lang w:val="en-US"/>
              </w:rPr>
              <w:t>7,86</w:t>
            </w:r>
          </w:p>
        </w:tc>
        <w:tc>
          <w:tcPr>
            <w:tcW w:w="1157" w:type="dxa"/>
          </w:tcPr>
          <w:p w14:paraId="2AA0739C" w14:textId="77777777" w:rsidR="00BF755C" w:rsidRPr="00EA1198" w:rsidRDefault="00BF755C" w:rsidP="00BF755C">
            <w:pPr>
              <w:spacing w:after="0" w:line="240" w:lineRule="auto"/>
              <w:jc w:val="center"/>
              <w:rPr>
                <w:rFonts w:ascii="Times New Roman" w:eastAsia="Times New Roman" w:hAnsi="Times New Roman" w:cs="Times New Roman"/>
                <w:sz w:val="24"/>
                <w:szCs w:val="24"/>
                <w:lang w:val="en-US"/>
              </w:rPr>
            </w:pPr>
            <w:r w:rsidRPr="00EA1198">
              <w:rPr>
                <w:rFonts w:ascii="Times New Roman" w:eastAsia="Times New Roman" w:hAnsi="Times New Roman" w:cs="Times New Roman"/>
                <w:sz w:val="24"/>
                <w:szCs w:val="24"/>
                <w:lang w:val="en-US"/>
              </w:rPr>
              <w:t>9,43</w:t>
            </w:r>
          </w:p>
        </w:tc>
        <w:tc>
          <w:tcPr>
            <w:tcW w:w="1134" w:type="dxa"/>
          </w:tcPr>
          <w:p w14:paraId="687FF00D" w14:textId="77777777" w:rsidR="00BF755C" w:rsidRPr="00EA1198" w:rsidRDefault="00BF755C" w:rsidP="00BF755C">
            <w:pPr>
              <w:spacing w:after="0" w:line="240" w:lineRule="auto"/>
              <w:jc w:val="center"/>
              <w:rPr>
                <w:rFonts w:ascii="Times New Roman" w:eastAsia="Times New Roman" w:hAnsi="Times New Roman" w:cs="Times New Roman"/>
                <w:sz w:val="24"/>
                <w:szCs w:val="24"/>
                <w:lang w:val="en-US"/>
              </w:rPr>
            </w:pPr>
            <w:r w:rsidRPr="00EA1198">
              <w:rPr>
                <w:rFonts w:ascii="Times New Roman" w:eastAsia="Times New Roman" w:hAnsi="Times New Roman" w:cs="Times New Roman"/>
                <w:sz w:val="24"/>
                <w:szCs w:val="24"/>
                <w:lang w:val="en-US"/>
              </w:rPr>
              <w:t>9,14</w:t>
            </w:r>
          </w:p>
        </w:tc>
        <w:tc>
          <w:tcPr>
            <w:tcW w:w="1418" w:type="dxa"/>
          </w:tcPr>
          <w:p w14:paraId="0F290E66" w14:textId="77777777" w:rsidR="00BF755C" w:rsidRPr="00EA1198" w:rsidRDefault="00BF755C" w:rsidP="00BF755C">
            <w:pPr>
              <w:spacing w:after="0" w:line="240" w:lineRule="auto"/>
              <w:jc w:val="center"/>
              <w:rPr>
                <w:rFonts w:ascii="Times New Roman" w:eastAsia="Times New Roman" w:hAnsi="Times New Roman" w:cs="Times New Roman"/>
                <w:sz w:val="24"/>
                <w:szCs w:val="24"/>
                <w:lang w:val="en-US"/>
              </w:rPr>
            </w:pPr>
            <w:r w:rsidRPr="00EA1198">
              <w:rPr>
                <w:rFonts w:ascii="Times New Roman" w:eastAsia="Times New Roman" w:hAnsi="Times New Roman" w:cs="Times New Roman"/>
                <w:sz w:val="24"/>
                <w:szCs w:val="24"/>
                <w:lang w:val="en-US"/>
              </w:rPr>
              <w:t>8,86</w:t>
            </w:r>
          </w:p>
        </w:tc>
        <w:tc>
          <w:tcPr>
            <w:tcW w:w="850" w:type="dxa"/>
          </w:tcPr>
          <w:p w14:paraId="351A1335" w14:textId="77777777" w:rsidR="00BF755C" w:rsidRPr="00EA1198" w:rsidRDefault="00BF755C" w:rsidP="00BF755C">
            <w:pPr>
              <w:spacing w:after="0" w:line="240" w:lineRule="auto"/>
              <w:jc w:val="center"/>
              <w:rPr>
                <w:rFonts w:ascii="Times New Roman" w:eastAsia="Times New Roman" w:hAnsi="Times New Roman" w:cs="Times New Roman"/>
                <w:sz w:val="24"/>
                <w:szCs w:val="24"/>
                <w:lang w:val="en-US"/>
              </w:rPr>
            </w:pPr>
            <w:r w:rsidRPr="00EA1198">
              <w:rPr>
                <w:rFonts w:ascii="Times New Roman" w:eastAsia="Times New Roman" w:hAnsi="Times New Roman" w:cs="Times New Roman"/>
                <w:sz w:val="24"/>
                <w:szCs w:val="24"/>
                <w:lang w:val="en-US"/>
              </w:rPr>
              <w:t>8,66</w:t>
            </w:r>
          </w:p>
        </w:tc>
      </w:tr>
      <w:tr w:rsidR="00BF755C" w:rsidRPr="00EA1198" w14:paraId="4E2C8DF3" w14:textId="77777777" w:rsidTr="00EA1198">
        <w:trPr>
          <w:trHeight w:val="258"/>
        </w:trPr>
        <w:tc>
          <w:tcPr>
            <w:tcW w:w="2369" w:type="dxa"/>
          </w:tcPr>
          <w:p w14:paraId="22ED3AAC" w14:textId="77777777" w:rsidR="00BF755C" w:rsidRPr="00EA1198" w:rsidRDefault="00BF755C" w:rsidP="00BF755C">
            <w:pPr>
              <w:spacing w:after="0" w:line="240" w:lineRule="auto"/>
              <w:rPr>
                <w:rFonts w:ascii="Times New Roman" w:eastAsia="Times New Roman" w:hAnsi="Times New Roman" w:cs="Times New Roman"/>
                <w:sz w:val="24"/>
                <w:szCs w:val="24"/>
                <w:lang w:val="en-US"/>
              </w:rPr>
            </w:pPr>
            <w:r w:rsidRPr="00EA1198">
              <w:rPr>
                <w:rFonts w:ascii="Times New Roman" w:eastAsia="Times New Roman" w:hAnsi="Times New Roman" w:cs="Times New Roman"/>
                <w:b/>
                <w:bCs/>
                <w:sz w:val="24"/>
                <w:szCs w:val="24"/>
                <w:lang w:val="en-US"/>
              </w:rPr>
              <w:t>Турция</w:t>
            </w:r>
            <w:r w:rsidRPr="00EA1198">
              <w:rPr>
                <w:rFonts w:ascii="Times New Roman" w:eastAsia="Times New Roman" w:hAnsi="Times New Roman" w:cs="Times New Roman"/>
                <w:sz w:val="24"/>
                <w:szCs w:val="24"/>
                <w:lang w:val="en-US"/>
              </w:rPr>
              <w:t>/Кушадасъ, Мармарис, Бодрум</w:t>
            </w:r>
          </w:p>
        </w:tc>
        <w:tc>
          <w:tcPr>
            <w:tcW w:w="1029" w:type="dxa"/>
          </w:tcPr>
          <w:p w14:paraId="01F0AA16" w14:textId="77777777" w:rsidR="00BF755C" w:rsidRPr="00EA1198" w:rsidRDefault="00BF755C" w:rsidP="00BF755C">
            <w:pPr>
              <w:spacing w:after="0" w:line="240" w:lineRule="auto"/>
              <w:jc w:val="center"/>
              <w:rPr>
                <w:rFonts w:ascii="Times New Roman" w:eastAsia="Times New Roman" w:hAnsi="Times New Roman" w:cs="Times New Roman"/>
                <w:sz w:val="24"/>
                <w:szCs w:val="24"/>
                <w:lang w:val="en-US"/>
              </w:rPr>
            </w:pPr>
            <w:r w:rsidRPr="00EA1198">
              <w:rPr>
                <w:rFonts w:ascii="Times New Roman" w:eastAsia="Times New Roman" w:hAnsi="Times New Roman" w:cs="Times New Roman"/>
                <w:sz w:val="24"/>
                <w:szCs w:val="24"/>
                <w:lang w:val="en-US"/>
              </w:rPr>
              <w:t>7,93</w:t>
            </w:r>
          </w:p>
        </w:tc>
        <w:tc>
          <w:tcPr>
            <w:tcW w:w="1221" w:type="dxa"/>
          </w:tcPr>
          <w:p w14:paraId="08B9BA0E" w14:textId="77777777" w:rsidR="00BF755C" w:rsidRPr="00EA1198" w:rsidRDefault="00BF755C" w:rsidP="00BF755C">
            <w:pPr>
              <w:spacing w:after="0" w:line="240" w:lineRule="auto"/>
              <w:jc w:val="center"/>
              <w:rPr>
                <w:rFonts w:ascii="Times New Roman" w:eastAsia="Times New Roman" w:hAnsi="Times New Roman" w:cs="Times New Roman"/>
                <w:sz w:val="24"/>
                <w:szCs w:val="24"/>
                <w:lang w:val="en-US"/>
              </w:rPr>
            </w:pPr>
            <w:r w:rsidRPr="00EA1198">
              <w:rPr>
                <w:rFonts w:ascii="Times New Roman" w:eastAsia="Times New Roman" w:hAnsi="Times New Roman" w:cs="Times New Roman"/>
                <w:sz w:val="24"/>
                <w:szCs w:val="24"/>
                <w:lang w:val="en-US"/>
              </w:rPr>
              <w:t>8,41</w:t>
            </w:r>
          </w:p>
        </w:tc>
        <w:tc>
          <w:tcPr>
            <w:tcW w:w="1157" w:type="dxa"/>
          </w:tcPr>
          <w:p w14:paraId="58235712" w14:textId="77777777" w:rsidR="00BF755C" w:rsidRPr="00EA1198" w:rsidRDefault="00BF755C" w:rsidP="00BF755C">
            <w:pPr>
              <w:spacing w:after="0" w:line="240" w:lineRule="auto"/>
              <w:jc w:val="center"/>
              <w:rPr>
                <w:rFonts w:ascii="Times New Roman" w:eastAsia="Times New Roman" w:hAnsi="Times New Roman" w:cs="Times New Roman"/>
                <w:sz w:val="24"/>
                <w:szCs w:val="24"/>
                <w:lang w:val="en-US"/>
              </w:rPr>
            </w:pPr>
            <w:r w:rsidRPr="00EA1198">
              <w:rPr>
                <w:rFonts w:ascii="Times New Roman" w:eastAsia="Times New Roman" w:hAnsi="Times New Roman" w:cs="Times New Roman"/>
                <w:sz w:val="24"/>
                <w:szCs w:val="24"/>
                <w:lang w:val="en-US"/>
              </w:rPr>
              <w:t>8,71</w:t>
            </w:r>
          </w:p>
        </w:tc>
        <w:tc>
          <w:tcPr>
            <w:tcW w:w="1134" w:type="dxa"/>
          </w:tcPr>
          <w:p w14:paraId="5ED02FE9" w14:textId="77777777" w:rsidR="00BF755C" w:rsidRPr="00EA1198" w:rsidRDefault="00BF755C" w:rsidP="00BF755C">
            <w:pPr>
              <w:spacing w:after="0" w:line="240" w:lineRule="auto"/>
              <w:jc w:val="center"/>
              <w:rPr>
                <w:rFonts w:ascii="Times New Roman" w:eastAsia="Times New Roman" w:hAnsi="Times New Roman" w:cs="Times New Roman"/>
                <w:sz w:val="24"/>
                <w:szCs w:val="24"/>
                <w:lang w:val="en-US"/>
              </w:rPr>
            </w:pPr>
            <w:r w:rsidRPr="00EA1198">
              <w:rPr>
                <w:rFonts w:ascii="Times New Roman" w:eastAsia="Times New Roman" w:hAnsi="Times New Roman" w:cs="Times New Roman"/>
                <w:sz w:val="24"/>
                <w:szCs w:val="24"/>
                <w:lang w:val="en-US"/>
              </w:rPr>
              <w:t>7,83</w:t>
            </w:r>
          </w:p>
        </w:tc>
        <w:tc>
          <w:tcPr>
            <w:tcW w:w="1418" w:type="dxa"/>
          </w:tcPr>
          <w:p w14:paraId="73CADB27" w14:textId="77777777" w:rsidR="00BF755C" w:rsidRPr="00EA1198" w:rsidRDefault="00BF755C" w:rsidP="00BF755C">
            <w:pPr>
              <w:spacing w:after="0" w:line="240" w:lineRule="auto"/>
              <w:jc w:val="center"/>
              <w:rPr>
                <w:rFonts w:ascii="Times New Roman" w:eastAsia="Times New Roman" w:hAnsi="Times New Roman" w:cs="Times New Roman"/>
                <w:sz w:val="24"/>
                <w:szCs w:val="24"/>
                <w:lang w:val="en-US"/>
              </w:rPr>
            </w:pPr>
            <w:r w:rsidRPr="00EA1198">
              <w:rPr>
                <w:rFonts w:ascii="Times New Roman" w:eastAsia="Times New Roman" w:hAnsi="Times New Roman" w:cs="Times New Roman"/>
                <w:sz w:val="24"/>
                <w:szCs w:val="24"/>
                <w:lang w:val="en-US"/>
              </w:rPr>
              <w:t>7,39</w:t>
            </w:r>
          </w:p>
        </w:tc>
        <w:tc>
          <w:tcPr>
            <w:tcW w:w="850" w:type="dxa"/>
          </w:tcPr>
          <w:p w14:paraId="48465B62" w14:textId="77777777" w:rsidR="00BF755C" w:rsidRPr="00EA1198" w:rsidRDefault="00BF755C" w:rsidP="00BF755C">
            <w:pPr>
              <w:spacing w:after="0" w:line="240" w:lineRule="auto"/>
              <w:jc w:val="center"/>
              <w:rPr>
                <w:rFonts w:ascii="Times New Roman" w:eastAsia="Times New Roman" w:hAnsi="Times New Roman" w:cs="Times New Roman"/>
                <w:sz w:val="24"/>
                <w:szCs w:val="24"/>
                <w:lang w:val="en-US"/>
              </w:rPr>
            </w:pPr>
            <w:r w:rsidRPr="00EA1198">
              <w:rPr>
                <w:rFonts w:ascii="Times New Roman" w:eastAsia="Times New Roman" w:hAnsi="Times New Roman" w:cs="Times New Roman"/>
                <w:sz w:val="24"/>
                <w:szCs w:val="24"/>
                <w:lang w:val="en-US"/>
              </w:rPr>
              <w:t>8,05</w:t>
            </w:r>
          </w:p>
        </w:tc>
      </w:tr>
      <w:tr w:rsidR="00BF755C" w:rsidRPr="00EA1198" w14:paraId="14314FCC" w14:textId="77777777" w:rsidTr="00EA1198">
        <w:trPr>
          <w:trHeight w:val="243"/>
        </w:trPr>
        <w:tc>
          <w:tcPr>
            <w:tcW w:w="2369" w:type="dxa"/>
          </w:tcPr>
          <w:p w14:paraId="1E4E8AD5" w14:textId="77777777" w:rsidR="00BF755C" w:rsidRPr="00EA1198" w:rsidRDefault="00BF755C" w:rsidP="00BF755C">
            <w:pPr>
              <w:spacing w:after="0" w:line="240" w:lineRule="auto"/>
              <w:rPr>
                <w:rFonts w:ascii="Times New Roman" w:eastAsia="Times New Roman" w:hAnsi="Times New Roman" w:cs="Times New Roman"/>
                <w:sz w:val="24"/>
                <w:szCs w:val="24"/>
                <w:lang w:val="en-US"/>
              </w:rPr>
            </w:pPr>
            <w:r w:rsidRPr="00EA1198">
              <w:rPr>
                <w:rFonts w:ascii="Times New Roman" w:eastAsia="Times New Roman" w:hAnsi="Times New Roman" w:cs="Times New Roman"/>
                <w:b/>
                <w:bCs/>
                <w:sz w:val="24"/>
                <w:szCs w:val="24"/>
                <w:lang w:val="en-US"/>
              </w:rPr>
              <w:t>Италия</w:t>
            </w:r>
            <w:r w:rsidRPr="00EA1198">
              <w:rPr>
                <w:rFonts w:ascii="Times New Roman" w:eastAsia="Times New Roman" w:hAnsi="Times New Roman" w:cs="Times New Roman"/>
                <w:sz w:val="24"/>
                <w:szCs w:val="24"/>
                <w:lang w:val="en-US"/>
              </w:rPr>
              <w:t>/Лидо ди Йезело, Капри, Римини</w:t>
            </w:r>
          </w:p>
        </w:tc>
        <w:tc>
          <w:tcPr>
            <w:tcW w:w="1029" w:type="dxa"/>
          </w:tcPr>
          <w:p w14:paraId="4630C1E7" w14:textId="77777777" w:rsidR="00BF755C" w:rsidRPr="00EA1198" w:rsidRDefault="00BF755C" w:rsidP="00BF755C">
            <w:pPr>
              <w:spacing w:after="0" w:line="240" w:lineRule="auto"/>
              <w:jc w:val="center"/>
              <w:rPr>
                <w:rFonts w:ascii="Times New Roman" w:eastAsia="Times New Roman" w:hAnsi="Times New Roman" w:cs="Times New Roman"/>
                <w:sz w:val="24"/>
                <w:szCs w:val="24"/>
                <w:lang w:val="en-US"/>
              </w:rPr>
            </w:pPr>
            <w:r w:rsidRPr="00EA1198">
              <w:rPr>
                <w:rFonts w:ascii="Times New Roman" w:eastAsia="Times New Roman" w:hAnsi="Times New Roman" w:cs="Times New Roman"/>
                <w:sz w:val="24"/>
                <w:szCs w:val="24"/>
                <w:lang w:val="en-US"/>
              </w:rPr>
              <w:t>7,94</w:t>
            </w:r>
          </w:p>
        </w:tc>
        <w:tc>
          <w:tcPr>
            <w:tcW w:w="1221" w:type="dxa"/>
          </w:tcPr>
          <w:p w14:paraId="578BA16B" w14:textId="77777777" w:rsidR="00BF755C" w:rsidRPr="00EA1198" w:rsidRDefault="00BF755C" w:rsidP="00BF755C">
            <w:pPr>
              <w:spacing w:after="0" w:line="240" w:lineRule="auto"/>
              <w:jc w:val="center"/>
              <w:rPr>
                <w:rFonts w:ascii="Times New Roman" w:eastAsia="Times New Roman" w:hAnsi="Times New Roman" w:cs="Times New Roman"/>
                <w:sz w:val="24"/>
                <w:szCs w:val="24"/>
                <w:lang w:val="en-US"/>
              </w:rPr>
            </w:pPr>
            <w:r w:rsidRPr="00EA1198">
              <w:rPr>
                <w:rFonts w:ascii="Times New Roman" w:eastAsia="Times New Roman" w:hAnsi="Times New Roman" w:cs="Times New Roman"/>
                <w:sz w:val="24"/>
                <w:szCs w:val="24"/>
                <w:lang w:val="en-US"/>
              </w:rPr>
              <w:t>8,78</w:t>
            </w:r>
          </w:p>
        </w:tc>
        <w:tc>
          <w:tcPr>
            <w:tcW w:w="1157" w:type="dxa"/>
          </w:tcPr>
          <w:p w14:paraId="22BC724B" w14:textId="77777777" w:rsidR="00BF755C" w:rsidRPr="00EA1198" w:rsidRDefault="00BF755C" w:rsidP="00BF755C">
            <w:pPr>
              <w:spacing w:after="0" w:line="240" w:lineRule="auto"/>
              <w:jc w:val="center"/>
              <w:rPr>
                <w:rFonts w:ascii="Times New Roman" w:eastAsia="Times New Roman" w:hAnsi="Times New Roman" w:cs="Times New Roman"/>
                <w:sz w:val="24"/>
                <w:szCs w:val="24"/>
                <w:lang w:val="en-US"/>
              </w:rPr>
            </w:pPr>
            <w:r w:rsidRPr="00EA1198">
              <w:rPr>
                <w:rFonts w:ascii="Times New Roman" w:eastAsia="Times New Roman" w:hAnsi="Times New Roman" w:cs="Times New Roman"/>
                <w:sz w:val="24"/>
                <w:szCs w:val="24"/>
                <w:lang w:val="en-US"/>
              </w:rPr>
              <w:t>8,29</w:t>
            </w:r>
          </w:p>
        </w:tc>
        <w:tc>
          <w:tcPr>
            <w:tcW w:w="1134" w:type="dxa"/>
          </w:tcPr>
          <w:p w14:paraId="32797AB8" w14:textId="77777777" w:rsidR="00BF755C" w:rsidRPr="00EA1198" w:rsidRDefault="00BF755C" w:rsidP="00BF755C">
            <w:pPr>
              <w:spacing w:after="0" w:line="240" w:lineRule="auto"/>
              <w:jc w:val="center"/>
              <w:rPr>
                <w:rFonts w:ascii="Times New Roman" w:eastAsia="Times New Roman" w:hAnsi="Times New Roman" w:cs="Times New Roman"/>
                <w:sz w:val="24"/>
                <w:szCs w:val="24"/>
                <w:lang w:val="en-US"/>
              </w:rPr>
            </w:pPr>
            <w:r w:rsidRPr="00EA1198">
              <w:rPr>
                <w:rFonts w:ascii="Times New Roman" w:eastAsia="Times New Roman" w:hAnsi="Times New Roman" w:cs="Times New Roman"/>
                <w:sz w:val="24"/>
                <w:szCs w:val="24"/>
                <w:lang w:val="en-US"/>
              </w:rPr>
              <w:t>8,59</w:t>
            </w:r>
          </w:p>
        </w:tc>
        <w:tc>
          <w:tcPr>
            <w:tcW w:w="1418" w:type="dxa"/>
          </w:tcPr>
          <w:p w14:paraId="7965A5A7" w14:textId="77777777" w:rsidR="00BF755C" w:rsidRPr="00EA1198" w:rsidRDefault="00BF755C" w:rsidP="00BF755C">
            <w:pPr>
              <w:spacing w:after="0" w:line="240" w:lineRule="auto"/>
              <w:jc w:val="center"/>
              <w:rPr>
                <w:rFonts w:ascii="Times New Roman" w:eastAsia="Times New Roman" w:hAnsi="Times New Roman" w:cs="Times New Roman"/>
                <w:sz w:val="24"/>
                <w:szCs w:val="24"/>
                <w:lang w:val="en-US"/>
              </w:rPr>
            </w:pPr>
            <w:r w:rsidRPr="00EA1198">
              <w:rPr>
                <w:rFonts w:ascii="Times New Roman" w:eastAsia="Times New Roman" w:hAnsi="Times New Roman" w:cs="Times New Roman"/>
                <w:sz w:val="24"/>
                <w:szCs w:val="24"/>
                <w:lang w:val="en-US"/>
              </w:rPr>
              <w:t>8,39</w:t>
            </w:r>
          </w:p>
        </w:tc>
        <w:tc>
          <w:tcPr>
            <w:tcW w:w="850" w:type="dxa"/>
          </w:tcPr>
          <w:p w14:paraId="4B90FC71" w14:textId="77777777" w:rsidR="00BF755C" w:rsidRPr="00EA1198" w:rsidRDefault="00BF755C" w:rsidP="00BF755C">
            <w:pPr>
              <w:spacing w:after="0" w:line="240" w:lineRule="auto"/>
              <w:jc w:val="center"/>
              <w:rPr>
                <w:rFonts w:ascii="Times New Roman" w:eastAsia="Times New Roman" w:hAnsi="Times New Roman" w:cs="Times New Roman"/>
                <w:sz w:val="24"/>
                <w:szCs w:val="24"/>
                <w:lang w:val="en-US"/>
              </w:rPr>
            </w:pPr>
            <w:r w:rsidRPr="00EA1198">
              <w:rPr>
                <w:rFonts w:ascii="Times New Roman" w:eastAsia="Times New Roman" w:hAnsi="Times New Roman" w:cs="Times New Roman"/>
                <w:sz w:val="24"/>
                <w:szCs w:val="24"/>
                <w:lang w:val="en-US"/>
              </w:rPr>
              <w:t>8,40</w:t>
            </w:r>
          </w:p>
        </w:tc>
      </w:tr>
      <w:tr w:rsidR="00BF755C" w:rsidRPr="00EA1198" w14:paraId="67487D8F" w14:textId="77777777" w:rsidTr="00EA1198">
        <w:trPr>
          <w:trHeight w:val="273"/>
        </w:trPr>
        <w:tc>
          <w:tcPr>
            <w:tcW w:w="2369" w:type="dxa"/>
          </w:tcPr>
          <w:p w14:paraId="42CF094B" w14:textId="77777777" w:rsidR="00BF755C" w:rsidRPr="00EA1198" w:rsidRDefault="00BF755C" w:rsidP="00BF755C">
            <w:pPr>
              <w:spacing w:after="0" w:line="240" w:lineRule="auto"/>
              <w:rPr>
                <w:rFonts w:ascii="Times New Roman" w:eastAsia="Times New Roman" w:hAnsi="Times New Roman" w:cs="Times New Roman"/>
                <w:sz w:val="24"/>
                <w:szCs w:val="24"/>
                <w:lang w:val="en-US"/>
              </w:rPr>
            </w:pPr>
            <w:r w:rsidRPr="00EA1198">
              <w:rPr>
                <w:rFonts w:ascii="Times New Roman" w:eastAsia="Times New Roman" w:hAnsi="Times New Roman" w:cs="Times New Roman"/>
                <w:b/>
                <w:bCs/>
                <w:sz w:val="24"/>
                <w:szCs w:val="24"/>
                <w:lang w:val="en-US"/>
              </w:rPr>
              <w:t>Испания</w:t>
            </w:r>
            <w:r w:rsidRPr="00EA1198">
              <w:rPr>
                <w:rFonts w:ascii="Times New Roman" w:eastAsia="Times New Roman" w:hAnsi="Times New Roman" w:cs="Times New Roman"/>
                <w:sz w:val="24"/>
                <w:szCs w:val="24"/>
                <w:lang w:val="en-US"/>
              </w:rPr>
              <w:t>/Палма де Майорка, Коста дел Сол, Тенерифе</w:t>
            </w:r>
          </w:p>
        </w:tc>
        <w:tc>
          <w:tcPr>
            <w:tcW w:w="1029" w:type="dxa"/>
          </w:tcPr>
          <w:p w14:paraId="1BA46754" w14:textId="77777777" w:rsidR="00BF755C" w:rsidRPr="00EA1198" w:rsidRDefault="00BF755C" w:rsidP="00BF755C">
            <w:pPr>
              <w:spacing w:after="0" w:line="240" w:lineRule="auto"/>
              <w:jc w:val="center"/>
              <w:rPr>
                <w:rFonts w:ascii="Times New Roman" w:eastAsia="Times New Roman" w:hAnsi="Times New Roman" w:cs="Times New Roman"/>
                <w:sz w:val="24"/>
                <w:szCs w:val="24"/>
                <w:lang w:val="en-US"/>
              </w:rPr>
            </w:pPr>
            <w:r w:rsidRPr="00EA1198">
              <w:rPr>
                <w:rFonts w:ascii="Times New Roman" w:eastAsia="Times New Roman" w:hAnsi="Times New Roman" w:cs="Times New Roman"/>
                <w:sz w:val="24"/>
                <w:szCs w:val="24"/>
                <w:lang w:val="en-US"/>
              </w:rPr>
              <w:t>7,99</w:t>
            </w:r>
          </w:p>
        </w:tc>
        <w:tc>
          <w:tcPr>
            <w:tcW w:w="1221" w:type="dxa"/>
          </w:tcPr>
          <w:p w14:paraId="0D1CB645" w14:textId="77777777" w:rsidR="00BF755C" w:rsidRPr="00EA1198" w:rsidRDefault="00BF755C" w:rsidP="00BF755C">
            <w:pPr>
              <w:spacing w:after="0" w:line="240" w:lineRule="auto"/>
              <w:jc w:val="center"/>
              <w:rPr>
                <w:rFonts w:ascii="Times New Roman" w:eastAsia="Times New Roman" w:hAnsi="Times New Roman" w:cs="Times New Roman"/>
                <w:sz w:val="24"/>
                <w:szCs w:val="24"/>
                <w:lang w:val="en-US"/>
              </w:rPr>
            </w:pPr>
            <w:r w:rsidRPr="00EA1198">
              <w:rPr>
                <w:rFonts w:ascii="Times New Roman" w:eastAsia="Times New Roman" w:hAnsi="Times New Roman" w:cs="Times New Roman"/>
                <w:sz w:val="24"/>
                <w:szCs w:val="24"/>
                <w:lang w:val="en-US"/>
              </w:rPr>
              <w:t>8,56</w:t>
            </w:r>
          </w:p>
        </w:tc>
        <w:tc>
          <w:tcPr>
            <w:tcW w:w="1157" w:type="dxa"/>
          </w:tcPr>
          <w:p w14:paraId="218923C0" w14:textId="77777777" w:rsidR="00BF755C" w:rsidRPr="00EA1198" w:rsidRDefault="00BF755C" w:rsidP="00BF755C">
            <w:pPr>
              <w:spacing w:after="0" w:line="240" w:lineRule="auto"/>
              <w:jc w:val="center"/>
              <w:rPr>
                <w:rFonts w:ascii="Times New Roman" w:eastAsia="Times New Roman" w:hAnsi="Times New Roman" w:cs="Times New Roman"/>
                <w:sz w:val="24"/>
                <w:szCs w:val="24"/>
                <w:lang w:val="en-US"/>
              </w:rPr>
            </w:pPr>
            <w:r w:rsidRPr="00EA1198">
              <w:rPr>
                <w:rFonts w:ascii="Times New Roman" w:eastAsia="Times New Roman" w:hAnsi="Times New Roman" w:cs="Times New Roman"/>
                <w:sz w:val="24"/>
                <w:szCs w:val="24"/>
                <w:lang w:val="en-US"/>
              </w:rPr>
              <w:t>8,49</w:t>
            </w:r>
          </w:p>
        </w:tc>
        <w:tc>
          <w:tcPr>
            <w:tcW w:w="1134" w:type="dxa"/>
          </w:tcPr>
          <w:p w14:paraId="252D3672" w14:textId="77777777" w:rsidR="00BF755C" w:rsidRPr="00EA1198" w:rsidRDefault="00BF755C" w:rsidP="00BF755C">
            <w:pPr>
              <w:spacing w:after="0" w:line="240" w:lineRule="auto"/>
              <w:jc w:val="center"/>
              <w:rPr>
                <w:rFonts w:ascii="Times New Roman" w:eastAsia="Times New Roman" w:hAnsi="Times New Roman" w:cs="Times New Roman"/>
                <w:sz w:val="24"/>
                <w:szCs w:val="24"/>
                <w:lang w:val="en-US"/>
              </w:rPr>
            </w:pPr>
            <w:r w:rsidRPr="00EA1198">
              <w:rPr>
                <w:rFonts w:ascii="Times New Roman" w:eastAsia="Times New Roman" w:hAnsi="Times New Roman" w:cs="Times New Roman"/>
                <w:sz w:val="24"/>
                <w:szCs w:val="24"/>
                <w:lang w:val="en-US"/>
              </w:rPr>
              <w:t>8,70</w:t>
            </w:r>
          </w:p>
        </w:tc>
        <w:tc>
          <w:tcPr>
            <w:tcW w:w="1418" w:type="dxa"/>
          </w:tcPr>
          <w:p w14:paraId="528E8802" w14:textId="77777777" w:rsidR="00BF755C" w:rsidRPr="00EA1198" w:rsidRDefault="00BF755C" w:rsidP="00BF755C">
            <w:pPr>
              <w:spacing w:after="0" w:line="240" w:lineRule="auto"/>
              <w:jc w:val="center"/>
              <w:rPr>
                <w:rFonts w:ascii="Times New Roman" w:eastAsia="Times New Roman" w:hAnsi="Times New Roman" w:cs="Times New Roman"/>
                <w:sz w:val="24"/>
                <w:szCs w:val="24"/>
                <w:lang w:val="en-US"/>
              </w:rPr>
            </w:pPr>
            <w:r w:rsidRPr="00EA1198">
              <w:rPr>
                <w:rFonts w:ascii="Times New Roman" w:eastAsia="Times New Roman" w:hAnsi="Times New Roman" w:cs="Times New Roman"/>
                <w:sz w:val="24"/>
                <w:szCs w:val="24"/>
                <w:lang w:val="en-US"/>
              </w:rPr>
              <w:t>8,16</w:t>
            </w:r>
          </w:p>
        </w:tc>
        <w:tc>
          <w:tcPr>
            <w:tcW w:w="850" w:type="dxa"/>
          </w:tcPr>
          <w:p w14:paraId="41049157" w14:textId="77777777" w:rsidR="00BF755C" w:rsidRPr="00EA1198" w:rsidRDefault="00BF755C" w:rsidP="00BF755C">
            <w:pPr>
              <w:spacing w:after="0" w:line="240" w:lineRule="auto"/>
              <w:jc w:val="center"/>
              <w:rPr>
                <w:rFonts w:ascii="Times New Roman" w:eastAsia="Times New Roman" w:hAnsi="Times New Roman" w:cs="Times New Roman"/>
                <w:sz w:val="24"/>
                <w:szCs w:val="24"/>
                <w:lang w:val="en-US"/>
              </w:rPr>
            </w:pPr>
            <w:r w:rsidRPr="00EA1198">
              <w:rPr>
                <w:rFonts w:ascii="Times New Roman" w:eastAsia="Times New Roman" w:hAnsi="Times New Roman" w:cs="Times New Roman"/>
                <w:sz w:val="24"/>
                <w:szCs w:val="24"/>
                <w:lang w:val="en-US"/>
              </w:rPr>
              <w:t>8,38</w:t>
            </w:r>
          </w:p>
        </w:tc>
      </w:tr>
    </w:tbl>
    <w:p w14:paraId="6305D7AD" w14:textId="77777777" w:rsidR="00014F13" w:rsidRDefault="00014F13" w:rsidP="00BF755C">
      <w:pPr>
        <w:spacing w:after="0" w:line="240" w:lineRule="auto"/>
        <w:ind w:firstLine="720"/>
        <w:jc w:val="center"/>
        <w:rPr>
          <w:rFonts w:ascii="Times New Roman" w:eastAsia="Times New Roman" w:hAnsi="Times New Roman" w:cs="Times New Roman"/>
          <w:i/>
          <w:iCs/>
          <w:color w:val="000000"/>
          <w:spacing w:val="1"/>
          <w:sz w:val="30"/>
          <w:szCs w:val="30"/>
          <w:lang w:eastAsia="bg-BG"/>
        </w:rPr>
      </w:pPr>
    </w:p>
    <w:p w14:paraId="722FE3EF" w14:textId="77777777" w:rsidR="00BF755C" w:rsidRDefault="00BF755C" w:rsidP="00BF755C">
      <w:pPr>
        <w:spacing w:after="0" w:line="240" w:lineRule="auto"/>
        <w:ind w:firstLine="720"/>
        <w:jc w:val="center"/>
        <w:rPr>
          <w:rFonts w:ascii="Times New Roman" w:eastAsia="Times New Roman" w:hAnsi="Times New Roman" w:cs="Times New Roman"/>
          <w:i/>
          <w:iCs/>
          <w:sz w:val="30"/>
          <w:szCs w:val="30"/>
        </w:rPr>
      </w:pPr>
      <w:r w:rsidRPr="00BF755C">
        <w:rPr>
          <w:rFonts w:ascii="Times New Roman" w:eastAsia="Times New Roman" w:hAnsi="Times New Roman" w:cs="Times New Roman"/>
          <w:i/>
          <w:iCs/>
          <w:color w:val="000000"/>
          <w:spacing w:val="1"/>
          <w:sz w:val="30"/>
          <w:szCs w:val="30"/>
          <w:lang w:val="en-US" w:eastAsia="bg-BG"/>
        </w:rPr>
        <w:t xml:space="preserve">Източник: </w:t>
      </w:r>
      <w:r w:rsidRPr="00BF755C">
        <w:rPr>
          <w:rFonts w:ascii="Times New Roman" w:eastAsia="Times New Roman" w:hAnsi="Times New Roman" w:cs="Times New Roman"/>
          <w:i/>
          <w:iCs/>
          <w:sz w:val="30"/>
          <w:szCs w:val="30"/>
        </w:rPr>
        <w:t>Съставено от автора по анкетните карти</w:t>
      </w:r>
    </w:p>
    <w:p w14:paraId="32482ABB" w14:textId="77777777" w:rsidR="00014F13" w:rsidRPr="00BF755C" w:rsidRDefault="00014F13" w:rsidP="00BF755C">
      <w:pPr>
        <w:spacing w:after="0" w:line="240" w:lineRule="auto"/>
        <w:ind w:firstLine="720"/>
        <w:jc w:val="center"/>
        <w:rPr>
          <w:rFonts w:ascii="Times New Roman" w:eastAsia="Times New Roman" w:hAnsi="Times New Roman" w:cs="Times New Roman"/>
          <w:i/>
          <w:iCs/>
          <w:noProof/>
          <w:sz w:val="30"/>
          <w:szCs w:val="30"/>
        </w:rPr>
      </w:pPr>
    </w:p>
    <w:p w14:paraId="159C18C9" w14:textId="77777777" w:rsidR="00BF755C" w:rsidRPr="00BF755C" w:rsidRDefault="00BF755C" w:rsidP="00BF755C">
      <w:pPr>
        <w:spacing w:after="0" w:line="240" w:lineRule="auto"/>
        <w:ind w:firstLine="709"/>
        <w:jc w:val="right"/>
        <w:rPr>
          <w:rFonts w:ascii="Times New Roman" w:eastAsia="Times New Roman" w:hAnsi="Times New Roman" w:cs="Times New Roman"/>
          <w:b/>
          <w:bCs/>
          <w:color w:val="000000"/>
          <w:sz w:val="30"/>
          <w:szCs w:val="30"/>
          <w:lang w:val="en-US" w:eastAsia="bg-BG"/>
        </w:rPr>
      </w:pPr>
      <w:r w:rsidRPr="00BF755C">
        <w:rPr>
          <w:rFonts w:ascii="Times New Roman" w:eastAsia="Times New Roman" w:hAnsi="Times New Roman" w:cs="Times New Roman"/>
          <w:b/>
          <w:bCs/>
          <w:color w:val="000000"/>
          <w:sz w:val="30"/>
          <w:szCs w:val="30"/>
          <w:lang w:val="en-US" w:eastAsia="bg-BG"/>
        </w:rPr>
        <w:t>Таблица 3.3</w:t>
      </w:r>
    </w:p>
    <w:p w14:paraId="206F8A1F" w14:textId="77777777" w:rsidR="00BF755C" w:rsidRDefault="00BF755C" w:rsidP="00BF755C">
      <w:pPr>
        <w:spacing w:after="0" w:line="240" w:lineRule="auto"/>
        <w:ind w:firstLine="709"/>
        <w:jc w:val="center"/>
        <w:rPr>
          <w:rFonts w:ascii="Times New Roman" w:eastAsia="Times New Roman" w:hAnsi="Times New Roman" w:cs="Times New Roman"/>
          <w:b/>
          <w:bCs/>
          <w:color w:val="000000"/>
          <w:sz w:val="30"/>
          <w:szCs w:val="30"/>
          <w:lang w:eastAsia="bg-BG"/>
        </w:rPr>
      </w:pPr>
      <w:r w:rsidRPr="00BF755C">
        <w:rPr>
          <w:rFonts w:ascii="Times New Roman" w:eastAsia="Times New Roman" w:hAnsi="Times New Roman" w:cs="Times New Roman"/>
          <w:b/>
          <w:bCs/>
          <w:color w:val="000000"/>
          <w:sz w:val="30"/>
          <w:szCs w:val="30"/>
          <w:lang w:val="en-US" w:eastAsia="bg-BG"/>
        </w:rPr>
        <w:t>Оценка на политическата обстановка като фактор, влияещ върху решението за предприемане на пътуване</w:t>
      </w:r>
    </w:p>
    <w:p w14:paraId="72129C74" w14:textId="77777777" w:rsidR="00014F13" w:rsidRPr="00014F13" w:rsidRDefault="00014F13" w:rsidP="00BF755C">
      <w:pPr>
        <w:spacing w:after="0" w:line="240" w:lineRule="auto"/>
        <w:ind w:firstLine="709"/>
        <w:jc w:val="center"/>
        <w:rPr>
          <w:rFonts w:ascii="Times New Roman" w:eastAsia="Times New Roman" w:hAnsi="Times New Roman" w:cs="Times New Roman"/>
          <w:b/>
          <w:bCs/>
          <w:color w:val="000000"/>
          <w:sz w:val="30"/>
          <w:szCs w:val="30"/>
          <w:lang w:eastAsia="bg-BG"/>
        </w:rPr>
      </w:pPr>
    </w:p>
    <w:tbl>
      <w:tblPr>
        <w:tblW w:w="94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29"/>
        <w:gridCol w:w="293"/>
        <w:gridCol w:w="985"/>
        <w:gridCol w:w="3160"/>
        <w:gridCol w:w="1225"/>
        <w:gridCol w:w="1193"/>
        <w:gridCol w:w="1729"/>
      </w:tblGrid>
      <w:tr w:rsidR="00BF755C" w:rsidRPr="00EA1198" w14:paraId="7E62894E" w14:textId="77777777" w:rsidTr="00BF755C">
        <w:trPr>
          <w:trHeight w:val="223"/>
          <w:jc w:val="center"/>
        </w:trPr>
        <w:tc>
          <w:tcPr>
            <w:tcW w:w="1319" w:type="dxa"/>
          </w:tcPr>
          <w:p w14:paraId="4F08FC22" w14:textId="77777777" w:rsidR="00BF755C" w:rsidRPr="00EA1198" w:rsidRDefault="00BF755C" w:rsidP="00BF755C">
            <w:pPr>
              <w:spacing w:after="0" w:line="240" w:lineRule="auto"/>
              <w:rPr>
                <w:rFonts w:ascii="Times New Roman" w:eastAsia="Times New Roman" w:hAnsi="Times New Roman" w:cs="Times New Roman"/>
                <w:sz w:val="24"/>
                <w:szCs w:val="24"/>
                <w:lang w:val="en-US"/>
              </w:rPr>
            </w:pPr>
            <w:r w:rsidRPr="00EA1198">
              <w:rPr>
                <w:rFonts w:ascii="Times New Roman" w:eastAsia="Times New Roman" w:hAnsi="Times New Roman" w:cs="Times New Roman"/>
                <w:sz w:val="24"/>
                <w:szCs w:val="24"/>
                <w:lang w:val="en-US"/>
              </w:rPr>
              <w:t>Дестинация</w:t>
            </w:r>
          </w:p>
        </w:tc>
        <w:tc>
          <w:tcPr>
            <w:tcW w:w="1179" w:type="dxa"/>
            <w:gridSpan w:val="2"/>
          </w:tcPr>
          <w:p w14:paraId="26BD9712" w14:textId="77777777" w:rsidR="00BF755C" w:rsidRPr="00EA1198" w:rsidRDefault="00BF755C" w:rsidP="00BF755C">
            <w:pPr>
              <w:spacing w:after="0" w:line="240" w:lineRule="auto"/>
              <w:jc w:val="center"/>
              <w:rPr>
                <w:rFonts w:ascii="Times New Roman" w:eastAsia="Times New Roman" w:hAnsi="Times New Roman" w:cs="Times New Roman"/>
                <w:sz w:val="24"/>
                <w:szCs w:val="24"/>
                <w:lang w:val="en-US"/>
              </w:rPr>
            </w:pPr>
            <w:r w:rsidRPr="00EA1198">
              <w:rPr>
                <w:rFonts w:ascii="Times New Roman" w:eastAsia="Times New Roman" w:hAnsi="Times New Roman" w:cs="Times New Roman"/>
                <w:sz w:val="24"/>
                <w:szCs w:val="24"/>
                <w:lang w:val="en-US"/>
              </w:rPr>
              <w:t>Изострена</w:t>
            </w:r>
          </w:p>
        </w:tc>
        <w:tc>
          <w:tcPr>
            <w:tcW w:w="2889" w:type="dxa"/>
          </w:tcPr>
          <w:p w14:paraId="52594489" w14:textId="77777777" w:rsidR="00BF755C" w:rsidRPr="00EA1198" w:rsidRDefault="00BF755C" w:rsidP="00BF755C">
            <w:pPr>
              <w:spacing w:after="0" w:line="240" w:lineRule="auto"/>
              <w:jc w:val="center"/>
              <w:rPr>
                <w:rFonts w:ascii="Times New Roman" w:eastAsia="Times New Roman" w:hAnsi="Times New Roman" w:cs="Times New Roman"/>
                <w:sz w:val="24"/>
                <w:szCs w:val="24"/>
                <w:lang w:val="en-US"/>
              </w:rPr>
            </w:pPr>
            <w:r w:rsidRPr="00EA1198">
              <w:rPr>
                <w:rFonts w:ascii="Times New Roman" w:eastAsia="Times New Roman" w:hAnsi="Times New Roman" w:cs="Times New Roman"/>
                <w:sz w:val="24"/>
                <w:szCs w:val="24"/>
                <w:lang w:val="en-US"/>
              </w:rPr>
              <w:t>Нестабилна/Неблагоприятна</w:t>
            </w:r>
          </w:p>
        </w:tc>
        <w:tc>
          <w:tcPr>
            <w:tcW w:w="1132" w:type="dxa"/>
          </w:tcPr>
          <w:p w14:paraId="45A7220C" w14:textId="77777777" w:rsidR="00BF755C" w:rsidRPr="00EA1198" w:rsidRDefault="00BF755C" w:rsidP="00BF755C">
            <w:pPr>
              <w:spacing w:after="0" w:line="240" w:lineRule="auto"/>
              <w:jc w:val="center"/>
              <w:rPr>
                <w:rFonts w:ascii="Times New Roman" w:eastAsia="Times New Roman" w:hAnsi="Times New Roman" w:cs="Times New Roman"/>
                <w:sz w:val="24"/>
                <w:szCs w:val="24"/>
                <w:lang w:val="en-US"/>
              </w:rPr>
            </w:pPr>
            <w:r w:rsidRPr="00EA1198">
              <w:rPr>
                <w:rFonts w:ascii="Times New Roman" w:eastAsia="Times New Roman" w:hAnsi="Times New Roman" w:cs="Times New Roman"/>
                <w:sz w:val="24"/>
                <w:szCs w:val="24"/>
                <w:lang w:val="en-US"/>
              </w:rPr>
              <w:t>Спокойна</w:t>
            </w:r>
          </w:p>
        </w:tc>
        <w:tc>
          <w:tcPr>
            <w:tcW w:w="1103" w:type="dxa"/>
          </w:tcPr>
          <w:p w14:paraId="37D1FDE0" w14:textId="77777777" w:rsidR="00BF755C" w:rsidRPr="00EA1198" w:rsidRDefault="00BF755C" w:rsidP="00BF755C">
            <w:pPr>
              <w:spacing w:after="0" w:line="240" w:lineRule="auto"/>
              <w:jc w:val="center"/>
              <w:rPr>
                <w:rFonts w:ascii="Times New Roman" w:eastAsia="Times New Roman" w:hAnsi="Times New Roman" w:cs="Times New Roman"/>
                <w:sz w:val="24"/>
                <w:szCs w:val="24"/>
                <w:lang w:val="en-US"/>
              </w:rPr>
            </w:pPr>
            <w:r w:rsidRPr="00EA1198">
              <w:rPr>
                <w:rFonts w:ascii="Times New Roman" w:eastAsia="Times New Roman" w:hAnsi="Times New Roman" w:cs="Times New Roman"/>
                <w:sz w:val="24"/>
                <w:szCs w:val="24"/>
                <w:lang w:val="en-US"/>
              </w:rPr>
              <w:t>Стабилна</w:t>
            </w:r>
          </w:p>
        </w:tc>
        <w:tc>
          <w:tcPr>
            <w:tcW w:w="1804" w:type="dxa"/>
          </w:tcPr>
          <w:p w14:paraId="0E055A36" w14:textId="77777777" w:rsidR="00BF755C" w:rsidRPr="00EA1198" w:rsidRDefault="00BF755C" w:rsidP="00BF755C">
            <w:pPr>
              <w:spacing w:after="0" w:line="240" w:lineRule="auto"/>
              <w:jc w:val="center"/>
              <w:rPr>
                <w:rFonts w:ascii="Times New Roman" w:eastAsia="Times New Roman" w:hAnsi="Times New Roman" w:cs="Times New Roman"/>
                <w:sz w:val="24"/>
                <w:szCs w:val="24"/>
                <w:lang w:val="en-US"/>
              </w:rPr>
            </w:pPr>
            <w:r w:rsidRPr="00EA1198">
              <w:rPr>
                <w:rFonts w:ascii="Times New Roman" w:eastAsia="Times New Roman" w:hAnsi="Times New Roman" w:cs="Times New Roman"/>
                <w:sz w:val="24"/>
                <w:szCs w:val="24"/>
                <w:lang w:val="en-US"/>
              </w:rPr>
              <w:t>Изключително благоприятна</w:t>
            </w:r>
          </w:p>
        </w:tc>
      </w:tr>
      <w:tr w:rsidR="00BF755C" w:rsidRPr="00EA1198" w14:paraId="140035D3" w14:textId="77777777" w:rsidTr="00BF755C">
        <w:trPr>
          <w:trHeight w:val="223"/>
          <w:jc w:val="center"/>
        </w:trPr>
        <w:tc>
          <w:tcPr>
            <w:tcW w:w="1319" w:type="dxa"/>
          </w:tcPr>
          <w:p w14:paraId="253A5E50" w14:textId="77777777" w:rsidR="00BF755C" w:rsidRPr="00EA1198" w:rsidRDefault="00BF755C" w:rsidP="00BF755C">
            <w:pPr>
              <w:spacing w:after="0" w:line="240" w:lineRule="auto"/>
              <w:rPr>
                <w:rFonts w:ascii="Times New Roman" w:eastAsia="Times New Roman" w:hAnsi="Times New Roman" w:cs="Times New Roman"/>
                <w:sz w:val="24"/>
                <w:szCs w:val="24"/>
                <w:lang w:val="en-US"/>
              </w:rPr>
            </w:pPr>
            <w:r w:rsidRPr="00EA1198">
              <w:rPr>
                <w:rFonts w:ascii="Times New Roman" w:eastAsia="Times New Roman" w:hAnsi="Times New Roman" w:cs="Times New Roman"/>
                <w:sz w:val="24"/>
                <w:szCs w:val="24"/>
                <w:lang w:val="en-US"/>
              </w:rPr>
              <w:t>България</w:t>
            </w:r>
          </w:p>
        </w:tc>
        <w:tc>
          <w:tcPr>
            <w:tcW w:w="1179" w:type="dxa"/>
            <w:gridSpan w:val="2"/>
          </w:tcPr>
          <w:p w14:paraId="4B40E8F8" w14:textId="77777777" w:rsidR="00BF755C" w:rsidRPr="00EA1198" w:rsidRDefault="00BF755C" w:rsidP="00BF755C">
            <w:pPr>
              <w:spacing w:after="0" w:line="240" w:lineRule="auto"/>
              <w:jc w:val="center"/>
              <w:rPr>
                <w:rFonts w:ascii="Times New Roman" w:eastAsia="Times New Roman" w:hAnsi="Times New Roman" w:cs="Times New Roman"/>
                <w:sz w:val="24"/>
                <w:szCs w:val="24"/>
                <w:lang w:val="en-US"/>
              </w:rPr>
            </w:pPr>
            <w:r w:rsidRPr="00EA1198">
              <w:rPr>
                <w:rFonts w:ascii="Times New Roman" w:eastAsia="Times New Roman" w:hAnsi="Times New Roman" w:cs="Times New Roman"/>
                <w:sz w:val="24"/>
                <w:szCs w:val="24"/>
                <w:lang w:val="en-US"/>
              </w:rPr>
              <w:t>5,40 %</w:t>
            </w:r>
          </w:p>
        </w:tc>
        <w:tc>
          <w:tcPr>
            <w:tcW w:w="2889" w:type="dxa"/>
          </w:tcPr>
          <w:p w14:paraId="14365DFE" w14:textId="77777777" w:rsidR="00BF755C" w:rsidRPr="00EA1198" w:rsidRDefault="00BF755C" w:rsidP="00BF755C">
            <w:pPr>
              <w:spacing w:after="0" w:line="240" w:lineRule="auto"/>
              <w:jc w:val="center"/>
              <w:rPr>
                <w:rFonts w:ascii="Times New Roman" w:eastAsia="Times New Roman" w:hAnsi="Times New Roman" w:cs="Times New Roman"/>
                <w:sz w:val="24"/>
                <w:szCs w:val="24"/>
                <w:lang w:val="en-US"/>
              </w:rPr>
            </w:pPr>
            <w:r w:rsidRPr="00EA1198">
              <w:rPr>
                <w:rFonts w:ascii="Times New Roman" w:eastAsia="Times New Roman" w:hAnsi="Times New Roman" w:cs="Times New Roman"/>
                <w:sz w:val="24"/>
                <w:szCs w:val="24"/>
                <w:lang w:val="en-US"/>
              </w:rPr>
              <w:t>8,40 %</w:t>
            </w:r>
          </w:p>
        </w:tc>
        <w:tc>
          <w:tcPr>
            <w:tcW w:w="1132" w:type="dxa"/>
          </w:tcPr>
          <w:p w14:paraId="04C0A255" w14:textId="77777777" w:rsidR="00BF755C" w:rsidRPr="00EA1198" w:rsidRDefault="00BF755C" w:rsidP="00BF755C">
            <w:pPr>
              <w:spacing w:after="0" w:line="240" w:lineRule="auto"/>
              <w:jc w:val="center"/>
              <w:rPr>
                <w:rFonts w:ascii="Times New Roman" w:eastAsia="Times New Roman" w:hAnsi="Times New Roman" w:cs="Times New Roman"/>
                <w:sz w:val="24"/>
                <w:szCs w:val="24"/>
                <w:lang w:val="en-US"/>
              </w:rPr>
            </w:pPr>
            <w:r w:rsidRPr="00EA1198">
              <w:rPr>
                <w:rFonts w:ascii="Times New Roman" w:eastAsia="Times New Roman" w:hAnsi="Times New Roman" w:cs="Times New Roman"/>
                <w:sz w:val="24"/>
                <w:szCs w:val="24"/>
                <w:lang w:val="en-US"/>
              </w:rPr>
              <w:t>25,67 %</w:t>
            </w:r>
          </w:p>
        </w:tc>
        <w:tc>
          <w:tcPr>
            <w:tcW w:w="1103" w:type="dxa"/>
          </w:tcPr>
          <w:p w14:paraId="6D204E2C" w14:textId="77777777" w:rsidR="00BF755C" w:rsidRPr="00EA1198" w:rsidRDefault="00BF755C" w:rsidP="00BF755C">
            <w:pPr>
              <w:spacing w:after="0" w:line="240" w:lineRule="auto"/>
              <w:jc w:val="center"/>
              <w:rPr>
                <w:rFonts w:ascii="Times New Roman" w:eastAsia="Times New Roman" w:hAnsi="Times New Roman" w:cs="Times New Roman"/>
                <w:sz w:val="24"/>
                <w:szCs w:val="24"/>
                <w:lang w:val="en-US"/>
              </w:rPr>
            </w:pPr>
            <w:r w:rsidRPr="00EA1198">
              <w:rPr>
                <w:rFonts w:ascii="Times New Roman" w:eastAsia="Times New Roman" w:hAnsi="Times New Roman" w:cs="Times New Roman"/>
                <w:sz w:val="24"/>
                <w:szCs w:val="24"/>
                <w:lang w:val="en-US"/>
              </w:rPr>
              <w:t>37,00 %</w:t>
            </w:r>
          </w:p>
        </w:tc>
        <w:tc>
          <w:tcPr>
            <w:tcW w:w="1804" w:type="dxa"/>
            <w:vAlign w:val="bottom"/>
          </w:tcPr>
          <w:p w14:paraId="0B63F023" w14:textId="77777777" w:rsidR="00BF755C" w:rsidRPr="00EA1198" w:rsidRDefault="00BF755C" w:rsidP="00BF755C">
            <w:pPr>
              <w:spacing w:after="0" w:line="240" w:lineRule="auto"/>
              <w:jc w:val="center"/>
              <w:rPr>
                <w:rFonts w:ascii="Times New Roman" w:eastAsia="Times New Roman" w:hAnsi="Times New Roman" w:cs="Times New Roman"/>
                <w:sz w:val="24"/>
                <w:szCs w:val="24"/>
                <w:lang w:val="en-US"/>
              </w:rPr>
            </w:pPr>
            <w:r w:rsidRPr="00EA1198">
              <w:rPr>
                <w:rFonts w:ascii="Times New Roman" w:eastAsia="Times New Roman" w:hAnsi="Times New Roman" w:cs="Times New Roman"/>
                <w:sz w:val="24"/>
                <w:szCs w:val="24"/>
                <w:lang w:val="en-US"/>
              </w:rPr>
              <w:t>23,53 %</w:t>
            </w:r>
          </w:p>
        </w:tc>
      </w:tr>
      <w:tr w:rsidR="00BF755C" w:rsidRPr="00EA1198" w14:paraId="4C0B1447" w14:textId="77777777" w:rsidTr="00BF755C">
        <w:trPr>
          <w:trHeight w:val="223"/>
          <w:jc w:val="center"/>
        </w:trPr>
        <w:tc>
          <w:tcPr>
            <w:tcW w:w="1319" w:type="dxa"/>
          </w:tcPr>
          <w:p w14:paraId="671DA196" w14:textId="77777777" w:rsidR="00BF755C" w:rsidRPr="00EA1198" w:rsidRDefault="00BF755C" w:rsidP="00BF755C">
            <w:pPr>
              <w:spacing w:after="0" w:line="240" w:lineRule="auto"/>
              <w:rPr>
                <w:rFonts w:ascii="Times New Roman" w:eastAsia="Times New Roman" w:hAnsi="Times New Roman" w:cs="Times New Roman"/>
                <w:sz w:val="24"/>
                <w:szCs w:val="24"/>
                <w:lang w:val="en-US"/>
              </w:rPr>
            </w:pPr>
            <w:r w:rsidRPr="00EA1198">
              <w:rPr>
                <w:rFonts w:ascii="Times New Roman" w:eastAsia="Times New Roman" w:hAnsi="Times New Roman" w:cs="Times New Roman"/>
                <w:sz w:val="24"/>
                <w:szCs w:val="24"/>
                <w:lang w:val="en-US"/>
              </w:rPr>
              <w:t>Гърция</w:t>
            </w:r>
          </w:p>
        </w:tc>
        <w:tc>
          <w:tcPr>
            <w:tcW w:w="1179" w:type="dxa"/>
            <w:gridSpan w:val="2"/>
          </w:tcPr>
          <w:p w14:paraId="76CCF1B2" w14:textId="77777777" w:rsidR="00BF755C" w:rsidRPr="00EA1198" w:rsidRDefault="00BF755C" w:rsidP="00BF755C">
            <w:pPr>
              <w:spacing w:after="0" w:line="240" w:lineRule="auto"/>
              <w:jc w:val="center"/>
              <w:rPr>
                <w:rFonts w:ascii="Times New Roman" w:eastAsia="Times New Roman" w:hAnsi="Times New Roman" w:cs="Times New Roman"/>
                <w:sz w:val="24"/>
                <w:szCs w:val="24"/>
                <w:lang w:val="en-US"/>
              </w:rPr>
            </w:pPr>
            <w:r w:rsidRPr="00EA1198">
              <w:rPr>
                <w:rFonts w:ascii="Times New Roman" w:eastAsia="Times New Roman" w:hAnsi="Times New Roman" w:cs="Times New Roman"/>
                <w:sz w:val="24"/>
                <w:szCs w:val="24"/>
                <w:lang w:val="en-US"/>
              </w:rPr>
              <w:t>15,49 %</w:t>
            </w:r>
          </w:p>
        </w:tc>
        <w:tc>
          <w:tcPr>
            <w:tcW w:w="2889" w:type="dxa"/>
          </w:tcPr>
          <w:p w14:paraId="2F6143AF" w14:textId="77777777" w:rsidR="00BF755C" w:rsidRPr="00EA1198" w:rsidRDefault="00BF755C" w:rsidP="00BF755C">
            <w:pPr>
              <w:spacing w:after="0" w:line="240" w:lineRule="auto"/>
              <w:jc w:val="center"/>
              <w:rPr>
                <w:rFonts w:ascii="Times New Roman" w:eastAsia="Times New Roman" w:hAnsi="Times New Roman" w:cs="Times New Roman"/>
                <w:sz w:val="24"/>
                <w:szCs w:val="24"/>
                <w:lang w:val="en-US"/>
              </w:rPr>
            </w:pPr>
            <w:r w:rsidRPr="00EA1198">
              <w:rPr>
                <w:rFonts w:ascii="Times New Roman" w:eastAsia="Times New Roman" w:hAnsi="Times New Roman" w:cs="Times New Roman"/>
                <w:sz w:val="24"/>
                <w:szCs w:val="24"/>
                <w:lang w:val="en-US"/>
              </w:rPr>
              <w:t>45,09 %</w:t>
            </w:r>
          </w:p>
        </w:tc>
        <w:tc>
          <w:tcPr>
            <w:tcW w:w="1132" w:type="dxa"/>
          </w:tcPr>
          <w:p w14:paraId="416E5A61" w14:textId="77777777" w:rsidR="00BF755C" w:rsidRPr="00EA1198" w:rsidRDefault="00BF755C" w:rsidP="00BF755C">
            <w:pPr>
              <w:spacing w:after="0" w:line="240" w:lineRule="auto"/>
              <w:jc w:val="center"/>
              <w:rPr>
                <w:rFonts w:ascii="Times New Roman" w:eastAsia="Times New Roman" w:hAnsi="Times New Roman" w:cs="Times New Roman"/>
                <w:sz w:val="24"/>
                <w:szCs w:val="24"/>
                <w:lang w:val="en-US"/>
              </w:rPr>
            </w:pPr>
            <w:r w:rsidRPr="00EA1198">
              <w:rPr>
                <w:rFonts w:ascii="Times New Roman" w:eastAsia="Times New Roman" w:hAnsi="Times New Roman" w:cs="Times New Roman"/>
                <w:sz w:val="24"/>
                <w:szCs w:val="24"/>
                <w:lang w:val="en-US"/>
              </w:rPr>
              <w:t>21,12 %</w:t>
            </w:r>
          </w:p>
        </w:tc>
        <w:tc>
          <w:tcPr>
            <w:tcW w:w="1103" w:type="dxa"/>
          </w:tcPr>
          <w:p w14:paraId="418E11DB" w14:textId="77777777" w:rsidR="00BF755C" w:rsidRPr="00EA1198" w:rsidRDefault="00BF755C" w:rsidP="00BF755C">
            <w:pPr>
              <w:spacing w:after="0" w:line="240" w:lineRule="auto"/>
              <w:jc w:val="center"/>
              <w:rPr>
                <w:rFonts w:ascii="Times New Roman" w:eastAsia="Times New Roman" w:hAnsi="Times New Roman" w:cs="Times New Roman"/>
                <w:sz w:val="24"/>
                <w:szCs w:val="24"/>
                <w:lang w:val="en-US"/>
              </w:rPr>
            </w:pPr>
            <w:r w:rsidRPr="00EA1198">
              <w:rPr>
                <w:rFonts w:ascii="Times New Roman" w:eastAsia="Times New Roman" w:hAnsi="Times New Roman" w:cs="Times New Roman"/>
                <w:sz w:val="24"/>
                <w:szCs w:val="24"/>
                <w:lang w:val="en-US"/>
              </w:rPr>
              <w:t>16,90 %</w:t>
            </w:r>
          </w:p>
        </w:tc>
        <w:tc>
          <w:tcPr>
            <w:tcW w:w="1804" w:type="dxa"/>
          </w:tcPr>
          <w:p w14:paraId="024FD781" w14:textId="77777777" w:rsidR="00BF755C" w:rsidRPr="00EA1198" w:rsidRDefault="00BF755C" w:rsidP="00BF755C">
            <w:pPr>
              <w:spacing w:after="0" w:line="240" w:lineRule="auto"/>
              <w:jc w:val="center"/>
              <w:rPr>
                <w:rFonts w:ascii="Times New Roman" w:eastAsia="Times New Roman" w:hAnsi="Times New Roman" w:cs="Times New Roman"/>
                <w:sz w:val="24"/>
                <w:szCs w:val="24"/>
                <w:lang w:val="en-US"/>
              </w:rPr>
            </w:pPr>
            <w:r w:rsidRPr="00EA1198">
              <w:rPr>
                <w:rFonts w:ascii="Times New Roman" w:eastAsia="Times New Roman" w:hAnsi="Times New Roman" w:cs="Times New Roman"/>
                <w:sz w:val="24"/>
                <w:szCs w:val="24"/>
                <w:lang w:val="en-US"/>
              </w:rPr>
              <w:t>1,40 %</w:t>
            </w:r>
          </w:p>
        </w:tc>
      </w:tr>
      <w:tr w:rsidR="00BF755C" w:rsidRPr="00EA1198" w14:paraId="04956348" w14:textId="77777777" w:rsidTr="00BF755C">
        <w:trPr>
          <w:trHeight w:val="223"/>
          <w:jc w:val="center"/>
        </w:trPr>
        <w:tc>
          <w:tcPr>
            <w:tcW w:w="1319" w:type="dxa"/>
          </w:tcPr>
          <w:p w14:paraId="6015CC46" w14:textId="77777777" w:rsidR="00BF755C" w:rsidRPr="00EA1198" w:rsidRDefault="00BF755C" w:rsidP="00BF755C">
            <w:pPr>
              <w:spacing w:after="0" w:line="240" w:lineRule="auto"/>
              <w:rPr>
                <w:rFonts w:ascii="Times New Roman" w:eastAsia="Times New Roman" w:hAnsi="Times New Roman" w:cs="Times New Roman"/>
                <w:sz w:val="24"/>
                <w:szCs w:val="24"/>
                <w:lang w:val="en-US"/>
              </w:rPr>
            </w:pPr>
            <w:r w:rsidRPr="00EA1198">
              <w:rPr>
                <w:rFonts w:ascii="Times New Roman" w:eastAsia="Times New Roman" w:hAnsi="Times New Roman" w:cs="Times New Roman"/>
                <w:sz w:val="24"/>
                <w:szCs w:val="24"/>
                <w:lang w:val="en-US"/>
              </w:rPr>
              <w:t>Турция</w:t>
            </w:r>
          </w:p>
        </w:tc>
        <w:tc>
          <w:tcPr>
            <w:tcW w:w="1179" w:type="dxa"/>
            <w:gridSpan w:val="2"/>
          </w:tcPr>
          <w:p w14:paraId="3F4A7A2A" w14:textId="77777777" w:rsidR="00BF755C" w:rsidRPr="00EA1198" w:rsidRDefault="00BF755C" w:rsidP="00BF755C">
            <w:pPr>
              <w:spacing w:after="0" w:line="240" w:lineRule="auto"/>
              <w:jc w:val="center"/>
              <w:rPr>
                <w:rFonts w:ascii="Times New Roman" w:eastAsia="Times New Roman" w:hAnsi="Times New Roman" w:cs="Times New Roman"/>
                <w:sz w:val="24"/>
                <w:szCs w:val="24"/>
                <w:lang w:val="en-US"/>
              </w:rPr>
            </w:pPr>
            <w:r w:rsidRPr="00EA1198">
              <w:rPr>
                <w:rFonts w:ascii="Times New Roman" w:eastAsia="Times New Roman" w:hAnsi="Times New Roman" w:cs="Times New Roman"/>
                <w:sz w:val="24"/>
                <w:szCs w:val="24"/>
                <w:lang w:val="en-US"/>
              </w:rPr>
              <w:t>5,71 %</w:t>
            </w:r>
          </w:p>
        </w:tc>
        <w:tc>
          <w:tcPr>
            <w:tcW w:w="2889" w:type="dxa"/>
          </w:tcPr>
          <w:p w14:paraId="273D63D8" w14:textId="77777777" w:rsidR="00BF755C" w:rsidRPr="00EA1198" w:rsidRDefault="00BF755C" w:rsidP="00BF755C">
            <w:pPr>
              <w:spacing w:after="0" w:line="240" w:lineRule="auto"/>
              <w:jc w:val="center"/>
              <w:rPr>
                <w:rFonts w:ascii="Times New Roman" w:eastAsia="Times New Roman" w:hAnsi="Times New Roman" w:cs="Times New Roman"/>
                <w:sz w:val="24"/>
                <w:szCs w:val="24"/>
                <w:lang w:val="en-US"/>
              </w:rPr>
            </w:pPr>
            <w:r w:rsidRPr="00EA1198">
              <w:rPr>
                <w:rFonts w:ascii="Times New Roman" w:eastAsia="Times New Roman" w:hAnsi="Times New Roman" w:cs="Times New Roman"/>
                <w:sz w:val="24"/>
                <w:szCs w:val="24"/>
                <w:lang w:val="en-US"/>
              </w:rPr>
              <w:t>9,80 %</w:t>
            </w:r>
          </w:p>
        </w:tc>
        <w:tc>
          <w:tcPr>
            <w:tcW w:w="1132" w:type="dxa"/>
          </w:tcPr>
          <w:p w14:paraId="792C0CFD" w14:textId="77777777" w:rsidR="00BF755C" w:rsidRPr="00EA1198" w:rsidRDefault="00BF755C" w:rsidP="00BF755C">
            <w:pPr>
              <w:spacing w:after="0" w:line="240" w:lineRule="auto"/>
              <w:jc w:val="center"/>
              <w:rPr>
                <w:rFonts w:ascii="Times New Roman" w:eastAsia="Times New Roman" w:hAnsi="Times New Roman" w:cs="Times New Roman"/>
                <w:sz w:val="24"/>
                <w:szCs w:val="24"/>
                <w:lang w:val="en-US"/>
              </w:rPr>
            </w:pPr>
            <w:r w:rsidRPr="00EA1198">
              <w:rPr>
                <w:rFonts w:ascii="Times New Roman" w:eastAsia="Times New Roman" w:hAnsi="Times New Roman" w:cs="Times New Roman"/>
                <w:sz w:val="24"/>
                <w:szCs w:val="24"/>
                <w:lang w:val="en-US"/>
              </w:rPr>
              <w:t>38,02 %</w:t>
            </w:r>
          </w:p>
        </w:tc>
        <w:tc>
          <w:tcPr>
            <w:tcW w:w="1103" w:type="dxa"/>
          </w:tcPr>
          <w:p w14:paraId="29FB369B" w14:textId="77777777" w:rsidR="00BF755C" w:rsidRPr="00EA1198" w:rsidRDefault="00BF755C" w:rsidP="00BF755C">
            <w:pPr>
              <w:spacing w:after="0" w:line="240" w:lineRule="auto"/>
              <w:jc w:val="center"/>
              <w:rPr>
                <w:rFonts w:ascii="Times New Roman" w:eastAsia="Times New Roman" w:hAnsi="Times New Roman" w:cs="Times New Roman"/>
                <w:sz w:val="24"/>
                <w:szCs w:val="24"/>
                <w:lang w:val="en-US"/>
              </w:rPr>
            </w:pPr>
            <w:r w:rsidRPr="00EA1198">
              <w:rPr>
                <w:rFonts w:ascii="Times New Roman" w:eastAsia="Times New Roman" w:hAnsi="Times New Roman" w:cs="Times New Roman"/>
                <w:sz w:val="24"/>
                <w:szCs w:val="24"/>
                <w:lang w:val="en-US"/>
              </w:rPr>
              <w:t>26,76 %</w:t>
            </w:r>
          </w:p>
        </w:tc>
        <w:tc>
          <w:tcPr>
            <w:tcW w:w="1804" w:type="dxa"/>
          </w:tcPr>
          <w:p w14:paraId="256A92FB" w14:textId="77777777" w:rsidR="00BF755C" w:rsidRPr="00EA1198" w:rsidRDefault="00BF755C" w:rsidP="00BF755C">
            <w:pPr>
              <w:spacing w:after="0" w:line="240" w:lineRule="auto"/>
              <w:jc w:val="center"/>
              <w:rPr>
                <w:rFonts w:ascii="Times New Roman" w:eastAsia="Times New Roman" w:hAnsi="Times New Roman" w:cs="Times New Roman"/>
                <w:sz w:val="24"/>
                <w:szCs w:val="24"/>
                <w:lang w:val="en-US"/>
              </w:rPr>
            </w:pPr>
            <w:r w:rsidRPr="00EA1198">
              <w:rPr>
                <w:rFonts w:ascii="Times New Roman" w:eastAsia="Times New Roman" w:hAnsi="Times New Roman" w:cs="Times New Roman"/>
                <w:sz w:val="24"/>
                <w:szCs w:val="24"/>
                <w:lang w:val="en-US"/>
              </w:rPr>
              <w:t>19,71 %</w:t>
            </w:r>
          </w:p>
        </w:tc>
      </w:tr>
      <w:tr w:rsidR="00BF755C" w:rsidRPr="00EA1198" w14:paraId="6EB8524B" w14:textId="77777777" w:rsidTr="00BF755C">
        <w:trPr>
          <w:trHeight w:val="210"/>
          <w:jc w:val="center"/>
        </w:trPr>
        <w:tc>
          <w:tcPr>
            <w:tcW w:w="1319" w:type="dxa"/>
          </w:tcPr>
          <w:p w14:paraId="720E6831" w14:textId="77777777" w:rsidR="00BF755C" w:rsidRPr="00EA1198" w:rsidRDefault="00BF755C" w:rsidP="00BF755C">
            <w:pPr>
              <w:spacing w:after="0" w:line="240" w:lineRule="auto"/>
              <w:rPr>
                <w:rFonts w:ascii="Times New Roman" w:eastAsia="Times New Roman" w:hAnsi="Times New Roman" w:cs="Times New Roman"/>
                <w:sz w:val="24"/>
                <w:szCs w:val="24"/>
                <w:lang w:val="en-US"/>
              </w:rPr>
            </w:pPr>
            <w:r w:rsidRPr="00EA1198">
              <w:rPr>
                <w:rFonts w:ascii="Times New Roman" w:eastAsia="Times New Roman" w:hAnsi="Times New Roman" w:cs="Times New Roman"/>
                <w:sz w:val="24"/>
                <w:szCs w:val="24"/>
                <w:lang w:val="en-US"/>
              </w:rPr>
              <w:t>Италия</w:t>
            </w:r>
          </w:p>
        </w:tc>
        <w:tc>
          <w:tcPr>
            <w:tcW w:w="1179" w:type="dxa"/>
            <w:gridSpan w:val="2"/>
          </w:tcPr>
          <w:p w14:paraId="2DC011FE" w14:textId="77777777" w:rsidR="00BF755C" w:rsidRPr="00EA1198" w:rsidRDefault="00BF755C" w:rsidP="00BF755C">
            <w:pPr>
              <w:spacing w:after="0" w:line="240" w:lineRule="auto"/>
              <w:jc w:val="center"/>
              <w:rPr>
                <w:rFonts w:ascii="Times New Roman" w:eastAsia="Times New Roman" w:hAnsi="Times New Roman" w:cs="Times New Roman"/>
                <w:sz w:val="24"/>
                <w:szCs w:val="24"/>
                <w:lang w:val="en-US"/>
              </w:rPr>
            </w:pPr>
            <w:r w:rsidRPr="00EA1198">
              <w:rPr>
                <w:rFonts w:ascii="Times New Roman" w:eastAsia="Times New Roman" w:hAnsi="Times New Roman" w:cs="Times New Roman"/>
                <w:sz w:val="24"/>
                <w:szCs w:val="24"/>
                <w:lang w:val="en-US"/>
              </w:rPr>
              <w:t>4,22 %</w:t>
            </w:r>
          </w:p>
        </w:tc>
        <w:tc>
          <w:tcPr>
            <w:tcW w:w="2889" w:type="dxa"/>
            <w:vAlign w:val="bottom"/>
          </w:tcPr>
          <w:p w14:paraId="3C7F1038" w14:textId="77777777" w:rsidR="00BF755C" w:rsidRPr="00EA1198" w:rsidRDefault="00BF755C" w:rsidP="00BF755C">
            <w:pPr>
              <w:spacing w:after="0" w:line="240" w:lineRule="auto"/>
              <w:jc w:val="center"/>
              <w:rPr>
                <w:rFonts w:ascii="Times New Roman" w:eastAsia="Times New Roman" w:hAnsi="Times New Roman" w:cs="Times New Roman"/>
                <w:sz w:val="24"/>
                <w:szCs w:val="24"/>
                <w:lang w:val="en-US"/>
              </w:rPr>
            </w:pPr>
            <w:r w:rsidRPr="00EA1198">
              <w:rPr>
                <w:rFonts w:ascii="Times New Roman" w:eastAsia="Times New Roman" w:hAnsi="Times New Roman" w:cs="Times New Roman"/>
                <w:sz w:val="24"/>
                <w:szCs w:val="24"/>
                <w:lang w:val="en-US"/>
              </w:rPr>
              <w:t>4,22 %</w:t>
            </w:r>
          </w:p>
        </w:tc>
        <w:tc>
          <w:tcPr>
            <w:tcW w:w="1132" w:type="dxa"/>
          </w:tcPr>
          <w:p w14:paraId="719E111A" w14:textId="77777777" w:rsidR="00BF755C" w:rsidRPr="00EA1198" w:rsidRDefault="00BF755C" w:rsidP="00BF755C">
            <w:pPr>
              <w:spacing w:after="0" w:line="240" w:lineRule="auto"/>
              <w:jc w:val="center"/>
              <w:rPr>
                <w:rFonts w:ascii="Times New Roman" w:eastAsia="Times New Roman" w:hAnsi="Times New Roman" w:cs="Times New Roman"/>
                <w:sz w:val="24"/>
                <w:szCs w:val="24"/>
                <w:lang w:val="en-US"/>
              </w:rPr>
            </w:pPr>
            <w:r w:rsidRPr="00EA1198">
              <w:rPr>
                <w:rFonts w:ascii="Times New Roman" w:eastAsia="Times New Roman" w:hAnsi="Times New Roman" w:cs="Times New Roman"/>
                <w:sz w:val="24"/>
                <w:szCs w:val="24"/>
                <w:lang w:val="en-US"/>
              </w:rPr>
              <w:t>19,74 %</w:t>
            </w:r>
          </w:p>
        </w:tc>
        <w:tc>
          <w:tcPr>
            <w:tcW w:w="1103" w:type="dxa"/>
          </w:tcPr>
          <w:p w14:paraId="58030DB4" w14:textId="77777777" w:rsidR="00BF755C" w:rsidRPr="00EA1198" w:rsidRDefault="00BF755C" w:rsidP="00BF755C">
            <w:pPr>
              <w:spacing w:after="0" w:line="240" w:lineRule="auto"/>
              <w:jc w:val="center"/>
              <w:rPr>
                <w:rFonts w:ascii="Times New Roman" w:eastAsia="Times New Roman" w:hAnsi="Times New Roman" w:cs="Times New Roman"/>
                <w:sz w:val="24"/>
                <w:szCs w:val="24"/>
                <w:lang w:val="en-US"/>
              </w:rPr>
            </w:pPr>
            <w:r w:rsidRPr="00EA1198">
              <w:rPr>
                <w:rFonts w:ascii="Times New Roman" w:eastAsia="Times New Roman" w:hAnsi="Times New Roman" w:cs="Times New Roman"/>
                <w:sz w:val="24"/>
                <w:szCs w:val="24"/>
                <w:lang w:val="en-US"/>
              </w:rPr>
              <w:t>43,66 %</w:t>
            </w:r>
          </w:p>
        </w:tc>
        <w:tc>
          <w:tcPr>
            <w:tcW w:w="1804" w:type="dxa"/>
          </w:tcPr>
          <w:p w14:paraId="08318497" w14:textId="77777777" w:rsidR="00BF755C" w:rsidRPr="00EA1198" w:rsidRDefault="00BF755C" w:rsidP="00BF755C">
            <w:pPr>
              <w:spacing w:after="0" w:line="240" w:lineRule="auto"/>
              <w:jc w:val="center"/>
              <w:rPr>
                <w:rFonts w:ascii="Times New Roman" w:eastAsia="Times New Roman" w:hAnsi="Times New Roman" w:cs="Times New Roman"/>
                <w:sz w:val="24"/>
                <w:szCs w:val="24"/>
                <w:lang w:val="en-US"/>
              </w:rPr>
            </w:pPr>
            <w:r w:rsidRPr="00EA1198">
              <w:rPr>
                <w:rFonts w:ascii="Times New Roman" w:eastAsia="Times New Roman" w:hAnsi="Times New Roman" w:cs="Times New Roman"/>
                <w:sz w:val="24"/>
                <w:szCs w:val="24"/>
                <w:lang w:val="en-US"/>
              </w:rPr>
              <w:t>28,16 %</w:t>
            </w:r>
          </w:p>
        </w:tc>
      </w:tr>
      <w:tr w:rsidR="00BF755C" w:rsidRPr="00EA1198" w14:paraId="5C6B710E" w14:textId="77777777" w:rsidTr="00BF755C">
        <w:trPr>
          <w:trHeight w:val="237"/>
          <w:jc w:val="center"/>
        </w:trPr>
        <w:tc>
          <w:tcPr>
            <w:tcW w:w="1319" w:type="dxa"/>
          </w:tcPr>
          <w:p w14:paraId="303A055A" w14:textId="77777777" w:rsidR="00BF755C" w:rsidRPr="00EA1198" w:rsidRDefault="00BF755C" w:rsidP="00BF755C">
            <w:pPr>
              <w:spacing w:after="0" w:line="240" w:lineRule="auto"/>
              <w:rPr>
                <w:rFonts w:ascii="Times New Roman" w:eastAsia="Times New Roman" w:hAnsi="Times New Roman" w:cs="Times New Roman"/>
                <w:sz w:val="24"/>
                <w:szCs w:val="24"/>
                <w:lang w:val="en-US"/>
              </w:rPr>
            </w:pPr>
            <w:r w:rsidRPr="00EA1198">
              <w:rPr>
                <w:rFonts w:ascii="Times New Roman" w:eastAsia="Times New Roman" w:hAnsi="Times New Roman" w:cs="Times New Roman"/>
                <w:sz w:val="24"/>
                <w:szCs w:val="24"/>
                <w:lang w:val="en-US"/>
              </w:rPr>
              <w:t>Испания</w:t>
            </w:r>
          </w:p>
        </w:tc>
        <w:tc>
          <w:tcPr>
            <w:tcW w:w="1179" w:type="dxa"/>
            <w:gridSpan w:val="2"/>
          </w:tcPr>
          <w:p w14:paraId="3CEC1C25" w14:textId="77777777" w:rsidR="00BF755C" w:rsidRPr="00EA1198" w:rsidRDefault="00BF755C" w:rsidP="00BF755C">
            <w:pPr>
              <w:spacing w:after="0" w:line="240" w:lineRule="auto"/>
              <w:jc w:val="center"/>
              <w:rPr>
                <w:rFonts w:ascii="Times New Roman" w:eastAsia="Times New Roman" w:hAnsi="Times New Roman" w:cs="Times New Roman"/>
                <w:sz w:val="24"/>
                <w:szCs w:val="24"/>
                <w:lang w:val="en-US"/>
              </w:rPr>
            </w:pPr>
            <w:r w:rsidRPr="00EA1198">
              <w:rPr>
                <w:rFonts w:ascii="Times New Roman" w:eastAsia="Times New Roman" w:hAnsi="Times New Roman" w:cs="Times New Roman"/>
                <w:sz w:val="24"/>
                <w:szCs w:val="24"/>
                <w:lang w:val="en-US"/>
              </w:rPr>
              <w:t>4,22 %</w:t>
            </w:r>
          </w:p>
        </w:tc>
        <w:tc>
          <w:tcPr>
            <w:tcW w:w="2889" w:type="dxa"/>
          </w:tcPr>
          <w:p w14:paraId="49009819" w14:textId="77777777" w:rsidR="00BF755C" w:rsidRPr="00EA1198" w:rsidRDefault="00BF755C" w:rsidP="00BF755C">
            <w:pPr>
              <w:spacing w:after="0" w:line="240" w:lineRule="auto"/>
              <w:jc w:val="center"/>
              <w:rPr>
                <w:rFonts w:ascii="Times New Roman" w:eastAsia="Times New Roman" w:hAnsi="Times New Roman" w:cs="Times New Roman"/>
                <w:sz w:val="24"/>
                <w:szCs w:val="24"/>
                <w:lang w:val="en-US"/>
              </w:rPr>
            </w:pPr>
            <w:r w:rsidRPr="00EA1198">
              <w:rPr>
                <w:rFonts w:ascii="Times New Roman" w:eastAsia="Times New Roman" w:hAnsi="Times New Roman" w:cs="Times New Roman"/>
                <w:sz w:val="24"/>
                <w:szCs w:val="24"/>
                <w:lang w:val="en-US"/>
              </w:rPr>
              <w:t>7,04 %</w:t>
            </w:r>
          </w:p>
        </w:tc>
        <w:tc>
          <w:tcPr>
            <w:tcW w:w="1132" w:type="dxa"/>
          </w:tcPr>
          <w:p w14:paraId="36D7DD0F" w14:textId="77777777" w:rsidR="00BF755C" w:rsidRPr="00EA1198" w:rsidRDefault="00BF755C" w:rsidP="00BF755C">
            <w:pPr>
              <w:spacing w:after="0" w:line="240" w:lineRule="auto"/>
              <w:jc w:val="center"/>
              <w:rPr>
                <w:rFonts w:ascii="Times New Roman" w:eastAsia="Times New Roman" w:hAnsi="Times New Roman" w:cs="Times New Roman"/>
                <w:sz w:val="24"/>
                <w:szCs w:val="24"/>
                <w:lang w:val="en-US"/>
              </w:rPr>
            </w:pPr>
            <w:r w:rsidRPr="00EA1198">
              <w:rPr>
                <w:rFonts w:ascii="Times New Roman" w:eastAsia="Times New Roman" w:hAnsi="Times New Roman" w:cs="Times New Roman"/>
                <w:sz w:val="24"/>
                <w:szCs w:val="24"/>
                <w:lang w:val="en-US"/>
              </w:rPr>
              <w:t>19,73 %</w:t>
            </w:r>
          </w:p>
        </w:tc>
        <w:tc>
          <w:tcPr>
            <w:tcW w:w="1103" w:type="dxa"/>
          </w:tcPr>
          <w:p w14:paraId="12486A75" w14:textId="77777777" w:rsidR="00BF755C" w:rsidRPr="00EA1198" w:rsidRDefault="00BF755C" w:rsidP="00BF755C">
            <w:pPr>
              <w:spacing w:after="0" w:line="240" w:lineRule="auto"/>
              <w:jc w:val="center"/>
              <w:rPr>
                <w:rFonts w:ascii="Times New Roman" w:eastAsia="Times New Roman" w:hAnsi="Times New Roman" w:cs="Times New Roman"/>
                <w:sz w:val="24"/>
                <w:szCs w:val="24"/>
                <w:lang w:val="en-US"/>
              </w:rPr>
            </w:pPr>
            <w:r w:rsidRPr="00EA1198">
              <w:rPr>
                <w:rFonts w:ascii="Times New Roman" w:eastAsia="Times New Roman" w:hAnsi="Times New Roman" w:cs="Times New Roman"/>
                <w:sz w:val="24"/>
                <w:szCs w:val="24"/>
                <w:lang w:val="en-US"/>
              </w:rPr>
              <w:t>35,21 %</w:t>
            </w:r>
          </w:p>
        </w:tc>
        <w:tc>
          <w:tcPr>
            <w:tcW w:w="1804" w:type="dxa"/>
          </w:tcPr>
          <w:p w14:paraId="7F28D474" w14:textId="77777777" w:rsidR="00BF755C" w:rsidRPr="00EA1198" w:rsidRDefault="00BF755C" w:rsidP="00BF755C">
            <w:pPr>
              <w:spacing w:after="0" w:line="240" w:lineRule="auto"/>
              <w:jc w:val="center"/>
              <w:rPr>
                <w:rFonts w:ascii="Times New Roman" w:eastAsia="Times New Roman" w:hAnsi="Times New Roman" w:cs="Times New Roman"/>
                <w:sz w:val="24"/>
                <w:szCs w:val="24"/>
                <w:lang w:val="en-US"/>
              </w:rPr>
            </w:pPr>
            <w:r w:rsidRPr="00EA1198">
              <w:rPr>
                <w:rFonts w:ascii="Times New Roman" w:eastAsia="Times New Roman" w:hAnsi="Times New Roman" w:cs="Times New Roman"/>
                <w:sz w:val="24"/>
                <w:szCs w:val="24"/>
                <w:lang w:val="en-US"/>
              </w:rPr>
              <w:t>33,80 %</w:t>
            </w:r>
          </w:p>
        </w:tc>
      </w:tr>
      <w:tr w:rsidR="00BF755C" w:rsidRPr="00EA1198" w14:paraId="5DB40655" w14:textId="77777777" w:rsidTr="00BF755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gridAfter w:val="5"/>
          <w:wAfter w:w="7710" w:type="dxa"/>
          <w:trHeight w:val="119"/>
        </w:trPr>
        <w:tc>
          <w:tcPr>
            <w:tcW w:w="1587" w:type="dxa"/>
            <w:gridSpan w:val="2"/>
            <w:tcBorders>
              <w:top w:val="nil"/>
              <w:left w:val="nil"/>
              <w:bottom w:val="nil"/>
              <w:right w:val="nil"/>
            </w:tcBorders>
            <w:noWrap/>
            <w:vAlign w:val="bottom"/>
          </w:tcPr>
          <w:p w14:paraId="20DD1D26" w14:textId="77777777" w:rsidR="00BF755C" w:rsidRPr="00EA1198" w:rsidRDefault="00BF755C" w:rsidP="00BF755C">
            <w:pPr>
              <w:spacing w:after="0" w:line="240" w:lineRule="auto"/>
              <w:jc w:val="right"/>
              <w:rPr>
                <w:rFonts w:ascii="Times New Roman" w:eastAsia="Times New Roman" w:hAnsi="Times New Roman" w:cs="Times New Roman"/>
                <w:sz w:val="24"/>
                <w:szCs w:val="24"/>
                <w:lang w:val="en-US"/>
              </w:rPr>
            </w:pPr>
          </w:p>
        </w:tc>
      </w:tr>
    </w:tbl>
    <w:p w14:paraId="5E63C850" w14:textId="77777777" w:rsidR="00BF755C" w:rsidRPr="00BF755C" w:rsidRDefault="00BF755C" w:rsidP="00BF755C">
      <w:pPr>
        <w:spacing w:after="0" w:line="240" w:lineRule="auto"/>
        <w:ind w:firstLine="720"/>
        <w:jc w:val="center"/>
        <w:rPr>
          <w:rFonts w:ascii="Times New Roman" w:eastAsia="Times New Roman" w:hAnsi="Times New Roman" w:cs="Times New Roman"/>
          <w:i/>
          <w:iCs/>
          <w:noProof/>
          <w:sz w:val="30"/>
          <w:szCs w:val="30"/>
        </w:rPr>
      </w:pPr>
      <w:r w:rsidRPr="00BF755C">
        <w:rPr>
          <w:rFonts w:ascii="Times New Roman" w:eastAsia="Times New Roman" w:hAnsi="Times New Roman" w:cs="Times New Roman"/>
          <w:i/>
          <w:iCs/>
          <w:color w:val="000000"/>
          <w:spacing w:val="1"/>
          <w:sz w:val="30"/>
          <w:szCs w:val="30"/>
          <w:lang w:val="en-US" w:eastAsia="bg-BG"/>
        </w:rPr>
        <w:t xml:space="preserve">Източник: </w:t>
      </w:r>
      <w:r w:rsidRPr="00BF755C">
        <w:rPr>
          <w:rFonts w:ascii="Times New Roman" w:eastAsia="Times New Roman" w:hAnsi="Times New Roman" w:cs="Times New Roman"/>
          <w:i/>
          <w:iCs/>
          <w:sz w:val="30"/>
          <w:szCs w:val="30"/>
        </w:rPr>
        <w:t>Съставено от автора по анкетните карти</w:t>
      </w:r>
    </w:p>
    <w:p w14:paraId="3508924F" w14:textId="77777777" w:rsidR="00BF755C" w:rsidRDefault="00BF755C" w:rsidP="00BF755C">
      <w:pPr>
        <w:spacing w:after="0" w:line="240" w:lineRule="auto"/>
        <w:ind w:firstLine="709"/>
        <w:jc w:val="both"/>
        <w:rPr>
          <w:rFonts w:ascii="Times New Roman" w:eastAsia="Times New Roman" w:hAnsi="Times New Roman" w:cs="Times New Roman"/>
          <w:i/>
          <w:iCs/>
          <w:color w:val="000000"/>
          <w:sz w:val="30"/>
          <w:szCs w:val="30"/>
          <w:lang w:eastAsia="bg-BG"/>
        </w:rPr>
      </w:pPr>
      <w:r w:rsidRPr="00BF755C">
        <w:rPr>
          <w:rFonts w:ascii="Times New Roman" w:eastAsia="Times New Roman" w:hAnsi="Times New Roman" w:cs="Times New Roman"/>
          <w:color w:val="000000"/>
          <w:sz w:val="30"/>
          <w:szCs w:val="30"/>
          <w:lang w:val="en-US" w:eastAsia="bg-BG"/>
        </w:rPr>
        <w:t xml:space="preserve">По отношение на достъпността от гл.т. на транспорта (самолет/трансфер), челните места се заемат от страните Италия и Испания с еднакви резултати (53,52%). Това се обяснява с изключително добре развитата транспортна инфраструктура в тези дестинации и добрата връзка с туристическата суперструктура. Като най-недостъпна се определя Гърция (15,49%). </w:t>
      </w:r>
      <w:r w:rsidRPr="00BF755C">
        <w:rPr>
          <w:rFonts w:ascii="Times New Roman" w:eastAsia="Times New Roman" w:hAnsi="Times New Roman" w:cs="Times New Roman"/>
          <w:color w:val="000000"/>
          <w:sz w:val="30"/>
          <w:szCs w:val="30"/>
          <w:lang w:eastAsia="bg-BG"/>
        </w:rPr>
        <w:t>Тук отново се констатира, че причината за това е неспокойната</w:t>
      </w:r>
      <w:r w:rsidRPr="00BF755C">
        <w:rPr>
          <w:rFonts w:ascii="Times New Roman" w:eastAsia="Times New Roman" w:hAnsi="Times New Roman" w:cs="Times New Roman"/>
          <w:color w:val="000000"/>
          <w:sz w:val="30"/>
          <w:szCs w:val="30"/>
          <w:lang w:val="en-US" w:eastAsia="bg-BG"/>
        </w:rPr>
        <w:t xml:space="preserve"> политическа обстановка в страната и честите стачки на превозвачи, което затруднява придвижването в дестинацията.</w:t>
      </w:r>
      <w:r w:rsidRPr="00BF755C">
        <w:rPr>
          <w:rFonts w:ascii="Times New Roman" w:eastAsia="Times New Roman" w:hAnsi="Times New Roman" w:cs="Times New Roman"/>
          <w:color w:val="000000"/>
          <w:sz w:val="30"/>
          <w:szCs w:val="30"/>
          <w:lang w:eastAsia="bg-BG"/>
        </w:rPr>
        <w:t xml:space="preserve"> </w:t>
      </w:r>
      <w:r w:rsidRPr="00BF755C">
        <w:rPr>
          <w:rFonts w:ascii="Times New Roman" w:eastAsia="Times New Roman" w:hAnsi="Times New Roman" w:cs="Times New Roman"/>
          <w:i/>
          <w:iCs/>
          <w:color w:val="000000"/>
          <w:sz w:val="30"/>
          <w:szCs w:val="30"/>
          <w:lang w:eastAsia="bg-BG"/>
        </w:rPr>
        <w:t>За консултантите става ясно, че потребителите са склонни най-вече да потребяват самолетни пакети по-скоро в южните дестинации, отколкото в тези на Балканите.</w:t>
      </w:r>
    </w:p>
    <w:p w14:paraId="24E1B419" w14:textId="77777777" w:rsidR="00014F13" w:rsidRPr="00BF755C" w:rsidRDefault="00014F13" w:rsidP="00014F13">
      <w:pPr>
        <w:widowControl w:val="0"/>
        <w:autoSpaceDE w:val="0"/>
        <w:autoSpaceDN w:val="0"/>
        <w:adjustRightInd w:val="0"/>
        <w:spacing w:after="0" w:line="240" w:lineRule="auto"/>
        <w:ind w:firstLine="709"/>
        <w:jc w:val="right"/>
        <w:rPr>
          <w:rFonts w:ascii="Times New Roman" w:eastAsia="Times New Roman" w:hAnsi="Times New Roman" w:cs="Times New Roman"/>
          <w:b/>
          <w:bCs/>
          <w:color w:val="000000"/>
          <w:spacing w:val="1"/>
          <w:sz w:val="30"/>
          <w:szCs w:val="30"/>
          <w:lang w:val="en-US" w:eastAsia="bg-BG"/>
        </w:rPr>
      </w:pPr>
      <w:r w:rsidRPr="00BF755C">
        <w:rPr>
          <w:rFonts w:ascii="Times New Roman" w:eastAsia="Times New Roman" w:hAnsi="Times New Roman" w:cs="Times New Roman"/>
          <w:b/>
          <w:bCs/>
          <w:color w:val="000000"/>
          <w:spacing w:val="1"/>
          <w:sz w:val="30"/>
          <w:szCs w:val="30"/>
          <w:lang w:val="en-US" w:eastAsia="bg-BG"/>
        </w:rPr>
        <w:t>Таблица 3.4</w:t>
      </w:r>
    </w:p>
    <w:p w14:paraId="01C6DCEE" w14:textId="77777777" w:rsidR="00014F13" w:rsidRPr="00BF755C" w:rsidRDefault="00014F13" w:rsidP="00014F13">
      <w:pPr>
        <w:widowControl w:val="0"/>
        <w:autoSpaceDE w:val="0"/>
        <w:autoSpaceDN w:val="0"/>
        <w:adjustRightInd w:val="0"/>
        <w:spacing w:after="0" w:line="240" w:lineRule="auto"/>
        <w:ind w:firstLine="709"/>
        <w:jc w:val="center"/>
        <w:rPr>
          <w:rFonts w:ascii="Times New Roman" w:eastAsia="Times New Roman" w:hAnsi="Times New Roman" w:cs="Times New Roman"/>
          <w:b/>
          <w:bCs/>
          <w:color w:val="000000"/>
          <w:spacing w:val="1"/>
          <w:sz w:val="30"/>
          <w:szCs w:val="30"/>
          <w:lang w:val="en-US" w:eastAsia="bg-BG"/>
        </w:rPr>
      </w:pPr>
      <w:r w:rsidRPr="00BF755C">
        <w:rPr>
          <w:rFonts w:ascii="Times New Roman" w:eastAsia="Times New Roman" w:hAnsi="Times New Roman" w:cs="Times New Roman"/>
          <w:b/>
          <w:bCs/>
          <w:color w:val="000000"/>
          <w:spacing w:val="1"/>
          <w:sz w:val="30"/>
          <w:szCs w:val="30"/>
          <w:lang w:val="en-US" w:eastAsia="bg-BG"/>
        </w:rPr>
        <w:t>Оценка на транспортната достъпност на дестинациите от гл.т. на вида транспорт (самолет/трансфер)</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17"/>
        <w:gridCol w:w="1547"/>
        <w:gridCol w:w="1490"/>
        <w:gridCol w:w="1203"/>
        <w:gridCol w:w="1246"/>
        <w:gridCol w:w="1483"/>
      </w:tblGrid>
      <w:tr w:rsidR="00014F13" w:rsidRPr="00BF755C" w14:paraId="690C98F4" w14:textId="77777777" w:rsidTr="00416C97">
        <w:trPr>
          <w:trHeight w:val="258"/>
          <w:jc w:val="center"/>
        </w:trPr>
        <w:tc>
          <w:tcPr>
            <w:tcW w:w="2940" w:type="dxa"/>
          </w:tcPr>
          <w:p w14:paraId="451652A1" w14:textId="77777777" w:rsidR="00014F13" w:rsidRPr="00BF755C" w:rsidRDefault="00014F13" w:rsidP="00416C97">
            <w:pPr>
              <w:spacing w:after="0" w:line="240" w:lineRule="auto"/>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Транспортна достъпност</w:t>
            </w:r>
          </w:p>
        </w:tc>
        <w:tc>
          <w:tcPr>
            <w:tcW w:w="1406" w:type="dxa"/>
          </w:tcPr>
          <w:p w14:paraId="046CBEDD" w14:textId="77777777" w:rsidR="00014F13" w:rsidRPr="00BF755C" w:rsidRDefault="00014F13"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Максимално недостъпни</w:t>
            </w:r>
          </w:p>
        </w:tc>
        <w:tc>
          <w:tcPr>
            <w:tcW w:w="1356" w:type="dxa"/>
          </w:tcPr>
          <w:p w14:paraId="5AE2DCA1" w14:textId="77777777" w:rsidR="00014F13" w:rsidRPr="00BF755C" w:rsidRDefault="00014F13"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Недостъпни</w:t>
            </w:r>
          </w:p>
        </w:tc>
        <w:tc>
          <w:tcPr>
            <w:tcW w:w="1099" w:type="dxa"/>
          </w:tcPr>
          <w:p w14:paraId="4C36FD1B" w14:textId="77777777" w:rsidR="00014F13" w:rsidRPr="00BF755C" w:rsidRDefault="00014F13"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Трудно достъпни</w:t>
            </w:r>
          </w:p>
        </w:tc>
        <w:tc>
          <w:tcPr>
            <w:tcW w:w="1137" w:type="dxa"/>
          </w:tcPr>
          <w:p w14:paraId="7498CEDF" w14:textId="77777777" w:rsidR="00014F13" w:rsidRPr="00BF755C" w:rsidRDefault="00014F13"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Достъпни са</w:t>
            </w:r>
          </w:p>
        </w:tc>
        <w:tc>
          <w:tcPr>
            <w:tcW w:w="1350" w:type="dxa"/>
          </w:tcPr>
          <w:p w14:paraId="25452797" w14:textId="77777777" w:rsidR="00014F13" w:rsidRPr="00BF755C" w:rsidRDefault="00014F13"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Курортите са максимално достъпни</w:t>
            </w:r>
          </w:p>
        </w:tc>
      </w:tr>
      <w:tr w:rsidR="00014F13" w:rsidRPr="00BF755C" w14:paraId="4FF947F8" w14:textId="77777777" w:rsidTr="00416C97">
        <w:trPr>
          <w:trHeight w:val="258"/>
          <w:jc w:val="center"/>
        </w:trPr>
        <w:tc>
          <w:tcPr>
            <w:tcW w:w="2940" w:type="dxa"/>
          </w:tcPr>
          <w:p w14:paraId="2354C553" w14:textId="77777777" w:rsidR="00014F13" w:rsidRPr="00BF755C" w:rsidRDefault="00014F13" w:rsidP="00416C97">
            <w:pPr>
              <w:spacing w:after="0" w:line="240" w:lineRule="auto"/>
              <w:rPr>
                <w:rFonts w:ascii="Times New Roman" w:eastAsia="Times New Roman" w:hAnsi="Times New Roman" w:cs="Times New Roman"/>
                <w:sz w:val="30"/>
                <w:szCs w:val="30"/>
                <w:lang w:val="en-US"/>
              </w:rPr>
            </w:pPr>
            <w:r w:rsidRPr="00BF755C">
              <w:rPr>
                <w:rFonts w:ascii="Times New Roman" w:eastAsia="Times New Roman" w:hAnsi="Times New Roman" w:cs="Times New Roman"/>
                <w:b/>
                <w:bCs/>
                <w:sz w:val="30"/>
                <w:szCs w:val="30"/>
                <w:lang w:val="en-US"/>
              </w:rPr>
              <w:t>България</w:t>
            </w:r>
            <w:r w:rsidRPr="00BF755C">
              <w:rPr>
                <w:rFonts w:ascii="Times New Roman" w:eastAsia="Times New Roman" w:hAnsi="Times New Roman" w:cs="Times New Roman"/>
                <w:sz w:val="30"/>
                <w:szCs w:val="30"/>
                <w:lang w:val="en-US"/>
              </w:rPr>
              <w:t>/Несебър, Зл. Пясъци, Созопол</w:t>
            </w:r>
          </w:p>
        </w:tc>
        <w:tc>
          <w:tcPr>
            <w:tcW w:w="1406" w:type="dxa"/>
          </w:tcPr>
          <w:p w14:paraId="0622BE39" w14:textId="77777777" w:rsidR="00014F13" w:rsidRPr="00BF755C" w:rsidRDefault="00014F13"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5,06%</w:t>
            </w:r>
          </w:p>
        </w:tc>
        <w:tc>
          <w:tcPr>
            <w:tcW w:w="1356" w:type="dxa"/>
          </w:tcPr>
          <w:p w14:paraId="7DE8459A" w14:textId="77777777" w:rsidR="00014F13" w:rsidRPr="00BF755C" w:rsidRDefault="00014F13"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11,26%</w:t>
            </w:r>
          </w:p>
        </w:tc>
        <w:tc>
          <w:tcPr>
            <w:tcW w:w="1099" w:type="dxa"/>
          </w:tcPr>
          <w:p w14:paraId="52C32E4A" w14:textId="77777777" w:rsidR="00014F13" w:rsidRPr="00BF755C" w:rsidRDefault="00014F13"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11,</w:t>
            </w:r>
            <w:r w:rsidRPr="00BF755C">
              <w:rPr>
                <w:rFonts w:ascii="Times New Roman" w:eastAsia="Times New Roman" w:hAnsi="Times New Roman" w:cs="Times New Roman"/>
                <w:sz w:val="30"/>
                <w:szCs w:val="30"/>
              </w:rPr>
              <w:t>8</w:t>
            </w:r>
            <w:r w:rsidRPr="00BF755C">
              <w:rPr>
                <w:rFonts w:ascii="Times New Roman" w:eastAsia="Times New Roman" w:hAnsi="Times New Roman" w:cs="Times New Roman"/>
                <w:sz w:val="30"/>
                <w:szCs w:val="30"/>
                <w:lang w:val="en-US"/>
              </w:rPr>
              <w:t>6%</w:t>
            </w:r>
          </w:p>
        </w:tc>
        <w:tc>
          <w:tcPr>
            <w:tcW w:w="1137" w:type="dxa"/>
          </w:tcPr>
          <w:p w14:paraId="24D3A4C7" w14:textId="77777777" w:rsidR="00014F13" w:rsidRPr="00BF755C" w:rsidRDefault="00014F13"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49,29%</w:t>
            </w:r>
          </w:p>
        </w:tc>
        <w:tc>
          <w:tcPr>
            <w:tcW w:w="1350" w:type="dxa"/>
          </w:tcPr>
          <w:p w14:paraId="66651C3D" w14:textId="77777777" w:rsidR="00014F13" w:rsidRPr="00BF755C" w:rsidRDefault="00014F13"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22,53%</w:t>
            </w:r>
          </w:p>
        </w:tc>
      </w:tr>
      <w:tr w:rsidR="00014F13" w:rsidRPr="00BF755C" w14:paraId="15D4D0A6" w14:textId="77777777" w:rsidTr="00416C97">
        <w:trPr>
          <w:trHeight w:val="258"/>
          <w:jc w:val="center"/>
        </w:trPr>
        <w:tc>
          <w:tcPr>
            <w:tcW w:w="2940" w:type="dxa"/>
          </w:tcPr>
          <w:p w14:paraId="294ADFF1" w14:textId="77777777" w:rsidR="00014F13" w:rsidRPr="00BF755C" w:rsidRDefault="00014F13" w:rsidP="00416C97">
            <w:pPr>
              <w:spacing w:after="0" w:line="240" w:lineRule="auto"/>
              <w:rPr>
                <w:rFonts w:ascii="Times New Roman" w:eastAsia="Times New Roman" w:hAnsi="Times New Roman" w:cs="Times New Roman"/>
                <w:sz w:val="30"/>
                <w:szCs w:val="30"/>
                <w:lang w:val="en-US"/>
              </w:rPr>
            </w:pPr>
            <w:r w:rsidRPr="00BF755C">
              <w:rPr>
                <w:rFonts w:ascii="Times New Roman" w:eastAsia="Times New Roman" w:hAnsi="Times New Roman" w:cs="Times New Roman"/>
                <w:b/>
                <w:bCs/>
                <w:sz w:val="30"/>
                <w:szCs w:val="30"/>
                <w:lang w:val="en-US"/>
              </w:rPr>
              <w:t>Гърция</w:t>
            </w:r>
            <w:r w:rsidRPr="00BF755C">
              <w:rPr>
                <w:rFonts w:ascii="Times New Roman" w:eastAsia="Times New Roman" w:hAnsi="Times New Roman" w:cs="Times New Roman"/>
                <w:sz w:val="30"/>
                <w:szCs w:val="30"/>
                <w:lang w:val="en-US"/>
              </w:rPr>
              <w:t>/Корфу, Халкидики, Тасос</w:t>
            </w:r>
          </w:p>
        </w:tc>
        <w:tc>
          <w:tcPr>
            <w:tcW w:w="1406" w:type="dxa"/>
          </w:tcPr>
          <w:p w14:paraId="387DFB24" w14:textId="77777777" w:rsidR="00014F13" w:rsidRPr="00BF755C" w:rsidRDefault="00014F13"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9,88%</w:t>
            </w:r>
          </w:p>
        </w:tc>
        <w:tc>
          <w:tcPr>
            <w:tcW w:w="1356" w:type="dxa"/>
          </w:tcPr>
          <w:p w14:paraId="54185EB5" w14:textId="77777777" w:rsidR="00014F13" w:rsidRPr="00BF755C" w:rsidRDefault="00014F13"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15,49%</w:t>
            </w:r>
          </w:p>
        </w:tc>
        <w:tc>
          <w:tcPr>
            <w:tcW w:w="1099" w:type="dxa"/>
          </w:tcPr>
          <w:p w14:paraId="45F61C4C" w14:textId="77777777" w:rsidR="00014F13" w:rsidRPr="00BF755C" w:rsidRDefault="00014F13"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9,85%</w:t>
            </w:r>
          </w:p>
        </w:tc>
        <w:tc>
          <w:tcPr>
            <w:tcW w:w="1137" w:type="dxa"/>
          </w:tcPr>
          <w:p w14:paraId="0DA86196" w14:textId="77777777" w:rsidR="00014F13" w:rsidRPr="00BF755C" w:rsidRDefault="00014F13"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56,33%</w:t>
            </w:r>
          </w:p>
        </w:tc>
        <w:tc>
          <w:tcPr>
            <w:tcW w:w="1350" w:type="dxa"/>
          </w:tcPr>
          <w:p w14:paraId="0FB46008" w14:textId="77777777" w:rsidR="00014F13" w:rsidRPr="00BF755C" w:rsidRDefault="00014F13"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8,45%</w:t>
            </w:r>
          </w:p>
        </w:tc>
      </w:tr>
      <w:tr w:rsidR="00014F13" w:rsidRPr="00BF755C" w14:paraId="4415852E" w14:textId="77777777" w:rsidTr="00416C97">
        <w:trPr>
          <w:trHeight w:val="258"/>
          <w:jc w:val="center"/>
        </w:trPr>
        <w:tc>
          <w:tcPr>
            <w:tcW w:w="2940" w:type="dxa"/>
          </w:tcPr>
          <w:p w14:paraId="20553D8F" w14:textId="77777777" w:rsidR="00014F13" w:rsidRPr="00BF755C" w:rsidRDefault="00014F13" w:rsidP="00416C97">
            <w:pPr>
              <w:spacing w:after="0" w:line="240" w:lineRule="auto"/>
              <w:rPr>
                <w:rFonts w:ascii="Times New Roman" w:eastAsia="Times New Roman" w:hAnsi="Times New Roman" w:cs="Times New Roman"/>
                <w:sz w:val="30"/>
                <w:szCs w:val="30"/>
                <w:lang w:val="en-US"/>
              </w:rPr>
            </w:pPr>
            <w:r w:rsidRPr="00BF755C">
              <w:rPr>
                <w:rFonts w:ascii="Times New Roman" w:eastAsia="Times New Roman" w:hAnsi="Times New Roman" w:cs="Times New Roman"/>
                <w:b/>
                <w:bCs/>
                <w:sz w:val="30"/>
                <w:szCs w:val="30"/>
                <w:lang w:val="en-US"/>
              </w:rPr>
              <w:t>Турция</w:t>
            </w:r>
            <w:r w:rsidRPr="00BF755C">
              <w:rPr>
                <w:rFonts w:ascii="Times New Roman" w:eastAsia="Times New Roman" w:hAnsi="Times New Roman" w:cs="Times New Roman"/>
                <w:sz w:val="30"/>
                <w:szCs w:val="30"/>
                <w:lang w:val="en-US"/>
              </w:rPr>
              <w:t>/Кушадасъ, Мармарис, Бодрум</w:t>
            </w:r>
          </w:p>
        </w:tc>
        <w:tc>
          <w:tcPr>
            <w:tcW w:w="1406" w:type="dxa"/>
          </w:tcPr>
          <w:p w14:paraId="012754D8" w14:textId="77777777" w:rsidR="00014F13" w:rsidRPr="00BF755C" w:rsidRDefault="00014F13"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2,81%</w:t>
            </w:r>
          </w:p>
        </w:tc>
        <w:tc>
          <w:tcPr>
            <w:tcW w:w="1356" w:type="dxa"/>
          </w:tcPr>
          <w:p w14:paraId="5CEE974B" w14:textId="77777777" w:rsidR="00014F13" w:rsidRPr="00BF755C" w:rsidRDefault="00014F13"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1,43%</w:t>
            </w:r>
          </w:p>
        </w:tc>
        <w:tc>
          <w:tcPr>
            <w:tcW w:w="1099" w:type="dxa"/>
          </w:tcPr>
          <w:p w14:paraId="482EF442" w14:textId="77777777" w:rsidR="00014F13" w:rsidRPr="00BF755C" w:rsidRDefault="00014F13"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18,30%</w:t>
            </w:r>
          </w:p>
        </w:tc>
        <w:tc>
          <w:tcPr>
            <w:tcW w:w="1137" w:type="dxa"/>
          </w:tcPr>
          <w:p w14:paraId="4C5D6F61" w14:textId="77777777" w:rsidR="00014F13" w:rsidRPr="00BF755C" w:rsidRDefault="00014F13"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33,80%</w:t>
            </w:r>
          </w:p>
        </w:tc>
        <w:tc>
          <w:tcPr>
            <w:tcW w:w="1350" w:type="dxa"/>
          </w:tcPr>
          <w:p w14:paraId="3786A931" w14:textId="77777777" w:rsidR="00014F13" w:rsidRPr="00BF755C" w:rsidRDefault="00014F13"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43,66%</w:t>
            </w:r>
          </w:p>
        </w:tc>
      </w:tr>
      <w:tr w:rsidR="00014F13" w:rsidRPr="00BF755C" w14:paraId="613A11FA" w14:textId="77777777" w:rsidTr="00416C97">
        <w:trPr>
          <w:trHeight w:val="243"/>
          <w:jc w:val="center"/>
        </w:trPr>
        <w:tc>
          <w:tcPr>
            <w:tcW w:w="2940" w:type="dxa"/>
          </w:tcPr>
          <w:p w14:paraId="08A32163" w14:textId="77777777" w:rsidR="00014F13" w:rsidRPr="00BF755C" w:rsidRDefault="00014F13" w:rsidP="00416C97">
            <w:pPr>
              <w:spacing w:after="0" w:line="240" w:lineRule="auto"/>
              <w:rPr>
                <w:rFonts w:ascii="Times New Roman" w:eastAsia="Times New Roman" w:hAnsi="Times New Roman" w:cs="Times New Roman"/>
                <w:sz w:val="30"/>
                <w:szCs w:val="30"/>
                <w:lang w:val="en-US"/>
              </w:rPr>
            </w:pPr>
            <w:r w:rsidRPr="00BF755C">
              <w:rPr>
                <w:rFonts w:ascii="Times New Roman" w:eastAsia="Times New Roman" w:hAnsi="Times New Roman" w:cs="Times New Roman"/>
                <w:b/>
                <w:bCs/>
                <w:sz w:val="30"/>
                <w:szCs w:val="30"/>
                <w:lang w:val="en-US"/>
              </w:rPr>
              <w:t>Италия</w:t>
            </w:r>
            <w:r w:rsidRPr="00BF755C">
              <w:rPr>
                <w:rFonts w:ascii="Times New Roman" w:eastAsia="Times New Roman" w:hAnsi="Times New Roman" w:cs="Times New Roman"/>
                <w:sz w:val="30"/>
                <w:szCs w:val="30"/>
                <w:lang w:val="en-US"/>
              </w:rPr>
              <w:t>/Лидо ди Йезело, Капри, Римини</w:t>
            </w:r>
          </w:p>
        </w:tc>
        <w:tc>
          <w:tcPr>
            <w:tcW w:w="1406" w:type="dxa"/>
          </w:tcPr>
          <w:p w14:paraId="7544871D" w14:textId="77777777" w:rsidR="00014F13" w:rsidRPr="00BF755C" w:rsidRDefault="00014F13"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1,40%</w:t>
            </w:r>
          </w:p>
        </w:tc>
        <w:tc>
          <w:tcPr>
            <w:tcW w:w="1356" w:type="dxa"/>
          </w:tcPr>
          <w:p w14:paraId="61004D8F" w14:textId="77777777" w:rsidR="00014F13" w:rsidRPr="00BF755C" w:rsidRDefault="00014F13"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1,40%</w:t>
            </w:r>
          </w:p>
        </w:tc>
        <w:tc>
          <w:tcPr>
            <w:tcW w:w="1099" w:type="dxa"/>
            <w:vAlign w:val="bottom"/>
          </w:tcPr>
          <w:p w14:paraId="63AC41AF" w14:textId="77777777" w:rsidR="00014F13" w:rsidRPr="00BF755C" w:rsidRDefault="00014F13"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12,70%</w:t>
            </w:r>
          </w:p>
        </w:tc>
        <w:tc>
          <w:tcPr>
            <w:tcW w:w="1137" w:type="dxa"/>
          </w:tcPr>
          <w:p w14:paraId="6260D580" w14:textId="77777777" w:rsidR="00014F13" w:rsidRPr="00BF755C" w:rsidRDefault="00014F13"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30,98%</w:t>
            </w:r>
          </w:p>
        </w:tc>
        <w:tc>
          <w:tcPr>
            <w:tcW w:w="1350" w:type="dxa"/>
          </w:tcPr>
          <w:p w14:paraId="37EB842A" w14:textId="77777777" w:rsidR="00014F13" w:rsidRPr="00BF755C" w:rsidRDefault="00014F13"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53,52%</w:t>
            </w:r>
          </w:p>
        </w:tc>
      </w:tr>
      <w:tr w:rsidR="00014F13" w:rsidRPr="00BF755C" w14:paraId="7424A7A1" w14:textId="77777777" w:rsidTr="00416C97">
        <w:trPr>
          <w:trHeight w:val="273"/>
          <w:jc w:val="center"/>
        </w:trPr>
        <w:tc>
          <w:tcPr>
            <w:tcW w:w="2940" w:type="dxa"/>
          </w:tcPr>
          <w:p w14:paraId="0BD0920B" w14:textId="77777777" w:rsidR="00014F13" w:rsidRPr="00BF755C" w:rsidRDefault="00014F13" w:rsidP="00416C97">
            <w:pPr>
              <w:spacing w:after="0" w:line="240" w:lineRule="auto"/>
              <w:rPr>
                <w:rFonts w:ascii="Times New Roman" w:eastAsia="Times New Roman" w:hAnsi="Times New Roman" w:cs="Times New Roman"/>
                <w:sz w:val="30"/>
                <w:szCs w:val="30"/>
                <w:lang w:val="en-US"/>
              </w:rPr>
            </w:pPr>
            <w:r w:rsidRPr="00BF755C">
              <w:rPr>
                <w:rFonts w:ascii="Times New Roman" w:eastAsia="Times New Roman" w:hAnsi="Times New Roman" w:cs="Times New Roman"/>
                <w:b/>
                <w:bCs/>
                <w:sz w:val="30"/>
                <w:szCs w:val="30"/>
                <w:lang w:val="en-US"/>
              </w:rPr>
              <w:t>Испания</w:t>
            </w:r>
            <w:r w:rsidRPr="00BF755C">
              <w:rPr>
                <w:rFonts w:ascii="Times New Roman" w:eastAsia="Times New Roman" w:hAnsi="Times New Roman" w:cs="Times New Roman"/>
                <w:sz w:val="30"/>
                <w:szCs w:val="30"/>
                <w:lang w:val="en-US"/>
              </w:rPr>
              <w:t>/Палма де Майорка, Коста дел Сол, Тенерифе</w:t>
            </w:r>
          </w:p>
        </w:tc>
        <w:tc>
          <w:tcPr>
            <w:tcW w:w="1406" w:type="dxa"/>
          </w:tcPr>
          <w:p w14:paraId="5B7F6AE3" w14:textId="77777777" w:rsidR="00014F13" w:rsidRPr="00BF755C" w:rsidRDefault="00014F13"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2,80%</w:t>
            </w:r>
          </w:p>
        </w:tc>
        <w:tc>
          <w:tcPr>
            <w:tcW w:w="1356" w:type="dxa"/>
          </w:tcPr>
          <w:p w14:paraId="42347DD3" w14:textId="77777777" w:rsidR="00014F13" w:rsidRPr="00BF755C" w:rsidRDefault="00014F13"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5,66%</w:t>
            </w:r>
          </w:p>
        </w:tc>
        <w:tc>
          <w:tcPr>
            <w:tcW w:w="1099" w:type="dxa"/>
          </w:tcPr>
          <w:p w14:paraId="72CBEF0D" w14:textId="77777777" w:rsidR="00014F13" w:rsidRPr="00BF755C" w:rsidRDefault="00014F13"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8,45%</w:t>
            </w:r>
          </w:p>
        </w:tc>
        <w:tc>
          <w:tcPr>
            <w:tcW w:w="1137" w:type="dxa"/>
          </w:tcPr>
          <w:p w14:paraId="149EB90A" w14:textId="77777777" w:rsidR="00014F13" w:rsidRPr="00BF755C" w:rsidRDefault="00014F13"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29,57%</w:t>
            </w:r>
          </w:p>
        </w:tc>
        <w:tc>
          <w:tcPr>
            <w:tcW w:w="1350" w:type="dxa"/>
          </w:tcPr>
          <w:p w14:paraId="282D7D17" w14:textId="77777777" w:rsidR="00014F13" w:rsidRPr="00BF755C" w:rsidRDefault="00014F13"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53,52%</w:t>
            </w:r>
          </w:p>
        </w:tc>
      </w:tr>
    </w:tbl>
    <w:p w14:paraId="3D3FC83F" w14:textId="77777777" w:rsidR="00014F13" w:rsidRPr="00BF755C" w:rsidRDefault="00014F13" w:rsidP="00014F13">
      <w:pPr>
        <w:spacing w:after="0" w:line="240" w:lineRule="auto"/>
        <w:ind w:firstLine="720"/>
        <w:jc w:val="center"/>
        <w:rPr>
          <w:rFonts w:ascii="Times New Roman" w:eastAsia="Times New Roman" w:hAnsi="Times New Roman" w:cs="Times New Roman"/>
          <w:i/>
          <w:iCs/>
          <w:noProof/>
          <w:sz w:val="30"/>
          <w:szCs w:val="30"/>
        </w:rPr>
      </w:pPr>
      <w:r w:rsidRPr="00BF755C">
        <w:rPr>
          <w:rFonts w:ascii="Times New Roman" w:eastAsia="Times New Roman" w:hAnsi="Times New Roman" w:cs="Times New Roman"/>
          <w:i/>
          <w:iCs/>
          <w:color w:val="000000"/>
          <w:spacing w:val="1"/>
          <w:sz w:val="30"/>
          <w:szCs w:val="30"/>
          <w:lang w:val="en-US" w:eastAsia="bg-BG"/>
        </w:rPr>
        <w:t xml:space="preserve">Източник: </w:t>
      </w:r>
      <w:r w:rsidRPr="00BF755C">
        <w:rPr>
          <w:rFonts w:ascii="Times New Roman" w:eastAsia="Times New Roman" w:hAnsi="Times New Roman" w:cs="Times New Roman"/>
          <w:i/>
          <w:iCs/>
          <w:sz w:val="30"/>
          <w:szCs w:val="30"/>
        </w:rPr>
        <w:t>Съставено от автора по анкетните карти</w:t>
      </w:r>
    </w:p>
    <w:p w14:paraId="52F1DCFF" w14:textId="77777777" w:rsidR="00014F13" w:rsidRDefault="00014F13" w:rsidP="00BF755C">
      <w:pPr>
        <w:spacing w:after="0" w:line="240" w:lineRule="auto"/>
        <w:ind w:firstLine="709"/>
        <w:jc w:val="both"/>
        <w:rPr>
          <w:rFonts w:ascii="Times New Roman" w:eastAsia="Times New Roman" w:hAnsi="Times New Roman" w:cs="Times New Roman"/>
          <w:i/>
          <w:iCs/>
          <w:color w:val="000000"/>
          <w:sz w:val="30"/>
          <w:szCs w:val="30"/>
          <w:lang w:eastAsia="bg-BG"/>
        </w:rPr>
      </w:pPr>
    </w:p>
    <w:p w14:paraId="23B800C0" w14:textId="77777777" w:rsidR="00A2676B" w:rsidRPr="00BF755C" w:rsidRDefault="00A2676B" w:rsidP="00BF755C">
      <w:pPr>
        <w:spacing w:after="0" w:line="240" w:lineRule="auto"/>
        <w:ind w:firstLine="709"/>
        <w:jc w:val="both"/>
        <w:rPr>
          <w:rFonts w:ascii="Times New Roman" w:eastAsia="Times New Roman" w:hAnsi="Times New Roman" w:cs="Times New Roman"/>
          <w:i/>
          <w:iCs/>
          <w:color w:val="000000"/>
          <w:sz w:val="30"/>
          <w:szCs w:val="30"/>
          <w:lang w:eastAsia="bg-BG"/>
        </w:rPr>
      </w:pPr>
    </w:p>
    <w:p w14:paraId="65017E9E" w14:textId="77777777" w:rsidR="00A2676B" w:rsidRDefault="00A2676B" w:rsidP="00BF755C">
      <w:pPr>
        <w:spacing w:after="0" w:line="240" w:lineRule="auto"/>
        <w:ind w:firstLine="709"/>
        <w:jc w:val="both"/>
        <w:rPr>
          <w:rFonts w:ascii="Times New Roman" w:eastAsia="Times New Roman" w:hAnsi="Times New Roman" w:cs="Times New Roman"/>
          <w:color w:val="000000"/>
          <w:sz w:val="30"/>
          <w:szCs w:val="30"/>
          <w:lang w:eastAsia="bg-BG"/>
        </w:rPr>
      </w:pPr>
    </w:p>
    <w:p w14:paraId="05636E6F" w14:textId="77777777" w:rsidR="00A2676B" w:rsidRPr="00BF755C" w:rsidRDefault="00A2676B" w:rsidP="00A2676B">
      <w:pPr>
        <w:widowControl w:val="0"/>
        <w:autoSpaceDE w:val="0"/>
        <w:autoSpaceDN w:val="0"/>
        <w:adjustRightInd w:val="0"/>
        <w:spacing w:after="0" w:line="240" w:lineRule="auto"/>
        <w:ind w:firstLine="709"/>
        <w:jc w:val="right"/>
        <w:rPr>
          <w:rFonts w:ascii="Times New Roman" w:eastAsia="Times New Roman" w:hAnsi="Times New Roman" w:cs="Times New Roman"/>
          <w:b/>
          <w:bCs/>
          <w:color w:val="000000"/>
          <w:spacing w:val="1"/>
          <w:sz w:val="30"/>
          <w:szCs w:val="30"/>
          <w:lang w:val="en-US" w:eastAsia="bg-BG"/>
        </w:rPr>
      </w:pPr>
      <w:r w:rsidRPr="00BF755C">
        <w:rPr>
          <w:rFonts w:ascii="Times New Roman" w:eastAsia="Times New Roman" w:hAnsi="Times New Roman" w:cs="Times New Roman"/>
          <w:b/>
          <w:bCs/>
          <w:color w:val="000000"/>
          <w:spacing w:val="1"/>
          <w:sz w:val="30"/>
          <w:szCs w:val="30"/>
          <w:lang w:val="en-US" w:eastAsia="bg-BG"/>
        </w:rPr>
        <w:t>Таблица 3.5</w:t>
      </w:r>
    </w:p>
    <w:p w14:paraId="5290558A" w14:textId="77777777" w:rsidR="00A2676B" w:rsidRPr="00BF755C" w:rsidRDefault="00A2676B" w:rsidP="00A2676B">
      <w:pPr>
        <w:widowControl w:val="0"/>
        <w:autoSpaceDE w:val="0"/>
        <w:autoSpaceDN w:val="0"/>
        <w:adjustRightInd w:val="0"/>
        <w:spacing w:after="0" w:line="240" w:lineRule="auto"/>
        <w:ind w:firstLine="709"/>
        <w:jc w:val="center"/>
        <w:rPr>
          <w:rFonts w:ascii="Times New Roman" w:eastAsia="Times New Roman" w:hAnsi="Times New Roman" w:cs="Times New Roman"/>
          <w:b/>
          <w:bCs/>
          <w:color w:val="000000"/>
          <w:spacing w:val="1"/>
          <w:sz w:val="30"/>
          <w:szCs w:val="30"/>
          <w:lang w:val="en-US" w:eastAsia="bg-BG"/>
        </w:rPr>
      </w:pPr>
      <w:r w:rsidRPr="00BF755C">
        <w:rPr>
          <w:rFonts w:ascii="Times New Roman" w:eastAsia="Times New Roman" w:hAnsi="Times New Roman" w:cs="Times New Roman"/>
          <w:b/>
          <w:bCs/>
          <w:color w:val="000000"/>
          <w:spacing w:val="1"/>
          <w:sz w:val="30"/>
          <w:szCs w:val="30"/>
          <w:lang w:val="en-US" w:eastAsia="bg-BG"/>
        </w:rPr>
        <w:t>Оценка на транспортната достъпност на дестинациите от гл.т. на вида транспорт (автобус)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09"/>
        <w:gridCol w:w="1581"/>
        <w:gridCol w:w="1622"/>
        <w:gridCol w:w="1306"/>
        <w:gridCol w:w="1353"/>
        <w:gridCol w:w="1615"/>
      </w:tblGrid>
      <w:tr w:rsidR="00A2676B" w:rsidRPr="00BF755C" w14:paraId="6EE6E21D" w14:textId="77777777" w:rsidTr="00A2676B">
        <w:trPr>
          <w:trHeight w:val="258"/>
          <w:jc w:val="center"/>
        </w:trPr>
        <w:tc>
          <w:tcPr>
            <w:tcW w:w="1809" w:type="dxa"/>
          </w:tcPr>
          <w:p w14:paraId="062E7856" w14:textId="77777777" w:rsidR="00A2676B" w:rsidRPr="00BF755C" w:rsidRDefault="00A2676B" w:rsidP="00416C97">
            <w:pPr>
              <w:spacing w:after="0" w:line="240" w:lineRule="auto"/>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Транспортна достъпност</w:t>
            </w:r>
          </w:p>
        </w:tc>
        <w:tc>
          <w:tcPr>
            <w:tcW w:w="1581" w:type="dxa"/>
          </w:tcPr>
          <w:p w14:paraId="3FCB2F9E" w14:textId="77777777" w:rsidR="00A2676B" w:rsidRPr="00BF755C" w:rsidRDefault="00A2676B"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Максимално недостъпни</w:t>
            </w:r>
          </w:p>
        </w:tc>
        <w:tc>
          <w:tcPr>
            <w:tcW w:w="1622" w:type="dxa"/>
          </w:tcPr>
          <w:p w14:paraId="70EE98F6" w14:textId="77777777" w:rsidR="00A2676B" w:rsidRPr="00BF755C" w:rsidRDefault="00A2676B"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Недостъпни</w:t>
            </w:r>
          </w:p>
        </w:tc>
        <w:tc>
          <w:tcPr>
            <w:tcW w:w="1306" w:type="dxa"/>
          </w:tcPr>
          <w:p w14:paraId="0C6F0A09" w14:textId="77777777" w:rsidR="00A2676B" w:rsidRPr="00BF755C" w:rsidRDefault="00A2676B"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Трудно достъпни</w:t>
            </w:r>
          </w:p>
        </w:tc>
        <w:tc>
          <w:tcPr>
            <w:tcW w:w="1353" w:type="dxa"/>
          </w:tcPr>
          <w:p w14:paraId="1AE0A7B4" w14:textId="77777777" w:rsidR="00A2676B" w:rsidRPr="00BF755C" w:rsidRDefault="00A2676B"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Достъпни са</w:t>
            </w:r>
          </w:p>
        </w:tc>
        <w:tc>
          <w:tcPr>
            <w:tcW w:w="1615" w:type="dxa"/>
          </w:tcPr>
          <w:p w14:paraId="378E7337" w14:textId="77777777" w:rsidR="00A2676B" w:rsidRPr="00BF755C" w:rsidRDefault="00A2676B"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Курортите са максимално достъпни</w:t>
            </w:r>
          </w:p>
        </w:tc>
      </w:tr>
      <w:tr w:rsidR="00A2676B" w:rsidRPr="00BF755C" w14:paraId="119B6525" w14:textId="77777777" w:rsidTr="00A2676B">
        <w:trPr>
          <w:trHeight w:val="258"/>
          <w:jc w:val="center"/>
        </w:trPr>
        <w:tc>
          <w:tcPr>
            <w:tcW w:w="1809" w:type="dxa"/>
          </w:tcPr>
          <w:p w14:paraId="2A7D6A46" w14:textId="77777777" w:rsidR="00A2676B" w:rsidRPr="00BF755C" w:rsidRDefault="00A2676B" w:rsidP="00416C97">
            <w:pPr>
              <w:spacing w:after="0" w:line="240" w:lineRule="auto"/>
              <w:rPr>
                <w:rFonts w:ascii="Times New Roman" w:eastAsia="Times New Roman" w:hAnsi="Times New Roman" w:cs="Times New Roman"/>
                <w:sz w:val="30"/>
                <w:szCs w:val="30"/>
                <w:lang w:val="en-US"/>
              </w:rPr>
            </w:pPr>
            <w:r w:rsidRPr="00BF755C">
              <w:rPr>
                <w:rFonts w:ascii="Times New Roman" w:eastAsia="Times New Roman" w:hAnsi="Times New Roman" w:cs="Times New Roman"/>
                <w:b/>
                <w:bCs/>
                <w:sz w:val="30"/>
                <w:szCs w:val="30"/>
                <w:lang w:val="en-US"/>
              </w:rPr>
              <w:t>България</w:t>
            </w:r>
            <w:r w:rsidRPr="00BF755C">
              <w:rPr>
                <w:rFonts w:ascii="Times New Roman" w:eastAsia="Times New Roman" w:hAnsi="Times New Roman" w:cs="Times New Roman"/>
                <w:sz w:val="30"/>
                <w:szCs w:val="30"/>
                <w:lang w:val="en-US"/>
              </w:rPr>
              <w:t>/</w:t>
            </w:r>
            <w:r>
              <w:rPr>
                <w:rFonts w:ascii="Times New Roman" w:eastAsia="Times New Roman" w:hAnsi="Times New Roman" w:cs="Times New Roman"/>
                <w:sz w:val="30"/>
                <w:szCs w:val="30"/>
                <w:lang w:val="en-US"/>
              </w:rPr>
              <w:t xml:space="preserve"> </w:t>
            </w:r>
            <w:r w:rsidRPr="00BF755C">
              <w:rPr>
                <w:rFonts w:ascii="Times New Roman" w:eastAsia="Times New Roman" w:hAnsi="Times New Roman" w:cs="Times New Roman"/>
                <w:sz w:val="30"/>
                <w:szCs w:val="30"/>
                <w:lang w:val="en-US"/>
              </w:rPr>
              <w:t>Несебър, Зл. Пясъци, Созопол</w:t>
            </w:r>
          </w:p>
        </w:tc>
        <w:tc>
          <w:tcPr>
            <w:tcW w:w="1581" w:type="dxa"/>
          </w:tcPr>
          <w:p w14:paraId="2862BCF3" w14:textId="77777777" w:rsidR="00A2676B" w:rsidRPr="00BF755C" w:rsidRDefault="00A2676B"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4,32%</w:t>
            </w:r>
          </w:p>
        </w:tc>
        <w:tc>
          <w:tcPr>
            <w:tcW w:w="1622" w:type="dxa"/>
          </w:tcPr>
          <w:p w14:paraId="6EF76E9F" w14:textId="77777777" w:rsidR="00A2676B" w:rsidRPr="00BF755C" w:rsidRDefault="00A2676B"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11,81%</w:t>
            </w:r>
          </w:p>
        </w:tc>
        <w:tc>
          <w:tcPr>
            <w:tcW w:w="1306" w:type="dxa"/>
          </w:tcPr>
          <w:p w14:paraId="255BBA62" w14:textId="77777777" w:rsidR="00A2676B" w:rsidRPr="00BF755C" w:rsidRDefault="00A2676B"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13,45%</w:t>
            </w:r>
          </w:p>
        </w:tc>
        <w:tc>
          <w:tcPr>
            <w:tcW w:w="1353" w:type="dxa"/>
          </w:tcPr>
          <w:p w14:paraId="4B09F560" w14:textId="77777777" w:rsidR="00A2676B" w:rsidRPr="00BF755C" w:rsidRDefault="00A2676B"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16,90%</w:t>
            </w:r>
          </w:p>
        </w:tc>
        <w:tc>
          <w:tcPr>
            <w:tcW w:w="1615" w:type="dxa"/>
          </w:tcPr>
          <w:p w14:paraId="5817516B" w14:textId="77777777" w:rsidR="00A2676B" w:rsidRPr="00BF755C" w:rsidRDefault="00A2676B"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53,52%</w:t>
            </w:r>
          </w:p>
        </w:tc>
      </w:tr>
      <w:tr w:rsidR="00A2676B" w:rsidRPr="00BF755C" w14:paraId="04107B3D" w14:textId="77777777" w:rsidTr="00A2676B">
        <w:trPr>
          <w:trHeight w:val="258"/>
          <w:jc w:val="center"/>
        </w:trPr>
        <w:tc>
          <w:tcPr>
            <w:tcW w:w="1809" w:type="dxa"/>
          </w:tcPr>
          <w:p w14:paraId="1183E5CE" w14:textId="77777777" w:rsidR="00A2676B" w:rsidRPr="00BF755C" w:rsidRDefault="00A2676B" w:rsidP="00416C97">
            <w:pPr>
              <w:spacing w:after="0" w:line="240" w:lineRule="auto"/>
              <w:rPr>
                <w:rFonts w:ascii="Times New Roman" w:eastAsia="Times New Roman" w:hAnsi="Times New Roman" w:cs="Times New Roman"/>
                <w:sz w:val="30"/>
                <w:szCs w:val="30"/>
                <w:lang w:val="en-US"/>
              </w:rPr>
            </w:pPr>
            <w:r w:rsidRPr="00BF755C">
              <w:rPr>
                <w:rFonts w:ascii="Times New Roman" w:eastAsia="Times New Roman" w:hAnsi="Times New Roman" w:cs="Times New Roman"/>
                <w:b/>
                <w:bCs/>
                <w:sz w:val="30"/>
                <w:szCs w:val="30"/>
                <w:lang w:val="en-US"/>
              </w:rPr>
              <w:t>Гърция</w:t>
            </w:r>
            <w:r w:rsidRPr="00BF755C">
              <w:rPr>
                <w:rFonts w:ascii="Times New Roman" w:eastAsia="Times New Roman" w:hAnsi="Times New Roman" w:cs="Times New Roman"/>
                <w:sz w:val="30"/>
                <w:szCs w:val="30"/>
                <w:lang w:val="en-US"/>
              </w:rPr>
              <w:t>/</w:t>
            </w:r>
            <w:r>
              <w:rPr>
                <w:rFonts w:ascii="Times New Roman" w:eastAsia="Times New Roman" w:hAnsi="Times New Roman" w:cs="Times New Roman"/>
                <w:sz w:val="30"/>
                <w:szCs w:val="30"/>
                <w:lang w:val="en-US"/>
              </w:rPr>
              <w:t xml:space="preserve"> </w:t>
            </w:r>
            <w:r w:rsidRPr="00BF755C">
              <w:rPr>
                <w:rFonts w:ascii="Times New Roman" w:eastAsia="Times New Roman" w:hAnsi="Times New Roman" w:cs="Times New Roman"/>
                <w:sz w:val="30"/>
                <w:szCs w:val="30"/>
                <w:lang w:val="en-US"/>
              </w:rPr>
              <w:t>Корфу, Халкидики, Тасос</w:t>
            </w:r>
          </w:p>
        </w:tc>
        <w:tc>
          <w:tcPr>
            <w:tcW w:w="1581" w:type="dxa"/>
          </w:tcPr>
          <w:p w14:paraId="0C13CD81" w14:textId="77777777" w:rsidR="00A2676B" w:rsidRPr="00BF755C" w:rsidRDefault="00A2676B"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6,51%</w:t>
            </w:r>
          </w:p>
        </w:tc>
        <w:tc>
          <w:tcPr>
            <w:tcW w:w="1622" w:type="dxa"/>
          </w:tcPr>
          <w:p w14:paraId="6EBF9425" w14:textId="77777777" w:rsidR="00A2676B" w:rsidRPr="00BF755C" w:rsidRDefault="00A2676B"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12,04%</w:t>
            </w:r>
          </w:p>
        </w:tc>
        <w:tc>
          <w:tcPr>
            <w:tcW w:w="1306" w:type="dxa"/>
          </w:tcPr>
          <w:p w14:paraId="46A337D1" w14:textId="77777777" w:rsidR="00A2676B" w:rsidRPr="00BF755C" w:rsidRDefault="00A2676B"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18,08%</w:t>
            </w:r>
          </w:p>
        </w:tc>
        <w:tc>
          <w:tcPr>
            <w:tcW w:w="1353" w:type="dxa"/>
          </w:tcPr>
          <w:p w14:paraId="7EA127CF" w14:textId="77777777" w:rsidR="00A2676B" w:rsidRPr="00BF755C" w:rsidRDefault="00A2676B"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29,57%</w:t>
            </w:r>
          </w:p>
        </w:tc>
        <w:tc>
          <w:tcPr>
            <w:tcW w:w="1615" w:type="dxa"/>
          </w:tcPr>
          <w:p w14:paraId="07813D11" w14:textId="77777777" w:rsidR="00A2676B" w:rsidRPr="00BF755C" w:rsidRDefault="00A2676B"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33,80%</w:t>
            </w:r>
          </w:p>
        </w:tc>
      </w:tr>
      <w:tr w:rsidR="00A2676B" w:rsidRPr="00BF755C" w14:paraId="09B71B51" w14:textId="77777777" w:rsidTr="00A2676B">
        <w:trPr>
          <w:trHeight w:val="258"/>
          <w:jc w:val="center"/>
        </w:trPr>
        <w:tc>
          <w:tcPr>
            <w:tcW w:w="1809" w:type="dxa"/>
          </w:tcPr>
          <w:p w14:paraId="07548045" w14:textId="77777777" w:rsidR="00A2676B" w:rsidRDefault="00A2676B" w:rsidP="00416C97">
            <w:pPr>
              <w:spacing w:after="0" w:line="240" w:lineRule="auto"/>
              <w:rPr>
                <w:rFonts w:ascii="Times New Roman" w:eastAsia="Times New Roman" w:hAnsi="Times New Roman" w:cs="Times New Roman"/>
                <w:sz w:val="30"/>
                <w:szCs w:val="30"/>
                <w:lang w:val="en-US"/>
              </w:rPr>
            </w:pPr>
            <w:r w:rsidRPr="00BF755C">
              <w:rPr>
                <w:rFonts w:ascii="Times New Roman" w:eastAsia="Times New Roman" w:hAnsi="Times New Roman" w:cs="Times New Roman"/>
                <w:b/>
                <w:bCs/>
                <w:sz w:val="30"/>
                <w:szCs w:val="30"/>
                <w:lang w:val="en-US"/>
              </w:rPr>
              <w:t>Турция</w:t>
            </w:r>
            <w:r w:rsidRPr="00BF755C">
              <w:rPr>
                <w:rFonts w:ascii="Times New Roman" w:eastAsia="Times New Roman" w:hAnsi="Times New Roman" w:cs="Times New Roman"/>
                <w:sz w:val="30"/>
                <w:szCs w:val="30"/>
                <w:lang w:val="en-US"/>
              </w:rPr>
              <w:t>/</w:t>
            </w:r>
          </w:p>
          <w:p w14:paraId="4FC997E1" w14:textId="77777777" w:rsidR="00A2676B" w:rsidRPr="00BF755C" w:rsidRDefault="00A2676B" w:rsidP="00416C97">
            <w:pPr>
              <w:spacing w:after="0" w:line="240" w:lineRule="auto"/>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Кушадасъ, Мармарис, Бодрум</w:t>
            </w:r>
          </w:p>
        </w:tc>
        <w:tc>
          <w:tcPr>
            <w:tcW w:w="1581" w:type="dxa"/>
          </w:tcPr>
          <w:p w14:paraId="03D47127" w14:textId="77777777" w:rsidR="00A2676B" w:rsidRPr="00BF755C" w:rsidRDefault="00A2676B"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5,10%</w:t>
            </w:r>
          </w:p>
        </w:tc>
        <w:tc>
          <w:tcPr>
            <w:tcW w:w="1622" w:type="dxa"/>
          </w:tcPr>
          <w:p w14:paraId="0805938D" w14:textId="77777777" w:rsidR="00A2676B" w:rsidRPr="00BF755C" w:rsidRDefault="00A2676B"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10,40%</w:t>
            </w:r>
          </w:p>
        </w:tc>
        <w:tc>
          <w:tcPr>
            <w:tcW w:w="1306" w:type="dxa"/>
          </w:tcPr>
          <w:p w14:paraId="58FA4C68" w14:textId="77777777" w:rsidR="00A2676B" w:rsidRPr="00BF755C" w:rsidRDefault="00A2676B"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8,45%</w:t>
            </w:r>
          </w:p>
        </w:tc>
        <w:tc>
          <w:tcPr>
            <w:tcW w:w="1353" w:type="dxa"/>
          </w:tcPr>
          <w:p w14:paraId="155216DD" w14:textId="77777777" w:rsidR="00A2676B" w:rsidRPr="00BF755C" w:rsidRDefault="00A2676B"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35,21%</w:t>
            </w:r>
          </w:p>
        </w:tc>
        <w:tc>
          <w:tcPr>
            <w:tcW w:w="1615" w:type="dxa"/>
          </w:tcPr>
          <w:p w14:paraId="0943D10A" w14:textId="77777777" w:rsidR="00A2676B" w:rsidRPr="00BF755C" w:rsidRDefault="00A2676B"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40,84%</w:t>
            </w:r>
          </w:p>
        </w:tc>
      </w:tr>
      <w:tr w:rsidR="00A2676B" w:rsidRPr="00BF755C" w14:paraId="03D022FA" w14:textId="77777777" w:rsidTr="00A2676B">
        <w:trPr>
          <w:trHeight w:val="243"/>
          <w:jc w:val="center"/>
        </w:trPr>
        <w:tc>
          <w:tcPr>
            <w:tcW w:w="1809" w:type="dxa"/>
          </w:tcPr>
          <w:p w14:paraId="509FAC1F" w14:textId="77777777" w:rsidR="00A2676B" w:rsidRDefault="00A2676B" w:rsidP="00416C97">
            <w:pPr>
              <w:spacing w:after="0" w:line="240" w:lineRule="auto"/>
              <w:rPr>
                <w:rFonts w:ascii="Times New Roman" w:eastAsia="Times New Roman" w:hAnsi="Times New Roman" w:cs="Times New Roman"/>
                <w:sz w:val="30"/>
                <w:szCs w:val="30"/>
                <w:lang w:val="en-US"/>
              </w:rPr>
            </w:pPr>
            <w:r w:rsidRPr="00BF755C">
              <w:rPr>
                <w:rFonts w:ascii="Times New Roman" w:eastAsia="Times New Roman" w:hAnsi="Times New Roman" w:cs="Times New Roman"/>
                <w:b/>
                <w:bCs/>
                <w:sz w:val="30"/>
                <w:szCs w:val="30"/>
                <w:lang w:val="en-US"/>
              </w:rPr>
              <w:t>Италия</w:t>
            </w:r>
            <w:r w:rsidRPr="00BF755C">
              <w:rPr>
                <w:rFonts w:ascii="Times New Roman" w:eastAsia="Times New Roman" w:hAnsi="Times New Roman" w:cs="Times New Roman"/>
                <w:sz w:val="30"/>
                <w:szCs w:val="30"/>
                <w:lang w:val="en-US"/>
              </w:rPr>
              <w:t>/</w:t>
            </w:r>
            <w:r>
              <w:rPr>
                <w:rFonts w:ascii="Times New Roman" w:eastAsia="Times New Roman" w:hAnsi="Times New Roman" w:cs="Times New Roman"/>
                <w:sz w:val="30"/>
                <w:szCs w:val="30"/>
                <w:lang w:val="en-US"/>
              </w:rPr>
              <w:t xml:space="preserve"> </w:t>
            </w:r>
          </w:p>
          <w:p w14:paraId="189AF5DC" w14:textId="77777777" w:rsidR="00A2676B" w:rsidRPr="00BF755C" w:rsidRDefault="00A2676B" w:rsidP="00416C97">
            <w:pPr>
              <w:spacing w:after="0" w:line="240" w:lineRule="auto"/>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Лидо ди Йезело, Капри, Римини</w:t>
            </w:r>
          </w:p>
        </w:tc>
        <w:tc>
          <w:tcPr>
            <w:tcW w:w="1581" w:type="dxa"/>
          </w:tcPr>
          <w:p w14:paraId="0BD6AF2C" w14:textId="77777777" w:rsidR="00A2676B" w:rsidRPr="00BF755C" w:rsidRDefault="00A2676B"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9,86%</w:t>
            </w:r>
          </w:p>
        </w:tc>
        <w:tc>
          <w:tcPr>
            <w:tcW w:w="1622" w:type="dxa"/>
          </w:tcPr>
          <w:p w14:paraId="460AF1F1" w14:textId="77777777" w:rsidR="00A2676B" w:rsidRPr="00BF755C" w:rsidRDefault="00A2676B"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9,8</w:t>
            </w:r>
            <w:r w:rsidRPr="00BF755C">
              <w:rPr>
                <w:rFonts w:ascii="Times New Roman" w:eastAsia="Times New Roman" w:hAnsi="Times New Roman" w:cs="Times New Roman"/>
                <w:sz w:val="30"/>
                <w:szCs w:val="30"/>
              </w:rPr>
              <w:t>7</w:t>
            </w:r>
            <w:r w:rsidRPr="00BF755C">
              <w:rPr>
                <w:rFonts w:ascii="Times New Roman" w:eastAsia="Times New Roman" w:hAnsi="Times New Roman" w:cs="Times New Roman"/>
                <w:sz w:val="30"/>
                <w:szCs w:val="30"/>
                <w:lang w:val="en-US"/>
              </w:rPr>
              <w:t>%</w:t>
            </w:r>
          </w:p>
        </w:tc>
        <w:tc>
          <w:tcPr>
            <w:tcW w:w="1306" w:type="dxa"/>
            <w:vAlign w:val="bottom"/>
          </w:tcPr>
          <w:p w14:paraId="2CF084EA" w14:textId="77777777" w:rsidR="00A2676B" w:rsidRPr="00BF755C" w:rsidRDefault="00A2676B"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15,49%</w:t>
            </w:r>
          </w:p>
        </w:tc>
        <w:tc>
          <w:tcPr>
            <w:tcW w:w="1353" w:type="dxa"/>
          </w:tcPr>
          <w:p w14:paraId="2227E119" w14:textId="77777777" w:rsidR="00A2676B" w:rsidRPr="00BF755C" w:rsidRDefault="00A2676B"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25,35%</w:t>
            </w:r>
          </w:p>
        </w:tc>
        <w:tc>
          <w:tcPr>
            <w:tcW w:w="1615" w:type="dxa"/>
          </w:tcPr>
          <w:p w14:paraId="6EF3389F" w14:textId="77777777" w:rsidR="00A2676B" w:rsidRPr="00BF755C" w:rsidRDefault="00A2676B"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39,43%</w:t>
            </w:r>
          </w:p>
        </w:tc>
      </w:tr>
      <w:tr w:rsidR="00A2676B" w:rsidRPr="00BF755C" w14:paraId="411D0354" w14:textId="77777777" w:rsidTr="00A2676B">
        <w:trPr>
          <w:trHeight w:val="273"/>
          <w:jc w:val="center"/>
        </w:trPr>
        <w:tc>
          <w:tcPr>
            <w:tcW w:w="1809" w:type="dxa"/>
          </w:tcPr>
          <w:p w14:paraId="62DA83FF" w14:textId="77777777" w:rsidR="00A2676B" w:rsidRPr="00BF755C" w:rsidRDefault="00A2676B" w:rsidP="00416C97">
            <w:pPr>
              <w:spacing w:after="0" w:line="240" w:lineRule="auto"/>
              <w:rPr>
                <w:rFonts w:ascii="Times New Roman" w:eastAsia="Times New Roman" w:hAnsi="Times New Roman" w:cs="Times New Roman"/>
                <w:sz w:val="30"/>
                <w:szCs w:val="30"/>
                <w:lang w:val="en-US"/>
              </w:rPr>
            </w:pPr>
            <w:r w:rsidRPr="00BF755C">
              <w:rPr>
                <w:rFonts w:ascii="Times New Roman" w:eastAsia="Times New Roman" w:hAnsi="Times New Roman" w:cs="Times New Roman"/>
                <w:b/>
                <w:bCs/>
                <w:sz w:val="30"/>
                <w:szCs w:val="30"/>
                <w:lang w:val="en-US"/>
              </w:rPr>
              <w:t>Испания</w:t>
            </w:r>
            <w:r w:rsidRPr="00BF755C">
              <w:rPr>
                <w:rFonts w:ascii="Times New Roman" w:eastAsia="Times New Roman" w:hAnsi="Times New Roman" w:cs="Times New Roman"/>
                <w:sz w:val="30"/>
                <w:szCs w:val="30"/>
                <w:lang w:val="en-US"/>
              </w:rPr>
              <w:t>/</w:t>
            </w:r>
            <w:r>
              <w:rPr>
                <w:rFonts w:ascii="Times New Roman" w:eastAsia="Times New Roman" w:hAnsi="Times New Roman" w:cs="Times New Roman"/>
                <w:sz w:val="30"/>
                <w:szCs w:val="30"/>
                <w:lang w:val="en-US"/>
              </w:rPr>
              <w:t xml:space="preserve">  </w:t>
            </w:r>
            <w:r w:rsidRPr="00BF755C">
              <w:rPr>
                <w:rFonts w:ascii="Times New Roman" w:eastAsia="Times New Roman" w:hAnsi="Times New Roman" w:cs="Times New Roman"/>
                <w:sz w:val="30"/>
                <w:szCs w:val="30"/>
                <w:lang w:val="en-US"/>
              </w:rPr>
              <w:t>Палма де Майорка, Коста дел Сол, Тенерифе</w:t>
            </w:r>
          </w:p>
        </w:tc>
        <w:tc>
          <w:tcPr>
            <w:tcW w:w="1581" w:type="dxa"/>
          </w:tcPr>
          <w:p w14:paraId="7406A9CC" w14:textId="77777777" w:rsidR="00A2676B" w:rsidRPr="00BF755C" w:rsidRDefault="00A2676B"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10,40%</w:t>
            </w:r>
          </w:p>
        </w:tc>
        <w:tc>
          <w:tcPr>
            <w:tcW w:w="1622" w:type="dxa"/>
          </w:tcPr>
          <w:p w14:paraId="3EACE0FC" w14:textId="77777777" w:rsidR="00A2676B" w:rsidRPr="00BF755C" w:rsidRDefault="00A2676B"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12,14%</w:t>
            </w:r>
          </w:p>
        </w:tc>
        <w:tc>
          <w:tcPr>
            <w:tcW w:w="1306" w:type="dxa"/>
          </w:tcPr>
          <w:p w14:paraId="093FF05A" w14:textId="77777777" w:rsidR="00A2676B" w:rsidRPr="00BF755C" w:rsidRDefault="00A2676B"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16,90%</w:t>
            </w:r>
          </w:p>
        </w:tc>
        <w:tc>
          <w:tcPr>
            <w:tcW w:w="1353" w:type="dxa"/>
          </w:tcPr>
          <w:p w14:paraId="74F46723" w14:textId="77777777" w:rsidR="00A2676B" w:rsidRPr="00BF755C" w:rsidRDefault="00A2676B"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25,35%</w:t>
            </w:r>
          </w:p>
        </w:tc>
        <w:tc>
          <w:tcPr>
            <w:tcW w:w="1615" w:type="dxa"/>
          </w:tcPr>
          <w:p w14:paraId="5F259DA1" w14:textId="77777777" w:rsidR="00A2676B" w:rsidRPr="00BF755C" w:rsidRDefault="00A2676B"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35,21%</w:t>
            </w:r>
          </w:p>
        </w:tc>
      </w:tr>
    </w:tbl>
    <w:p w14:paraId="11157F31" w14:textId="77777777" w:rsidR="00A2676B" w:rsidRPr="00BF755C" w:rsidRDefault="00A2676B" w:rsidP="00A2676B">
      <w:pPr>
        <w:spacing w:after="0" w:line="240" w:lineRule="auto"/>
        <w:ind w:firstLine="720"/>
        <w:jc w:val="center"/>
        <w:rPr>
          <w:rFonts w:ascii="Times New Roman" w:eastAsia="Times New Roman" w:hAnsi="Times New Roman" w:cs="Times New Roman"/>
          <w:i/>
          <w:iCs/>
          <w:noProof/>
          <w:sz w:val="30"/>
          <w:szCs w:val="30"/>
        </w:rPr>
      </w:pPr>
      <w:r w:rsidRPr="00BF755C">
        <w:rPr>
          <w:rFonts w:ascii="Times New Roman" w:eastAsia="Times New Roman" w:hAnsi="Times New Roman" w:cs="Times New Roman"/>
          <w:i/>
          <w:iCs/>
          <w:color w:val="000000"/>
          <w:spacing w:val="1"/>
          <w:sz w:val="30"/>
          <w:szCs w:val="30"/>
          <w:lang w:val="en-US" w:eastAsia="bg-BG"/>
        </w:rPr>
        <w:t xml:space="preserve">Източник: </w:t>
      </w:r>
      <w:r w:rsidRPr="00BF755C">
        <w:rPr>
          <w:rFonts w:ascii="Times New Roman" w:eastAsia="Times New Roman" w:hAnsi="Times New Roman" w:cs="Times New Roman"/>
          <w:i/>
          <w:iCs/>
          <w:sz w:val="30"/>
          <w:szCs w:val="30"/>
        </w:rPr>
        <w:t>Съставено от автора по анкетните карти</w:t>
      </w:r>
    </w:p>
    <w:p w14:paraId="00BD2DD5" w14:textId="77777777" w:rsidR="00A2676B" w:rsidRDefault="00A2676B" w:rsidP="00BF755C">
      <w:pPr>
        <w:spacing w:after="0" w:line="240" w:lineRule="auto"/>
        <w:ind w:firstLine="709"/>
        <w:jc w:val="both"/>
        <w:rPr>
          <w:rFonts w:ascii="Times New Roman" w:eastAsia="Times New Roman" w:hAnsi="Times New Roman" w:cs="Times New Roman"/>
          <w:color w:val="000000"/>
          <w:sz w:val="30"/>
          <w:szCs w:val="30"/>
          <w:lang w:eastAsia="bg-BG"/>
        </w:rPr>
      </w:pPr>
    </w:p>
    <w:p w14:paraId="7493EC3D" w14:textId="77777777" w:rsidR="00BF755C" w:rsidRDefault="00BF755C" w:rsidP="00BF755C">
      <w:pPr>
        <w:spacing w:after="0" w:line="240" w:lineRule="auto"/>
        <w:ind w:firstLine="709"/>
        <w:jc w:val="both"/>
        <w:rPr>
          <w:rFonts w:ascii="Times New Roman" w:eastAsia="Times New Roman" w:hAnsi="Times New Roman" w:cs="Times New Roman"/>
          <w:i/>
          <w:iCs/>
          <w:color w:val="000000"/>
          <w:sz w:val="30"/>
          <w:szCs w:val="30"/>
          <w:lang w:eastAsia="bg-BG"/>
        </w:rPr>
      </w:pPr>
      <w:r w:rsidRPr="00BF755C">
        <w:rPr>
          <w:rFonts w:ascii="Times New Roman" w:eastAsia="Times New Roman" w:hAnsi="Times New Roman" w:cs="Times New Roman"/>
          <w:color w:val="000000"/>
          <w:sz w:val="30"/>
          <w:szCs w:val="30"/>
          <w:lang w:eastAsia="bg-BG"/>
        </w:rPr>
        <w:t>При автобусния транспорт като най-достъпна за потребителите е дестинация</w:t>
      </w:r>
      <w:r w:rsidRPr="00BF755C">
        <w:rPr>
          <w:rFonts w:ascii="Times New Roman" w:eastAsia="Times New Roman" w:hAnsi="Times New Roman" w:cs="Times New Roman"/>
          <w:color w:val="000000"/>
          <w:sz w:val="30"/>
          <w:szCs w:val="30"/>
          <w:lang w:val="en-US" w:eastAsia="bg-BG"/>
        </w:rPr>
        <w:t xml:space="preserve"> България (53,52 %), следвана от Турция (40,84%), Италия (39,43%), Испания (35,21%) и на последно място Гърция (33,80%). Така направената подредба се об</w:t>
      </w:r>
      <w:r w:rsidRPr="00BF755C">
        <w:rPr>
          <w:rFonts w:ascii="Times New Roman" w:eastAsia="Times New Roman" w:hAnsi="Times New Roman" w:cs="Times New Roman"/>
          <w:color w:val="000000"/>
          <w:sz w:val="30"/>
          <w:szCs w:val="30"/>
          <w:lang w:eastAsia="bg-BG"/>
        </w:rPr>
        <w:t>я</w:t>
      </w:r>
      <w:r w:rsidRPr="00BF755C">
        <w:rPr>
          <w:rFonts w:ascii="Times New Roman" w:eastAsia="Times New Roman" w:hAnsi="Times New Roman" w:cs="Times New Roman"/>
          <w:color w:val="000000"/>
          <w:sz w:val="30"/>
          <w:szCs w:val="30"/>
          <w:lang w:val="en-US" w:eastAsia="bg-BG"/>
        </w:rPr>
        <w:t>снява с факта, че дестинациите България и Турция са най-близ</w:t>
      </w:r>
      <w:r w:rsidRPr="00BF755C">
        <w:rPr>
          <w:rFonts w:ascii="Times New Roman" w:eastAsia="Times New Roman" w:hAnsi="Times New Roman" w:cs="Times New Roman"/>
          <w:color w:val="000000"/>
          <w:sz w:val="30"/>
          <w:szCs w:val="30"/>
          <w:lang w:eastAsia="bg-BG"/>
        </w:rPr>
        <w:t>ки по</w:t>
      </w:r>
      <w:r w:rsidRPr="00BF755C">
        <w:rPr>
          <w:rFonts w:ascii="Times New Roman" w:eastAsia="Times New Roman" w:hAnsi="Times New Roman" w:cs="Times New Roman"/>
          <w:color w:val="000000"/>
          <w:sz w:val="30"/>
          <w:szCs w:val="30"/>
          <w:lang w:val="en-US" w:eastAsia="bg-BG"/>
        </w:rPr>
        <w:t xml:space="preserve"> разстояние и пътуването с автобус не би могло да причини дискомфорт</w:t>
      </w:r>
      <w:r w:rsidRPr="00BF755C">
        <w:rPr>
          <w:rFonts w:ascii="Times New Roman" w:eastAsia="Times New Roman" w:hAnsi="Times New Roman" w:cs="Times New Roman"/>
          <w:color w:val="000000"/>
          <w:sz w:val="30"/>
          <w:szCs w:val="30"/>
          <w:lang w:eastAsia="bg-BG"/>
        </w:rPr>
        <w:t xml:space="preserve"> на туристите</w:t>
      </w:r>
      <w:r w:rsidRPr="00BF755C">
        <w:rPr>
          <w:rFonts w:ascii="Times New Roman" w:eastAsia="Times New Roman" w:hAnsi="Times New Roman" w:cs="Times New Roman"/>
          <w:color w:val="000000"/>
          <w:sz w:val="30"/>
          <w:szCs w:val="30"/>
          <w:lang w:val="en-US" w:eastAsia="bg-BG"/>
        </w:rPr>
        <w:t xml:space="preserve">. По-далечните дестинации са свързани с по-дълъг маршрут, което съответно води и до по-голямо неудобство на пътуващите. </w:t>
      </w:r>
      <w:r w:rsidRPr="00BF755C">
        <w:rPr>
          <w:rFonts w:ascii="Times New Roman" w:eastAsia="Times New Roman" w:hAnsi="Times New Roman" w:cs="Times New Roman"/>
          <w:color w:val="000000"/>
          <w:sz w:val="30"/>
          <w:szCs w:val="30"/>
          <w:lang w:eastAsia="bg-BG"/>
        </w:rPr>
        <w:t>Определянето на дестинация Гърция като недостъпна отново се</w:t>
      </w:r>
      <w:r w:rsidRPr="00BF755C">
        <w:rPr>
          <w:rFonts w:ascii="Times New Roman" w:eastAsia="Times New Roman" w:hAnsi="Times New Roman" w:cs="Times New Roman"/>
          <w:color w:val="000000"/>
          <w:sz w:val="30"/>
          <w:szCs w:val="30"/>
          <w:lang w:val="en-US" w:eastAsia="bg-BG"/>
        </w:rPr>
        <w:t xml:space="preserve"> обуславя от обстановката в страната. </w:t>
      </w:r>
      <w:r w:rsidRPr="00BF755C">
        <w:rPr>
          <w:rFonts w:ascii="Times New Roman" w:eastAsia="Times New Roman" w:hAnsi="Times New Roman" w:cs="Times New Roman"/>
          <w:i/>
          <w:iCs/>
          <w:color w:val="000000"/>
          <w:sz w:val="30"/>
          <w:szCs w:val="30"/>
          <w:lang w:val="en-US" w:eastAsia="bg-BG"/>
        </w:rPr>
        <w:t xml:space="preserve">Резултатите от оценките на потребителите могат да насочат консултантите към разработването на допълнителни услуги към основния тур, съобразени с териториалната площ на всяка дестинация. Например за дестинации България и Гърция могат да се разработят </w:t>
      </w:r>
      <w:r w:rsidRPr="00BF755C">
        <w:rPr>
          <w:rFonts w:ascii="Times New Roman" w:eastAsia="Times New Roman" w:hAnsi="Times New Roman" w:cs="Times New Roman"/>
          <w:i/>
          <w:iCs/>
          <w:sz w:val="30"/>
          <w:szCs w:val="30"/>
          <w:lang w:eastAsia="bg-BG"/>
        </w:rPr>
        <w:t>д</w:t>
      </w:r>
      <w:r w:rsidRPr="00BF755C">
        <w:rPr>
          <w:rFonts w:ascii="Times New Roman" w:eastAsia="Times New Roman" w:hAnsi="Times New Roman" w:cs="Times New Roman"/>
          <w:i/>
          <w:iCs/>
          <w:sz w:val="30"/>
          <w:szCs w:val="30"/>
          <w:lang w:val="en-US" w:eastAsia="bg-BG"/>
        </w:rPr>
        <w:t>опълнителни автобусни турове, т.к. те са с по-малка площ в сравнение с другите дестинации. За оста</w:t>
      </w:r>
      <w:r w:rsidRPr="00BF755C">
        <w:rPr>
          <w:rFonts w:ascii="Times New Roman" w:eastAsia="Times New Roman" w:hAnsi="Times New Roman" w:cs="Times New Roman"/>
          <w:i/>
          <w:iCs/>
          <w:color w:val="000000"/>
          <w:sz w:val="30"/>
          <w:szCs w:val="30"/>
          <w:lang w:val="en-US" w:eastAsia="bg-BG"/>
        </w:rPr>
        <w:t>налите три дестинации може да се включат допълнителни мероприятия, както с автобус (за по-близките), така и със самолет (за по-далечните).</w:t>
      </w:r>
    </w:p>
    <w:p w14:paraId="69DAD246" w14:textId="77777777" w:rsidR="00A2676B" w:rsidRDefault="00A2676B" w:rsidP="00BF755C">
      <w:pPr>
        <w:widowControl w:val="0"/>
        <w:autoSpaceDE w:val="0"/>
        <w:autoSpaceDN w:val="0"/>
        <w:adjustRightInd w:val="0"/>
        <w:spacing w:after="0" w:line="240" w:lineRule="auto"/>
        <w:ind w:firstLine="709"/>
        <w:jc w:val="right"/>
        <w:rPr>
          <w:rFonts w:ascii="Times New Roman" w:eastAsia="Times New Roman" w:hAnsi="Times New Roman" w:cs="Times New Roman"/>
          <w:b/>
          <w:bCs/>
          <w:color w:val="000000"/>
          <w:spacing w:val="1"/>
          <w:sz w:val="30"/>
          <w:szCs w:val="30"/>
          <w:lang w:eastAsia="bg-BG"/>
        </w:rPr>
      </w:pPr>
    </w:p>
    <w:p w14:paraId="0AC1C53D" w14:textId="77777777" w:rsidR="00BF755C" w:rsidRPr="00BF755C" w:rsidRDefault="00BF755C" w:rsidP="00BF755C">
      <w:pPr>
        <w:widowControl w:val="0"/>
        <w:autoSpaceDE w:val="0"/>
        <w:autoSpaceDN w:val="0"/>
        <w:adjustRightInd w:val="0"/>
        <w:spacing w:after="0" w:line="240" w:lineRule="auto"/>
        <w:ind w:firstLine="709"/>
        <w:jc w:val="right"/>
        <w:rPr>
          <w:rFonts w:ascii="Times New Roman" w:eastAsia="Times New Roman" w:hAnsi="Times New Roman" w:cs="Times New Roman"/>
          <w:b/>
          <w:bCs/>
          <w:color w:val="000000"/>
          <w:spacing w:val="1"/>
          <w:sz w:val="30"/>
          <w:szCs w:val="30"/>
          <w:lang w:val="en-US" w:eastAsia="bg-BG"/>
        </w:rPr>
      </w:pPr>
      <w:r w:rsidRPr="00BF755C">
        <w:rPr>
          <w:rFonts w:ascii="Times New Roman" w:eastAsia="Times New Roman" w:hAnsi="Times New Roman" w:cs="Times New Roman"/>
          <w:b/>
          <w:bCs/>
          <w:color w:val="000000"/>
          <w:spacing w:val="1"/>
          <w:sz w:val="30"/>
          <w:szCs w:val="30"/>
          <w:lang w:val="en-US" w:eastAsia="bg-BG"/>
        </w:rPr>
        <w:t>Таблица 3.6</w:t>
      </w:r>
    </w:p>
    <w:p w14:paraId="46B867A9" w14:textId="77777777" w:rsidR="00BF755C" w:rsidRPr="00BF755C" w:rsidRDefault="00BF755C" w:rsidP="00BF755C">
      <w:pPr>
        <w:widowControl w:val="0"/>
        <w:autoSpaceDE w:val="0"/>
        <w:autoSpaceDN w:val="0"/>
        <w:adjustRightInd w:val="0"/>
        <w:spacing w:after="0" w:line="240" w:lineRule="auto"/>
        <w:ind w:firstLine="709"/>
        <w:jc w:val="center"/>
        <w:rPr>
          <w:rFonts w:ascii="Times New Roman" w:eastAsia="Times New Roman" w:hAnsi="Times New Roman" w:cs="Times New Roman"/>
          <w:b/>
          <w:bCs/>
          <w:color w:val="000000"/>
          <w:spacing w:val="1"/>
          <w:sz w:val="30"/>
          <w:szCs w:val="30"/>
          <w:lang w:val="en-US" w:eastAsia="bg-BG"/>
        </w:rPr>
      </w:pPr>
      <w:r w:rsidRPr="00BF755C">
        <w:rPr>
          <w:rFonts w:ascii="Times New Roman" w:eastAsia="Times New Roman" w:hAnsi="Times New Roman" w:cs="Times New Roman"/>
          <w:b/>
          <w:bCs/>
          <w:color w:val="000000"/>
          <w:spacing w:val="1"/>
          <w:sz w:val="30"/>
          <w:szCs w:val="30"/>
          <w:lang w:val="en-US" w:eastAsia="bg-BG"/>
        </w:rPr>
        <w:t>Оценка на транспортна достъпност на дестинациите от гл.т. на вида транспорт (личен автомобил)</w:t>
      </w: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57"/>
        <w:gridCol w:w="1623"/>
        <w:gridCol w:w="1563"/>
        <w:gridCol w:w="1260"/>
        <w:gridCol w:w="1305"/>
        <w:gridCol w:w="1556"/>
      </w:tblGrid>
      <w:tr w:rsidR="00BF755C" w:rsidRPr="00EA1198" w14:paraId="2DC713FE" w14:textId="77777777" w:rsidTr="00BF755C">
        <w:trPr>
          <w:trHeight w:val="258"/>
          <w:jc w:val="center"/>
        </w:trPr>
        <w:tc>
          <w:tcPr>
            <w:tcW w:w="2940" w:type="dxa"/>
          </w:tcPr>
          <w:p w14:paraId="2B6DA892" w14:textId="77777777" w:rsidR="00BF755C" w:rsidRPr="00EA1198" w:rsidRDefault="00BF755C" w:rsidP="00BF755C">
            <w:pPr>
              <w:spacing w:after="0" w:line="240" w:lineRule="auto"/>
              <w:rPr>
                <w:rFonts w:ascii="Times New Roman" w:eastAsia="Times New Roman" w:hAnsi="Times New Roman" w:cs="Times New Roman"/>
                <w:sz w:val="26"/>
                <w:szCs w:val="26"/>
                <w:lang w:val="en-US"/>
              </w:rPr>
            </w:pPr>
            <w:r w:rsidRPr="00EA1198">
              <w:rPr>
                <w:rFonts w:ascii="Times New Roman" w:eastAsia="Times New Roman" w:hAnsi="Times New Roman" w:cs="Times New Roman"/>
                <w:sz w:val="26"/>
                <w:szCs w:val="26"/>
                <w:lang w:val="en-US"/>
              </w:rPr>
              <w:t>Транспортна достъпност</w:t>
            </w:r>
          </w:p>
        </w:tc>
        <w:tc>
          <w:tcPr>
            <w:tcW w:w="1406" w:type="dxa"/>
          </w:tcPr>
          <w:p w14:paraId="28E8AB47" w14:textId="77777777" w:rsidR="00BF755C" w:rsidRPr="00EA1198" w:rsidRDefault="00BF755C" w:rsidP="00BF755C">
            <w:pPr>
              <w:spacing w:after="0" w:line="240" w:lineRule="auto"/>
              <w:jc w:val="center"/>
              <w:rPr>
                <w:rFonts w:ascii="Times New Roman" w:eastAsia="Times New Roman" w:hAnsi="Times New Roman" w:cs="Times New Roman"/>
                <w:sz w:val="26"/>
                <w:szCs w:val="26"/>
                <w:lang w:val="en-US"/>
              </w:rPr>
            </w:pPr>
            <w:r w:rsidRPr="00EA1198">
              <w:rPr>
                <w:rFonts w:ascii="Times New Roman" w:eastAsia="Times New Roman" w:hAnsi="Times New Roman" w:cs="Times New Roman"/>
                <w:sz w:val="26"/>
                <w:szCs w:val="26"/>
                <w:lang w:val="en-US"/>
              </w:rPr>
              <w:t>Максимално недостъпни</w:t>
            </w:r>
          </w:p>
        </w:tc>
        <w:tc>
          <w:tcPr>
            <w:tcW w:w="1356" w:type="dxa"/>
          </w:tcPr>
          <w:p w14:paraId="00FF8C27" w14:textId="77777777" w:rsidR="00BF755C" w:rsidRPr="00EA1198" w:rsidRDefault="00BF755C" w:rsidP="00BF755C">
            <w:pPr>
              <w:spacing w:after="0" w:line="240" w:lineRule="auto"/>
              <w:jc w:val="center"/>
              <w:rPr>
                <w:rFonts w:ascii="Times New Roman" w:eastAsia="Times New Roman" w:hAnsi="Times New Roman" w:cs="Times New Roman"/>
                <w:sz w:val="26"/>
                <w:szCs w:val="26"/>
                <w:lang w:val="en-US"/>
              </w:rPr>
            </w:pPr>
            <w:r w:rsidRPr="00EA1198">
              <w:rPr>
                <w:rFonts w:ascii="Times New Roman" w:eastAsia="Times New Roman" w:hAnsi="Times New Roman" w:cs="Times New Roman"/>
                <w:sz w:val="26"/>
                <w:szCs w:val="26"/>
                <w:lang w:val="en-US"/>
              </w:rPr>
              <w:t>Недостъпни</w:t>
            </w:r>
          </w:p>
        </w:tc>
        <w:tc>
          <w:tcPr>
            <w:tcW w:w="1099" w:type="dxa"/>
          </w:tcPr>
          <w:p w14:paraId="66B060F9" w14:textId="77777777" w:rsidR="00BF755C" w:rsidRPr="00EA1198" w:rsidRDefault="00BF755C" w:rsidP="00BF755C">
            <w:pPr>
              <w:spacing w:after="0" w:line="240" w:lineRule="auto"/>
              <w:jc w:val="center"/>
              <w:rPr>
                <w:rFonts w:ascii="Times New Roman" w:eastAsia="Times New Roman" w:hAnsi="Times New Roman" w:cs="Times New Roman"/>
                <w:sz w:val="26"/>
                <w:szCs w:val="26"/>
                <w:lang w:val="en-US"/>
              </w:rPr>
            </w:pPr>
            <w:r w:rsidRPr="00EA1198">
              <w:rPr>
                <w:rFonts w:ascii="Times New Roman" w:eastAsia="Times New Roman" w:hAnsi="Times New Roman" w:cs="Times New Roman"/>
                <w:sz w:val="26"/>
                <w:szCs w:val="26"/>
                <w:lang w:val="en-US"/>
              </w:rPr>
              <w:t>Трудно достъпни</w:t>
            </w:r>
          </w:p>
        </w:tc>
        <w:tc>
          <w:tcPr>
            <w:tcW w:w="1137" w:type="dxa"/>
          </w:tcPr>
          <w:p w14:paraId="17852221" w14:textId="77777777" w:rsidR="00BF755C" w:rsidRPr="00EA1198" w:rsidRDefault="00BF755C" w:rsidP="00BF755C">
            <w:pPr>
              <w:spacing w:after="0" w:line="240" w:lineRule="auto"/>
              <w:jc w:val="center"/>
              <w:rPr>
                <w:rFonts w:ascii="Times New Roman" w:eastAsia="Times New Roman" w:hAnsi="Times New Roman" w:cs="Times New Roman"/>
                <w:sz w:val="26"/>
                <w:szCs w:val="26"/>
                <w:lang w:val="en-US"/>
              </w:rPr>
            </w:pPr>
            <w:r w:rsidRPr="00EA1198">
              <w:rPr>
                <w:rFonts w:ascii="Times New Roman" w:eastAsia="Times New Roman" w:hAnsi="Times New Roman" w:cs="Times New Roman"/>
                <w:sz w:val="26"/>
                <w:szCs w:val="26"/>
                <w:lang w:val="en-US"/>
              </w:rPr>
              <w:t>Достъпни са</w:t>
            </w:r>
          </w:p>
        </w:tc>
        <w:tc>
          <w:tcPr>
            <w:tcW w:w="1526" w:type="dxa"/>
          </w:tcPr>
          <w:p w14:paraId="697AF99E" w14:textId="77777777" w:rsidR="00BF755C" w:rsidRPr="00EA1198" w:rsidRDefault="00BF755C" w:rsidP="00BF755C">
            <w:pPr>
              <w:spacing w:after="0" w:line="240" w:lineRule="auto"/>
              <w:jc w:val="center"/>
              <w:rPr>
                <w:rFonts w:ascii="Times New Roman" w:eastAsia="Times New Roman" w:hAnsi="Times New Roman" w:cs="Times New Roman"/>
                <w:sz w:val="26"/>
                <w:szCs w:val="26"/>
                <w:lang w:val="en-US"/>
              </w:rPr>
            </w:pPr>
            <w:r w:rsidRPr="00EA1198">
              <w:rPr>
                <w:rFonts w:ascii="Times New Roman" w:eastAsia="Times New Roman" w:hAnsi="Times New Roman" w:cs="Times New Roman"/>
                <w:sz w:val="26"/>
                <w:szCs w:val="26"/>
                <w:lang w:val="en-US"/>
              </w:rPr>
              <w:t>Курортите са максимално достъпни</w:t>
            </w:r>
          </w:p>
        </w:tc>
      </w:tr>
      <w:tr w:rsidR="00BF755C" w:rsidRPr="00EA1198" w14:paraId="5902D208" w14:textId="77777777" w:rsidTr="00BF755C">
        <w:trPr>
          <w:trHeight w:val="258"/>
          <w:jc w:val="center"/>
        </w:trPr>
        <w:tc>
          <w:tcPr>
            <w:tcW w:w="2940" w:type="dxa"/>
          </w:tcPr>
          <w:p w14:paraId="4956B8D6" w14:textId="77777777" w:rsidR="00BF755C" w:rsidRPr="00EA1198" w:rsidRDefault="00BF755C" w:rsidP="00BF755C">
            <w:pPr>
              <w:spacing w:after="0" w:line="240" w:lineRule="auto"/>
              <w:rPr>
                <w:rFonts w:ascii="Times New Roman" w:eastAsia="Times New Roman" w:hAnsi="Times New Roman" w:cs="Times New Roman"/>
                <w:sz w:val="26"/>
                <w:szCs w:val="26"/>
                <w:lang w:val="en-US"/>
              </w:rPr>
            </w:pPr>
            <w:r w:rsidRPr="00EA1198">
              <w:rPr>
                <w:rFonts w:ascii="Times New Roman" w:eastAsia="Times New Roman" w:hAnsi="Times New Roman" w:cs="Times New Roman"/>
                <w:b/>
                <w:bCs/>
                <w:sz w:val="26"/>
                <w:szCs w:val="26"/>
                <w:lang w:val="en-US"/>
              </w:rPr>
              <w:t>България</w:t>
            </w:r>
            <w:r w:rsidRPr="00EA1198">
              <w:rPr>
                <w:rFonts w:ascii="Times New Roman" w:eastAsia="Times New Roman" w:hAnsi="Times New Roman" w:cs="Times New Roman"/>
                <w:sz w:val="26"/>
                <w:szCs w:val="26"/>
                <w:lang w:val="en-US"/>
              </w:rPr>
              <w:t>/</w:t>
            </w:r>
            <w:r w:rsidR="00EA1198" w:rsidRPr="00EA1198">
              <w:rPr>
                <w:rFonts w:ascii="Times New Roman" w:eastAsia="Times New Roman" w:hAnsi="Times New Roman" w:cs="Times New Roman"/>
                <w:sz w:val="26"/>
                <w:szCs w:val="26"/>
                <w:lang w:val="en-US"/>
              </w:rPr>
              <w:t xml:space="preserve">  </w:t>
            </w:r>
            <w:r w:rsidRPr="00EA1198">
              <w:rPr>
                <w:rFonts w:ascii="Times New Roman" w:eastAsia="Times New Roman" w:hAnsi="Times New Roman" w:cs="Times New Roman"/>
                <w:sz w:val="26"/>
                <w:szCs w:val="26"/>
                <w:lang w:val="en-US"/>
              </w:rPr>
              <w:t>Несебър, Зл. Пясъци, Созопол</w:t>
            </w:r>
          </w:p>
        </w:tc>
        <w:tc>
          <w:tcPr>
            <w:tcW w:w="1406" w:type="dxa"/>
          </w:tcPr>
          <w:p w14:paraId="1EFDC11C" w14:textId="77777777" w:rsidR="00BF755C" w:rsidRPr="00EA1198" w:rsidRDefault="00BF755C" w:rsidP="00BF755C">
            <w:pPr>
              <w:spacing w:after="0" w:line="240" w:lineRule="auto"/>
              <w:jc w:val="center"/>
              <w:rPr>
                <w:rFonts w:ascii="Times New Roman" w:eastAsia="Times New Roman" w:hAnsi="Times New Roman" w:cs="Times New Roman"/>
                <w:sz w:val="26"/>
                <w:szCs w:val="26"/>
                <w:lang w:val="en-US"/>
              </w:rPr>
            </w:pPr>
            <w:r w:rsidRPr="00EA1198">
              <w:rPr>
                <w:rFonts w:ascii="Times New Roman" w:eastAsia="Times New Roman" w:hAnsi="Times New Roman" w:cs="Times New Roman"/>
                <w:sz w:val="26"/>
                <w:szCs w:val="26"/>
                <w:lang w:val="en-US"/>
              </w:rPr>
              <w:t>12,81%</w:t>
            </w:r>
          </w:p>
        </w:tc>
        <w:tc>
          <w:tcPr>
            <w:tcW w:w="1356" w:type="dxa"/>
          </w:tcPr>
          <w:p w14:paraId="07E62112" w14:textId="77777777" w:rsidR="00BF755C" w:rsidRPr="00EA1198" w:rsidRDefault="00BF755C" w:rsidP="00BF755C">
            <w:pPr>
              <w:spacing w:after="0" w:line="240" w:lineRule="auto"/>
              <w:jc w:val="center"/>
              <w:rPr>
                <w:rFonts w:ascii="Times New Roman" w:eastAsia="Times New Roman" w:hAnsi="Times New Roman" w:cs="Times New Roman"/>
                <w:sz w:val="26"/>
                <w:szCs w:val="26"/>
                <w:lang w:val="en-US"/>
              </w:rPr>
            </w:pPr>
            <w:r w:rsidRPr="00EA1198">
              <w:rPr>
                <w:rFonts w:ascii="Times New Roman" w:eastAsia="Times New Roman" w:hAnsi="Times New Roman" w:cs="Times New Roman"/>
                <w:sz w:val="26"/>
                <w:szCs w:val="26"/>
                <w:lang w:val="en-US"/>
              </w:rPr>
              <w:t>4,08%</w:t>
            </w:r>
          </w:p>
        </w:tc>
        <w:tc>
          <w:tcPr>
            <w:tcW w:w="1099" w:type="dxa"/>
          </w:tcPr>
          <w:p w14:paraId="228F7779" w14:textId="77777777" w:rsidR="00BF755C" w:rsidRPr="00EA1198" w:rsidRDefault="00BF755C" w:rsidP="00BF755C">
            <w:pPr>
              <w:spacing w:after="0" w:line="240" w:lineRule="auto"/>
              <w:jc w:val="center"/>
              <w:rPr>
                <w:rFonts w:ascii="Times New Roman" w:eastAsia="Times New Roman" w:hAnsi="Times New Roman" w:cs="Times New Roman"/>
                <w:sz w:val="26"/>
                <w:szCs w:val="26"/>
                <w:lang w:val="en-US"/>
              </w:rPr>
            </w:pPr>
            <w:r w:rsidRPr="00EA1198">
              <w:rPr>
                <w:rFonts w:ascii="Times New Roman" w:eastAsia="Times New Roman" w:hAnsi="Times New Roman" w:cs="Times New Roman"/>
                <w:sz w:val="26"/>
                <w:szCs w:val="26"/>
                <w:lang w:val="en-US"/>
              </w:rPr>
              <w:t>8,4</w:t>
            </w:r>
            <w:r w:rsidRPr="00EA1198">
              <w:rPr>
                <w:rFonts w:ascii="Times New Roman" w:eastAsia="Times New Roman" w:hAnsi="Times New Roman" w:cs="Times New Roman"/>
                <w:sz w:val="26"/>
                <w:szCs w:val="26"/>
              </w:rPr>
              <w:t>8</w:t>
            </w:r>
            <w:r w:rsidRPr="00EA1198">
              <w:rPr>
                <w:rFonts w:ascii="Times New Roman" w:eastAsia="Times New Roman" w:hAnsi="Times New Roman" w:cs="Times New Roman"/>
                <w:sz w:val="26"/>
                <w:szCs w:val="26"/>
                <w:lang w:val="en-US"/>
              </w:rPr>
              <w:t>%</w:t>
            </w:r>
          </w:p>
        </w:tc>
        <w:tc>
          <w:tcPr>
            <w:tcW w:w="1137" w:type="dxa"/>
          </w:tcPr>
          <w:p w14:paraId="74E71ED1" w14:textId="77777777" w:rsidR="00BF755C" w:rsidRPr="00EA1198" w:rsidRDefault="00BF755C" w:rsidP="00BF755C">
            <w:pPr>
              <w:spacing w:after="0" w:line="240" w:lineRule="auto"/>
              <w:jc w:val="center"/>
              <w:rPr>
                <w:rFonts w:ascii="Times New Roman" w:eastAsia="Times New Roman" w:hAnsi="Times New Roman" w:cs="Times New Roman"/>
                <w:sz w:val="26"/>
                <w:szCs w:val="26"/>
                <w:lang w:val="en-US"/>
              </w:rPr>
            </w:pPr>
            <w:r w:rsidRPr="00EA1198">
              <w:rPr>
                <w:rFonts w:ascii="Times New Roman" w:eastAsia="Times New Roman" w:hAnsi="Times New Roman" w:cs="Times New Roman"/>
                <w:sz w:val="26"/>
                <w:szCs w:val="26"/>
                <w:lang w:val="en-US"/>
              </w:rPr>
              <w:t>18,30%</w:t>
            </w:r>
          </w:p>
        </w:tc>
        <w:tc>
          <w:tcPr>
            <w:tcW w:w="1526" w:type="dxa"/>
          </w:tcPr>
          <w:p w14:paraId="61962B2A" w14:textId="77777777" w:rsidR="00BF755C" w:rsidRPr="00EA1198" w:rsidRDefault="00BF755C" w:rsidP="00BF755C">
            <w:pPr>
              <w:spacing w:after="0" w:line="240" w:lineRule="auto"/>
              <w:jc w:val="center"/>
              <w:rPr>
                <w:rFonts w:ascii="Times New Roman" w:eastAsia="Times New Roman" w:hAnsi="Times New Roman" w:cs="Times New Roman"/>
                <w:sz w:val="26"/>
                <w:szCs w:val="26"/>
                <w:lang w:val="en-US"/>
              </w:rPr>
            </w:pPr>
            <w:r w:rsidRPr="00EA1198">
              <w:rPr>
                <w:rFonts w:ascii="Times New Roman" w:eastAsia="Times New Roman" w:hAnsi="Times New Roman" w:cs="Times New Roman"/>
                <w:sz w:val="26"/>
                <w:szCs w:val="26"/>
                <w:lang w:val="en-US"/>
              </w:rPr>
              <w:t>56,33%</w:t>
            </w:r>
          </w:p>
        </w:tc>
      </w:tr>
      <w:tr w:rsidR="00BF755C" w:rsidRPr="00EA1198" w14:paraId="06D8080C" w14:textId="77777777" w:rsidTr="00BF755C">
        <w:trPr>
          <w:trHeight w:val="258"/>
          <w:jc w:val="center"/>
        </w:trPr>
        <w:tc>
          <w:tcPr>
            <w:tcW w:w="2940" w:type="dxa"/>
          </w:tcPr>
          <w:p w14:paraId="5C406CB3" w14:textId="77777777" w:rsidR="00BF755C" w:rsidRPr="00EA1198" w:rsidRDefault="00BF755C" w:rsidP="00BF755C">
            <w:pPr>
              <w:spacing w:after="0" w:line="240" w:lineRule="auto"/>
              <w:rPr>
                <w:rFonts w:ascii="Times New Roman" w:eastAsia="Times New Roman" w:hAnsi="Times New Roman" w:cs="Times New Roman"/>
                <w:sz w:val="26"/>
                <w:szCs w:val="26"/>
                <w:lang w:val="en-US"/>
              </w:rPr>
            </w:pPr>
            <w:r w:rsidRPr="00EA1198">
              <w:rPr>
                <w:rFonts w:ascii="Times New Roman" w:eastAsia="Times New Roman" w:hAnsi="Times New Roman" w:cs="Times New Roman"/>
                <w:b/>
                <w:bCs/>
                <w:sz w:val="26"/>
                <w:szCs w:val="26"/>
                <w:lang w:val="en-US"/>
              </w:rPr>
              <w:t>Гърция</w:t>
            </w:r>
            <w:r w:rsidRPr="00EA1198">
              <w:rPr>
                <w:rFonts w:ascii="Times New Roman" w:eastAsia="Times New Roman" w:hAnsi="Times New Roman" w:cs="Times New Roman"/>
                <w:sz w:val="26"/>
                <w:szCs w:val="26"/>
                <w:lang w:val="en-US"/>
              </w:rPr>
              <w:t>/</w:t>
            </w:r>
            <w:r w:rsidR="00EA1198" w:rsidRPr="00EA1198">
              <w:rPr>
                <w:rFonts w:ascii="Times New Roman" w:eastAsia="Times New Roman" w:hAnsi="Times New Roman" w:cs="Times New Roman"/>
                <w:sz w:val="26"/>
                <w:szCs w:val="26"/>
                <w:lang w:val="en-US"/>
              </w:rPr>
              <w:t xml:space="preserve"> </w:t>
            </w:r>
            <w:r w:rsidRPr="00EA1198">
              <w:rPr>
                <w:rFonts w:ascii="Times New Roman" w:eastAsia="Times New Roman" w:hAnsi="Times New Roman" w:cs="Times New Roman"/>
                <w:sz w:val="26"/>
                <w:szCs w:val="26"/>
                <w:lang w:val="en-US"/>
              </w:rPr>
              <w:t>Корфу, Халкидики, Тасос</w:t>
            </w:r>
          </w:p>
        </w:tc>
        <w:tc>
          <w:tcPr>
            <w:tcW w:w="1406" w:type="dxa"/>
          </w:tcPr>
          <w:p w14:paraId="2E96E92B" w14:textId="77777777" w:rsidR="00BF755C" w:rsidRPr="00EA1198" w:rsidRDefault="00BF755C" w:rsidP="00BF755C">
            <w:pPr>
              <w:spacing w:after="0" w:line="240" w:lineRule="auto"/>
              <w:jc w:val="center"/>
              <w:rPr>
                <w:rFonts w:ascii="Times New Roman" w:eastAsia="Times New Roman" w:hAnsi="Times New Roman" w:cs="Times New Roman"/>
                <w:sz w:val="26"/>
                <w:szCs w:val="26"/>
                <w:lang w:val="en-US"/>
              </w:rPr>
            </w:pPr>
            <w:r w:rsidRPr="00EA1198">
              <w:rPr>
                <w:rFonts w:ascii="Times New Roman" w:eastAsia="Times New Roman" w:hAnsi="Times New Roman" w:cs="Times New Roman"/>
                <w:sz w:val="26"/>
                <w:szCs w:val="26"/>
                <w:lang w:val="en-US"/>
              </w:rPr>
              <w:t>14,22%</w:t>
            </w:r>
          </w:p>
        </w:tc>
        <w:tc>
          <w:tcPr>
            <w:tcW w:w="1356" w:type="dxa"/>
          </w:tcPr>
          <w:p w14:paraId="6E7BDDCD" w14:textId="77777777" w:rsidR="00BF755C" w:rsidRPr="00EA1198" w:rsidRDefault="00BF755C" w:rsidP="00BF755C">
            <w:pPr>
              <w:spacing w:after="0" w:line="240" w:lineRule="auto"/>
              <w:jc w:val="center"/>
              <w:rPr>
                <w:rFonts w:ascii="Times New Roman" w:eastAsia="Times New Roman" w:hAnsi="Times New Roman" w:cs="Times New Roman"/>
                <w:sz w:val="26"/>
                <w:szCs w:val="26"/>
                <w:lang w:val="en-US"/>
              </w:rPr>
            </w:pPr>
            <w:r w:rsidRPr="00EA1198">
              <w:rPr>
                <w:rFonts w:ascii="Times New Roman" w:eastAsia="Times New Roman" w:hAnsi="Times New Roman" w:cs="Times New Roman"/>
                <w:sz w:val="26"/>
                <w:szCs w:val="26"/>
                <w:lang w:val="en-US"/>
              </w:rPr>
              <w:t>11,15%</w:t>
            </w:r>
          </w:p>
        </w:tc>
        <w:tc>
          <w:tcPr>
            <w:tcW w:w="1099" w:type="dxa"/>
          </w:tcPr>
          <w:p w14:paraId="20F8F0BE" w14:textId="77777777" w:rsidR="00BF755C" w:rsidRPr="00EA1198" w:rsidRDefault="00BF755C" w:rsidP="00BF755C">
            <w:pPr>
              <w:spacing w:after="0" w:line="240" w:lineRule="auto"/>
              <w:jc w:val="center"/>
              <w:rPr>
                <w:rFonts w:ascii="Times New Roman" w:eastAsia="Times New Roman" w:hAnsi="Times New Roman" w:cs="Times New Roman"/>
                <w:sz w:val="26"/>
                <w:szCs w:val="26"/>
                <w:lang w:val="en-US"/>
              </w:rPr>
            </w:pPr>
            <w:r w:rsidRPr="00EA1198">
              <w:rPr>
                <w:rFonts w:ascii="Times New Roman" w:eastAsia="Times New Roman" w:hAnsi="Times New Roman" w:cs="Times New Roman"/>
                <w:sz w:val="26"/>
                <w:szCs w:val="26"/>
                <w:lang w:val="en-US"/>
              </w:rPr>
              <w:t>18,30%</w:t>
            </w:r>
          </w:p>
        </w:tc>
        <w:tc>
          <w:tcPr>
            <w:tcW w:w="1137" w:type="dxa"/>
          </w:tcPr>
          <w:p w14:paraId="093878D3" w14:textId="77777777" w:rsidR="00BF755C" w:rsidRPr="00EA1198" w:rsidRDefault="00BF755C" w:rsidP="00BF755C">
            <w:pPr>
              <w:spacing w:after="0" w:line="240" w:lineRule="auto"/>
              <w:jc w:val="center"/>
              <w:rPr>
                <w:rFonts w:ascii="Times New Roman" w:eastAsia="Times New Roman" w:hAnsi="Times New Roman" w:cs="Times New Roman"/>
                <w:sz w:val="26"/>
                <w:szCs w:val="26"/>
                <w:lang w:val="en-US"/>
              </w:rPr>
            </w:pPr>
            <w:r w:rsidRPr="00EA1198">
              <w:rPr>
                <w:rFonts w:ascii="Times New Roman" w:eastAsia="Times New Roman" w:hAnsi="Times New Roman" w:cs="Times New Roman"/>
                <w:sz w:val="26"/>
                <w:szCs w:val="26"/>
                <w:lang w:val="en-US"/>
              </w:rPr>
              <w:t>21,12%</w:t>
            </w:r>
          </w:p>
        </w:tc>
        <w:tc>
          <w:tcPr>
            <w:tcW w:w="1526" w:type="dxa"/>
          </w:tcPr>
          <w:p w14:paraId="567FFB49" w14:textId="77777777" w:rsidR="00BF755C" w:rsidRPr="00EA1198" w:rsidRDefault="00BF755C" w:rsidP="00BF755C">
            <w:pPr>
              <w:spacing w:after="0" w:line="240" w:lineRule="auto"/>
              <w:jc w:val="center"/>
              <w:rPr>
                <w:rFonts w:ascii="Times New Roman" w:eastAsia="Times New Roman" w:hAnsi="Times New Roman" w:cs="Times New Roman"/>
                <w:sz w:val="26"/>
                <w:szCs w:val="26"/>
                <w:lang w:val="en-US"/>
              </w:rPr>
            </w:pPr>
            <w:r w:rsidRPr="00EA1198">
              <w:rPr>
                <w:rFonts w:ascii="Times New Roman" w:eastAsia="Times New Roman" w:hAnsi="Times New Roman" w:cs="Times New Roman"/>
                <w:sz w:val="26"/>
                <w:szCs w:val="26"/>
                <w:lang w:val="en-US"/>
              </w:rPr>
              <w:t>35,21%</w:t>
            </w:r>
          </w:p>
        </w:tc>
      </w:tr>
      <w:tr w:rsidR="00BF755C" w:rsidRPr="00EA1198" w14:paraId="719B6AE1" w14:textId="77777777" w:rsidTr="00BF755C">
        <w:trPr>
          <w:trHeight w:val="258"/>
          <w:jc w:val="center"/>
        </w:trPr>
        <w:tc>
          <w:tcPr>
            <w:tcW w:w="2940" w:type="dxa"/>
          </w:tcPr>
          <w:p w14:paraId="28B976BF" w14:textId="77777777" w:rsidR="00BF755C" w:rsidRPr="00EA1198" w:rsidRDefault="00BF755C" w:rsidP="00BF755C">
            <w:pPr>
              <w:spacing w:after="0" w:line="240" w:lineRule="auto"/>
              <w:rPr>
                <w:rFonts w:ascii="Times New Roman" w:eastAsia="Times New Roman" w:hAnsi="Times New Roman" w:cs="Times New Roman"/>
                <w:sz w:val="26"/>
                <w:szCs w:val="26"/>
                <w:lang w:val="en-US"/>
              </w:rPr>
            </w:pPr>
            <w:r w:rsidRPr="00EA1198">
              <w:rPr>
                <w:rFonts w:ascii="Times New Roman" w:eastAsia="Times New Roman" w:hAnsi="Times New Roman" w:cs="Times New Roman"/>
                <w:b/>
                <w:bCs/>
                <w:sz w:val="26"/>
                <w:szCs w:val="26"/>
                <w:lang w:val="en-US"/>
              </w:rPr>
              <w:t>Турция</w:t>
            </w:r>
            <w:r w:rsidRPr="00EA1198">
              <w:rPr>
                <w:rFonts w:ascii="Times New Roman" w:eastAsia="Times New Roman" w:hAnsi="Times New Roman" w:cs="Times New Roman"/>
                <w:sz w:val="26"/>
                <w:szCs w:val="26"/>
                <w:lang w:val="en-US"/>
              </w:rPr>
              <w:t>/</w:t>
            </w:r>
            <w:r w:rsidR="00EA1198" w:rsidRPr="00EA1198">
              <w:rPr>
                <w:rFonts w:ascii="Times New Roman" w:eastAsia="Times New Roman" w:hAnsi="Times New Roman" w:cs="Times New Roman"/>
                <w:sz w:val="26"/>
                <w:szCs w:val="26"/>
                <w:lang w:val="en-US"/>
              </w:rPr>
              <w:t xml:space="preserve"> </w:t>
            </w:r>
            <w:r w:rsidRPr="00EA1198">
              <w:rPr>
                <w:rFonts w:ascii="Times New Roman" w:eastAsia="Times New Roman" w:hAnsi="Times New Roman" w:cs="Times New Roman"/>
                <w:sz w:val="26"/>
                <w:szCs w:val="26"/>
                <w:lang w:val="en-US"/>
              </w:rPr>
              <w:t>Кушадасъ, Мармарис, Бодрум</w:t>
            </w:r>
          </w:p>
        </w:tc>
        <w:tc>
          <w:tcPr>
            <w:tcW w:w="1406" w:type="dxa"/>
          </w:tcPr>
          <w:p w14:paraId="6E0D54AD" w14:textId="77777777" w:rsidR="00BF755C" w:rsidRPr="00EA1198" w:rsidRDefault="00BF755C" w:rsidP="00BF755C">
            <w:pPr>
              <w:spacing w:after="0" w:line="240" w:lineRule="auto"/>
              <w:jc w:val="center"/>
              <w:rPr>
                <w:rFonts w:ascii="Times New Roman" w:eastAsia="Times New Roman" w:hAnsi="Times New Roman" w:cs="Times New Roman"/>
                <w:sz w:val="26"/>
                <w:szCs w:val="26"/>
                <w:lang w:val="en-US"/>
              </w:rPr>
            </w:pPr>
            <w:r w:rsidRPr="00EA1198">
              <w:rPr>
                <w:rFonts w:ascii="Times New Roman" w:eastAsia="Times New Roman" w:hAnsi="Times New Roman" w:cs="Times New Roman"/>
                <w:sz w:val="26"/>
                <w:szCs w:val="26"/>
                <w:lang w:val="en-US"/>
              </w:rPr>
              <w:t>8,46%</w:t>
            </w:r>
          </w:p>
        </w:tc>
        <w:tc>
          <w:tcPr>
            <w:tcW w:w="1356" w:type="dxa"/>
          </w:tcPr>
          <w:p w14:paraId="10766224" w14:textId="77777777" w:rsidR="00BF755C" w:rsidRPr="00EA1198" w:rsidRDefault="00BF755C" w:rsidP="00BF755C">
            <w:pPr>
              <w:spacing w:after="0" w:line="240" w:lineRule="auto"/>
              <w:jc w:val="center"/>
              <w:rPr>
                <w:rFonts w:ascii="Times New Roman" w:eastAsia="Times New Roman" w:hAnsi="Times New Roman" w:cs="Times New Roman"/>
                <w:sz w:val="26"/>
                <w:szCs w:val="26"/>
                <w:lang w:val="en-US"/>
              </w:rPr>
            </w:pPr>
            <w:r w:rsidRPr="00EA1198">
              <w:rPr>
                <w:rFonts w:ascii="Times New Roman" w:eastAsia="Times New Roman" w:hAnsi="Times New Roman" w:cs="Times New Roman"/>
                <w:sz w:val="26"/>
                <w:szCs w:val="26"/>
                <w:lang w:val="en-US"/>
              </w:rPr>
              <w:t>8,46%</w:t>
            </w:r>
          </w:p>
        </w:tc>
        <w:tc>
          <w:tcPr>
            <w:tcW w:w="1099" w:type="dxa"/>
          </w:tcPr>
          <w:p w14:paraId="289FCB22" w14:textId="77777777" w:rsidR="00BF755C" w:rsidRPr="00EA1198" w:rsidRDefault="00BF755C" w:rsidP="00BF755C">
            <w:pPr>
              <w:spacing w:after="0" w:line="240" w:lineRule="auto"/>
              <w:jc w:val="center"/>
              <w:rPr>
                <w:rFonts w:ascii="Times New Roman" w:eastAsia="Times New Roman" w:hAnsi="Times New Roman" w:cs="Times New Roman"/>
                <w:sz w:val="26"/>
                <w:szCs w:val="26"/>
                <w:lang w:val="en-US"/>
              </w:rPr>
            </w:pPr>
            <w:r w:rsidRPr="00EA1198">
              <w:rPr>
                <w:rFonts w:ascii="Times New Roman" w:eastAsia="Times New Roman" w:hAnsi="Times New Roman" w:cs="Times New Roman"/>
                <w:sz w:val="26"/>
                <w:szCs w:val="26"/>
                <w:lang w:val="en-US"/>
              </w:rPr>
              <w:t>23,94%</w:t>
            </w:r>
          </w:p>
        </w:tc>
        <w:tc>
          <w:tcPr>
            <w:tcW w:w="1137" w:type="dxa"/>
          </w:tcPr>
          <w:p w14:paraId="154098D8" w14:textId="77777777" w:rsidR="00BF755C" w:rsidRPr="00EA1198" w:rsidRDefault="00BF755C" w:rsidP="00BF755C">
            <w:pPr>
              <w:spacing w:after="0" w:line="240" w:lineRule="auto"/>
              <w:jc w:val="center"/>
              <w:rPr>
                <w:rFonts w:ascii="Times New Roman" w:eastAsia="Times New Roman" w:hAnsi="Times New Roman" w:cs="Times New Roman"/>
                <w:sz w:val="26"/>
                <w:szCs w:val="26"/>
                <w:lang w:val="en-US"/>
              </w:rPr>
            </w:pPr>
            <w:r w:rsidRPr="00EA1198">
              <w:rPr>
                <w:rFonts w:ascii="Times New Roman" w:eastAsia="Times New Roman" w:hAnsi="Times New Roman" w:cs="Times New Roman"/>
                <w:sz w:val="26"/>
                <w:szCs w:val="26"/>
                <w:lang w:val="en-US"/>
              </w:rPr>
              <w:t>18,30%</w:t>
            </w:r>
          </w:p>
        </w:tc>
        <w:tc>
          <w:tcPr>
            <w:tcW w:w="1526" w:type="dxa"/>
          </w:tcPr>
          <w:p w14:paraId="6A344080" w14:textId="77777777" w:rsidR="00BF755C" w:rsidRPr="00EA1198" w:rsidRDefault="00BF755C" w:rsidP="00BF755C">
            <w:pPr>
              <w:spacing w:after="0" w:line="240" w:lineRule="auto"/>
              <w:jc w:val="center"/>
              <w:rPr>
                <w:rFonts w:ascii="Times New Roman" w:eastAsia="Times New Roman" w:hAnsi="Times New Roman" w:cs="Times New Roman"/>
                <w:sz w:val="26"/>
                <w:szCs w:val="26"/>
                <w:lang w:val="en-US"/>
              </w:rPr>
            </w:pPr>
            <w:r w:rsidRPr="00EA1198">
              <w:rPr>
                <w:rFonts w:ascii="Times New Roman" w:eastAsia="Times New Roman" w:hAnsi="Times New Roman" w:cs="Times New Roman"/>
                <w:sz w:val="26"/>
                <w:szCs w:val="26"/>
                <w:lang w:val="en-US"/>
              </w:rPr>
              <w:t>40,84%</w:t>
            </w:r>
          </w:p>
        </w:tc>
      </w:tr>
      <w:tr w:rsidR="00BF755C" w:rsidRPr="00EA1198" w14:paraId="32803DDF" w14:textId="77777777" w:rsidTr="00BF755C">
        <w:trPr>
          <w:trHeight w:val="243"/>
          <w:jc w:val="center"/>
        </w:trPr>
        <w:tc>
          <w:tcPr>
            <w:tcW w:w="2940" w:type="dxa"/>
          </w:tcPr>
          <w:p w14:paraId="726027A8" w14:textId="77777777" w:rsidR="00BF755C" w:rsidRPr="00EA1198" w:rsidRDefault="00BF755C" w:rsidP="00BF755C">
            <w:pPr>
              <w:spacing w:after="0" w:line="240" w:lineRule="auto"/>
              <w:rPr>
                <w:rFonts w:ascii="Times New Roman" w:eastAsia="Times New Roman" w:hAnsi="Times New Roman" w:cs="Times New Roman"/>
                <w:sz w:val="26"/>
                <w:szCs w:val="26"/>
                <w:lang w:val="en-US"/>
              </w:rPr>
            </w:pPr>
            <w:r w:rsidRPr="00EA1198">
              <w:rPr>
                <w:rFonts w:ascii="Times New Roman" w:eastAsia="Times New Roman" w:hAnsi="Times New Roman" w:cs="Times New Roman"/>
                <w:b/>
                <w:bCs/>
                <w:sz w:val="26"/>
                <w:szCs w:val="26"/>
                <w:lang w:val="en-US"/>
              </w:rPr>
              <w:t>Италия</w:t>
            </w:r>
            <w:r w:rsidRPr="00EA1198">
              <w:rPr>
                <w:rFonts w:ascii="Times New Roman" w:eastAsia="Times New Roman" w:hAnsi="Times New Roman" w:cs="Times New Roman"/>
                <w:sz w:val="26"/>
                <w:szCs w:val="26"/>
                <w:lang w:val="en-US"/>
              </w:rPr>
              <w:t>/</w:t>
            </w:r>
            <w:r w:rsidR="00EA1198" w:rsidRPr="00EA1198">
              <w:rPr>
                <w:rFonts w:ascii="Times New Roman" w:eastAsia="Times New Roman" w:hAnsi="Times New Roman" w:cs="Times New Roman"/>
                <w:sz w:val="26"/>
                <w:szCs w:val="26"/>
                <w:lang w:val="en-US"/>
              </w:rPr>
              <w:t xml:space="preserve"> </w:t>
            </w:r>
            <w:r w:rsidRPr="00EA1198">
              <w:rPr>
                <w:rFonts w:ascii="Times New Roman" w:eastAsia="Times New Roman" w:hAnsi="Times New Roman" w:cs="Times New Roman"/>
                <w:sz w:val="26"/>
                <w:szCs w:val="26"/>
                <w:lang w:val="en-US"/>
              </w:rPr>
              <w:t>Лидо ди Йезело, Капри, Римини</w:t>
            </w:r>
          </w:p>
        </w:tc>
        <w:tc>
          <w:tcPr>
            <w:tcW w:w="1406" w:type="dxa"/>
            <w:vAlign w:val="bottom"/>
          </w:tcPr>
          <w:p w14:paraId="6DDE43DA" w14:textId="77777777" w:rsidR="00BF755C" w:rsidRPr="00EA1198" w:rsidRDefault="00BF755C" w:rsidP="00BF755C">
            <w:pPr>
              <w:spacing w:after="0" w:line="240" w:lineRule="auto"/>
              <w:jc w:val="center"/>
              <w:rPr>
                <w:rFonts w:ascii="Times New Roman" w:eastAsia="Times New Roman" w:hAnsi="Times New Roman" w:cs="Times New Roman"/>
                <w:sz w:val="26"/>
                <w:szCs w:val="26"/>
                <w:lang w:val="en-US"/>
              </w:rPr>
            </w:pPr>
            <w:r w:rsidRPr="00EA1198">
              <w:rPr>
                <w:rFonts w:ascii="Times New Roman" w:eastAsia="Times New Roman" w:hAnsi="Times New Roman" w:cs="Times New Roman"/>
                <w:sz w:val="26"/>
                <w:szCs w:val="26"/>
                <w:lang w:val="en-US"/>
              </w:rPr>
              <w:t>15,63%</w:t>
            </w:r>
          </w:p>
        </w:tc>
        <w:tc>
          <w:tcPr>
            <w:tcW w:w="1356" w:type="dxa"/>
          </w:tcPr>
          <w:p w14:paraId="02DDEAB9" w14:textId="77777777" w:rsidR="00BF755C" w:rsidRPr="00EA1198" w:rsidRDefault="00BF755C" w:rsidP="00BF755C">
            <w:pPr>
              <w:spacing w:after="0" w:line="240" w:lineRule="auto"/>
              <w:jc w:val="center"/>
              <w:rPr>
                <w:rFonts w:ascii="Times New Roman" w:eastAsia="Times New Roman" w:hAnsi="Times New Roman" w:cs="Times New Roman"/>
                <w:sz w:val="26"/>
                <w:szCs w:val="26"/>
                <w:lang w:val="en-US"/>
              </w:rPr>
            </w:pPr>
            <w:r w:rsidRPr="00EA1198">
              <w:rPr>
                <w:rFonts w:ascii="Times New Roman" w:eastAsia="Times New Roman" w:hAnsi="Times New Roman" w:cs="Times New Roman"/>
                <w:sz w:val="26"/>
                <w:szCs w:val="26"/>
                <w:lang w:val="en-US"/>
              </w:rPr>
              <w:t>4,11%</w:t>
            </w:r>
          </w:p>
        </w:tc>
        <w:tc>
          <w:tcPr>
            <w:tcW w:w="1099" w:type="dxa"/>
            <w:vAlign w:val="bottom"/>
          </w:tcPr>
          <w:p w14:paraId="16827DAC" w14:textId="77777777" w:rsidR="00BF755C" w:rsidRPr="00EA1198" w:rsidRDefault="00BF755C" w:rsidP="00BF755C">
            <w:pPr>
              <w:spacing w:after="0" w:line="240" w:lineRule="auto"/>
              <w:jc w:val="center"/>
              <w:rPr>
                <w:rFonts w:ascii="Times New Roman" w:eastAsia="Times New Roman" w:hAnsi="Times New Roman" w:cs="Times New Roman"/>
                <w:sz w:val="26"/>
                <w:szCs w:val="26"/>
                <w:lang w:val="en-US"/>
              </w:rPr>
            </w:pPr>
            <w:r w:rsidRPr="00EA1198">
              <w:rPr>
                <w:rFonts w:ascii="Times New Roman" w:eastAsia="Times New Roman" w:hAnsi="Times New Roman" w:cs="Times New Roman"/>
                <w:sz w:val="26"/>
                <w:szCs w:val="26"/>
                <w:lang w:val="en-US"/>
              </w:rPr>
              <w:t>19,71%</w:t>
            </w:r>
          </w:p>
        </w:tc>
        <w:tc>
          <w:tcPr>
            <w:tcW w:w="1137" w:type="dxa"/>
            <w:vAlign w:val="bottom"/>
          </w:tcPr>
          <w:p w14:paraId="271BE763" w14:textId="77777777" w:rsidR="00BF755C" w:rsidRPr="00EA1198" w:rsidRDefault="00BF755C" w:rsidP="00BF755C">
            <w:pPr>
              <w:spacing w:after="0" w:line="240" w:lineRule="auto"/>
              <w:jc w:val="center"/>
              <w:rPr>
                <w:rFonts w:ascii="Times New Roman" w:eastAsia="Times New Roman" w:hAnsi="Times New Roman" w:cs="Times New Roman"/>
                <w:sz w:val="26"/>
                <w:szCs w:val="26"/>
                <w:lang w:val="en-US"/>
              </w:rPr>
            </w:pPr>
            <w:r w:rsidRPr="00EA1198">
              <w:rPr>
                <w:rFonts w:ascii="Times New Roman" w:eastAsia="Times New Roman" w:hAnsi="Times New Roman" w:cs="Times New Roman"/>
                <w:sz w:val="26"/>
                <w:szCs w:val="26"/>
                <w:lang w:val="en-US"/>
              </w:rPr>
              <w:t>23,94%</w:t>
            </w:r>
          </w:p>
        </w:tc>
        <w:tc>
          <w:tcPr>
            <w:tcW w:w="1526" w:type="dxa"/>
          </w:tcPr>
          <w:p w14:paraId="74887869" w14:textId="77777777" w:rsidR="00BF755C" w:rsidRPr="00EA1198" w:rsidRDefault="00BF755C" w:rsidP="00BF755C">
            <w:pPr>
              <w:spacing w:after="0" w:line="240" w:lineRule="auto"/>
              <w:jc w:val="center"/>
              <w:rPr>
                <w:rFonts w:ascii="Times New Roman" w:eastAsia="Times New Roman" w:hAnsi="Times New Roman" w:cs="Times New Roman"/>
                <w:sz w:val="26"/>
                <w:szCs w:val="26"/>
                <w:lang w:val="en-US"/>
              </w:rPr>
            </w:pPr>
            <w:r w:rsidRPr="00EA1198">
              <w:rPr>
                <w:rFonts w:ascii="Times New Roman" w:eastAsia="Times New Roman" w:hAnsi="Times New Roman" w:cs="Times New Roman"/>
                <w:sz w:val="26"/>
                <w:szCs w:val="26"/>
                <w:lang w:val="en-US"/>
              </w:rPr>
              <w:t>36,61%</w:t>
            </w:r>
          </w:p>
        </w:tc>
      </w:tr>
      <w:tr w:rsidR="00BF755C" w:rsidRPr="00EA1198" w14:paraId="0AB4AAEF" w14:textId="77777777" w:rsidTr="00BF755C">
        <w:trPr>
          <w:trHeight w:val="273"/>
          <w:jc w:val="center"/>
        </w:trPr>
        <w:tc>
          <w:tcPr>
            <w:tcW w:w="2940" w:type="dxa"/>
          </w:tcPr>
          <w:p w14:paraId="7CD252E0" w14:textId="77777777" w:rsidR="00BF755C" w:rsidRPr="00EA1198" w:rsidRDefault="00BF755C" w:rsidP="00BF755C">
            <w:pPr>
              <w:spacing w:after="0" w:line="240" w:lineRule="auto"/>
              <w:rPr>
                <w:rFonts w:ascii="Times New Roman" w:eastAsia="Times New Roman" w:hAnsi="Times New Roman" w:cs="Times New Roman"/>
                <w:sz w:val="26"/>
                <w:szCs w:val="26"/>
                <w:lang w:val="en-US"/>
              </w:rPr>
            </w:pPr>
            <w:r w:rsidRPr="00EA1198">
              <w:rPr>
                <w:rFonts w:ascii="Times New Roman" w:eastAsia="Times New Roman" w:hAnsi="Times New Roman" w:cs="Times New Roman"/>
                <w:b/>
                <w:bCs/>
                <w:sz w:val="26"/>
                <w:szCs w:val="26"/>
                <w:lang w:val="en-US"/>
              </w:rPr>
              <w:t>Испания</w:t>
            </w:r>
            <w:r w:rsidRPr="00EA1198">
              <w:rPr>
                <w:rFonts w:ascii="Times New Roman" w:eastAsia="Times New Roman" w:hAnsi="Times New Roman" w:cs="Times New Roman"/>
                <w:sz w:val="26"/>
                <w:szCs w:val="26"/>
                <w:lang w:val="en-US"/>
              </w:rPr>
              <w:t>/</w:t>
            </w:r>
            <w:r w:rsidR="00EA1198" w:rsidRPr="00EA1198">
              <w:rPr>
                <w:rFonts w:ascii="Times New Roman" w:eastAsia="Times New Roman" w:hAnsi="Times New Roman" w:cs="Times New Roman"/>
                <w:sz w:val="26"/>
                <w:szCs w:val="26"/>
                <w:lang w:val="en-US"/>
              </w:rPr>
              <w:t xml:space="preserve"> </w:t>
            </w:r>
            <w:r w:rsidRPr="00EA1198">
              <w:rPr>
                <w:rFonts w:ascii="Times New Roman" w:eastAsia="Times New Roman" w:hAnsi="Times New Roman" w:cs="Times New Roman"/>
                <w:sz w:val="26"/>
                <w:szCs w:val="26"/>
                <w:lang w:val="en-US"/>
              </w:rPr>
              <w:t>Палма де Майорка, Коста дел Сол, Тенерифе</w:t>
            </w:r>
          </w:p>
        </w:tc>
        <w:tc>
          <w:tcPr>
            <w:tcW w:w="1406" w:type="dxa"/>
            <w:vAlign w:val="bottom"/>
          </w:tcPr>
          <w:p w14:paraId="2BC2446D" w14:textId="77777777" w:rsidR="00BF755C" w:rsidRPr="00EA1198" w:rsidRDefault="00BF755C" w:rsidP="00BF755C">
            <w:pPr>
              <w:spacing w:after="0" w:line="240" w:lineRule="auto"/>
              <w:jc w:val="center"/>
              <w:rPr>
                <w:rFonts w:ascii="Times New Roman" w:eastAsia="Times New Roman" w:hAnsi="Times New Roman" w:cs="Times New Roman"/>
                <w:sz w:val="26"/>
                <w:szCs w:val="26"/>
                <w:lang w:val="en-US"/>
              </w:rPr>
            </w:pPr>
            <w:r w:rsidRPr="00EA1198">
              <w:rPr>
                <w:rFonts w:ascii="Times New Roman" w:eastAsia="Times New Roman" w:hAnsi="Times New Roman" w:cs="Times New Roman"/>
                <w:sz w:val="26"/>
                <w:szCs w:val="26"/>
                <w:lang w:val="en-US"/>
              </w:rPr>
              <w:t>9,8</w:t>
            </w:r>
            <w:r w:rsidRPr="00EA1198">
              <w:rPr>
                <w:rFonts w:ascii="Times New Roman" w:eastAsia="Times New Roman" w:hAnsi="Times New Roman" w:cs="Times New Roman"/>
                <w:sz w:val="26"/>
                <w:szCs w:val="26"/>
              </w:rPr>
              <w:t>7</w:t>
            </w:r>
            <w:r w:rsidRPr="00EA1198">
              <w:rPr>
                <w:rFonts w:ascii="Times New Roman" w:eastAsia="Times New Roman" w:hAnsi="Times New Roman" w:cs="Times New Roman"/>
                <w:sz w:val="26"/>
                <w:szCs w:val="26"/>
                <w:lang w:val="en-US"/>
              </w:rPr>
              <w:t>%</w:t>
            </w:r>
          </w:p>
        </w:tc>
        <w:tc>
          <w:tcPr>
            <w:tcW w:w="1356" w:type="dxa"/>
            <w:vAlign w:val="bottom"/>
          </w:tcPr>
          <w:p w14:paraId="56C7D666" w14:textId="77777777" w:rsidR="00BF755C" w:rsidRPr="00EA1198" w:rsidRDefault="00BF755C" w:rsidP="00BF755C">
            <w:pPr>
              <w:spacing w:after="0" w:line="240" w:lineRule="auto"/>
              <w:jc w:val="center"/>
              <w:rPr>
                <w:rFonts w:ascii="Times New Roman" w:eastAsia="Times New Roman" w:hAnsi="Times New Roman" w:cs="Times New Roman"/>
                <w:sz w:val="26"/>
                <w:szCs w:val="26"/>
                <w:lang w:val="en-US"/>
              </w:rPr>
            </w:pPr>
            <w:r w:rsidRPr="00EA1198">
              <w:rPr>
                <w:rFonts w:ascii="Times New Roman" w:eastAsia="Times New Roman" w:hAnsi="Times New Roman" w:cs="Times New Roman"/>
                <w:sz w:val="26"/>
                <w:szCs w:val="26"/>
                <w:lang w:val="en-US"/>
              </w:rPr>
              <w:t>12,68%</w:t>
            </w:r>
          </w:p>
        </w:tc>
        <w:tc>
          <w:tcPr>
            <w:tcW w:w="1099" w:type="dxa"/>
            <w:vAlign w:val="bottom"/>
          </w:tcPr>
          <w:p w14:paraId="4B78E7DD" w14:textId="77777777" w:rsidR="00BF755C" w:rsidRPr="00EA1198" w:rsidRDefault="00BF755C" w:rsidP="00BF755C">
            <w:pPr>
              <w:spacing w:after="0" w:line="240" w:lineRule="auto"/>
              <w:jc w:val="center"/>
              <w:rPr>
                <w:rFonts w:ascii="Times New Roman" w:eastAsia="Times New Roman" w:hAnsi="Times New Roman" w:cs="Times New Roman"/>
                <w:sz w:val="26"/>
                <w:szCs w:val="26"/>
                <w:lang w:val="en-US"/>
              </w:rPr>
            </w:pPr>
            <w:r w:rsidRPr="00EA1198">
              <w:rPr>
                <w:rFonts w:ascii="Times New Roman" w:eastAsia="Times New Roman" w:hAnsi="Times New Roman" w:cs="Times New Roman"/>
                <w:sz w:val="26"/>
                <w:szCs w:val="26"/>
                <w:lang w:val="en-US"/>
              </w:rPr>
              <w:t>16,90%</w:t>
            </w:r>
          </w:p>
        </w:tc>
        <w:tc>
          <w:tcPr>
            <w:tcW w:w="1137" w:type="dxa"/>
            <w:vAlign w:val="bottom"/>
          </w:tcPr>
          <w:p w14:paraId="7863D6D5" w14:textId="77777777" w:rsidR="00BF755C" w:rsidRPr="00EA1198" w:rsidRDefault="00BF755C" w:rsidP="00BF755C">
            <w:pPr>
              <w:spacing w:after="0" w:line="240" w:lineRule="auto"/>
              <w:jc w:val="center"/>
              <w:rPr>
                <w:rFonts w:ascii="Times New Roman" w:eastAsia="Times New Roman" w:hAnsi="Times New Roman" w:cs="Times New Roman"/>
                <w:sz w:val="26"/>
                <w:szCs w:val="26"/>
                <w:lang w:val="en-US"/>
              </w:rPr>
            </w:pPr>
            <w:r w:rsidRPr="00EA1198">
              <w:rPr>
                <w:rFonts w:ascii="Times New Roman" w:eastAsia="Times New Roman" w:hAnsi="Times New Roman" w:cs="Times New Roman"/>
                <w:sz w:val="26"/>
                <w:szCs w:val="26"/>
                <w:lang w:val="en-US"/>
              </w:rPr>
              <w:t>32,39%</w:t>
            </w:r>
          </w:p>
        </w:tc>
        <w:tc>
          <w:tcPr>
            <w:tcW w:w="1526" w:type="dxa"/>
            <w:vAlign w:val="bottom"/>
          </w:tcPr>
          <w:p w14:paraId="2935A982" w14:textId="77777777" w:rsidR="00BF755C" w:rsidRPr="00EA1198" w:rsidRDefault="00BF755C" w:rsidP="00BF755C">
            <w:pPr>
              <w:spacing w:after="0" w:line="240" w:lineRule="auto"/>
              <w:jc w:val="center"/>
              <w:rPr>
                <w:rFonts w:ascii="Times New Roman" w:eastAsia="Times New Roman" w:hAnsi="Times New Roman" w:cs="Times New Roman"/>
                <w:sz w:val="26"/>
                <w:szCs w:val="26"/>
                <w:lang w:val="en-US"/>
              </w:rPr>
            </w:pPr>
            <w:r w:rsidRPr="00EA1198">
              <w:rPr>
                <w:rFonts w:ascii="Times New Roman" w:eastAsia="Times New Roman" w:hAnsi="Times New Roman" w:cs="Times New Roman"/>
                <w:sz w:val="26"/>
                <w:szCs w:val="26"/>
                <w:lang w:val="en-US"/>
              </w:rPr>
              <w:t>28,16%</w:t>
            </w:r>
          </w:p>
        </w:tc>
      </w:tr>
    </w:tbl>
    <w:p w14:paraId="500E49F9" w14:textId="77777777" w:rsidR="00BF755C" w:rsidRDefault="00BF755C" w:rsidP="00BF755C">
      <w:pPr>
        <w:spacing w:after="0" w:line="240" w:lineRule="auto"/>
        <w:ind w:firstLine="720"/>
        <w:jc w:val="center"/>
        <w:rPr>
          <w:rFonts w:ascii="Times New Roman" w:eastAsia="Times New Roman" w:hAnsi="Times New Roman" w:cs="Times New Roman"/>
          <w:i/>
          <w:iCs/>
          <w:sz w:val="30"/>
          <w:szCs w:val="30"/>
        </w:rPr>
      </w:pPr>
      <w:r w:rsidRPr="00BF755C">
        <w:rPr>
          <w:rFonts w:ascii="Times New Roman" w:eastAsia="Times New Roman" w:hAnsi="Times New Roman" w:cs="Times New Roman"/>
          <w:i/>
          <w:iCs/>
          <w:color w:val="000000"/>
          <w:spacing w:val="1"/>
          <w:sz w:val="30"/>
          <w:szCs w:val="30"/>
          <w:lang w:val="en-US" w:eastAsia="bg-BG"/>
        </w:rPr>
        <w:t xml:space="preserve">Източник: </w:t>
      </w:r>
      <w:r w:rsidRPr="00BF755C">
        <w:rPr>
          <w:rFonts w:ascii="Times New Roman" w:eastAsia="Times New Roman" w:hAnsi="Times New Roman" w:cs="Times New Roman"/>
          <w:i/>
          <w:iCs/>
          <w:sz w:val="30"/>
          <w:szCs w:val="30"/>
        </w:rPr>
        <w:t>Съставено от автора по анкетните карти</w:t>
      </w:r>
    </w:p>
    <w:p w14:paraId="4F38A34F" w14:textId="77777777" w:rsidR="00A2676B" w:rsidRDefault="00A2676B" w:rsidP="00BF755C">
      <w:pPr>
        <w:spacing w:after="0" w:line="240" w:lineRule="auto"/>
        <w:ind w:firstLine="720"/>
        <w:jc w:val="center"/>
        <w:rPr>
          <w:rFonts w:ascii="Times New Roman" w:eastAsia="Times New Roman" w:hAnsi="Times New Roman" w:cs="Times New Roman"/>
          <w:i/>
          <w:iCs/>
          <w:sz w:val="30"/>
          <w:szCs w:val="30"/>
        </w:rPr>
      </w:pPr>
    </w:p>
    <w:p w14:paraId="4ADDDCF9" w14:textId="77777777" w:rsidR="00A2676B" w:rsidRDefault="00A2676B" w:rsidP="00A2676B">
      <w:pPr>
        <w:widowControl w:val="0"/>
        <w:autoSpaceDE w:val="0"/>
        <w:autoSpaceDN w:val="0"/>
        <w:adjustRightInd w:val="0"/>
        <w:spacing w:after="0" w:line="240" w:lineRule="auto"/>
        <w:ind w:firstLine="709"/>
        <w:jc w:val="both"/>
        <w:rPr>
          <w:rFonts w:ascii="Times New Roman" w:eastAsia="Times New Roman" w:hAnsi="Times New Roman" w:cs="Times New Roman"/>
          <w:i/>
          <w:iCs/>
          <w:sz w:val="30"/>
          <w:szCs w:val="30"/>
          <w:lang w:eastAsia="bg-BG"/>
        </w:rPr>
      </w:pPr>
      <w:r w:rsidRPr="00BF755C">
        <w:rPr>
          <w:rFonts w:ascii="Times New Roman" w:eastAsia="Times New Roman" w:hAnsi="Times New Roman" w:cs="Times New Roman"/>
          <w:color w:val="000000"/>
          <w:sz w:val="30"/>
          <w:szCs w:val="30"/>
          <w:lang w:val="en-US" w:eastAsia="bg-BG"/>
        </w:rPr>
        <w:t>Според по-голямата част от респондентите</w:t>
      </w:r>
      <w:r w:rsidRPr="00BF755C">
        <w:rPr>
          <w:rFonts w:ascii="Times New Roman" w:eastAsia="Times New Roman" w:hAnsi="Times New Roman" w:cs="Times New Roman"/>
          <w:color w:val="000000"/>
          <w:sz w:val="30"/>
          <w:szCs w:val="30"/>
          <w:lang w:eastAsia="bg-BG"/>
        </w:rPr>
        <w:t xml:space="preserve"> </w:t>
      </w:r>
      <w:r w:rsidRPr="00BF755C">
        <w:rPr>
          <w:rFonts w:ascii="Times New Roman" w:eastAsia="Times New Roman" w:hAnsi="Times New Roman" w:cs="Times New Roman"/>
          <w:color w:val="000000"/>
          <w:sz w:val="30"/>
          <w:szCs w:val="30"/>
          <w:lang w:val="en-US" w:eastAsia="bg-BG"/>
        </w:rPr>
        <w:t>българските курорти са най-достъпни с личен автомобил (56</w:t>
      </w:r>
      <w:r w:rsidRPr="00BF755C">
        <w:rPr>
          <w:rFonts w:ascii="Times New Roman" w:eastAsia="Times New Roman" w:hAnsi="Times New Roman" w:cs="Times New Roman"/>
          <w:sz w:val="30"/>
          <w:szCs w:val="30"/>
          <w:lang w:val="en-US" w:eastAsia="bg-BG"/>
        </w:rPr>
        <w:t>,33%), следвани отново от турските (40,84%), италианските (36,61%) и гръцките (35,21%) курорти. Като най-недостъпн</w:t>
      </w:r>
      <w:r w:rsidRPr="00BF755C">
        <w:rPr>
          <w:rFonts w:ascii="Times New Roman" w:eastAsia="Times New Roman" w:hAnsi="Times New Roman" w:cs="Times New Roman"/>
          <w:sz w:val="30"/>
          <w:szCs w:val="30"/>
          <w:lang w:eastAsia="bg-BG"/>
        </w:rPr>
        <w:t xml:space="preserve">и </w:t>
      </w:r>
      <w:r w:rsidRPr="00BF755C">
        <w:rPr>
          <w:rFonts w:ascii="Times New Roman" w:eastAsia="Times New Roman" w:hAnsi="Times New Roman" w:cs="Times New Roman"/>
          <w:sz w:val="30"/>
          <w:szCs w:val="30"/>
          <w:lang w:val="en-US" w:eastAsia="bg-BG"/>
        </w:rPr>
        <w:t>са определ</w:t>
      </w:r>
      <w:r w:rsidRPr="00BF755C">
        <w:rPr>
          <w:rFonts w:ascii="Times New Roman" w:eastAsia="Times New Roman" w:hAnsi="Times New Roman" w:cs="Times New Roman"/>
          <w:sz w:val="30"/>
          <w:szCs w:val="30"/>
          <w:lang w:eastAsia="bg-BG"/>
        </w:rPr>
        <w:t>е</w:t>
      </w:r>
      <w:r w:rsidRPr="00BF755C">
        <w:rPr>
          <w:rFonts w:ascii="Times New Roman" w:eastAsia="Times New Roman" w:hAnsi="Times New Roman" w:cs="Times New Roman"/>
          <w:sz w:val="30"/>
          <w:szCs w:val="30"/>
          <w:lang w:val="en-US" w:eastAsia="bg-BG"/>
        </w:rPr>
        <w:t>ни испанските курорти (12,68%). Причина за това е факт</w:t>
      </w:r>
      <w:r w:rsidRPr="00BF755C">
        <w:rPr>
          <w:rFonts w:ascii="Times New Roman" w:eastAsia="Times New Roman" w:hAnsi="Times New Roman" w:cs="Times New Roman"/>
          <w:sz w:val="30"/>
          <w:szCs w:val="30"/>
          <w:lang w:eastAsia="bg-BG"/>
        </w:rPr>
        <w:t>ът</w:t>
      </w:r>
      <w:r w:rsidRPr="00BF755C">
        <w:rPr>
          <w:rFonts w:ascii="Times New Roman" w:eastAsia="Times New Roman" w:hAnsi="Times New Roman" w:cs="Times New Roman"/>
          <w:sz w:val="30"/>
          <w:szCs w:val="30"/>
          <w:lang w:val="en-US" w:eastAsia="bg-BG"/>
        </w:rPr>
        <w:t xml:space="preserve">, че </w:t>
      </w:r>
      <w:r w:rsidRPr="00BF755C">
        <w:rPr>
          <w:rFonts w:ascii="Times New Roman" w:eastAsia="Times New Roman" w:hAnsi="Times New Roman" w:cs="Times New Roman"/>
          <w:sz w:val="30"/>
          <w:szCs w:val="30"/>
          <w:lang w:eastAsia="bg-BG"/>
        </w:rPr>
        <w:t>последните</w:t>
      </w:r>
      <w:r w:rsidRPr="00BF755C">
        <w:rPr>
          <w:rFonts w:ascii="Times New Roman" w:eastAsia="Times New Roman" w:hAnsi="Times New Roman" w:cs="Times New Roman"/>
          <w:sz w:val="30"/>
          <w:szCs w:val="30"/>
          <w:lang w:val="en-US" w:eastAsia="bg-BG"/>
        </w:rPr>
        <w:t xml:space="preserve"> са най-отдалечени и пътя</w:t>
      </w:r>
      <w:r w:rsidRPr="00BF755C">
        <w:rPr>
          <w:rFonts w:ascii="Times New Roman" w:eastAsia="Times New Roman" w:hAnsi="Times New Roman" w:cs="Times New Roman"/>
          <w:sz w:val="30"/>
          <w:szCs w:val="30"/>
          <w:lang w:eastAsia="bg-BG"/>
        </w:rPr>
        <w:t xml:space="preserve">т </w:t>
      </w:r>
      <w:r w:rsidRPr="00BF755C">
        <w:rPr>
          <w:rFonts w:ascii="Times New Roman" w:eastAsia="Times New Roman" w:hAnsi="Times New Roman" w:cs="Times New Roman"/>
          <w:sz w:val="30"/>
          <w:szCs w:val="30"/>
          <w:lang w:val="en-US" w:eastAsia="bg-BG"/>
        </w:rPr>
        <w:t>до там с кола би бил изключително дълъг и изтощителен за туристите</w:t>
      </w:r>
      <w:r w:rsidRPr="00BF755C">
        <w:rPr>
          <w:rFonts w:ascii="Times New Roman" w:eastAsia="Times New Roman" w:hAnsi="Times New Roman" w:cs="Times New Roman"/>
          <w:sz w:val="30"/>
          <w:szCs w:val="30"/>
          <w:lang w:eastAsia="bg-BG"/>
        </w:rPr>
        <w:t xml:space="preserve">. </w:t>
      </w:r>
      <w:r w:rsidRPr="00BF755C">
        <w:rPr>
          <w:rFonts w:ascii="Times New Roman" w:eastAsia="Times New Roman" w:hAnsi="Times New Roman" w:cs="Times New Roman"/>
          <w:i/>
          <w:iCs/>
          <w:sz w:val="30"/>
          <w:szCs w:val="30"/>
          <w:lang w:eastAsia="bg-BG"/>
        </w:rPr>
        <w:t>Резултатите показват, че консултантите биха могли да насочат усилията си към изготвяне на гъвкави пакети за близките дестинации, които включват или не включват транспортни услуги, но все пак да запазят транспортното обслужване в курортите и до атракциите.</w:t>
      </w:r>
    </w:p>
    <w:p w14:paraId="3C731D0A" w14:textId="77777777" w:rsidR="00970603" w:rsidRPr="00BF755C" w:rsidRDefault="00970603" w:rsidP="00970603">
      <w:pPr>
        <w:spacing w:after="0" w:line="240" w:lineRule="auto"/>
        <w:ind w:firstLine="709"/>
        <w:jc w:val="right"/>
        <w:rPr>
          <w:rFonts w:ascii="Times New Roman" w:eastAsia="Times New Roman" w:hAnsi="Times New Roman" w:cs="Times New Roman"/>
          <w:b/>
          <w:bCs/>
          <w:color w:val="000000"/>
          <w:sz w:val="30"/>
          <w:szCs w:val="30"/>
          <w:lang w:val="en-US" w:eastAsia="bg-BG"/>
        </w:rPr>
      </w:pPr>
      <w:r w:rsidRPr="00BF755C">
        <w:rPr>
          <w:rFonts w:ascii="Times New Roman" w:eastAsia="Times New Roman" w:hAnsi="Times New Roman" w:cs="Times New Roman"/>
          <w:b/>
          <w:bCs/>
          <w:color w:val="000000"/>
          <w:sz w:val="30"/>
          <w:szCs w:val="30"/>
          <w:lang w:val="en-US" w:eastAsia="bg-BG"/>
        </w:rPr>
        <w:t>Таблица 3.7</w:t>
      </w:r>
    </w:p>
    <w:p w14:paraId="272DE7A5" w14:textId="77777777" w:rsidR="00970603" w:rsidRPr="00BF755C" w:rsidRDefault="00970603" w:rsidP="00970603">
      <w:pPr>
        <w:spacing w:after="0" w:line="240" w:lineRule="auto"/>
        <w:ind w:firstLine="709"/>
        <w:jc w:val="center"/>
        <w:rPr>
          <w:rFonts w:ascii="Times New Roman" w:eastAsia="Times New Roman" w:hAnsi="Times New Roman" w:cs="Times New Roman"/>
          <w:b/>
          <w:bCs/>
          <w:color w:val="000000"/>
          <w:sz w:val="30"/>
          <w:szCs w:val="30"/>
          <w:lang w:val="en-US" w:eastAsia="bg-BG"/>
        </w:rPr>
      </w:pPr>
      <w:r w:rsidRPr="00BF755C">
        <w:rPr>
          <w:rFonts w:ascii="Times New Roman" w:eastAsia="Times New Roman" w:hAnsi="Times New Roman" w:cs="Times New Roman"/>
          <w:b/>
          <w:bCs/>
          <w:color w:val="000000"/>
          <w:sz w:val="30"/>
          <w:szCs w:val="30"/>
          <w:lang w:val="en-US" w:eastAsia="bg-BG"/>
        </w:rPr>
        <w:t>Оценка на качеството на условията за престой (хотели, места за развлечения - ресторанти, барове, атракции и др.) в курорта/страната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509"/>
        <w:gridCol w:w="2172"/>
        <w:gridCol w:w="906"/>
        <w:gridCol w:w="911"/>
        <w:gridCol w:w="974"/>
        <w:gridCol w:w="816"/>
      </w:tblGrid>
      <w:tr w:rsidR="00970603" w:rsidRPr="00BF755C" w14:paraId="1250B407" w14:textId="77777777" w:rsidTr="00416C97">
        <w:trPr>
          <w:trHeight w:val="258"/>
          <w:jc w:val="center"/>
        </w:trPr>
        <w:tc>
          <w:tcPr>
            <w:tcW w:w="3509" w:type="dxa"/>
          </w:tcPr>
          <w:p w14:paraId="271C64B5" w14:textId="77777777" w:rsidR="00970603" w:rsidRPr="00BF755C" w:rsidRDefault="00970603" w:rsidP="00416C97">
            <w:pPr>
              <w:spacing w:after="0" w:line="240" w:lineRule="auto"/>
              <w:rPr>
                <w:rFonts w:ascii="Times New Roman" w:eastAsia="Times New Roman" w:hAnsi="Times New Roman" w:cs="Times New Roman"/>
                <w:sz w:val="30"/>
                <w:szCs w:val="30"/>
                <w:lang w:val="en-US"/>
              </w:rPr>
            </w:pPr>
          </w:p>
        </w:tc>
        <w:tc>
          <w:tcPr>
            <w:tcW w:w="2172" w:type="dxa"/>
          </w:tcPr>
          <w:p w14:paraId="07503D56" w14:textId="77777777" w:rsidR="00970603" w:rsidRPr="00BF755C" w:rsidRDefault="00970603"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Достатъчно високо и конкурентоспособно</w:t>
            </w:r>
          </w:p>
        </w:tc>
        <w:tc>
          <w:tcPr>
            <w:tcW w:w="906" w:type="dxa"/>
          </w:tcPr>
          <w:p w14:paraId="2C4DCDF5" w14:textId="77777777" w:rsidR="00970603" w:rsidRPr="00BF755C" w:rsidRDefault="00970603"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Високо</w:t>
            </w:r>
          </w:p>
        </w:tc>
        <w:tc>
          <w:tcPr>
            <w:tcW w:w="911" w:type="dxa"/>
          </w:tcPr>
          <w:p w14:paraId="3FE2EEF2" w14:textId="77777777" w:rsidR="00970603" w:rsidRPr="00BF755C" w:rsidRDefault="00970603"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Средно</w:t>
            </w:r>
          </w:p>
        </w:tc>
        <w:tc>
          <w:tcPr>
            <w:tcW w:w="974" w:type="dxa"/>
          </w:tcPr>
          <w:p w14:paraId="7FF58391" w14:textId="77777777" w:rsidR="00970603" w:rsidRPr="00BF755C" w:rsidRDefault="00970603"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По-скоро ниско</w:t>
            </w:r>
          </w:p>
        </w:tc>
        <w:tc>
          <w:tcPr>
            <w:tcW w:w="816" w:type="dxa"/>
          </w:tcPr>
          <w:p w14:paraId="08C540B9" w14:textId="77777777" w:rsidR="00970603" w:rsidRPr="00BF755C" w:rsidRDefault="00970603"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Ниско</w:t>
            </w:r>
          </w:p>
        </w:tc>
      </w:tr>
      <w:tr w:rsidR="00970603" w:rsidRPr="00BF755C" w14:paraId="5A588B39" w14:textId="77777777" w:rsidTr="00416C97">
        <w:trPr>
          <w:trHeight w:val="258"/>
          <w:jc w:val="center"/>
        </w:trPr>
        <w:tc>
          <w:tcPr>
            <w:tcW w:w="3509" w:type="dxa"/>
          </w:tcPr>
          <w:p w14:paraId="3D173A93" w14:textId="77777777" w:rsidR="00970603" w:rsidRPr="00BF755C" w:rsidRDefault="00970603" w:rsidP="00416C97">
            <w:pPr>
              <w:spacing w:after="0" w:line="240" w:lineRule="auto"/>
              <w:rPr>
                <w:rFonts w:ascii="Times New Roman" w:eastAsia="Times New Roman" w:hAnsi="Times New Roman" w:cs="Times New Roman"/>
                <w:sz w:val="30"/>
                <w:szCs w:val="30"/>
                <w:lang w:val="en-US"/>
              </w:rPr>
            </w:pPr>
            <w:r w:rsidRPr="00BF755C">
              <w:rPr>
                <w:rFonts w:ascii="Times New Roman" w:eastAsia="Times New Roman" w:hAnsi="Times New Roman" w:cs="Times New Roman"/>
                <w:b/>
                <w:bCs/>
                <w:sz w:val="30"/>
                <w:szCs w:val="30"/>
                <w:lang w:val="en-US"/>
              </w:rPr>
              <w:t>България</w:t>
            </w:r>
            <w:r w:rsidRPr="00BF755C">
              <w:rPr>
                <w:rFonts w:ascii="Times New Roman" w:eastAsia="Times New Roman" w:hAnsi="Times New Roman" w:cs="Times New Roman"/>
                <w:sz w:val="30"/>
                <w:szCs w:val="30"/>
                <w:lang w:val="en-US"/>
              </w:rPr>
              <w:t>/Несебър, Зл. Пясъци, Созопол</w:t>
            </w:r>
          </w:p>
        </w:tc>
        <w:tc>
          <w:tcPr>
            <w:tcW w:w="2172" w:type="dxa"/>
          </w:tcPr>
          <w:p w14:paraId="3F2EDE90" w14:textId="77777777" w:rsidR="00970603" w:rsidRPr="00BF755C" w:rsidRDefault="00970603"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9,88%</w:t>
            </w:r>
          </w:p>
        </w:tc>
        <w:tc>
          <w:tcPr>
            <w:tcW w:w="906" w:type="dxa"/>
          </w:tcPr>
          <w:p w14:paraId="041D06E5" w14:textId="77777777" w:rsidR="00970603" w:rsidRPr="00BF755C" w:rsidRDefault="00970603"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23,94%</w:t>
            </w:r>
          </w:p>
        </w:tc>
        <w:tc>
          <w:tcPr>
            <w:tcW w:w="911" w:type="dxa"/>
          </w:tcPr>
          <w:p w14:paraId="689E24BA" w14:textId="77777777" w:rsidR="00970603" w:rsidRPr="00BF755C" w:rsidRDefault="00970603"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38,02%</w:t>
            </w:r>
          </w:p>
        </w:tc>
        <w:tc>
          <w:tcPr>
            <w:tcW w:w="974" w:type="dxa"/>
          </w:tcPr>
          <w:p w14:paraId="15F3F3DA" w14:textId="77777777" w:rsidR="00970603" w:rsidRPr="00BF755C" w:rsidRDefault="00970603"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21,12%</w:t>
            </w:r>
          </w:p>
        </w:tc>
        <w:tc>
          <w:tcPr>
            <w:tcW w:w="816" w:type="dxa"/>
          </w:tcPr>
          <w:p w14:paraId="4ADEA479" w14:textId="77777777" w:rsidR="00970603" w:rsidRPr="00BF755C" w:rsidRDefault="00970603"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7,04%</w:t>
            </w:r>
          </w:p>
        </w:tc>
      </w:tr>
      <w:tr w:rsidR="00970603" w:rsidRPr="00BF755C" w14:paraId="46DA98B4" w14:textId="77777777" w:rsidTr="00416C97">
        <w:trPr>
          <w:trHeight w:val="258"/>
          <w:jc w:val="center"/>
        </w:trPr>
        <w:tc>
          <w:tcPr>
            <w:tcW w:w="3509" w:type="dxa"/>
          </w:tcPr>
          <w:p w14:paraId="11E1FEAC" w14:textId="77777777" w:rsidR="00970603" w:rsidRPr="00BF755C" w:rsidRDefault="00970603" w:rsidP="00416C97">
            <w:pPr>
              <w:spacing w:after="0" w:line="240" w:lineRule="auto"/>
              <w:rPr>
                <w:rFonts w:ascii="Times New Roman" w:eastAsia="Times New Roman" w:hAnsi="Times New Roman" w:cs="Times New Roman"/>
                <w:sz w:val="30"/>
                <w:szCs w:val="30"/>
                <w:lang w:val="en-US"/>
              </w:rPr>
            </w:pPr>
            <w:r w:rsidRPr="00BF755C">
              <w:rPr>
                <w:rFonts w:ascii="Times New Roman" w:eastAsia="Times New Roman" w:hAnsi="Times New Roman" w:cs="Times New Roman"/>
                <w:b/>
                <w:bCs/>
                <w:sz w:val="30"/>
                <w:szCs w:val="30"/>
                <w:lang w:val="en-US"/>
              </w:rPr>
              <w:t>Гърция</w:t>
            </w:r>
            <w:r w:rsidRPr="00BF755C">
              <w:rPr>
                <w:rFonts w:ascii="Times New Roman" w:eastAsia="Times New Roman" w:hAnsi="Times New Roman" w:cs="Times New Roman"/>
                <w:sz w:val="30"/>
                <w:szCs w:val="30"/>
                <w:lang w:val="en-US"/>
              </w:rPr>
              <w:t>/Корфу, Халкидики, Тасос</w:t>
            </w:r>
          </w:p>
        </w:tc>
        <w:tc>
          <w:tcPr>
            <w:tcW w:w="2172" w:type="dxa"/>
          </w:tcPr>
          <w:p w14:paraId="25F3D4B8" w14:textId="77777777" w:rsidR="00970603" w:rsidRPr="00BF755C" w:rsidRDefault="00970603"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1</w:t>
            </w:r>
            <w:r w:rsidRPr="00BF755C">
              <w:rPr>
                <w:rFonts w:ascii="Times New Roman" w:eastAsia="Times New Roman" w:hAnsi="Times New Roman" w:cs="Times New Roman"/>
                <w:sz w:val="30"/>
                <w:szCs w:val="30"/>
              </w:rPr>
              <w:t>3</w:t>
            </w:r>
            <w:r w:rsidRPr="00BF755C">
              <w:rPr>
                <w:rFonts w:ascii="Times New Roman" w:eastAsia="Times New Roman" w:hAnsi="Times New Roman" w:cs="Times New Roman"/>
                <w:sz w:val="30"/>
                <w:szCs w:val="30"/>
                <w:lang w:val="en-US"/>
              </w:rPr>
              <w:t>,67%</w:t>
            </w:r>
          </w:p>
        </w:tc>
        <w:tc>
          <w:tcPr>
            <w:tcW w:w="906" w:type="dxa"/>
          </w:tcPr>
          <w:p w14:paraId="16344E38" w14:textId="77777777" w:rsidR="00970603" w:rsidRPr="00BF755C" w:rsidRDefault="00970603"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35,21%</w:t>
            </w:r>
          </w:p>
        </w:tc>
        <w:tc>
          <w:tcPr>
            <w:tcW w:w="911" w:type="dxa"/>
          </w:tcPr>
          <w:p w14:paraId="6FA976BC" w14:textId="77777777" w:rsidR="00970603" w:rsidRPr="00BF755C" w:rsidRDefault="00970603"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26,76%</w:t>
            </w:r>
          </w:p>
        </w:tc>
        <w:tc>
          <w:tcPr>
            <w:tcW w:w="974" w:type="dxa"/>
          </w:tcPr>
          <w:p w14:paraId="533CF392" w14:textId="77777777" w:rsidR="00970603" w:rsidRPr="00BF755C" w:rsidRDefault="00970603"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12,67%</w:t>
            </w:r>
          </w:p>
        </w:tc>
        <w:tc>
          <w:tcPr>
            <w:tcW w:w="816" w:type="dxa"/>
          </w:tcPr>
          <w:p w14:paraId="645909D2" w14:textId="77777777" w:rsidR="00970603" w:rsidRPr="00BF755C" w:rsidRDefault="00970603"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11,69%</w:t>
            </w:r>
          </w:p>
        </w:tc>
      </w:tr>
      <w:tr w:rsidR="00970603" w:rsidRPr="00BF755C" w14:paraId="204AF180" w14:textId="77777777" w:rsidTr="00416C97">
        <w:trPr>
          <w:trHeight w:val="258"/>
          <w:jc w:val="center"/>
        </w:trPr>
        <w:tc>
          <w:tcPr>
            <w:tcW w:w="3509" w:type="dxa"/>
          </w:tcPr>
          <w:p w14:paraId="4B20FBF2" w14:textId="77777777" w:rsidR="00970603" w:rsidRPr="00BF755C" w:rsidRDefault="00970603" w:rsidP="00416C97">
            <w:pPr>
              <w:spacing w:after="0" w:line="240" w:lineRule="auto"/>
              <w:rPr>
                <w:rFonts w:ascii="Times New Roman" w:eastAsia="Times New Roman" w:hAnsi="Times New Roman" w:cs="Times New Roman"/>
                <w:sz w:val="30"/>
                <w:szCs w:val="30"/>
                <w:lang w:val="en-US"/>
              </w:rPr>
            </w:pPr>
            <w:r w:rsidRPr="00BF755C">
              <w:rPr>
                <w:rFonts w:ascii="Times New Roman" w:eastAsia="Times New Roman" w:hAnsi="Times New Roman" w:cs="Times New Roman"/>
                <w:b/>
                <w:bCs/>
                <w:sz w:val="30"/>
                <w:szCs w:val="30"/>
                <w:lang w:val="en-US"/>
              </w:rPr>
              <w:t>Турция</w:t>
            </w:r>
            <w:r w:rsidRPr="00BF755C">
              <w:rPr>
                <w:rFonts w:ascii="Times New Roman" w:eastAsia="Times New Roman" w:hAnsi="Times New Roman" w:cs="Times New Roman"/>
                <w:sz w:val="30"/>
                <w:szCs w:val="30"/>
                <w:lang w:val="en-US"/>
              </w:rPr>
              <w:t>/Кушадасъ, Мармарис, Бодрум</w:t>
            </w:r>
          </w:p>
        </w:tc>
        <w:tc>
          <w:tcPr>
            <w:tcW w:w="2172" w:type="dxa"/>
          </w:tcPr>
          <w:p w14:paraId="4B6E427D" w14:textId="77777777" w:rsidR="00970603" w:rsidRPr="00BF755C" w:rsidRDefault="00970603"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26,76%</w:t>
            </w:r>
          </w:p>
        </w:tc>
        <w:tc>
          <w:tcPr>
            <w:tcW w:w="906" w:type="dxa"/>
          </w:tcPr>
          <w:p w14:paraId="5FF98B80" w14:textId="77777777" w:rsidR="00970603" w:rsidRPr="00BF755C" w:rsidRDefault="00970603"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36,61%</w:t>
            </w:r>
          </w:p>
        </w:tc>
        <w:tc>
          <w:tcPr>
            <w:tcW w:w="911" w:type="dxa"/>
          </w:tcPr>
          <w:p w14:paraId="0369A264" w14:textId="77777777" w:rsidR="00970603" w:rsidRPr="00BF755C" w:rsidRDefault="00970603"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12,67%</w:t>
            </w:r>
          </w:p>
        </w:tc>
        <w:tc>
          <w:tcPr>
            <w:tcW w:w="974" w:type="dxa"/>
          </w:tcPr>
          <w:p w14:paraId="06879798" w14:textId="77777777" w:rsidR="00970603" w:rsidRPr="00BF755C" w:rsidRDefault="00970603"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11,98%</w:t>
            </w:r>
          </w:p>
        </w:tc>
        <w:tc>
          <w:tcPr>
            <w:tcW w:w="816" w:type="dxa"/>
          </w:tcPr>
          <w:p w14:paraId="1ACF5DB7" w14:textId="77777777" w:rsidR="00970603" w:rsidRPr="00BF755C" w:rsidRDefault="00970603"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11,98%</w:t>
            </w:r>
          </w:p>
        </w:tc>
      </w:tr>
      <w:tr w:rsidR="00970603" w:rsidRPr="00BF755C" w14:paraId="4914BD1B" w14:textId="77777777" w:rsidTr="00416C97">
        <w:trPr>
          <w:trHeight w:val="243"/>
          <w:jc w:val="center"/>
        </w:trPr>
        <w:tc>
          <w:tcPr>
            <w:tcW w:w="3509" w:type="dxa"/>
          </w:tcPr>
          <w:p w14:paraId="761F81EE" w14:textId="77777777" w:rsidR="00970603" w:rsidRPr="00BF755C" w:rsidRDefault="00970603" w:rsidP="00416C97">
            <w:pPr>
              <w:spacing w:after="0" w:line="240" w:lineRule="auto"/>
              <w:rPr>
                <w:rFonts w:ascii="Times New Roman" w:eastAsia="Times New Roman" w:hAnsi="Times New Roman" w:cs="Times New Roman"/>
                <w:sz w:val="30"/>
                <w:szCs w:val="30"/>
                <w:lang w:val="en-US"/>
              </w:rPr>
            </w:pPr>
            <w:r w:rsidRPr="00BF755C">
              <w:rPr>
                <w:rFonts w:ascii="Times New Roman" w:eastAsia="Times New Roman" w:hAnsi="Times New Roman" w:cs="Times New Roman"/>
                <w:b/>
                <w:bCs/>
                <w:sz w:val="30"/>
                <w:szCs w:val="30"/>
                <w:lang w:val="en-US"/>
              </w:rPr>
              <w:t>Италия</w:t>
            </w:r>
            <w:r w:rsidRPr="00BF755C">
              <w:rPr>
                <w:rFonts w:ascii="Times New Roman" w:eastAsia="Times New Roman" w:hAnsi="Times New Roman" w:cs="Times New Roman"/>
                <w:sz w:val="30"/>
                <w:szCs w:val="30"/>
                <w:lang w:val="en-US"/>
              </w:rPr>
              <w:t>/Лидо ди Йезело, Капри, Римини</w:t>
            </w:r>
          </w:p>
        </w:tc>
        <w:tc>
          <w:tcPr>
            <w:tcW w:w="2172" w:type="dxa"/>
          </w:tcPr>
          <w:p w14:paraId="31C87DC6" w14:textId="77777777" w:rsidR="00970603" w:rsidRPr="00BF755C" w:rsidRDefault="00970603"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40,80%</w:t>
            </w:r>
          </w:p>
        </w:tc>
        <w:tc>
          <w:tcPr>
            <w:tcW w:w="906" w:type="dxa"/>
          </w:tcPr>
          <w:p w14:paraId="738DE793" w14:textId="77777777" w:rsidR="00970603" w:rsidRPr="00BF755C" w:rsidRDefault="00970603"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22,5</w:t>
            </w:r>
            <w:r w:rsidRPr="00BF755C">
              <w:rPr>
                <w:rFonts w:ascii="Times New Roman" w:eastAsia="Times New Roman" w:hAnsi="Times New Roman" w:cs="Times New Roman"/>
                <w:sz w:val="30"/>
                <w:szCs w:val="30"/>
              </w:rPr>
              <w:t>4</w:t>
            </w:r>
            <w:r w:rsidRPr="00BF755C">
              <w:rPr>
                <w:rFonts w:ascii="Times New Roman" w:eastAsia="Times New Roman" w:hAnsi="Times New Roman" w:cs="Times New Roman"/>
                <w:sz w:val="30"/>
                <w:szCs w:val="30"/>
                <w:lang w:val="en-US"/>
              </w:rPr>
              <w:t>%</w:t>
            </w:r>
          </w:p>
        </w:tc>
        <w:tc>
          <w:tcPr>
            <w:tcW w:w="911" w:type="dxa"/>
          </w:tcPr>
          <w:p w14:paraId="25F9D9A8" w14:textId="77777777" w:rsidR="00970603" w:rsidRPr="00BF755C" w:rsidRDefault="00970603"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12,70%</w:t>
            </w:r>
          </w:p>
        </w:tc>
        <w:tc>
          <w:tcPr>
            <w:tcW w:w="974" w:type="dxa"/>
          </w:tcPr>
          <w:p w14:paraId="7D1FC10B" w14:textId="77777777" w:rsidR="00970603" w:rsidRPr="00BF755C" w:rsidRDefault="00970603"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12,67%</w:t>
            </w:r>
          </w:p>
        </w:tc>
        <w:tc>
          <w:tcPr>
            <w:tcW w:w="816" w:type="dxa"/>
          </w:tcPr>
          <w:p w14:paraId="463DB9FB" w14:textId="77777777" w:rsidR="00970603" w:rsidRPr="00BF755C" w:rsidRDefault="00970603"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11,29%</w:t>
            </w:r>
          </w:p>
        </w:tc>
      </w:tr>
      <w:tr w:rsidR="00970603" w:rsidRPr="00BF755C" w14:paraId="7AF49041" w14:textId="77777777" w:rsidTr="00416C97">
        <w:trPr>
          <w:trHeight w:val="598"/>
          <w:jc w:val="center"/>
        </w:trPr>
        <w:tc>
          <w:tcPr>
            <w:tcW w:w="3509" w:type="dxa"/>
          </w:tcPr>
          <w:p w14:paraId="3BA7965E" w14:textId="77777777" w:rsidR="00970603" w:rsidRPr="00BF755C" w:rsidRDefault="00970603" w:rsidP="00416C97">
            <w:pPr>
              <w:spacing w:after="0" w:line="240" w:lineRule="auto"/>
              <w:rPr>
                <w:rFonts w:ascii="Times New Roman" w:eastAsia="Times New Roman" w:hAnsi="Times New Roman" w:cs="Times New Roman"/>
                <w:sz w:val="30"/>
                <w:szCs w:val="30"/>
                <w:lang w:val="en-US"/>
              </w:rPr>
            </w:pPr>
            <w:r w:rsidRPr="00BF755C">
              <w:rPr>
                <w:rFonts w:ascii="Times New Roman" w:eastAsia="Times New Roman" w:hAnsi="Times New Roman" w:cs="Times New Roman"/>
                <w:b/>
                <w:bCs/>
                <w:sz w:val="30"/>
                <w:szCs w:val="30"/>
                <w:lang w:val="en-US"/>
              </w:rPr>
              <w:t>Испания</w:t>
            </w:r>
            <w:r w:rsidRPr="00BF755C">
              <w:rPr>
                <w:rFonts w:ascii="Times New Roman" w:eastAsia="Times New Roman" w:hAnsi="Times New Roman" w:cs="Times New Roman"/>
                <w:sz w:val="30"/>
                <w:szCs w:val="30"/>
                <w:lang w:val="en-US"/>
              </w:rPr>
              <w:t>/Палма де Майорка, Коста дел Сол, Тенерифе</w:t>
            </w:r>
          </w:p>
        </w:tc>
        <w:tc>
          <w:tcPr>
            <w:tcW w:w="2172" w:type="dxa"/>
          </w:tcPr>
          <w:p w14:paraId="27405AA8" w14:textId="77777777" w:rsidR="00970603" w:rsidRPr="00BF755C" w:rsidRDefault="00970603"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46,47%</w:t>
            </w:r>
          </w:p>
        </w:tc>
        <w:tc>
          <w:tcPr>
            <w:tcW w:w="906" w:type="dxa"/>
          </w:tcPr>
          <w:p w14:paraId="6AE2B5F2" w14:textId="77777777" w:rsidR="00970603" w:rsidRPr="00BF755C" w:rsidRDefault="00970603"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18,30%</w:t>
            </w:r>
          </w:p>
        </w:tc>
        <w:tc>
          <w:tcPr>
            <w:tcW w:w="911" w:type="dxa"/>
          </w:tcPr>
          <w:p w14:paraId="166AF9BB" w14:textId="77777777" w:rsidR="00970603" w:rsidRPr="00BF755C" w:rsidRDefault="00970603"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17,70%</w:t>
            </w:r>
          </w:p>
        </w:tc>
        <w:tc>
          <w:tcPr>
            <w:tcW w:w="974" w:type="dxa"/>
          </w:tcPr>
          <w:p w14:paraId="20FB354E" w14:textId="77777777" w:rsidR="00970603" w:rsidRPr="00BF755C" w:rsidRDefault="00970603"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15,49%</w:t>
            </w:r>
          </w:p>
        </w:tc>
        <w:tc>
          <w:tcPr>
            <w:tcW w:w="816" w:type="dxa"/>
          </w:tcPr>
          <w:p w14:paraId="6038B7EB" w14:textId="77777777" w:rsidR="00970603" w:rsidRPr="00BF755C" w:rsidRDefault="00970603"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2,04%</w:t>
            </w:r>
          </w:p>
        </w:tc>
      </w:tr>
    </w:tbl>
    <w:p w14:paraId="134EFE4F" w14:textId="77777777" w:rsidR="00970603" w:rsidRPr="00BF755C" w:rsidRDefault="00970603" w:rsidP="00970603">
      <w:pPr>
        <w:spacing w:after="0" w:line="240" w:lineRule="auto"/>
        <w:ind w:firstLine="720"/>
        <w:jc w:val="center"/>
        <w:rPr>
          <w:rFonts w:ascii="Times New Roman" w:eastAsia="Times New Roman" w:hAnsi="Times New Roman" w:cs="Times New Roman"/>
          <w:i/>
          <w:iCs/>
          <w:noProof/>
          <w:sz w:val="30"/>
          <w:szCs w:val="30"/>
        </w:rPr>
      </w:pPr>
      <w:r w:rsidRPr="00BF755C">
        <w:rPr>
          <w:rFonts w:ascii="Times New Roman" w:eastAsia="Times New Roman" w:hAnsi="Times New Roman" w:cs="Times New Roman"/>
          <w:i/>
          <w:iCs/>
          <w:color w:val="000000"/>
          <w:spacing w:val="1"/>
          <w:sz w:val="30"/>
          <w:szCs w:val="30"/>
          <w:lang w:val="en-US" w:eastAsia="bg-BG"/>
        </w:rPr>
        <w:t xml:space="preserve">Източник: </w:t>
      </w:r>
      <w:r w:rsidRPr="00BF755C">
        <w:rPr>
          <w:rFonts w:ascii="Times New Roman" w:eastAsia="Times New Roman" w:hAnsi="Times New Roman" w:cs="Times New Roman"/>
          <w:i/>
          <w:iCs/>
          <w:sz w:val="30"/>
          <w:szCs w:val="30"/>
        </w:rPr>
        <w:t>Съставено от автора по анкетните карти</w:t>
      </w:r>
    </w:p>
    <w:p w14:paraId="587ED75E" w14:textId="77777777" w:rsidR="00970603" w:rsidRPr="00BF755C" w:rsidRDefault="00970603" w:rsidP="00A2676B">
      <w:pPr>
        <w:widowControl w:val="0"/>
        <w:autoSpaceDE w:val="0"/>
        <w:autoSpaceDN w:val="0"/>
        <w:adjustRightInd w:val="0"/>
        <w:spacing w:after="0" w:line="240" w:lineRule="auto"/>
        <w:ind w:firstLine="709"/>
        <w:jc w:val="both"/>
        <w:rPr>
          <w:rFonts w:ascii="Times New Roman" w:eastAsia="Times New Roman" w:hAnsi="Times New Roman" w:cs="Times New Roman"/>
          <w:i/>
          <w:iCs/>
          <w:color w:val="000000"/>
          <w:sz w:val="30"/>
          <w:szCs w:val="30"/>
          <w:lang w:eastAsia="bg-BG"/>
        </w:rPr>
      </w:pPr>
    </w:p>
    <w:p w14:paraId="1519139B" w14:textId="77777777" w:rsidR="00BF755C" w:rsidRPr="00BF755C" w:rsidRDefault="00BF755C" w:rsidP="00BF755C">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30"/>
          <w:szCs w:val="30"/>
          <w:lang w:val="en-US" w:eastAsia="bg-BG"/>
        </w:rPr>
      </w:pPr>
      <w:r w:rsidRPr="00BF755C">
        <w:rPr>
          <w:rFonts w:ascii="Times New Roman" w:eastAsia="Times New Roman" w:hAnsi="Times New Roman" w:cs="Times New Roman"/>
          <w:color w:val="000000"/>
          <w:sz w:val="30"/>
          <w:szCs w:val="30"/>
          <w:lang w:val="en-US" w:eastAsia="bg-BG"/>
        </w:rPr>
        <w:t xml:space="preserve">По отношение качеството на условията </w:t>
      </w:r>
      <w:r w:rsidRPr="00BF755C">
        <w:rPr>
          <w:rFonts w:ascii="Times New Roman" w:eastAsia="Times New Roman" w:hAnsi="Times New Roman" w:cs="Times New Roman"/>
          <w:color w:val="000000"/>
          <w:sz w:val="30"/>
          <w:szCs w:val="30"/>
          <w:lang w:eastAsia="bg-BG"/>
        </w:rPr>
        <w:t>з</w:t>
      </w:r>
      <w:r w:rsidRPr="00BF755C">
        <w:rPr>
          <w:rFonts w:ascii="Times New Roman" w:eastAsia="Times New Roman" w:hAnsi="Times New Roman" w:cs="Times New Roman"/>
          <w:color w:val="000000"/>
          <w:sz w:val="30"/>
          <w:szCs w:val="30"/>
          <w:lang w:val="en-US" w:eastAsia="bg-BG"/>
        </w:rPr>
        <w:t>а престой</w:t>
      </w:r>
      <w:r w:rsidRPr="00BF755C">
        <w:rPr>
          <w:rFonts w:ascii="Times New Roman" w:eastAsia="Times New Roman" w:hAnsi="Times New Roman" w:cs="Times New Roman"/>
          <w:color w:val="000000"/>
          <w:sz w:val="30"/>
          <w:szCs w:val="30"/>
          <w:lang w:eastAsia="bg-BG"/>
        </w:rPr>
        <w:t xml:space="preserve">, потребителите посочват, че </w:t>
      </w:r>
      <w:r w:rsidRPr="00BF755C">
        <w:rPr>
          <w:rFonts w:ascii="Times New Roman" w:eastAsia="Times New Roman" w:hAnsi="Times New Roman" w:cs="Times New Roman"/>
          <w:color w:val="000000"/>
          <w:sz w:val="30"/>
          <w:szCs w:val="30"/>
          <w:lang w:val="en-US" w:eastAsia="bg-BG"/>
        </w:rPr>
        <w:t xml:space="preserve">курортите в Испания (46,47%), следвани от тези в </w:t>
      </w:r>
      <w:r w:rsidRPr="00BF755C">
        <w:rPr>
          <w:rFonts w:ascii="Times New Roman" w:eastAsia="Times New Roman" w:hAnsi="Times New Roman" w:cs="Times New Roman"/>
          <w:sz w:val="30"/>
          <w:szCs w:val="30"/>
          <w:lang w:val="en-US" w:eastAsia="bg-BG"/>
        </w:rPr>
        <w:t>Италия (40,80%),</w:t>
      </w:r>
      <w:r w:rsidRPr="00BF755C">
        <w:rPr>
          <w:rFonts w:ascii="Times New Roman" w:eastAsia="Times New Roman" w:hAnsi="Times New Roman" w:cs="Times New Roman"/>
          <w:sz w:val="30"/>
          <w:szCs w:val="30"/>
          <w:lang w:eastAsia="bg-BG"/>
        </w:rPr>
        <w:t xml:space="preserve"> </w:t>
      </w:r>
      <w:r w:rsidRPr="00BF755C">
        <w:rPr>
          <w:rFonts w:ascii="Times New Roman" w:eastAsia="Times New Roman" w:hAnsi="Times New Roman" w:cs="Times New Roman"/>
          <w:color w:val="000000"/>
          <w:sz w:val="30"/>
          <w:szCs w:val="30"/>
          <w:lang w:val="en-US" w:eastAsia="bg-BG"/>
        </w:rPr>
        <w:t>предлагат най-висококачествена и конкурентоспособна материално-техническа база. Това спомага за запазването на високия ръст на посещаемост на тези дестинации.</w:t>
      </w:r>
      <w:r w:rsidRPr="00BF755C">
        <w:rPr>
          <w:rFonts w:ascii="Times New Roman" w:eastAsia="Times New Roman" w:hAnsi="Times New Roman" w:cs="Times New Roman"/>
          <w:color w:val="000000"/>
          <w:sz w:val="30"/>
          <w:szCs w:val="30"/>
          <w:lang w:eastAsia="bg-BG"/>
        </w:rPr>
        <w:t xml:space="preserve"> </w:t>
      </w:r>
      <w:r w:rsidRPr="00BF755C">
        <w:rPr>
          <w:rFonts w:ascii="Times New Roman" w:eastAsia="Times New Roman" w:hAnsi="Times New Roman" w:cs="Times New Roman"/>
          <w:color w:val="000000"/>
          <w:sz w:val="30"/>
          <w:szCs w:val="30"/>
          <w:lang w:val="en-US" w:eastAsia="bg-BG"/>
        </w:rPr>
        <w:t>Според респондентите хотелите и местата за разв</w:t>
      </w:r>
      <w:r w:rsidRPr="00BF755C">
        <w:rPr>
          <w:rFonts w:ascii="Times New Roman" w:eastAsia="Times New Roman" w:hAnsi="Times New Roman" w:cs="Times New Roman"/>
          <w:color w:val="000000"/>
          <w:sz w:val="30"/>
          <w:szCs w:val="30"/>
          <w:lang w:eastAsia="bg-BG"/>
        </w:rPr>
        <w:t>л</w:t>
      </w:r>
      <w:r w:rsidRPr="00BF755C">
        <w:rPr>
          <w:rFonts w:ascii="Times New Roman" w:eastAsia="Times New Roman" w:hAnsi="Times New Roman" w:cs="Times New Roman"/>
          <w:color w:val="000000"/>
          <w:sz w:val="30"/>
          <w:szCs w:val="30"/>
          <w:lang w:val="en-US" w:eastAsia="bg-BG"/>
        </w:rPr>
        <w:t xml:space="preserve">ечения в българските курорти са със средна оценка, докато тези в Турция и Гърция получават висока оценка. </w:t>
      </w:r>
      <w:r w:rsidRPr="00BF755C">
        <w:rPr>
          <w:rFonts w:ascii="Times New Roman" w:eastAsia="Times New Roman" w:hAnsi="Times New Roman" w:cs="Times New Roman"/>
          <w:i/>
          <w:iCs/>
          <w:color w:val="000000"/>
          <w:sz w:val="30"/>
          <w:szCs w:val="30"/>
          <w:lang w:val="en-US" w:eastAsia="bg-BG"/>
        </w:rPr>
        <w:t xml:space="preserve">Това оценяване е от голямо значение за консултантите, т.к. им дава конкретна представа към кои дестинации и курорти да насочат вниманието си. За да предложат различни и отличаващи се </w:t>
      </w:r>
      <w:r w:rsidRPr="00BF755C">
        <w:rPr>
          <w:rFonts w:ascii="Times New Roman" w:eastAsia="Times New Roman" w:hAnsi="Times New Roman" w:cs="Times New Roman"/>
          <w:i/>
          <w:iCs/>
          <w:sz w:val="30"/>
          <w:szCs w:val="30"/>
          <w:lang w:val="en-US" w:eastAsia="bg-BG"/>
        </w:rPr>
        <w:t>продукти</w:t>
      </w:r>
      <w:r w:rsidRPr="00BF755C">
        <w:rPr>
          <w:rFonts w:ascii="Times New Roman" w:eastAsia="Times New Roman" w:hAnsi="Times New Roman" w:cs="Times New Roman"/>
          <w:i/>
          <w:iCs/>
          <w:sz w:val="30"/>
          <w:szCs w:val="30"/>
          <w:lang w:eastAsia="bg-BG"/>
        </w:rPr>
        <w:t>,</w:t>
      </w:r>
      <w:r w:rsidRPr="00BF755C">
        <w:rPr>
          <w:rFonts w:ascii="Times New Roman" w:eastAsia="Times New Roman" w:hAnsi="Times New Roman" w:cs="Times New Roman"/>
          <w:i/>
          <w:iCs/>
          <w:color w:val="0000FF"/>
          <w:sz w:val="30"/>
          <w:szCs w:val="30"/>
          <w:lang w:val="en-US" w:eastAsia="bg-BG"/>
        </w:rPr>
        <w:t xml:space="preserve"> </w:t>
      </w:r>
      <w:r w:rsidRPr="00BF755C">
        <w:rPr>
          <w:rFonts w:ascii="Times New Roman" w:eastAsia="Times New Roman" w:hAnsi="Times New Roman" w:cs="Times New Roman"/>
          <w:i/>
          <w:iCs/>
          <w:color w:val="000000"/>
          <w:sz w:val="30"/>
          <w:szCs w:val="30"/>
          <w:lang w:val="en-US" w:eastAsia="bg-BG"/>
        </w:rPr>
        <w:t>управленските консултанти биха могли да акцентират върху предложения за нови хотели и атракционни съоражения, които до този момент не са познати на пазара.</w:t>
      </w:r>
    </w:p>
    <w:p w14:paraId="7E11EEB5" w14:textId="77777777" w:rsidR="00BF755C" w:rsidRDefault="00BF755C" w:rsidP="00BF755C">
      <w:pPr>
        <w:widowControl w:val="0"/>
        <w:autoSpaceDE w:val="0"/>
        <w:autoSpaceDN w:val="0"/>
        <w:adjustRightInd w:val="0"/>
        <w:spacing w:after="0" w:line="240" w:lineRule="auto"/>
        <w:ind w:firstLine="709"/>
        <w:jc w:val="both"/>
        <w:rPr>
          <w:rFonts w:ascii="Times New Roman" w:eastAsia="Times New Roman" w:hAnsi="Times New Roman" w:cs="Times New Roman"/>
          <w:i/>
          <w:iCs/>
          <w:color w:val="000000"/>
          <w:sz w:val="30"/>
          <w:szCs w:val="30"/>
          <w:lang w:eastAsia="bg-BG"/>
        </w:rPr>
      </w:pPr>
      <w:r w:rsidRPr="00BF755C">
        <w:rPr>
          <w:rFonts w:ascii="Times New Roman" w:eastAsia="Times New Roman" w:hAnsi="Times New Roman" w:cs="Times New Roman"/>
          <w:color w:val="000000"/>
          <w:sz w:val="30"/>
          <w:szCs w:val="30"/>
          <w:lang w:eastAsia="bg-BG"/>
        </w:rPr>
        <w:t>Важен момент от проучването е изследването на съответствието пакетна цена/качество на продукта</w:t>
      </w:r>
      <w:r w:rsidR="00970603">
        <w:rPr>
          <w:rFonts w:ascii="Times New Roman" w:eastAsia="Times New Roman" w:hAnsi="Times New Roman" w:cs="Times New Roman"/>
          <w:color w:val="000000"/>
          <w:sz w:val="30"/>
          <w:szCs w:val="30"/>
          <w:lang w:eastAsia="bg-BG"/>
        </w:rPr>
        <w:t xml:space="preserve"> (Табл.3.8)</w:t>
      </w:r>
      <w:r w:rsidRPr="00BF755C">
        <w:rPr>
          <w:rFonts w:ascii="Times New Roman" w:eastAsia="Times New Roman" w:hAnsi="Times New Roman" w:cs="Times New Roman"/>
          <w:color w:val="000000"/>
          <w:sz w:val="30"/>
          <w:szCs w:val="30"/>
          <w:lang w:eastAsia="bg-BG"/>
        </w:rPr>
        <w:t>. Според потребителите п</w:t>
      </w:r>
      <w:r w:rsidRPr="00BF755C">
        <w:rPr>
          <w:rFonts w:ascii="Times New Roman" w:eastAsia="Times New Roman" w:hAnsi="Times New Roman" w:cs="Times New Roman"/>
          <w:color w:val="000000"/>
          <w:sz w:val="30"/>
          <w:szCs w:val="30"/>
          <w:lang w:val="en-US" w:eastAsia="bg-BG"/>
        </w:rPr>
        <w:t xml:space="preserve">акетите, предлагани за почивка в </w:t>
      </w:r>
      <w:r w:rsidRPr="00BF755C">
        <w:rPr>
          <w:rFonts w:ascii="Times New Roman" w:eastAsia="Times New Roman" w:hAnsi="Times New Roman" w:cs="Times New Roman"/>
          <w:sz w:val="30"/>
          <w:szCs w:val="30"/>
          <w:lang w:val="en-US" w:eastAsia="bg-BG"/>
        </w:rPr>
        <w:t xml:space="preserve">дестинация Турция, напълно </w:t>
      </w:r>
      <w:r w:rsidRPr="00BF755C">
        <w:rPr>
          <w:rFonts w:ascii="Times New Roman" w:eastAsia="Times New Roman" w:hAnsi="Times New Roman" w:cs="Times New Roman"/>
          <w:color w:val="000000"/>
          <w:sz w:val="30"/>
          <w:szCs w:val="30"/>
          <w:lang w:val="en-US" w:eastAsia="bg-BG"/>
        </w:rPr>
        <w:t>съответстват на предлаганото качество.</w:t>
      </w:r>
      <w:r w:rsidRPr="00BF755C">
        <w:rPr>
          <w:rFonts w:ascii="Times New Roman" w:eastAsia="Times New Roman" w:hAnsi="Times New Roman" w:cs="Times New Roman"/>
          <w:color w:val="000000"/>
          <w:sz w:val="30"/>
          <w:szCs w:val="30"/>
          <w:lang w:eastAsia="bg-BG"/>
        </w:rPr>
        <w:t xml:space="preserve"> </w:t>
      </w:r>
      <w:r w:rsidRPr="00BF755C">
        <w:rPr>
          <w:rFonts w:ascii="Times New Roman" w:eastAsia="Times New Roman" w:hAnsi="Times New Roman" w:cs="Times New Roman"/>
          <w:color w:val="000000"/>
          <w:sz w:val="30"/>
          <w:szCs w:val="30"/>
          <w:lang w:val="en-US" w:eastAsia="bg-BG"/>
        </w:rPr>
        <w:t>Почти половината от респондентите смятат, че цените на пакетите, предлагани за останалите дестинации, с изключение на България, донякъде съответстват на качеството.</w:t>
      </w:r>
      <w:r w:rsidRPr="00BF755C">
        <w:rPr>
          <w:rFonts w:ascii="Times New Roman" w:eastAsia="Times New Roman" w:hAnsi="Times New Roman" w:cs="Times New Roman"/>
          <w:color w:val="000000"/>
          <w:sz w:val="30"/>
          <w:szCs w:val="30"/>
          <w:lang w:eastAsia="bg-BG"/>
        </w:rPr>
        <w:t xml:space="preserve"> С н</w:t>
      </w:r>
      <w:r w:rsidRPr="00BF755C">
        <w:rPr>
          <w:rFonts w:ascii="Times New Roman" w:eastAsia="Times New Roman" w:hAnsi="Times New Roman" w:cs="Times New Roman"/>
          <w:color w:val="000000"/>
          <w:sz w:val="30"/>
          <w:szCs w:val="30"/>
          <w:lang w:val="en-US" w:eastAsia="bg-BG"/>
        </w:rPr>
        <w:t>ай-висок процент за неосъответсвие на цената спрямо качеството на туристическите пакети се полвза дестинация България. Този резултат провокира в препоръките на консултантите по внедря</w:t>
      </w:r>
      <w:r w:rsidRPr="00BF755C">
        <w:rPr>
          <w:rFonts w:ascii="Times New Roman" w:eastAsia="Times New Roman" w:hAnsi="Times New Roman" w:cs="Times New Roman"/>
          <w:color w:val="000000"/>
          <w:sz w:val="30"/>
          <w:szCs w:val="30"/>
          <w:lang w:val="en-US" w:eastAsia="bg-BG"/>
        </w:rPr>
        <w:tab/>
        <w:t xml:space="preserve">ване на продукта да се отбележи, че туроператорът е необходимо да </w:t>
      </w:r>
      <w:r w:rsidRPr="00BF755C">
        <w:rPr>
          <w:rFonts w:ascii="Times New Roman" w:eastAsia="Times New Roman" w:hAnsi="Times New Roman" w:cs="Times New Roman"/>
          <w:i/>
          <w:iCs/>
          <w:color w:val="000000"/>
          <w:sz w:val="30"/>
          <w:szCs w:val="30"/>
          <w:lang w:val="en-US" w:eastAsia="bg-BG"/>
        </w:rPr>
        <w:t>изисква по-високо качество от своите партньори посредством допълнителни споразумения за конкретната услуга. Това изискване важи както за настаняването в курорти</w:t>
      </w:r>
      <w:r w:rsidRPr="00BF755C">
        <w:rPr>
          <w:rFonts w:ascii="Times New Roman" w:eastAsia="Times New Roman" w:hAnsi="Times New Roman" w:cs="Times New Roman"/>
          <w:i/>
          <w:iCs/>
          <w:color w:val="000000"/>
          <w:sz w:val="30"/>
          <w:szCs w:val="30"/>
          <w:lang w:eastAsia="bg-BG"/>
        </w:rPr>
        <w:t>те</w:t>
      </w:r>
      <w:r w:rsidRPr="00BF755C">
        <w:rPr>
          <w:rFonts w:ascii="Times New Roman" w:eastAsia="Times New Roman" w:hAnsi="Times New Roman" w:cs="Times New Roman"/>
          <w:i/>
          <w:iCs/>
          <w:color w:val="000000"/>
          <w:sz w:val="30"/>
          <w:szCs w:val="30"/>
          <w:lang w:val="en-US" w:eastAsia="bg-BG"/>
        </w:rPr>
        <w:t>, така и при организацията на допълнителните турове. Целта е консултантите да помогнат на туроператора да наложи европейските добри практики и стандарти за качество при изготвянето на своите туристически продукти.</w:t>
      </w:r>
    </w:p>
    <w:p w14:paraId="10FF87F3" w14:textId="77777777" w:rsidR="00970603" w:rsidRPr="00BF755C" w:rsidRDefault="00970603" w:rsidP="00970603">
      <w:pPr>
        <w:widowControl w:val="0"/>
        <w:autoSpaceDE w:val="0"/>
        <w:autoSpaceDN w:val="0"/>
        <w:adjustRightInd w:val="0"/>
        <w:spacing w:after="0" w:line="240" w:lineRule="auto"/>
        <w:ind w:firstLine="709"/>
        <w:jc w:val="right"/>
        <w:rPr>
          <w:rFonts w:ascii="Times New Roman" w:eastAsia="Times New Roman" w:hAnsi="Times New Roman" w:cs="Times New Roman"/>
          <w:b/>
          <w:bCs/>
          <w:color w:val="000000"/>
          <w:sz w:val="30"/>
          <w:szCs w:val="30"/>
          <w:lang w:val="en-US" w:eastAsia="bg-BG"/>
        </w:rPr>
      </w:pPr>
      <w:r w:rsidRPr="00BF755C">
        <w:rPr>
          <w:rFonts w:ascii="Times New Roman" w:eastAsia="Times New Roman" w:hAnsi="Times New Roman" w:cs="Times New Roman"/>
          <w:b/>
          <w:bCs/>
          <w:color w:val="000000"/>
          <w:sz w:val="30"/>
          <w:szCs w:val="30"/>
          <w:lang w:val="en-US" w:eastAsia="bg-BG"/>
        </w:rPr>
        <w:t>Таблица 3.8</w:t>
      </w:r>
    </w:p>
    <w:p w14:paraId="360F21DC" w14:textId="77777777" w:rsidR="00970603" w:rsidRPr="00BF755C" w:rsidRDefault="00970603" w:rsidP="00970603">
      <w:pPr>
        <w:widowControl w:val="0"/>
        <w:autoSpaceDE w:val="0"/>
        <w:autoSpaceDN w:val="0"/>
        <w:adjustRightInd w:val="0"/>
        <w:spacing w:after="0" w:line="240" w:lineRule="auto"/>
        <w:ind w:firstLine="709"/>
        <w:jc w:val="center"/>
        <w:rPr>
          <w:rFonts w:ascii="Times New Roman" w:eastAsia="Times New Roman" w:hAnsi="Times New Roman" w:cs="Times New Roman"/>
          <w:b/>
          <w:bCs/>
          <w:color w:val="000000"/>
          <w:sz w:val="30"/>
          <w:szCs w:val="30"/>
          <w:lang w:val="en-US" w:eastAsia="bg-BG"/>
        </w:rPr>
      </w:pPr>
      <w:r w:rsidRPr="00BF755C">
        <w:rPr>
          <w:rFonts w:ascii="Times New Roman" w:eastAsia="Times New Roman" w:hAnsi="Times New Roman" w:cs="Times New Roman"/>
          <w:b/>
          <w:bCs/>
          <w:color w:val="000000"/>
          <w:sz w:val="30"/>
          <w:szCs w:val="30"/>
          <w:lang w:val="en-US" w:eastAsia="bg-BG"/>
        </w:rPr>
        <w:t>Съответствие пакетна цена (включваща нощувка, изхранване HB и транспорт)/качество  на продукта в дестинацията</w:t>
      </w:r>
    </w:p>
    <w:tbl>
      <w:tblPr>
        <w:tblW w:w="89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59"/>
        <w:gridCol w:w="1742"/>
        <w:gridCol w:w="1362"/>
        <w:gridCol w:w="1372"/>
        <w:gridCol w:w="1372"/>
        <w:gridCol w:w="1748"/>
      </w:tblGrid>
      <w:tr w:rsidR="00970603" w:rsidRPr="00BF755C" w14:paraId="4D40C6AE" w14:textId="77777777" w:rsidTr="00416C97">
        <w:trPr>
          <w:trHeight w:val="208"/>
          <w:jc w:val="center"/>
        </w:trPr>
        <w:tc>
          <w:tcPr>
            <w:tcW w:w="1359" w:type="dxa"/>
          </w:tcPr>
          <w:p w14:paraId="7D92D1AE" w14:textId="77777777" w:rsidR="00970603" w:rsidRPr="00BF755C" w:rsidRDefault="00970603" w:rsidP="00416C97">
            <w:pPr>
              <w:spacing w:after="0" w:line="240" w:lineRule="auto"/>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Дестинация</w:t>
            </w:r>
          </w:p>
        </w:tc>
        <w:tc>
          <w:tcPr>
            <w:tcW w:w="1742" w:type="dxa"/>
          </w:tcPr>
          <w:p w14:paraId="0482FB79" w14:textId="77777777" w:rsidR="00970603" w:rsidRPr="00BF755C" w:rsidRDefault="00970603"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Цената напълно съответсва на качеството</w:t>
            </w:r>
          </w:p>
        </w:tc>
        <w:tc>
          <w:tcPr>
            <w:tcW w:w="1362" w:type="dxa"/>
          </w:tcPr>
          <w:p w14:paraId="2FF5FCCB" w14:textId="77777777" w:rsidR="00970603" w:rsidRPr="00BF755C" w:rsidRDefault="00970603"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Цената донякаде съответства на качеството</w:t>
            </w:r>
          </w:p>
        </w:tc>
        <w:tc>
          <w:tcPr>
            <w:tcW w:w="1372" w:type="dxa"/>
          </w:tcPr>
          <w:p w14:paraId="0AEFB531" w14:textId="77777777" w:rsidR="00970603" w:rsidRPr="00BF755C" w:rsidRDefault="00970603"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Цената по-скоро не съответства на качеството</w:t>
            </w:r>
          </w:p>
        </w:tc>
        <w:tc>
          <w:tcPr>
            <w:tcW w:w="1372" w:type="dxa"/>
          </w:tcPr>
          <w:p w14:paraId="2906CA2E" w14:textId="77777777" w:rsidR="00970603" w:rsidRPr="00BF755C" w:rsidRDefault="00970603"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Цената не съответсва на качеството</w:t>
            </w:r>
          </w:p>
        </w:tc>
        <w:tc>
          <w:tcPr>
            <w:tcW w:w="1748" w:type="dxa"/>
          </w:tcPr>
          <w:p w14:paraId="04871517" w14:textId="77777777" w:rsidR="00970603" w:rsidRPr="00BF755C" w:rsidRDefault="00970603"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Цената напълно не съответсва на качество</w:t>
            </w:r>
          </w:p>
        </w:tc>
      </w:tr>
      <w:tr w:rsidR="00970603" w:rsidRPr="00BF755C" w14:paraId="1EFCDE09" w14:textId="77777777" w:rsidTr="00416C97">
        <w:trPr>
          <w:trHeight w:val="208"/>
          <w:jc w:val="center"/>
        </w:trPr>
        <w:tc>
          <w:tcPr>
            <w:tcW w:w="1359" w:type="dxa"/>
          </w:tcPr>
          <w:p w14:paraId="4912EB4F" w14:textId="77777777" w:rsidR="00970603" w:rsidRPr="00BF755C" w:rsidRDefault="00970603" w:rsidP="00416C97">
            <w:pPr>
              <w:spacing w:after="0" w:line="240" w:lineRule="auto"/>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България</w:t>
            </w:r>
          </w:p>
        </w:tc>
        <w:tc>
          <w:tcPr>
            <w:tcW w:w="1742" w:type="dxa"/>
          </w:tcPr>
          <w:p w14:paraId="75DA1754" w14:textId="77777777" w:rsidR="00970603" w:rsidRPr="00BF755C" w:rsidRDefault="00970603"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rPr>
              <w:t>1</w:t>
            </w:r>
            <w:r w:rsidRPr="00BF755C">
              <w:rPr>
                <w:rFonts w:ascii="Times New Roman" w:eastAsia="Times New Roman" w:hAnsi="Times New Roman" w:cs="Times New Roman"/>
                <w:sz w:val="30"/>
                <w:szCs w:val="30"/>
                <w:lang w:val="en-US"/>
              </w:rPr>
              <w:t>2,67%</w:t>
            </w:r>
          </w:p>
        </w:tc>
        <w:tc>
          <w:tcPr>
            <w:tcW w:w="1362" w:type="dxa"/>
          </w:tcPr>
          <w:p w14:paraId="4ABDE55B" w14:textId="77777777" w:rsidR="00970603" w:rsidRPr="00BF755C" w:rsidRDefault="00970603"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rPr>
              <w:t>20</w:t>
            </w:r>
            <w:r w:rsidRPr="00BF755C">
              <w:rPr>
                <w:rFonts w:ascii="Times New Roman" w:eastAsia="Times New Roman" w:hAnsi="Times New Roman" w:cs="Times New Roman"/>
                <w:sz w:val="30"/>
                <w:szCs w:val="30"/>
                <w:lang w:val="en-US"/>
              </w:rPr>
              <w:t>,67%</w:t>
            </w:r>
          </w:p>
        </w:tc>
        <w:tc>
          <w:tcPr>
            <w:tcW w:w="1372" w:type="dxa"/>
          </w:tcPr>
          <w:p w14:paraId="7214A6DA" w14:textId="77777777" w:rsidR="00970603" w:rsidRPr="00BF755C" w:rsidRDefault="00970603"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49,33%</w:t>
            </w:r>
          </w:p>
        </w:tc>
        <w:tc>
          <w:tcPr>
            <w:tcW w:w="1372" w:type="dxa"/>
          </w:tcPr>
          <w:p w14:paraId="1D51EE63" w14:textId="77777777" w:rsidR="00970603" w:rsidRPr="00BF755C" w:rsidRDefault="00970603"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rPr>
              <w:t>1</w:t>
            </w:r>
            <w:r w:rsidRPr="00BF755C">
              <w:rPr>
                <w:rFonts w:ascii="Times New Roman" w:eastAsia="Times New Roman" w:hAnsi="Times New Roman" w:cs="Times New Roman"/>
                <w:sz w:val="30"/>
                <w:szCs w:val="30"/>
                <w:lang w:val="en-US"/>
              </w:rPr>
              <w:t>6,00%</w:t>
            </w:r>
          </w:p>
        </w:tc>
        <w:tc>
          <w:tcPr>
            <w:tcW w:w="1748" w:type="dxa"/>
          </w:tcPr>
          <w:p w14:paraId="6B3302BC" w14:textId="77777777" w:rsidR="00970603" w:rsidRPr="00BF755C" w:rsidRDefault="00970603"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1,33%</w:t>
            </w:r>
          </w:p>
        </w:tc>
      </w:tr>
      <w:tr w:rsidR="00970603" w:rsidRPr="00BF755C" w14:paraId="0DE54199" w14:textId="77777777" w:rsidTr="00416C97">
        <w:trPr>
          <w:trHeight w:val="208"/>
          <w:jc w:val="center"/>
        </w:trPr>
        <w:tc>
          <w:tcPr>
            <w:tcW w:w="1359" w:type="dxa"/>
          </w:tcPr>
          <w:p w14:paraId="65DEBCC9" w14:textId="77777777" w:rsidR="00970603" w:rsidRPr="00BF755C" w:rsidRDefault="00970603" w:rsidP="00416C97">
            <w:pPr>
              <w:spacing w:after="0" w:line="240" w:lineRule="auto"/>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Гърция</w:t>
            </w:r>
          </w:p>
        </w:tc>
        <w:tc>
          <w:tcPr>
            <w:tcW w:w="1742" w:type="dxa"/>
          </w:tcPr>
          <w:p w14:paraId="2CFD49BB" w14:textId="77777777" w:rsidR="00970603" w:rsidRPr="00BF755C" w:rsidRDefault="00970603"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14,67%</w:t>
            </w:r>
          </w:p>
        </w:tc>
        <w:tc>
          <w:tcPr>
            <w:tcW w:w="1362" w:type="dxa"/>
          </w:tcPr>
          <w:p w14:paraId="0C025531" w14:textId="77777777" w:rsidR="00970603" w:rsidRPr="00BF755C" w:rsidRDefault="00970603"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53,33%</w:t>
            </w:r>
          </w:p>
        </w:tc>
        <w:tc>
          <w:tcPr>
            <w:tcW w:w="1372" w:type="dxa"/>
          </w:tcPr>
          <w:p w14:paraId="508AEC80" w14:textId="77777777" w:rsidR="00970603" w:rsidRPr="00BF755C" w:rsidRDefault="00970603"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28,00%</w:t>
            </w:r>
          </w:p>
        </w:tc>
        <w:tc>
          <w:tcPr>
            <w:tcW w:w="1372" w:type="dxa"/>
          </w:tcPr>
          <w:p w14:paraId="7C9FD113" w14:textId="77777777" w:rsidR="00970603" w:rsidRPr="00BF755C" w:rsidRDefault="00970603"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rPr>
              <w:t>4,00</w:t>
            </w:r>
            <w:r w:rsidRPr="00BF755C">
              <w:rPr>
                <w:rFonts w:ascii="Times New Roman" w:eastAsia="Times New Roman" w:hAnsi="Times New Roman" w:cs="Times New Roman"/>
                <w:sz w:val="30"/>
                <w:szCs w:val="30"/>
                <w:lang w:val="en-US"/>
              </w:rPr>
              <w:t>%</w:t>
            </w:r>
          </w:p>
        </w:tc>
        <w:tc>
          <w:tcPr>
            <w:tcW w:w="1748" w:type="dxa"/>
          </w:tcPr>
          <w:p w14:paraId="1A24B94B" w14:textId="77777777" w:rsidR="00970603" w:rsidRPr="00BF755C" w:rsidRDefault="00970603"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0,00%</w:t>
            </w:r>
          </w:p>
        </w:tc>
      </w:tr>
      <w:tr w:rsidR="00970603" w:rsidRPr="00BF755C" w14:paraId="44A7A3FA" w14:textId="77777777" w:rsidTr="00416C97">
        <w:trPr>
          <w:trHeight w:val="208"/>
          <w:jc w:val="center"/>
        </w:trPr>
        <w:tc>
          <w:tcPr>
            <w:tcW w:w="1359" w:type="dxa"/>
          </w:tcPr>
          <w:p w14:paraId="2F124BC5" w14:textId="77777777" w:rsidR="00970603" w:rsidRPr="00BF755C" w:rsidRDefault="00970603" w:rsidP="00416C97">
            <w:pPr>
              <w:spacing w:after="0" w:line="240" w:lineRule="auto"/>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Турция</w:t>
            </w:r>
          </w:p>
        </w:tc>
        <w:tc>
          <w:tcPr>
            <w:tcW w:w="1742" w:type="dxa"/>
          </w:tcPr>
          <w:p w14:paraId="6BF19F74" w14:textId="77777777" w:rsidR="00970603" w:rsidRPr="00BF755C" w:rsidRDefault="00970603"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40,00%</w:t>
            </w:r>
          </w:p>
        </w:tc>
        <w:tc>
          <w:tcPr>
            <w:tcW w:w="1362" w:type="dxa"/>
          </w:tcPr>
          <w:p w14:paraId="2F7F0BA5" w14:textId="77777777" w:rsidR="00970603" w:rsidRPr="00BF755C" w:rsidRDefault="00970603"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46,67%</w:t>
            </w:r>
          </w:p>
        </w:tc>
        <w:tc>
          <w:tcPr>
            <w:tcW w:w="1372" w:type="dxa"/>
          </w:tcPr>
          <w:p w14:paraId="37EE7F00" w14:textId="77777777" w:rsidR="00970603" w:rsidRPr="00BF755C" w:rsidRDefault="00970603"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9,33%</w:t>
            </w:r>
          </w:p>
        </w:tc>
        <w:tc>
          <w:tcPr>
            <w:tcW w:w="1372" w:type="dxa"/>
          </w:tcPr>
          <w:p w14:paraId="538AF678" w14:textId="77777777" w:rsidR="00970603" w:rsidRPr="00BF755C" w:rsidRDefault="00970603"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2,67%</w:t>
            </w:r>
          </w:p>
        </w:tc>
        <w:tc>
          <w:tcPr>
            <w:tcW w:w="1748" w:type="dxa"/>
          </w:tcPr>
          <w:p w14:paraId="151E40C6" w14:textId="77777777" w:rsidR="00970603" w:rsidRPr="00BF755C" w:rsidRDefault="00970603"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1,33%</w:t>
            </w:r>
          </w:p>
        </w:tc>
      </w:tr>
      <w:tr w:rsidR="00970603" w:rsidRPr="00BF755C" w14:paraId="749D8D3E" w14:textId="77777777" w:rsidTr="00416C97">
        <w:trPr>
          <w:trHeight w:val="196"/>
          <w:jc w:val="center"/>
        </w:trPr>
        <w:tc>
          <w:tcPr>
            <w:tcW w:w="1359" w:type="dxa"/>
          </w:tcPr>
          <w:p w14:paraId="6E4A8290" w14:textId="77777777" w:rsidR="00970603" w:rsidRPr="00BF755C" w:rsidRDefault="00970603" w:rsidP="00416C97">
            <w:pPr>
              <w:spacing w:after="0" w:line="240" w:lineRule="auto"/>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Италия</w:t>
            </w:r>
          </w:p>
        </w:tc>
        <w:tc>
          <w:tcPr>
            <w:tcW w:w="1742" w:type="dxa"/>
          </w:tcPr>
          <w:p w14:paraId="3B7FB8DC" w14:textId="77777777" w:rsidR="00970603" w:rsidRPr="00BF755C" w:rsidRDefault="00970603"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37,33%</w:t>
            </w:r>
          </w:p>
        </w:tc>
        <w:tc>
          <w:tcPr>
            <w:tcW w:w="1362" w:type="dxa"/>
          </w:tcPr>
          <w:p w14:paraId="2DE3B500" w14:textId="77777777" w:rsidR="00970603" w:rsidRPr="00BF755C" w:rsidRDefault="00970603"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46,67%</w:t>
            </w:r>
          </w:p>
        </w:tc>
        <w:tc>
          <w:tcPr>
            <w:tcW w:w="1372" w:type="dxa"/>
          </w:tcPr>
          <w:p w14:paraId="13A39C1E" w14:textId="77777777" w:rsidR="00970603" w:rsidRPr="00BF755C" w:rsidRDefault="00970603"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9,30%</w:t>
            </w:r>
          </w:p>
        </w:tc>
        <w:tc>
          <w:tcPr>
            <w:tcW w:w="1372" w:type="dxa"/>
          </w:tcPr>
          <w:p w14:paraId="06A8D995" w14:textId="77777777" w:rsidR="00970603" w:rsidRPr="00BF755C" w:rsidRDefault="00970603"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5,33%</w:t>
            </w:r>
          </w:p>
        </w:tc>
        <w:tc>
          <w:tcPr>
            <w:tcW w:w="1748" w:type="dxa"/>
          </w:tcPr>
          <w:p w14:paraId="16AFE2D4" w14:textId="77777777" w:rsidR="00970603" w:rsidRPr="00BF755C" w:rsidRDefault="00970603"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rPr>
              <w:t>1,37</w:t>
            </w:r>
            <w:r w:rsidRPr="00BF755C">
              <w:rPr>
                <w:rFonts w:ascii="Times New Roman" w:eastAsia="Times New Roman" w:hAnsi="Times New Roman" w:cs="Times New Roman"/>
                <w:sz w:val="30"/>
                <w:szCs w:val="30"/>
                <w:lang w:val="en-US"/>
              </w:rPr>
              <w:t>%</w:t>
            </w:r>
          </w:p>
        </w:tc>
      </w:tr>
      <w:tr w:rsidR="00970603" w:rsidRPr="00BF755C" w14:paraId="600F3503" w14:textId="77777777" w:rsidTr="00416C97">
        <w:trPr>
          <w:trHeight w:val="220"/>
          <w:jc w:val="center"/>
        </w:trPr>
        <w:tc>
          <w:tcPr>
            <w:tcW w:w="1359" w:type="dxa"/>
          </w:tcPr>
          <w:p w14:paraId="5B40867F" w14:textId="77777777" w:rsidR="00970603" w:rsidRPr="00BF755C" w:rsidRDefault="00970603" w:rsidP="00416C97">
            <w:pPr>
              <w:spacing w:after="0" w:line="240" w:lineRule="auto"/>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Испания</w:t>
            </w:r>
          </w:p>
        </w:tc>
        <w:tc>
          <w:tcPr>
            <w:tcW w:w="1742" w:type="dxa"/>
          </w:tcPr>
          <w:p w14:paraId="5574A375" w14:textId="77777777" w:rsidR="00970603" w:rsidRPr="00BF755C" w:rsidRDefault="00970603"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37,33%</w:t>
            </w:r>
          </w:p>
        </w:tc>
        <w:tc>
          <w:tcPr>
            <w:tcW w:w="1362" w:type="dxa"/>
          </w:tcPr>
          <w:p w14:paraId="76AF99DD" w14:textId="77777777" w:rsidR="00970603" w:rsidRPr="00BF755C" w:rsidRDefault="00970603"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45,34%</w:t>
            </w:r>
          </w:p>
        </w:tc>
        <w:tc>
          <w:tcPr>
            <w:tcW w:w="1372" w:type="dxa"/>
          </w:tcPr>
          <w:p w14:paraId="49AEB5BC" w14:textId="77777777" w:rsidR="00970603" w:rsidRPr="00BF755C" w:rsidRDefault="00970603"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6,67%</w:t>
            </w:r>
          </w:p>
        </w:tc>
        <w:tc>
          <w:tcPr>
            <w:tcW w:w="1372" w:type="dxa"/>
          </w:tcPr>
          <w:p w14:paraId="4E7ED047" w14:textId="77777777" w:rsidR="00970603" w:rsidRPr="00BF755C" w:rsidRDefault="00970603"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5,33%</w:t>
            </w:r>
          </w:p>
        </w:tc>
        <w:tc>
          <w:tcPr>
            <w:tcW w:w="1748" w:type="dxa"/>
          </w:tcPr>
          <w:p w14:paraId="72090B9B" w14:textId="77777777" w:rsidR="00970603" w:rsidRPr="00BF755C" w:rsidRDefault="00970603" w:rsidP="00416C97">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5,33%</w:t>
            </w:r>
          </w:p>
        </w:tc>
      </w:tr>
    </w:tbl>
    <w:p w14:paraId="4271B019" w14:textId="77777777" w:rsidR="00970603" w:rsidRDefault="00970603" w:rsidP="00970603">
      <w:pPr>
        <w:spacing w:after="0" w:line="240" w:lineRule="auto"/>
        <w:ind w:firstLine="720"/>
        <w:jc w:val="center"/>
        <w:rPr>
          <w:rFonts w:ascii="Times New Roman" w:eastAsia="Times New Roman" w:hAnsi="Times New Roman" w:cs="Times New Roman"/>
          <w:i/>
          <w:iCs/>
          <w:color w:val="000000"/>
          <w:spacing w:val="1"/>
          <w:sz w:val="30"/>
          <w:szCs w:val="30"/>
          <w:lang w:eastAsia="bg-BG"/>
        </w:rPr>
      </w:pPr>
    </w:p>
    <w:p w14:paraId="1E7D7A2A" w14:textId="77777777" w:rsidR="00970603" w:rsidRPr="00BF755C" w:rsidRDefault="00970603" w:rsidP="00970603">
      <w:pPr>
        <w:spacing w:after="0" w:line="240" w:lineRule="auto"/>
        <w:ind w:firstLine="720"/>
        <w:jc w:val="center"/>
        <w:rPr>
          <w:rFonts w:ascii="Times New Roman" w:eastAsia="Times New Roman" w:hAnsi="Times New Roman" w:cs="Times New Roman"/>
          <w:i/>
          <w:iCs/>
          <w:noProof/>
          <w:sz w:val="30"/>
          <w:szCs w:val="30"/>
        </w:rPr>
      </w:pPr>
      <w:r w:rsidRPr="00BF755C">
        <w:rPr>
          <w:rFonts w:ascii="Times New Roman" w:eastAsia="Times New Roman" w:hAnsi="Times New Roman" w:cs="Times New Roman"/>
          <w:i/>
          <w:iCs/>
          <w:color w:val="000000"/>
          <w:spacing w:val="1"/>
          <w:sz w:val="30"/>
          <w:szCs w:val="30"/>
          <w:lang w:val="en-US" w:eastAsia="bg-BG"/>
        </w:rPr>
        <w:t xml:space="preserve">Източник: </w:t>
      </w:r>
      <w:r w:rsidRPr="00BF755C">
        <w:rPr>
          <w:rFonts w:ascii="Times New Roman" w:eastAsia="Times New Roman" w:hAnsi="Times New Roman" w:cs="Times New Roman"/>
          <w:i/>
          <w:iCs/>
          <w:sz w:val="30"/>
          <w:szCs w:val="30"/>
        </w:rPr>
        <w:t>Съставено от автора по анкетните карти</w:t>
      </w:r>
    </w:p>
    <w:p w14:paraId="4EC450E2" w14:textId="77777777" w:rsidR="00970603" w:rsidRPr="00970603" w:rsidRDefault="00970603" w:rsidP="00BF755C">
      <w:pPr>
        <w:widowControl w:val="0"/>
        <w:autoSpaceDE w:val="0"/>
        <w:autoSpaceDN w:val="0"/>
        <w:adjustRightInd w:val="0"/>
        <w:spacing w:after="0" w:line="240" w:lineRule="auto"/>
        <w:ind w:firstLine="709"/>
        <w:jc w:val="both"/>
        <w:rPr>
          <w:rFonts w:ascii="Times New Roman" w:eastAsia="Times New Roman" w:hAnsi="Times New Roman" w:cs="Times New Roman"/>
          <w:i/>
          <w:iCs/>
          <w:color w:val="000000"/>
          <w:sz w:val="30"/>
          <w:szCs w:val="30"/>
          <w:lang w:eastAsia="bg-BG"/>
        </w:rPr>
      </w:pPr>
    </w:p>
    <w:p w14:paraId="5C5FCDB5" w14:textId="77777777" w:rsidR="00BF755C" w:rsidRDefault="00BF755C" w:rsidP="00BF755C">
      <w:pPr>
        <w:spacing w:after="0" w:line="240" w:lineRule="auto"/>
        <w:ind w:firstLine="709"/>
        <w:jc w:val="both"/>
        <w:rPr>
          <w:rFonts w:ascii="Times New Roman" w:eastAsia="Times New Roman" w:hAnsi="Times New Roman" w:cs="Times New Roman"/>
          <w:i/>
          <w:iCs/>
          <w:color w:val="000000"/>
          <w:sz w:val="30"/>
          <w:szCs w:val="30"/>
          <w:lang w:eastAsia="bg-BG"/>
        </w:rPr>
      </w:pPr>
      <w:r w:rsidRPr="00BF755C">
        <w:rPr>
          <w:rFonts w:ascii="Times New Roman" w:eastAsia="Times New Roman" w:hAnsi="Times New Roman" w:cs="Times New Roman"/>
          <w:color w:val="000000"/>
          <w:sz w:val="30"/>
          <w:szCs w:val="30"/>
          <w:lang w:val="en-US" w:eastAsia="bg-BG"/>
        </w:rPr>
        <w:t>В анкетното проучване се търси отговор и на въпроса, свързан с въздействието на получената информация от туристическата агенция върху решението за покупка</w:t>
      </w:r>
      <w:r w:rsidR="00970603">
        <w:rPr>
          <w:rFonts w:ascii="Times New Roman" w:eastAsia="Times New Roman" w:hAnsi="Times New Roman" w:cs="Times New Roman"/>
          <w:color w:val="000000"/>
          <w:sz w:val="30"/>
          <w:szCs w:val="30"/>
          <w:lang w:eastAsia="bg-BG"/>
        </w:rPr>
        <w:t xml:space="preserve"> (Табл.3.</w:t>
      </w:r>
      <w:r w:rsidR="00764367">
        <w:rPr>
          <w:rFonts w:ascii="Times New Roman" w:eastAsia="Times New Roman" w:hAnsi="Times New Roman" w:cs="Times New Roman"/>
          <w:color w:val="000000"/>
          <w:sz w:val="30"/>
          <w:szCs w:val="30"/>
          <w:lang w:eastAsia="bg-BG"/>
        </w:rPr>
        <w:t>9</w:t>
      </w:r>
      <w:r w:rsidR="00970603">
        <w:rPr>
          <w:rFonts w:ascii="Times New Roman" w:eastAsia="Times New Roman" w:hAnsi="Times New Roman" w:cs="Times New Roman"/>
          <w:color w:val="000000"/>
          <w:sz w:val="30"/>
          <w:szCs w:val="30"/>
          <w:lang w:eastAsia="bg-BG"/>
        </w:rPr>
        <w:t>)</w:t>
      </w:r>
      <w:r w:rsidRPr="00BF755C">
        <w:rPr>
          <w:rFonts w:ascii="Times New Roman" w:eastAsia="Times New Roman" w:hAnsi="Times New Roman" w:cs="Times New Roman"/>
          <w:color w:val="000000"/>
          <w:sz w:val="30"/>
          <w:szCs w:val="30"/>
          <w:lang w:val="en-US" w:eastAsia="bg-BG"/>
        </w:rPr>
        <w:t>. Според 32,43% от потребителите туропера</w:t>
      </w:r>
      <w:r w:rsidRPr="00BF755C">
        <w:rPr>
          <w:rFonts w:ascii="Times New Roman" w:eastAsia="Times New Roman" w:hAnsi="Times New Roman" w:cs="Times New Roman"/>
          <w:sz w:val="30"/>
          <w:szCs w:val="30"/>
          <w:lang w:val="en-US" w:eastAsia="bg-BG"/>
        </w:rPr>
        <w:t>тор</w:t>
      </w:r>
      <w:r w:rsidRPr="00BF755C">
        <w:rPr>
          <w:rFonts w:ascii="Times New Roman" w:eastAsia="Times New Roman" w:hAnsi="Times New Roman" w:cs="Times New Roman"/>
          <w:sz w:val="30"/>
          <w:szCs w:val="30"/>
          <w:lang w:eastAsia="bg-BG"/>
        </w:rPr>
        <w:t>ът</w:t>
      </w:r>
      <w:r w:rsidRPr="00BF755C">
        <w:rPr>
          <w:rFonts w:ascii="Times New Roman" w:eastAsia="Times New Roman" w:hAnsi="Times New Roman" w:cs="Times New Roman"/>
          <w:i/>
          <w:iCs/>
          <w:color w:val="000000"/>
          <w:sz w:val="30"/>
          <w:szCs w:val="30"/>
          <w:lang w:val="en-US" w:eastAsia="bg-BG"/>
        </w:rPr>
        <w:t xml:space="preserve"> оказва интригуващо въздействие върху решението за покупка на почивка</w:t>
      </w:r>
      <w:r w:rsidRPr="00BF755C">
        <w:rPr>
          <w:rFonts w:ascii="Times New Roman" w:eastAsia="Times New Roman" w:hAnsi="Times New Roman" w:cs="Times New Roman"/>
          <w:color w:val="000000"/>
          <w:sz w:val="30"/>
          <w:szCs w:val="30"/>
          <w:lang w:val="en-US" w:eastAsia="bg-BG"/>
        </w:rPr>
        <w:t xml:space="preserve"> в дестинация Италия (32,43%), а 29,73% от отговорилите, отбелязват това за дестинация Испания. Повече от половината потребители смятат, че туристическите агенции са повлияли върху избора им за почивка в Гърция, а 35,14% от респондентите избират дестинация Турция. Около 35%, обаче смятат, че туристическите агенции не са повлияли при избора им на дестинация България. </w:t>
      </w:r>
      <w:r w:rsidRPr="00BF755C">
        <w:rPr>
          <w:rFonts w:ascii="Times New Roman" w:eastAsia="Times New Roman" w:hAnsi="Times New Roman" w:cs="Times New Roman"/>
          <w:i/>
          <w:iCs/>
          <w:color w:val="000000"/>
          <w:sz w:val="30"/>
          <w:szCs w:val="30"/>
          <w:lang w:val="en-US" w:eastAsia="bg-BG"/>
        </w:rPr>
        <w:t>В случай, че туроператорите играят решаваща роля за избор на дестинация, се налага, като част от разработването на продуктите, управленските консултанти да включат обучения и срещи със служителите на туристическата компания с цел предоставяне на компетентна помощ от тяхна страна на клиентите.</w:t>
      </w:r>
    </w:p>
    <w:p w14:paraId="62639043" w14:textId="77777777" w:rsidR="00BF755C" w:rsidRPr="00764367" w:rsidRDefault="00BF755C" w:rsidP="00BF755C">
      <w:pPr>
        <w:widowControl w:val="0"/>
        <w:autoSpaceDE w:val="0"/>
        <w:autoSpaceDN w:val="0"/>
        <w:adjustRightInd w:val="0"/>
        <w:spacing w:after="0" w:line="240" w:lineRule="auto"/>
        <w:ind w:firstLine="709"/>
        <w:jc w:val="right"/>
        <w:rPr>
          <w:rFonts w:ascii="Times New Roman" w:eastAsia="Times New Roman" w:hAnsi="Times New Roman" w:cs="Times New Roman"/>
          <w:b/>
          <w:bCs/>
          <w:color w:val="000000"/>
          <w:spacing w:val="1"/>
          <w:sz w:val="30"/>
          <w:szCs w:val="30"/>
          <w:lang w:eastAsia="bg-BG"/>
        </w:rPr>
      </w:pPr>
      <w:r w:rsidRPr="00BF755C">
        <w:rPr>
          <w:rFonts w:ascii="Times New Roman" w:eastAsia="Times New Roman" w:hAnsi="Times New Roman" w:cs="Times New Roman"/>
          <w:b/>
          <w:bCs/>
          <w:color w:val="000000"/>
          <w:spacing w:val="1"/>
          <w:sz w:val="30"/>
          <w:szCs w:val="30"/>
          <w:lang w:val="en-US" w:eastAsia="bg-BG"/>
        </w:rPr>
        <w:t>Таблица 3.</w:t>
      </w:r>
      <w:r w:rsidR="00764367">
        <w:rPr>
          <w:rFonts w:ascii="Times New Roman" w:eastAsia="Times New Roman" w:hAnsi="Times New Roman" w:cs="Times New Roman"/>
          <w:b/>
          <w:bCs/>
          <w:color w:val="000000"/>
          <w:spacing w:val="1"/>
          <w:sz w:val="30"/>
          <w:szCs w:val="30"/>
          <w:lang w:eastAsia="bg-BG"/>
        </w:rPr>
        <w:t>9</w:t>
      </w:r>
    </w:p>
    <w:p w14:paraId="20A24FAE" w14:textId="77777777" w:rsidR="00BF755C" w:rsidRPr="00764367" w:rsidRDefault="00BF755C" w:rsidP="00BF755C">
      <w:pPr>
        <w:widowControl w:val="0"/>
        <w:autoSpaceDE w:val="0"/>
        <w:autoSpaceDN w:val="0"/>
        <w:adjustRightInd w:val="0"/>
        <w:spacing w:after="0" w:line="240" w:lineRule="auto"/>
        <w:ind w:firstLine="709"/>
        <w:jc w:val="center"/>
        <w:rPr>
          <w:rFonts w:ascii="Times New Roman" w:eastAsia="Times New Roman" w:hAnsi="Times New Roman" w:cs="Times New Roman"/>
          <w:b/>
          <w:bCs/>
          <w:color w:val="000000"/>
          <w:sz w:val="30"/>
          <w:szCs w:val="30"/>
          <w:lang w:eastAsia="bg-BG"/>
        </w:rPr>
      </w:pPr>
      <w:r w:rsidRPr="00BF755C">
        <w:rPr>
          <w:rFonts w:ascii="Times New Roman" w:eastAsia="Times New Roman" w:hAnsi="Times New Roman" w:cs="Times New Roman"/>
          <w:b/>
          <w:bCs/>
          <w:color w:val="000000"/>
          <w:sz w:val="30"/>
          <w:szCs w:val="30"/>
          <w:lang w:val="en-US" w:eastAsia="bg-BG"/>
        </w:rPr>
        <w:t>Въздействие на получената информация от туристическата агенция върху решението за покупка в дестинацията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45"/>
        <w:gridCol w:w="937"/>
        <w:gridCol w:w="1579"/>
        <w:gridCol w:w="1040"/>
        <w:gridCol w:w="2324"/>
        <w:gridCol w:w="1361"/>
      </w:tblGrid>
      <w:tr w:rsidR="00BF755C" w:rsidRPr="00BF755C" w14:paraId="25D46DD5" w14:textId="77777777" w:rsidTr="00BF755C">
        <w:trPr>
          <w:trHeight w:val="258"/>
          <w:jc w:val="center"/>
        </w:trPr>
        <w:tc>
          <w:tcPr>
            <w:tcW w:w="2227" w:type="dxa"/>
          </w:tcPr>
          <w:p w14:paraId="0DD78AEC" w14:textId="77777777" w:rsidR="00BF755C" w:rsidRPr="00BF755C" w:rsidRDefault="00BF755C" w:rsidP="00BF755C">
            <w:pPr>
              <w:spacing w:after="0" w:line="240" w:lineRule="auto"/>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Дестинация</w:t>
            </w:r>
          </w:p>
        </w:tc>
        <w:tc>
          <w:tcPr>
            <w:tcW w:w="953" w:type="dxa"/>
          </w:tcPr>
          <w:p w14:paraId="20F948DE" w14:textId="77777777" w:rsidR="00BF755C" w:rsidRPr="00BF755C" w:rsidRDefault="00BF755C" w:rsidP="00BF755C">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Силно</w:t>
            </w:r>
          </w:p>
        </w:tc>
        <w:tc>
          <w:tcPr>
            <w:tcW w:w="1610" w:type="dxa"/>
          </w:tcPr>
          <w:p w14:paraId="166D2AEB" w14:textId="77777777" w:rsidR="00BF755C" w:rsidRPr="00BF755C" w:rsidRDefault="00BF755C" w:rsidP="00BF755C">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 xml:space="preserve">Интригуващо </w:t>
            </w:r>
          </w:p>
        </w:tc>
        <w:tc>
          <w:tcPr>
            <w:tcW w:w="1059" w:type="dxa"/>
          </w:tcPr>
          <w:p w14:paraId="75142AAC" w14:textId="77777777" w:rsidR="00BF755C" w:rsidRPr="00BF755C" w:rsidRDefault="00BF755C" w:rsidP="00BF755C">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Отчасти</w:t>
            </w:r>
          </w:p>
        </w:tc>
        <w:tc>
          <w:tcPr>
            <w:tcW w:w="2370" w:type="dxa"/>
          </w:tcPr>
          <w:p w14:paraId="21B5F642" w14:textId="77777777" w:rsidR="00BF755C" w:rsidRPr="00BF755C" w:rsidRDefault="00BF755C" w:rsidP="00BF755C">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Донякъде/Неособено</w:t>
            </w:r>
          </w:p>
        </w:tc>
        <w:tc>
          <w:tcPr>
            <w:tcW w:w="1387" w:type="dxa"/>
          </w:tcPr>
          <w:p w14:paraId="5CB4F97F" w14:textId="77777777" w:rsidR="00BF755C" w:rsidRPr="00BF755C" w:rsidRDefault="00BF755C" w:rsidP="00BF755C">
            <w:pPr>
              <w:spacing w:after="0" w:line="240" w:lineRule="auto"/>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Абсолютно никакво</w:t>
            </w:r>
          </w:p>
        </w:tc>
      </w:tr>
      <w:tr w:rsidR="00BF755C" w:rsidRPr="00BF755C" w14:paraId="732BCBA9" w14:textId="77777777" w:rsidTr="00BF755C">
        <w:trPr>
          <w:trHeight w:val="258"/>
          <w:jc w:val="center"/>
        </w:trPr>
        <w:tc>
          <w:tcPr>
            <w:tcW w:w="2227" w:type="dxa"/>
          </w:tcPr>
          <w:p w14:paraId="61863F0C" w14:textId="77777777" w:rsidR="00BF755C" w:rsidRPr="00BF755C" w:rsidRDefault="00BF755C" w:rsidP="00BF755C">
            <w:pPr>
              <w:spacing w:after="0" w:line="240" w:lineRule="auto"/>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България</w:t>
            </w:r>
          </w:p>
        </w:tc>
        <w:tc>
          <w:tcPr>
            <w:tcW w:w="953" w:type="dxa"/>
          </w:tcPr>
          <w:p w14:paraId="762D91D0" w14:textId="77777777" w:rsidR="00BF755C" w:rsidRPr="00BF755C" w:rsidRDefault="00BF755C" w:rsidP="00BF755C">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2,94%</w:t>
            </w:r>
          </w:p>
        </w:tc>
        <w:tc>
          <w:tcPr>
            <w:tcW w:w="1610" w:type="dxa"/>
          </w:tcPr>
          <w:p w14:paraId="4D3FCC54" w14:textId="77777777" w:rsidR="00BF755C" w:rsidRPr="00BF755C" w:rsidRDefault="00BF755C" w:rsidP="00BF755C">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20,59%</w:t>
            </w:r>
          </w:p>
        </w:tc>
        <w:tc>
          <w:tcPr>
            <w:tcW w:w="1059" w:type="dxa"/>
          </w:tcPr>
          <w:p w14:paraId="238E7E6C" w14:textId="77777777" w:rsidR="00BF755C" w:rsidRPr="00BF755C" w:rsidRDefault="00BF755C" w:rsidP="00BF755C">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29,41%</w:t>
            </w:r>
          </w:p>
        </w:tc>
        <w:tc>
          <w:tcPr>
            <w:tcW w:w="2370" w:type="dxa"/>
          </w:tcPr>
          <w:p w14:paraId="2C94A8C9" w14:textId="77777777" w:rsidR="00BF755C" w:rsidRPr="00BF755C" w:rsidRDefault="00BF755C" w:rsidP="00BF755C">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35,29%</w:t>
            </w:r>
          </w:p>
        </w:tc>
        <w:tc>
          <w:tcPr>
            <w:tcW w:w="1387" w:type="dxa"/>
          </w:tcPr>
          <w:p w14:paraId="5E1BFFA8" w14:textId="77777777" w:rsidR="00BF755C" w:rsidRPr="00BF755C" w:rsidRDefault="00BF755C" w:rsidP="00BF755C">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11,77%</w:t>
            </w:r>
          </w:p>
        </w:tc>
      </w:tr>
      <w:tr w:rsidR="00BF755C" w:rsidRPr="00BF755C" w14:paraId="7815AC4A" w14:textId="77777777" w:rsidTr="00BF755C">
        <w:trPr>
          <w:trHeight w:val="258"/>
          <w:jc w:val="center"/>
        </w:trPr>
        <w:tc>
          <w:tcPr>
            <w:tcW w:w="2227" w:type="dxa"/>
          </w:tcPr>
          <w:p w14:paraId="7231075B" w14:textId="77777777" w:rsidR="00BF755C" w:rsidRPr="00BF755C" w:rsidRDefault="00BF755C" w:rsidP="00BF755C">
            <w:pPr>
              <w:spacing w:after="0" w:line="240" w:lineRule="auto"/>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България/Несебър</w:t>
            </w:r>
          </w:p>
        </w:tc>
        <w:tc>
          <w:tcPr>
            <w:tcW w:w="953" w:type="dxa"/>
          </w:tcPr>
          <w:p w14:paraId="5DF41CBA" w14:textId="77777777" w:rsidR="00BF755C" w:rsidRPr="00BF755C" w:rsidRDefault="00BF755C" w:rsidP="00BF755C">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2,70%</w:t>
            </w:r>
          </w:p>
        </w:tc>
        <w:tc>
          <w:tcPr>
            <w:tcW w:w="1610" w:type="dxa"/>
          </w:tcPr>
          <w:p w14:paraId="78FEF059" w14:textId="77777777" w:rsidR="00BF755C" w:rsidRPr="00BF755C" w:rsidRDefault="00BF755C" w:rsidP="00BF755C">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16,22%</w:t>
            </w:r>
          </w:p>
        </w:tc>
        <w:tc>
          <w:tcPr>
            <w:tcW w:w="1059" w:type="dxa"/>
          </w:tcPr>
          <w:p w14:paraId="67576BEF" w14:textId="77777777" w:rsidR="00BF755C" w:rsidRPr="00BF755C" w:rsidRDefault="00BF755C" w:rsidP="00BF755C">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32,43%</w:t>
            </w:r>
          </w:p>
        </w:tc>
        <w:tc>
          <w:tcPr>
            <w:tcW w:w="2370" w:type="dxa"/>
          </w:tcPr>
          <w:p w14:paraId="1FD4955B" w14:textId="77777777" w:rsidR="00BF755C" w:rsidRPr="00BF755C" w:rsidRDefault="00BF755C" w:rsidP="00BF755C">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37,84%</w:t>
            </w:r>
          </w:p>
        </w:tc>
        <w:tc>
          <w:tcPr>
            <w:tcW w:w="1387" w:type="dxa"/>
          </w:tcPr>
          <w:p w14:paraId="39727C41" w14:textId="77777777" w:rsidR="00BF755C" w:rsidRPr="00BF755C" w:rsidRDefault="00BF755C" w:rsidP="00BF755C">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10,81%</w:t>
            </w:r>
          </w:p>
        </w:tc>
      </w:tr>
      <w:tr w:rsidR="00BF755C" w:rsidRPr="00BF755C" w14:paraId="4F04CE16" w14:textId="77777777" w:rsidTr="00BF755C">
        <w:trPr>
          <w:trHeight w:val="258"/>
          <w:jc w:val="center"/>
        </w:trPr>
        <w:tc>
          <w:tcPr>
            <w:tcW w:w="2227" w:type="dxa"/>
          </w:tcPr>
          <w:p w14:paraId="727F9B8D" w14:textId="77777777" w:rsidR="00BF755C" w:rsidRPr="00BF755C" w:rsidRDefault="00BF755C" w:rsidP="00BF755C">
            <w:pPr>
              <w:spacing w:after="0" w:line="240" w:lineRule="auto"/>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България/Златни пясъци</w:t>
            </w:r>
          </w:p>
        </w:tc>
        <w:tc>
          <w:tcPr>
            <w:tcW w:w="953" w:type="dxa"/>
          </w:tcPr>
          <w:p w14:paraId="247F560D" w14:textId="77777777" w:rsidR="00BF755C" w:rsidRPr="00BF755C" w:rsidRDefault="00BF755C" w:rsidP="00BF755C">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2,71%</w:t>
            </w:r>
          </w:p>
        </w:tc>
        <w:tc>
          <w:tcPr>
            <w:tcW w:w="1610" w:type="dxa"/>
          </w:tcPr>
          <w:p w14:paraId="441504DE" w14:textId="77777777" w:rsidR="00BF755C" w:rsidRPr="00BF755C" w:rsidRDefault="00BF755C" w:rsidP="00BF755C">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13,51%</w:t>
            </w:r>
          </w:p>
        </w:tc>
        <w:tc>
          <w:tcPr>
            <w:tcW w:w="1059" w:type="dxa"/>
          </w:tcPr>
          <w:p w14:paraId="756891CF" w14:textId="77777777" w:rsidR="00BF755C" w:rsidRPr="00BF755C" w:rsidRDefault="00BF755C" w:rsidP="00BF755C">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13,51%</w:t>
            </w:r>
          </w:p>
        </w:tc>
        <w:tc>
          <w:tcPr>
            <w:tcW w:w="2370" w:type="dxa"/>
          </w:tcPr>
          <w:p w14:paraId="47AEB83F" w14:textId="77777777" w:rsidR="00BF755C" w:rsidRPr="00BF755C" w:rsidRDefault="00BF755C" w:rsidP="00BF755C">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51,35%</w:t>
            </w:r>
          </w:p>
        </w:tc>
        <w:tc>
          <w:tcPr>
            <w:tcW w:w="1387" w:type="dxa"/>
          </w:tcPr>
          <w:p w14:paraId="14DF2115" w14:textId="77777777" w:rsidR="00BF755C" w:rsidRPr="00BF755C" w:rsidRDefault="00BF755C" w:rsidP="00BF755C">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18,92</w:t>
            </w:r>
          </w:p>
        </w:tc>
      </w:tr>
      <w:tr w:rsidR="00BF755C" w:rsidRPr="00BF755C" w14:paraId="545ACBD9" w14:textId="77777777" w:rsidTr="00BF755C">
        <w:trPr>
          <w:trHeight w:val="258"/>
          <w:jc w:val="center"/>
        </w:trPr>
        <w:tc>
          <w:tcPr>
            <w:tcW w:w="2227" w:type="dxa"/>
          </w:tcPr>
          <w:p w14:paraId="06630952" w14:textId="77777777" w:rsidR="00BF755C" w:rsidRPr="00BF755C" w:rsidRDefault="00BF755C" w:rsidP="00BF755C">
            <w:pPr>
              <w:spacing w:after="0" w:line="240" w:lineRule="auto"/>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България/Созопол</w:t>
            </w:r>
          </w:p>
        </w:tc>
        <w:tc>
          <w:tcPr>
            <w:tcW w:w="953" w:type="dxa"/>
          </w:tcPr>
          <w:p w14:paraId="206954C6" w14:textId="77777777" w:rsidR="00BF755C" w:rsidRPr="00BF755C" w:rsidRDefault="00BF755C" w:rsidP="00BF755C">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7,90%</w:t>
            </w:r>
          </w:p>
        </w:tc>
        <w:tc>
          <w:tcPr>
            <w:tcW w:w="1610" w:type="dxa"/>
          </w:tcPr>
          <w:p w14:paraId="03E5FC6F" w14:textId="77777777" w:rsidR="00BF755C" w:rsidRPr="00BF755C" w:rsidRDefault="00BF755C" w:rsidP="00BF755C">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5,26%</w:t>
            </w:r>
          </w:p>
        </w:tc>
        <w:tc>
          <w:tcPr>
            <w:tcW w:w="1059" w:type="dxa"/>
          </w:tcPr>
          <w:p w14:paraId="2911F343" w14:textId="77777777" w:rsidR="00BF755C" w:rsidRPr="00BF755C" w:rsidRDefault="00BF755C" w:rsidP="00BF755C">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36,84%</w:t>
            </w:r>
          </w:p>
        </w:tc>
        <w:tc>
          <w:tcPr>
            <w:tcW w:w="2370" w:type="dxa"/>
          </w:tcPr>
          <w:p w14:paraId="30AE0903" w14:textId="77777777" w:rsidR="00BF755C" w:rsidRPr="00BF755C" w:rsidRDefault="00BF755C" w:rsidP="00BF755C">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39,47%</w:t>
            </w:r>
          </w:p>
        </w:tc>
        <w:tc>
          <w:tcPr>
            <w:tcW w:w="1387" w:type="dxa"/>
          </w:tcPr>
          <w:p w14:paraId="1F9C905C" w14:textId="77777777" w:rsidR="00BF755C" w:rsidRPr="00BF755C" w:rsidRDefault="00BF755C" w:rsidP="00BF755C">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10,53%</w:t>
            </w:r>
          </w:p>
        </w:tc>
      </w:tr>
      <w:tr w:rsidR="00BF755C" w:rsidRPr="00BF755C" w14:paraId="78C28159" w14:textId="77777777" w:rsidTr="00BF755C">
        <w:trPr>
          <w:trHeight w:val="258"/>
          <w:jc w:val="center"/>
        </w:trPr>
        <w:tc>
          <w:tcPr>
            <w:tcW w:w="2227" w:type="dxa"/>
          </w:tcPr>
          <w:p w14:paraId="3A4B270A" w14:textId="77777777" w:rsidR="00BF755C" w:rsidRPr="00BF755C" w:rsidRDefault="00BF755C" w:rsidP="00BF755C">
            <w:pPr>
              <w:spacing w:after="0" w:line="240" w:lineRule="auto"/>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Гърция</w:t>
            </w:r>
          </w:p>
        </w:tc>
        <w:tc>
          <w:tcPr>
            <w:tcW w:w="953" w:type="dxa"/>
          </w:tcPr>
          <w:p w14:paraId="702570FD" w14:textId="77777777" w:rsidR="00BF755C" w:rsidRPr="00BF755C" w:rsidRDefault="00BF755C" w:rsidP="00BF755C">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7,14%</w:t>
            </w:r>
          </w:p>
        </w:tc>
        <w:tc>
          <w:tcPr>
            <w:tcW w:w="1610" w:type="dxa"/>
          </w:tcPr>
          <w:p w14:paraId="676C8940" w14:textId="77777777" w:rsidR="00BF755C" w:rsidRPr="00BF755C" w:rsidRDefault="00BF755C" w:rsidP="00BF755C">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7,14%</w:t>
            </w:r>
          </w:p>
        </w:tc>
        <w:tc>
          <w:tcPr>
            <w:tcW w:w="1059" w:type="dxa"/>
          </w:tcPr>
          <w:p w14:paraId="49DA594E" w14:textId="77777777" w:rsidR="00BF755C" w:rsidRPr="00BF755C" w:rsidRDefault="00BF755C" w:rsidP="00BF755C">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64,30%</w:t>
            </w:r>
          </w:p>
        </w:tc>
        <w:tc>
          <w:tcPr>
            <w:tcW w:w="2370" w:type="dxa"/>
          </w:tcPr>
          <w:p w14:paraId="58A0E53E" w14:textId="77777777" w:rsidR="00BF755C" w:rsidRPr="00BF755C" w:rsidRDefault="00BF755C" w:rsidP="00BF755C">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10,71%</w:t>
            </w:r>
          </w:p>
        </w:tc>
        <w:tc>
          <w:tcPr>
            <w:tcW w:w="1387" w:type="dxa"/>
          </w:tcPr>
          <w:p w14:paraId="2F87688C" w14:textId="77777777" w:rsidR="00BF755C" w:rsidRPr="00BF755C" w:rsidRDefault="00BF755C" w:rsidP="00BF755C">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10,71%</w:t>
            </w:r>
          </w:p>
        </w:tc>
      </w:tr>
      <w:tr w:rsidR="00BF755C" w:rsidRPr="00BF755C" w14:paraId="563FF77F" w14:textId="77777777" w:rsidTr="00BF755C">
        <w:trPr>
          <w:trHeight w:val="258"/>
          <w:jc w:val="center"/>
        </w:trPr>
        <w:tc>
          <w:tcPr>
            <w:tcW w:w="2227" w:type="dxa"/>
          </w:tcPr>
          <w:p w14:paraId="58E91FE7" w14:textId="77777777" w:rsidR="00BF755C" w:rsidRPr="00BF755C" w:rsidRDefault="00BF755C" w:rsidP="00BF755C">
            <w:pPr>
              <w:spacing w:after="0" w:line="240" w:lineRule="auto"/>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Турция</w:t>
            </w:r>
          </w:p>
        </w:tc>
        <w:tc>
          <w:tcPr>
            <w:tcW w:w="953" w:type="dxa"/>
          </w:tcPr>
          <w:p w14:paraId="0279C267" w14:textId="77777777" w:rsidR="00BF755C" w:rsidRPr="00BF755C" w:rsidRDefault="00BF755C" w:rsidP="00BF755C">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18,92%</w:t>
            </w:r>
          </w:p>
        </w:tc>
        <w:tc>
          <w:tcPr>
            <w:tcW w:w="1610" w:type="dxa"/>
          </w:tcPr>
          <w:p w14:paraId="1423A8F6" w14:textId="77777777" w:rsidR="00BF755C" w:rsidRPr="00BF755C" w:rsidRDefault="00BF755C" w:rsidP="00BF755C">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24,32%</w:t>
            </w:r>
          </w:p>
        </w:tc>
        <w:tc>
          <w:tcPr>
            <w:tcW w:w="1059" w:type="dxa"/>
          </w:tcPr>
          <w:p w14:paraId="37159A0C" w14:textId="77777777" w:rsidR="00BF755C" w:rsidRPr="00BF755C" w:rsidRDefault="00BF755C" w:rsidP="00BF755C">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35,14%</w:t>
            </w:r>
          </w:p>
        </w:tc>
        <w:tc>
          <w:tcPr>
            <w:tcW w:w="2370" w:type="dxa"/>
          </w:tcPr>
          <w:p w14:paraId="52C37D13" w14:textId="77777777" w:rsidR="00BF755C" w:rsidRPr="00BF755C" w:rsidRDefault="00BF755C" w:rsidP="00BF755C">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18,92%</w:t>
            </w:r>
          </w:p>
        </w:tc>
        <w:tc>
          <w:tcPr>
            <w:tcW w:w="1387" w:type="dxa"/>
          </w:tcPr>
          <w:p w14:paraId="30A21D04" w14:textId="77777777" w:rsidR="00BF755C" w:rsidRPr="00BF755C" w:rsidRDefault="00BF755C" w:rsidP="00BF755C">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2,70%</w:t>
            </w:r>
          </w:p>
        </w:tc>
      </w:tr>
      <w:tr w:rsidR="00BF755C" w:rsidRPr="00BF755C" w14:paraId="1A8CF10E" w14:textId="77777777" w:rsidTr="00BF755C">
        <w:trPr>
          <w:trHeight w:val="243"/>
          <w:jc w:val="center"/>
        </w:trPr>
        <w:tc>
          <w:tcPr>
            <w:tcW w:w="2227" w:type="dxa"/>
          </w:tcPr>
          <w:p w14:paraId="6F06A331" w14:textId="77777777" w:rsidR="00BF755C" w:rsidRPr="00BF755C" w:rsidRDefault="00BF755C" w:rsidP="00BF755C">
            <w:pPr>
              <w:spacing w:after="0" w:line="240" w:lineRule="auto"/>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Италия</w:t>
            </w:r>
          </w:p>
        </w:tc>
        <w:tc>
          <w:tcPr>
            <w:tcW w:w="953" w:type="dxa"/>
          </w:tcPr>
          <w:p w14:paraId="6CAF89C1" w14:textId="77777777" w:rsidR="00BF755C" w:rsidRPr="00BF755C" w:rsidRDefault="00BF755C" w:rsidP="00BF755C">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27,00%</w:t>
            </w:r>
          </w:p>
        </w:tc>
        <w:tc>
          <w:tcPr>
            <w:tcW w:w="1610" w:type="dxa"/>
          </w:tcPr>
          <w:p w14:paraId="2544B42A" w14:textId="77777777" w:rsidR="00BF755C" w:rsidRPr="00BF755C" w:rsidRDefault="00BF755C" w:rsidP="00BF755C">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32,43%</w:t>
            </w:r>
          </w:p>
        </w:tc>
        <w:tc>
          <w:tcPr>
            <w:tcW w:w="1059" w:type="dxa"/>
          </w:tcPr>
          <w:p w14:paraId="57C07D42" w14:textId="77777777" w:rsidR="00BF755C" w:rsidRPr="00BF755C" w:rsidRDefault="00BF755C" w:rsidP="00BF755C">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21,62%</w:t>
            </w:r>
          </w:p>
        </w:tc>
        <w:tc>
          <w:tcPr>
            <w:tcW w:w="2370" w:type="dxa"/>
          </w:tcPr>
          <w:p w14:paraId="0E922A31" w14:textId="77777777" w:rsidR="00BF755C" w:rsidRPr="00BF755C" w:rsidRDefault="00BF755C" w:rsidP="00BF755C">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10,85%</w:t>
            </w:r>
          </w:p>
        </w:tc>
        <w:tc>
          <w:tcPr>
            <w:tcW w:w="1387" w:type="dxa"/>
          </w:tcPr>
          <w:p w14:paraId="18694BC8" w14:textId="77777777" w:rsidR="00BF755C" w:rsidRPr="00BF755C" w:rsidRDefault="00BF755C" w:rsidP="00BF755C">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8,10%</w:t>
            </w:r>
          </w:p>
        </w:tc>
      </w:tr>
      <w:tr w:rsidR="00BF755C" w:rsidRPr="00BF755C" w14:paraId="30E5521F" w14:textId="77777777" w:rsidTr="00BF755C">
        <w:trPr>
          <w:trHeight w:val="70"/>
          <w:jc w:val="center"/>
        </w:trPr>
        <w:tc>
          <w:tcPr>
            <w:tcW w:w="2227" w:type="dxa"/>
          </w:tcPr>
          <w:p w14:paraId="2C085ECF" w14:textId="77777777" w:rsidR="00BF755C" w:rsidRPr="00BF755C" w:rsidRDefault="00BF755C" w:rsidP="00BF755C">
            <w:pPr>
              <w:spacing w:after="0" w:line="240" w:lineRule="auto"/>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Испания</w:t>
            </w:r>
          </w:p>
        </w:tc>
        <w:tc>
          <w:tcPr>
            <w:tcW w:w="953" w:type="dxa"/>
          </w:tcPr>
          <w:p w14:paraId="5829F1EE" w14:textId="77777777" w:rsidR="00BF755C" w:rsidRPr="00BF755C" w:rsidRDefault="00BF755C" w:rsidP="00BF755C">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27,00%</w:t>
            </w:r>
          </w:p>
        </w:tc>
        <w:tc>
          <w:tcPr>
            <w:tcW w:w="1610" w:type="dxa"/>
          </w:tcPr>
          <w:p w14:paraId="5C332348" w14:textId="77777777" w:rsidR="00BF755C" w:rsidRPr="00BF755C" w:rsidRDefault="00BF755C" w:rsidP="00BF755C">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29,73%</w:t>
            </w:r>
          </w:p>
        </w:tc>
        <w:tc>
          <w:tcPr>
            <w:tcW w:w="1059" w:type="dxa"/>
          </w:tcPr>
          <w:p w14:paraId="30DD699C" w14:textId="77777777" w:rsidR="00BF755C" w:rsidRPr="00BF755C" w:rsidRDefault="00BF755C" w:rsidP="00BF755C">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24,32%</w:t>
            </w:r>
          </w:p>
        </w:tc>
        <w:tc>
          <w:tcPr>
            <w:tcW w:w="2370" w:type="dxa"/>
          </w:tcPr>
          <w:p w14:paraId="39294117" w14:textId="77777777" w:rsidR="00BF755C" w:rsidRPr="00BF755C" w:rsidRDefault="00BF755C" w:rsidP="00BF755C">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10,85%</w:t>
            </w:r>
          </w:p>
        </w:tc>
        <w:tc>
          <w:tcPr>
            <w:tcW w:w="1387" w:type="dxa"/>
          </w:tcPr>
          <w:p w14:paraId="7EB2EAC4" w14:textId="77777777" w:rsidR="00BF755C" w:rsidRPr="00BF755C" w:rsidRDefault="00BF755C" w:rsidP="00BF755C">
            <w:pPr>
              <w:spacing w:after="0" w:line="240" w:lineRule="auto"/>
              <w:jc w:val="center"/>
              <w:rPr>
                <w:rFonts w:ascii="Times New Roman" w:eastAsia="Times New Roman" w:hAnsi="Times New Roman" w:cs="Times New Roman"/>
                <w:sz w:val="30"/>
                <w:szCs w:val="30"/>
                <w:lang w:val="en-US"/>
              </w:rPr>
            </w:pPr>
            <w:r w:rsidRPr="00BF755C">
              <w:rPr>
                <w:rFonts w:ascii="Times New Roman" w:eastAsia="Times New Roman" w:hAnsi="Times New Roman" w:cs="Times New Roman"/>
                <w:sz w:val="30"/>
                <w:szCs w:val="30"/>
                <w:lang w:val="en-US"/>
              </w:rPr>
              <w:t>8,10%</w:t>
            </w:r>
          </w:p>
        </w:tc>
      </w:tr>
    </w:tbl>
    <w:p w14:paraId="688C3EE9" w14:textId="77777777" w:rsidR="00BF755C" w:rsidRPr="00BF755C" w:rsidRDefault="00BF755C" w:rsidP="00BF755C">
      <w:pPr>
        <w:spacing w:after="0" w:line="240" w:lineRule="auto"/>
        <w:ind w:firstLine="720"/>
        <w:jc w:val="center"/>
        <w:rPr>
          <w:rFonts w:ascii="Times New Roman" w:eastAsia="Times New Roman" w:hAnsi="Times New Roman" w:cs="Times New Roman"/>
          <w:i/>
          <w:iCs/>
          <w:noProof/>
          <w:sz w:val="30"/>
          <w:szCs w:val="30"/>
        </w:rPr>
      </w:pPr>
      <w:r w:rsidRPr="00BF755C">
        <w:rPr>
          <w:rFonts w:ascii="Times New Roman" w:eastAsia="Times New Roman" w:hAnsi="Times New Roman" w:cs="Times New Roman"/>
          <w:i/>
          <w:iCs/>
          <w:color w:val="000000"/>
          <w:spacing w:val="1"/>
          <w:sz w:val="30"/>
          <w:szCs w:val="30"/>
          <w:lang w:val="en-US" w:eastAsia="bg-BG"/>
        </w:rPr>
        <w:t xml:space="preserve">Източник: </w:t>
      </w:r>
      <w:r w:rsidRPr="00BF755C">
        <w:rPr>
          <w:rFonts w:ascii="Times New Roman" w:eastAsia="Times New Roman" w:hAnsi="Times New Roman" w:cs="Times New Roman"/>
          <w:i/>
          <w:iCs/>
          <w:sz w:val="30"/>
          <w:szCs w:val="30"/>
        </w:rPr>
        <w:t>Съставено от автора по анкетните карти</w:t>
      </w:r>
    </w:p>
    <w:p w14:paraId="67564DB4" w14:textId="77777777" w:rsidR="00BF755C" w:rsidRPr="00BF755C" w:rsidRDefault="00BF755C" w:rsidP="00BF755C">
      <w:pPr>
        <w:autoSpaceDE w:val="0"/>
        <w:autoSpaceDN w:val="0"/>
        <w:adjustRightInd w:val="0"/>
        <w:spacing w:after="0" w:line="240" w:lineRule="auto"/>
        <w:ind w:firstLine="709"/>
        <w:jc w:val="both"/>
        <w:rPr>
          <w:rFonts w:ascii="Times New Roman" w:eastAsia="Times New Roman" w:hAnsi="Times New Roman" w:cs="Times New Roman"/>
          <w:b/>
          <w:bCs/>
          <w:color w:val="000000"/>
          <w:sz w:val="30"/>
          <w:szCs w:val="30"/>
        </w:rPr>
      </w:pPr>
      <w:r w:rsidRPr="00BF755C">
        <w:rPr>
          <w:rFonts w:ascii="Times New Roman" w:eastAsia="Times New Roman" w:hAnsi="Times New Roman" w:cs="Times New Roman"/>
          <w:color w:val="000000"/>
          <w:sz w:val="30"/>
          <w:szCs w:val="30"/>
        </w:rPr>
        <w:t>От резултатите на проучването могат да бъдат н</w:t>
      </w:r>
      <w:r w:rsidRPr="00BF755C">
        <w:rPr>
          <w:rFonts w:ascii="Times New Roman" w:eastAsia="Times New Roman" w:hAnsi="Times New Roman" w:cs="Times New Roman"/>
          <w:color w:val="000000"/>
          <w:sz w:val="30"/>
          <w:szCs w:val="30"/>
          <w:lang w:val="en-US"/>
        </w:rPr>
        <w:t>a</w:t>
      </w:r>
      <w:r w:rsidRPr="00BF755C">
        <w:rPr>
          <w:rFonts w:ascii="Times New Roman" w:eastAsia="Times New Roman" w:hAnsi="Times New Roman" w:cs="Times New Roman"/>
          <w:color w:val="000000"/>
          <w:sz w:val="30"/>
          <w:szCs w:val="30"/>
        </w:rPr>
        <w:t xml:space="preserve">правени </w:t>
      </w:r>
      <w:r w:rsidRPr="00BF755C">
        <w:rPr>
          <w:rFonts w:ascii="Times New Roman" w:eastAsia="Times New Roman" w:hAnsi="Times New Roman" w:cs="Times New Roman"/>
          <w:b/>
          <w:bCs/>
          <w:i/>
          <w:iCs/>
          <w:color w:val="000000"/>
          <w:sz w:val="30"/>
          <w:szCs w:val="30"/>
        </w:rPr>
        <w:t>няколко основни извода.</w:t>
      </w:r>
    </w:p>
    <w:p w14:paraId="74EFE328" w14:textId="77777777" w:rsidR="00BF755C" w:rsidRPr="00BF755C" w:rsidRDefault="00BF755C" w:rsidP="00BF755C">
      <w:pPr>
        <w:autoSpaceDE w:val="0"/>
        <w:autoSpaceDN w:val="0"/>
        <w:adjustRightInd w:val="0"/>
        <w:spacing w:after="0" w:line="240" w:lineRule="auto"/>
        <w:ind w:firstLine="709"/>
        <w:jc w:val="both"/>
        <w:rPr>
          <w:rFonts w:ascii="Times New Roman" w:eastAsia="Times New Roman" w:hAnsi="Times New Roman" w:cs="Times New Roman"/>
          <w:i/>
          <w:iCs/>
          <w:color w:val="000000"/>
          <w:sz w:val="30"/>
          <w:szCs w:val="30"/>
        </w:rPr>
      </w:pPr>
      <w:r w:rsidRPr="00BF755C">
        <w:rPr>
          <w:rFonts w:ascii="Times New Roman" w:eastAsia="Times New Roman" w:hAnsi="Times New Roman" w:cs="Times New Roman"/>
          <w:b/>
          <w:bCs/>
          <w:color w:val="000000"/>
          <w:sz w:val="30"/>
          <w:szCs w:val="30"/>
        </w:rPr>
        <w:t>На първо място</w:t>
      </w:r>
      <w:r w:rsidRPr="00BF755C">
        <w:rPr>
          <w:rFonts w:ascii="Times New Roman" w:eastAsia="Times New Roman" w:hAnsi="Times New Roman" w:cs="Times New Roman"/>
          <w:i/>
          <w:iCs/>
          <w:color w:val="000000"/>
          <w:sz w:val="30"/>
          <w:szCs w:val="30"/>
        </w:rPr>
        <w:t xml:space="preserve">, става ясно, че потребителите предпочитат западноевропейските курорти за почивка, като биха избрали самолетния превоз до </w:t>
      </w:r>
      <w:r w:rsidRPr="00BF755C">
        <w:rPr>
          <w:rFonts w:ascii="Times New Roman" w:eastAsia="Times New Roman" w:hAnsi="Times New Roman" w:cs="Times New Roman"/>
          <w:i/>
          <w:iCs/>
          <w:sz w:val="30"/>
          <w:szCs w:val="30"/>
        </w:rPr>
        <w:t>тях. Освен това те са привлечени от наличието на природни дадености в мястото за почивка, в съчетание с многообразие от културно-исторически ресурси, предоставящи условия и възможности за разнообразяване на почивката</w:t>
      </w:r>
      <w:r w:rsidRPr="00BF755C">
        <w:rPr>
          <w:rFonts w:ascii="Times New Roman" w:eastAsia="Times New Roman" w:hAnsi="Times New Roman" w:cs="Times New Roman"/>
          <w:i/>
          <w:iCs/>
          <w:color w:val="000000"/>
          <w:sz w:val="30"/>
          <w:szCs w:val="30"/>
        </w:rPr>
        <w:t xml:space="preserve">. </w:t>
      </w:r>
    </w:p>
    <w:p w14:paraId="31EA5D88" w14:textId="77777777" w:rsidR="00BF755C" w:rsidRPr="00BF755C" w:rsidRDefault="00BF755C" w:rsidP="00BF755C">
      <w:pPr>
        <w:autoSpaceDE w:val="0"/>
        <w:autoSpaceDN w:val="0"/>
        <w:adjustRightInd w:val="0"/>
        <w:spacing w:after="0" w:line="240" w:lineRule="auto"/>
        <w:ind w:firstLine="709"/>
        <w:jc w:val="both"/>
        <w:rPr>
          <w:rFonts w:ascii="Times New Roman" w:eastAsia="Times New Roman" w:hAnsi="Times New Roman" w:cs="Times New Roman"/>
          <w:i/>
          <w:iCs/>
          <w:color w:val="000000"/>
          <w:sz w:val="30"/>
          <w:szCs w:val="30"/>
        </w:rPr>
      </w:pPr>
      <w:r w:rsidRPr="00BF755C">
        <w:rPr>
          <w:rFonts w:ascii="Times New Roman" w:eastAsia="Times New Roman" w:hAnsi="Times New Roman" w:cs="Times New Roman"/>
          <w:b/>
          <w:bCs/>
          <w:color w:val="000000"/>
          <w:sz w:val="30"/>
          <w:szCs w:val="30"/>
        </w:rPr>
        <w:t>На второ място</w:t>
      </w:r>
      <w:r w:rsidRPr="00BF755C">
        <w:rPr>
          <w:rFonts w:ascii="Times New Roman" w:eastAsia="Times New Roman" w:hAnsi="Times New Roman" w:cs="Times New Roman"/>
          <w:i/>
          <w:iCs/>
          <w:color w:val="000000"/>
          <w:sz w:val="30"/>
          <w:szCs w:val="30"/>
        </w:rPr>
        <w:t>, основният и най-достъпен начин за набиране на информация относно дестинациите е сайтът на туроператора, следван от препоръката на приятел или познат, въпреки че туроператорите балансирано се стараят да използват и трите комуникационни канала – сайт, каталог и туристическо изложение.</w:t>
      </w:r>
    </w:p>
    <w:p w14:paraId="071308BF" w14:textId="77777777" w:rsidR="00BF755C" w:rsidRPr="00BF755C" w:rsidRDefault="00BF755C" w:rsidP="00BF755C">
      <w:pPr>
        <w:autoSpaceDE w:val="0"/>
        <w:autoSpaceDN w:val="0"/>
        <w:adjustRightInd w:val="0"/>
        <w:spacing w:after="0" w:line="240" w:lineRule="auto"/>
        <w:ind w:firstLine="709"/>
        <w:jc w:val="both"/>
        <w:rPr>
          <w:rFonts w:ascii="Times New Roman" w:eastAsia="Times New Roman" w:hAnsi="Times New Roman" w:cs="Times New Roman"/>
          <w:i/>
          <w:iCs/>
          <w:color w:val="000000"/>
          <w:sz w:val="30"/>
          <w:szCs w:val="30"/>
        </w:rPr>
      </w:pPr>
      <w:r w:rsidRPr="00BF755C">
        <w:rPr>
          <w:rFonts w:ascii="Times New Roman" w:eastAsia="Times New Roman" w:hAnsi="Times New Roman" w:cs="Times New Roman"/>
          <w:b/>
          <w:bCs/>
          <w:color w:val="000000"/>
          <w:sz w:val="30"/>
          <w:szCs w:val="30"/>
        </w:rPr>
        <w:t xml:space="preserve">На </w:t>
      </w:r>
      <w:r w:rsidRPr="00BF755C">
        <w:rPr>
          <w:rFonts w:ascii="Times New Roman" w:eastAsia="Times New Roman" w:hAnsi="Times New Roman" w:cs="Times New Roman"/>
          <w:b/>
          <w:bCs/>
          <w:sz w:val="30"/>
          <w:szCs w:val="30"/>
        </w:rPr>
        <w:t>трето място</w:t>
      </w:r>
      <w:r w:rsidRPr="00BF755C">
        <w:rPr>
          <w:rFonts w:ascii="Times New Roman" w:eastAsia="Times New Roman" w:hAnsi="Times New Roman" w:cs="Times New Roman"/>
          <w:i/>
          <w:iCs/>
          <w:sz w:val="30"/>
          <w:szCs w:val="30"/>
        </w:rPr>
        <w:t>, потребителската оценка на дестинациите</w:t>
      </w:r>
      <w:r w:rsidRPr="00BF755C">
        <w:rPr>
          <w:rFonts w:ascii="Times New Roman" w:eastAsia="Times New Roman" w:hAnsi="Times New Roman" w:cs="Times New Roman"/>
          <w:i/>
          <w:iCs/>
          <w:sz w:val="30"/>
          <w:szCs w:val="30"/>
          <w:lang w:val="en-US"/>
        </w:rPr>
        <w:t>,</w:t>
      </w:r>
      <w:r w:rsidRPr="00BF755C">
        <w:rPr>
          <w:rFonts w:ascii="Times New Roman" w:eastAsia="Times New Roman" w:hAnsi="Times New Roman" w:cs="Times New Roman"/>
          <w:i/>
          <w:iCs/>
          <w:sz w:val="30"/>
          <w:szCs w:val="30"/>
        </w:rPr>
        <w:t xml:space="preserve"> според критериите за избор на продукт в тях</w:t>
      </w:r>
      <w:r w:rsidRPr="00BF755C">
        <w:rPr>
          <w:rFonts w:ascii="Times New Roman" w:eastAsia="Times New Roman" w:hAnsi="Times New Roman" w:cs="Times New Roman"/>
          <w:i/>
          <w:iCs/>
          <w:sz w:val="30"/>
          <w:szCs w:val="30"/>
          <w:lang w:val="en-US"/>
        </w:rPr>
        <w:t>,</w:t>
      </w:r>
      <w:r w:rsidRPr="00BF755C">
        <w:rPr>
          <w:rFonts w:ascii="Times New Roman" w:eastAsia="Times New Roman" w:hAnsi="Times New Roman" w:cs="Times New Roman"/>
          <w:i/>
          <w:iCs/>
          <w:sz w:val="30"/>
          <w:szCs w:val="30"/>
        </w:rPr>
        <w:t xml:space="preserve"> предоставя </w:t>
      </w:r>
      <w:r w:rsidRPr="00BF755C">
        <w:rPr>
          <w:rFonts w:ascii="Times New Roman" w:eastAsia="Times New Roman" w:hAnsi="Times New Roman" w:cs="Times New Roman"/>
          <w:i/>
          <w:iCs/>
          <w:color w:val="000000"/>
          <w:sz w:val="30"/>
          <w:szCs w:val="30"/>
        </w:rPr>
        <w:t>на консултантския екип реална представа за предпочитанията им</w:t>
      </w:r>
      <w:r w:rsidRPr="00BF755C">
        <w:rPr>
          <w:rFonts w:ascii="Times New Roman" w:eastAsia="Times New Roman" w:hAnsi="Times New Roman" w:cs="Times New Roman"/>
          <w:i/>
          <w:iCs/>
          <w:color w:val="000000"/>
          <w:sz w:val="30"/>
          <w:szCs w:val="30"/>
          <w:lang w:val="en-US"/>
        </w:rPr>
        <w:t xml:space="preserve"> </w:t>
      </w:r>
      <w:r w:rsidRPr="00BF755C">
        <w:rPr>
          <w:rFonts w:ascii="Times New Roman" w:eastAsia="Times New Roman" w:hAnsi="Times New Roman" w:cs="Times New Roman"/>
          <w:i/>
          <w:iCs/>
          <w:color w:val="000000"/>
          <w:sz w:val="30"/>
          <w:szCs w:val="30"/>
        </w:rPr>
        <w:t>по отношение на силните и слаби страни на дестинациите.</w:t>
      </w:r>
    </w:p>
    <w:p w14:paraId="00432ECE" w14:textId="77777777" w:rsidR="00BF755C" w:rsidRPr="00BF755C" w:rsidRDefault="00BF755C" w:rsidP="00BF755C">
      <w:pPr>
        <w:autoSpaceDE w:val="0"/>
        <w:autoSpaceDN w:val="0"/>
        <w:adjustRightInd w:val="0"/>
        <w:spacing w:after="0" w:line="240" w:lineRule="auto"/>
        <w:ind w:firstLine="709"/>
        <w:jc w:val="both"/>
        <w:rPr>
          <w:rFonts w:ascii="Times New Roman" w:eastAsia="Times New Roman" w:hAnsi="Times New Roman" w:cs="Times New Roman"/>
          <w:i/>
          <w:iCs/>
          <w:color w:val="000000"/>
          <w:sz w:val="30"/>
          <w:szCs w:val="30"/>
        </w:rPr>
      </w:pPr>
      <w:r w:rsidRPr="00BF755C">
        <w:rPr>
          <w:rFonts w:ascii="Times New Roman" w:eastAsia="Times New Roman" w:hAnsi="Times New Roman" w:cs="Times New Roman"/>
          <w:b/>
          <w:bCs/>
          <w:color w:val="000000"/>
          <w:sz w:val="30"/>
          <w:szCs w:val="30"/>
        </w:rPr>
        <w:t>На четвърто място</w:t>
      </w:r>
      <w:r w:rsidRPr="00BF755C">
        <w:rPr>
          <w:rFonts w:ascii="Times New Roman" w:eastAsia="Times New Roman" w:hAnsi="Times New Roman" w:cs="Times New Roman"/>
          <w:i/>
          <w:iCs/>
          <w:color w:val="000000"/>
          <w:sz w:val="30"/>
          <w:szCs w:val="30"/>
        </w:rPr>
        <w:t>, се оказва, че предоставената на потребителите от туристическите агенции информация относно настаняване, атракции, природни дадености, културно-исторически забележителности и др., в повечето случаи не е актуална и изчерпателна. Този факт оказва пряко влияние върху необходимостта от осъществяване на обучение както на мениджърите, така и на служителите.</w:t>
      </w:r>
    </w:p>
    <w:p w14:paraId="2C6736C8" w14:textId="77777777" w:rsidR="00BF755C" w:rsidRPr="00BF755C" w:rsidRDefault="00BF755C" w:rsidP="00BF755C">
      <w:pPr>
        <w:autoSpaceDE w:val="0"/>
        <w:autoSpaceDN w:val="0"/>
        <w:adjustRightInd w:val="0"/>
        <w:spacing w:after="0" w:line="240" w:lineRule="auto"/>
        <w:ind w:firstLine="709"/>
        <w:jc w:val="both"/>
        <w:rPr>
          <w:rFonts w:ascii="Times New Roman" w:eastAsia="Times New Roman" w:hAnsi="Times New Roman" w:cs="Times New Roman"/>
          <w:sz w:val="30"/>
          <w:szCs w:val="30"/>
        </w:rPr>
      </w:pPr>
      <w:r w:rsidRPr="00BF755C">
        <w:rPr>
          <w:rFonts w:ascii="Times New Roman" w:eastAsia="Times New Roman" w:hAnsi="Times New Roman" w:cs="Times New Roman"/>
          <w:b/>
          <w:bCs/>
          <w:color w:val="000000"/>
          <w:sz w:val="30"/>
          <w:szCs w:val="30"/>
        </w:rPr>
        <w:t xml:space="preserve">На пето </w:t>
      </w:r>
      <w:r w:rsidRPr="00BF755C">
        <w:rPr>
          <w:rFonts w:ascii="Times New Roman" w:eastAsia="Times New Roman" w:hAnsi="Times New Roman" w:cs="Times New Roman"/>
          <w:b/>
          <w:bCs/>
          <w:sz w:val="30"/>
          <w:szCs w:val="30"/>
        </w:rPr>
        <w:t>място</w:t>
      </w:r>
      <w:r w:rsidRPr="00BF755C">
        <w:rPr>
          <w:rFonts w:ascii="Times New Roman" w:eastAsia="Times New Roman" w:hAnsi="Times New Roman" w:cs="Times New Roman"/>
          <w:i/>
          <w:iCs/>
          <w:sz w:val="30"/>
          <w:szCs w:val="30"/>
        </w:rPr>
        <w:t>, става ясно</w:t>
      </w:r>
      <w:r w:rsidRPr="00BF755C">
        <w:rPr>
          <w:rFonts w:ascii="Times New Roman" w:eastAsia="Times New Roman" w:hAnsi="Times New Roman" w:cs="Times New Roman"/>
          <w:i/>
          <w:iCs/>
          <w:sz w:val="30"/>
          <w:szCs w:val="30"/>
          <w:lang w:val="en-US"/>
        </w:rPr>
        <w:t>,</w:t>
      </w:r>
      <w:r w:rsidRPr="00BF755C">
        <w:rPr>
          <w:rFonts w:ascii="Times New Roman" w:eastAsia="Times New Roman" w:hAnsi="Times New Roman" w:cs="Times New Roman"/>
          <w:i/>
          <w:iCs/>
          <w:sz w:val="30"/>
          <w:szCs w:val="30"/>
        </w:rPr>
        <w:t xml:space="preserve"> че туроператорите </w:t>
      </w:r>
      <w:r w:rsidRPr="00BF755C">
        <w:rPr>
          <w:rFonts w:ascii="Times New Roman" w:eastAsia="Times New Roman" w:hAnsi="Times New Roman" w:cs="Times New Roman"/>
          <w:i/>
          <w:iCs/>
          <w:color w:val="000000"/>
          <w:sz w:val="30"/>
          <w:szCs w:val="30"/>
        </w:rPr>
        <w:t>оказват влияние върху избора на продукти в разглежданите дестинации и биха могли да използват това предимство при изготвянето и предлгането им.</w:t>
      </w:r>
    </w:p>
    <w:p w14:paraId="0EAD5500" w14:textId="77777777" w:rsidR="00BF755C" w:rsidRPr="00BF755C" w:rsidRDefault="00BF755C" w:rsidP="00BF755C">
      <w:pPr>
        <w:autoSpaceDE w:val="0"/>
        <w:autoSpaceDN w:val="0"/>
        <w:adjustRightInd w:val="0"/>
        <w:spacing w:after="0" w:line="240" w:lineRule="auto"/>
        <w:ind w:firstLine="709"/>
        <w:jc w:val="both"/>
        <w:rPr>
          <w:rFonts w:ascii="Times New Roman" w:eastAsia="Times New Roman" w:hAnsi="Times New Roman" w:cs="Times New Roman"/>
          <w:color w:val="000000"/>
          <w:sz w:val="30"/>
          <w:szCs w:val="30"/>
        </w:rPr>
      </w:pPr>
      <w:r w:rsidRPr="00BF755C">
        <w:rPr>
          <w:rFonts w:ascii="Times New Roman" w:eastAsia="Times New Roman" w:hAnsi="Times New Roman" w:cs="Times New Roman"/>
          <w:color w:val="000000"/>
          <w:sz w:val="30"/>
          <w:szCs w:val="30"/>
        </w:rPr>
        <w:t xml:space="preserve">В подкрепа на направеното анкетно проучване, целящо да подпомогне консултантите в събирането на първични данни по изготвянето на консултантски проект, авторът на настоящи труд провежда и интервюта с мениджъри, специализирани в продажбата на пакети в разглежданите дестинации. </w:t>
      </w:r>
    </w:p>
    <w:p w14:paraId="2AA2A7A9" w14:textId="77777777" w:rsidR="00BF755C" w:rsidRPr="00BF755C" w:rsidRDefault="00BF755C" w:rsidP="00BF755C">
      <w:pPr>
        <w:autoSpaceDE w:val="0"/>
        <w:autoSpaceDN w:val="0"/>
        <w:adjustRightInd w:val="0"/>
        <w:spacing w:after="0" w:line="240" w:lineRule="auto"/>
        <w:ind w:firstLine="709"/>
        <w:jc w:val="both"/>
        <w:rPr>
          <w:rFonts w:ascii="Times New Roman" w:eastAsia="Times New Roman" w:hAnsi="Times New Roman" w:cs="Times New Roman"/>
          <w:i/>
          <w:iCs/>
          <w:color w:val="000000"/>
          <w:sz w:val="30"/>
          <w:szCs w:val="30"/>
        </w:rPr>
      </w:pPr>
      <w:r w:rsidRPr="00BF755C">
        <w:rPr>
          <w:rFonts w:ascii="Times New Roman" w:eastAsia="Times New Roman" w:hAnsi="Times New Roman" w:cs="Times New Roman"/>
          <w:i/>
          <w:iCs/>
          <w:color w:val="000000"/>
          <w:sz w:val="30"/>
          <w:szCs w:val="30"/>
        </w:rPr>
        <w:t>Основната цел на проведените интервюта е да се набере по възможност обективна информация относно атрибутите (критериите и показателите), въздействащи най-силно при избор на дестинация от страна на техните клиенти. Разгледаните от автора във втора глава критерии и показатели за атрактивността на дестинациите правят възможна оценката на продуктите по дестинации и подпомагат мениджърите в опитите им да ги анализират.</w:t>
      </w:r>
    </w:p>
    <w:p w14:paraId="3D06BCE3" w14:textId="77777777" w:rsidR="00BF755C" w:rsidRPr="00BF755C" w:rsidRDefault="00BF755C" w:rsidP="00BF755C">
      <w:pPr>
        <w:autoSpaceDE w:val="0"/>
        <w:autoSpaceDN w:val="0"/>
        <w:adjustRightInd w:val="0"/>
        <w:spacing w:after="0" w:line="240" w:lineRule="auto"/>
        <w:ind w:firstLine="709"/>
        <w:jc w:val="both"/>
        <w:rPr>
          <w:rFonts w:ascii="Times New Roman" w:eastAsia="Times New Roman" w:hAnsi="Times New Roman" w:cs="Times New Roman"/>
          <w:color w:val="000000"/>
          <w:sz w:val="30"/>
          <w:szCs w:val="30"/>
        </w:rPr>
      </w:pPr>
      <w:r w:rsidRPr="00BF755C">
        <w:rPr>
          <w:rFonts w:ascii="Times New Roman" w:eastAsia="Times New Roman" w:hAnsi="Times New Roman" w:cs="Times New Roman"/>
          <w:color w:val="000000"/>
          <w:sz w:val="30"/>
          <w:szCs w:val="30"/>
        </w:rPr>
        <w:t xml:space="preserve">Според повечето мениджъри всички изброени критерии и показатели оказват влияние върху решението на туристите за покупка, в зависимост от личните предпочитания, опита на туристите или акцентирането върху някои от тях при промоцирането на дестинациите. Всеки турист индивидуално ранжира и приоритизира тези атрибути според собствените си представи и възприятия.  </w:t>
      </w:r>
    </w:p>
    <w:p w14:paraId="468916AC" w14:textId="77777777" w:rsidR="00BF755C" w:rsidRPr="00BF755C" w:rsidRDefault="00BF755C" w:rsidP="00BF755C">
      <w:pPr>
        <w:autoSpaceDE w:val="0"/>
        <w:autoSpaceDN w:val="0"/>
        <w:adjustRightInd w:val="0"/>
        <w:spacing w:after="0" w:line="240" w:lineRule="auto"/>
        <w:ind w:firstLine="709"/>
        <w:jc w:val="both"/>
        <w:rPr>
          <w:rFonts w:ascii="Times New Roman" w:eastAsia="Times New Roman" w:hAnsi="Times New Roman" w:cs="Times New Roman"/>
          <w:color w:val="000000"/>
          <w:sz w:val="30"/>
          <w:szCs w:val="30"/>
        </w:rPr>
      </w:pPr>
      <w:r w:rsidRPr="00BF755C">
        <w:rPr>
          <w:rFonts w:ascii="Times New Roman" w:eastAsia="Times New Roman" w:hAnsi="Times New Roman" w:cs="Times New Roman"/>
          <w:color w:val="000000"/>
          <w:sz w:val="30"/>
          <w:szCs w:val="30"/>
        </w:rPr>
        <w:t>Мнението им е, че в общия случай най-силните сред тях и съответно тези, които влияят в най-голяма степен са показателите</w:t>
      </w:r>
      <w:r w:rsidRPr="00BF755C">
        <w:rPr>
          <w:rFonts w:ascii="Times New Roman" w:eastAsia="Times New Roman" w:hAnsi="Times New Roman" w:cs="Times New Roman"/>
          <w:color w:val="0000FF"/>
          <w:sz w:val="30"/>
          <w:szCs w:val="30"/>
        </w:rPr>
        <w:t xml:space="preserve">: </w:t>
      </w:r>
      <w:r w:rsidRPr="00BF755C">
        <w:rPr>
          <w:rFonts w:ascii="Times New Roman" w:eastAsia="Times New Roman" w:hAnsi="Times New Roman" w:cs="Times New Roman"/>
          <w:color w:val="000000"/>
          <w:sz w:val="30"/>
          <w:szCs w:val="30"/>
        </w:rPr>
        <w:t xml:space="preserve"> природни и антропогенни туристически ресурси, условия на престой в туристическото място и цената на пакета. Всички са единодушни, че при критерия природни туристически ресурси, по-важно значение има по</w:t>
      </w:r>
      <w:r w:rsidRPr="00BF755C">
        <w:rPr>
          <w:rFonts w:ascii="Times New Roman" w:eastAsia="Times New Roman" w:hAnsi="Times New Roman" w:cs="Times New Roman"/>
          <w:sz w:val="30"/>
          <w:szCs w:val="30"/>
        </w:rPr>
        <w:t xml:space="preserve">казателят </w:t>
      </w:r>
      <w:r w:rsidRPr="00BF755C">
        <w:rPr>
          <w:rFonts w:ascii="Times New Roman" w:eastAsia="Times New Roman" w:hAnsi="Times New Roman" w:cs="Times New Roman"/>
          <w:color w:val="000000"/>
          <w:sz w:val="30"/>
          <w:szCs w:val="30"/>
        </w:rPr>
        <w:t>природно-географски дадености, при критерия антропогенни ресурси - показа</w:t>
      </w:r>
      <w:r w:rsidRPr="00BF755C">
        <w:rPr>
          <w:rFonts w:ascii="Times New Roman" w:eastAsia="Times New Roman" w:hAnsi="Times New Roman" w:cs="Times New Roman"/>
          <w:sz w:val="30"/>
          <w:szCs w:val="30"/>
        </w:rPr>
        <w:t>телят</w:t>
      </w:r>
      <w:r w:rsidRPr="00BF755C">
        <w:rPr>
          <w:rFonts w:ascii="Times New Roman" w:eastAsia="Times New Roman" w:hAnsi="Times New Roman" w:cs="Times New Roman"/>
          <w:color w:val="000000"/>
          <w:sz w:val="30"/>
          <w:szCs w:val="30"/>
        </w:rPr>
        <w:t xml:space="preserve"> културно-исторически ресурси, а при критерия условия на престой в туристическото място - качеството на туристическата суперструктурата.</w:t>
      </w:r>
    </w:p>
    <w:p w14:paraId="1437A5E5" w14:textId="77777777" w:rsidR="00BF755C" w:rsidRPr="00BF755C" w:rsidRDefault="00BF755C" w:rsidP="00BF755C">
      <w:pPr>
        <w:autoSpaceDE w:val="0"/>
        <w:autoSpaceDN w:val="0"/>
        <w:adjustRightInd w:val="0"/>
        <w:spacing w:after="0" w:line="240" w:lineRule="auto"/>
        <w:ind w:firstLine="709"/>
        <w:jc w:val="both"/>
        <w:rPr>
          <w:rFonts w:ascii="Times New Roman" w:eastAsia="Times New Roman" w:hAnsi="Times New Roman" w:cs="Times New Roman"/>
          <w:color w:val="000000"/>
          <w:sz w:val="30"/>
          <w:szCs w:val="30"/>
        </w:rPr>
      </w:pPr>
      <w:r w:rsidRPr="00BF755C">
        <w:rPr>
          <w:rFonts w:ascii="Times New Roman" w:eastAsia="Times New Roman" w:hAnsi="Times New Roman" w:cs="Times New Roman"/>
          <w:color w:val="000000"/>
          <w:sz w:val="30"/>
          <w:szCs w:val="30"/>
        </w:rPr>
        <w:t>Мениджърите споделят, че много често получават запитвания от своите клиенти относно съвет за избор между близки по характеристики дестинации и курорти. За клиентите е важно да получат актуална и най-вече достоверна информация, касаеща качеството на предлаганите продукти. В по-голяма част от запитванията интерес за туристите представляват допълнителните екскурзии и атракции, които биха могли да посетят, като по този начин съчетаят пасивната почивка с активни забавления.</w:t>
      </w:r>
    </w:p>
    <w:p w14:paraId="35E3FAC3" w14:textId="77777777" w:rsidR="00BF755C" w:rsidRPr="00BF755C" w:rsidRDefault="00BF755C" w:rsidP="00BF755C">
      <w:pPr>
        <w:spacing w:after="0" w:line="240" w:lineRule="auto"/>
        <w:ind w:firstLine="709"/>
        <w:jc w:val="both"/>
        <w:rPr>
          <w:rFonts w:ascii="Times New Roman" w:eastAsia="Times New Roman" w:hAnsi="Times New Roman" w:cs="Times New Roman"/>
          <w:sz w:val="30"/>
          <w:szCs w:val="30"/>
          <w:lang w:val="en-US"/>
        </w:rPr>
      </w:pPr>
      <w:r w:rsidRPr="00BF755C">
        <w:rPr>
          <w:rFonts w:ascii="Times New Roman" w:eastAsia="Times New Roman" w:hAnsi="Times New Roman" w:cs="Times New Roman"/>
          <w:i/>
          <w:iCs/>
          <w:color w:val="000000"/>
          <w:sz w:val="30"/>
          <w:szCs w:val="30"/>
        </w:rPr>
        <w:t xml:space="preserve">Използваните от консултантите три метода за набиране на първични данни и идеи по отношение на разработвания от тях проект  представляват </w:t>
      </w:r>
      <w:r w:rsidRPr="00BF755C">
        <w:rPr>
          <w:rFonts w:ascii="Times New Roman" w:eastAsia="Times New Roman" w:hAnsi="Times New Roman" w:cs="Times New Roman"/>
          <w:b/>
          <w:bCs/>
          <w:i/>
          <w:iCs/>
          <w:color w:val="000000"/>
          <w:sz w:val="30"/>
          <w:szCs w:val="30"/>
        </w:rPr>
        <w:t>основата, върху която ще се изгради и конкретната програма за разработване на продукти в разглежданите дестинации,</w:t>
      </w:r>
      <w:r w:rsidRPr="00BF755C">
        <w:rPr>
          <w:rFonts w:ascii="Times New Roman" w:eastAsia="Times New Roman" w:hAnsi="Times New Roman" w:cs="Times New Roman"/>
          <w:i/>
          <w:iCs/>
          <w:color w:val="000000"/>
          <w:sz w:val="30"/>
          <w:szCs w:val="30"/>
        </w:rPr>
        <w:t xml:space="preserve"> като се използват, както положителните им, така и отрицателните им характеристики.</w:t>
      </w:r>
    </w:p>
    <w:p w14:paraId="0617EA01" w14:textId="77777777" w:rsidR="00BF755C" w:rsidRPr="00BF755C" w:rsidRDefault="00BF755C" w:rsidP="00BF755C">
      <w:pPr>
        <w:autoSpaceDE w:val="0"/>
        <w:autoSpaceDN w:val="0"/>
        <w:adjustRightInd w:val="0"/>
        <w:spacing w:after="0" w:line="360" w:lineRule="auto"/>
        <w:ind w:firstLine="709"/>
        <w:jc w:val="both"/>
        <w:rPr>
          <w:rFonts w:ascii="Times New Roman" w:eastAsia="Times New Roman" w:hAnsi="Times New Roman" w:cs="Times New Roman"/>
          <w:i/>
          <w:iCs/>
          <w:color w:val="000000"/>
          <w:sz w:val="24"/>
          <w:szCs w:val="24"/>
        </w:rPr>
      </w:pPr>
      <w:r w:rsidRPr="00BF755C">
        <w:rPr>
          <w:rFonts w:ascii="Times New Roman" w:eastAsia="Times New Roman" w:hAnsi="Times New Roman" w:cs="Times New Roman"/>
          <w:noProof/>
          <w:vanish/>
          <w:sz w:val="24"/>
          <w:szCs w:val="24"/>
          <w:lang w:val="en-GB" w:eastAsia="en-GB"/>
        </w:rPr>
        <w:drawing>
          <wp:inline distT="0" distB="0" distL="0" distR="0" wp14:anchorId="42E046D1" wp14:editId="310994BF">
            <wp:extent cx="142875" cy="142875"/>
            <wp:effectExtent l="0" t="0" r="9525" b="952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p>
    <w:p w14:paraId="5E78CFB3" w14:textId="77777777" w:rsidR="00BF755C" w:rsidRPr="00FD6711" w:rsidRDefault="00BF755C" w:rsidP="00B16ABE">
      <w:pPr>
        <w:spacing w:after="0" w:line="240" w:lineRule="auto"/>
        <w:ind w:firstLine="709"/>
        <w:jc w:val="both"/>
        <w:rPr>
          <w:rFonts w:ascii="Times New Roman" w:eastAsia="Times New Roman" w:hAnsi="Times New Roman" w:cs="Times New Roman"/>
          <w:sz w:val="32"/>
          <w:szCs w:val="32"/>
        </w:rPr>
      </w:pPr>
    </w:p>
    <w:p w14:paraId="5BC4EDBA" w14:textId="77777777" w:rsidR="00FD6711" w:rsidRPr="00FD6711" w:rsidRDefault="00FD6711" w:rsidP="00FD6711">
      <w:pPr>
        <w:spacing w:after="0" w:line="240" w:lineRule="auto"/>
        <w:ind w:firstLine="709"/>
        <w:jc w:val="both"/>
        <w:rPr>
          <w:rFonts w:ascii="Times New Roman" w:eastAsia="Times New Roman" w:hAnsi="Times New Roman" w:cs="Times New Roman"/>
          <w:i/>
          <w:iCs/>
          <w:sz w:val="32"/>
          <w:szCs w:val="32"/>
          <w:lang w:val="en-US"/>
        </w:rPr>
      </w:pPr>
    </w:p>
    <w:p w14:paraId="2CE0E165" w14:textId="77777777" w:rsidR="006B550C" w:rsidRDefault="006B550C" w:rsidP="00FD6711">
      <w:pPr>
        <w:spacing w:after="0" w:line="240" w:lineRule="auto"/>
        <w:ind w:firstLine="709"/>
        <w:jc w:val="both"/>
        <w:rPr>
          <w:rFonts w:ascii="Times New Roman" w:eastAsia="Times New Roman" w:hAnsi="Times New Roman" w:cs="Times New Roman"/>
          <w:i/>
          <w:iCs/>
          <w:sz w:val="32"/>
          <w:szCs w:val="32"/>
        </w:rPr>
      </w:pPr>
    </w:p>
    <w:p w14:paraId="4A33BDF3" w14:textId="77777777" w:rsidR="00777675" w:rsidRDefault="00777675" w:rsidP="00FD6711">
      <w:pPr>
        <w:spacing w:after="0" w:line="240" w:lineRule="auto"/>
        <w:ind w:firstLine="709"/>
        <w:jc w:val="both"/>
        <w:rPr>
          <w:rFonts w:ascii="Times New Roman" w:eastAsia="Times New Roman" w:hAnsi="Times New Roman" w:cs="Times New Roman"/>
          <w:i/>
          <w:iCs/>
          <w:sz w:val="32"/>
          <w:szCs w:val="32"/>
        </w:rPr>
      </w:pPr>
    </w:p>
    <w:p w14:paraId="3E0B0073" w14:textId="77777777" w:rsidR="00970603" w:rsidRPr="00970603" w:rsidRDefault="00970603" w:rsidP="00FD6711">
      <w:pPr>
        <w:spacing w:after="0" w:line="240" w:lineRule="auto"/>
        <w:ind w:firstLine="709"/>
        <w:jc w:val="both"/>
        <w:rPr>
          <w:rFonts w:ascii="Times New Roman" w:eastAsia="Times New Roman" w:hAnsi="Times New Roman" w:cs="Times New Roman"/>
          <w:i/>
          <w:iCs/>
          <w:sz w:val="32"/>
          <w:szCs w:val="32"/>
        </w:rPr>
      </w:pPr>
    </w:p>
    <w:p w14:paraId="471D0834" w14:textId="77777777" w:rsidR="00FE52A9" w:rsidRPr="00BB69CE" w:rsidRDefault="00F15EDF" w:rsidP="00F15EDF">
      <w:pPr>
        <w:pStyle w:val="ListParagraph"/>
        <w:spacing w:after="0" w:line="240" w:lineRule="auto"/>
        <w:jc w:val="both"/>
        <w:rPr>
          <w:rFonts w:ascii="Times New Roman" w:eastAsia="Times New Roman" w:hAnsi="Times New Roman" w:cs="Times New Roman"/>
          <w:b/>
          <w:bCs/>
          <w:sz w:val="30"/>
          <w:szCs w:val="30"/>
        </w:rPr>
      </w:pPr>
      <w:r>
        <w:rPr>
          <w:rFonts w:ascii="Times New Roman" w:eastAsia="Times New Roman" w:hAnsi="Times New Roman" w:cs="Times New Roman"/>
          <w:b/>
          <w:bCs/>
          <w:sz w:val="30"/>
          <w:szCs w:val="30"/>
        </w:rPr>
        <w:t>3.</w:t>
      </w:r>
      <w:r w:rsidR="00FE52A9" w:rsidRPr="00BB69CE">
        <w:rPr>
          <w:rFonts w:ascii="Times New Roman" w:eastAsia="Times New Roman" w:hAnsi="Times New Roman" w:cs="Times New Roman"/>
          <w:b/>
          <w:bCs/>
          <w:sz w:val="30"/>
          <w:szCs w:val="30"/>
        </w:rPr>
        <w:t>КОНСУЛТАНТСКА ПРОГРАМА ЗА СЪЗДАВАНЕ НА ПРОДУКТИ В ПРОУЧВАНИТЕ ДЕСТИНАЦИИ</w:t>
      </w:r>
    </w:p>
    <w:p w14:paraId="3FD09738" w14:textId="77777777" w:rsidR="00FE52A9" w:rsidRPr="00FE52A9" w:rsidRDefault="00FE52A9" w:rsidP="00FE52A9">
      <w:pPr>
        <w:keepNext/>
        <w:keepLines/>
        <w:spacing w:after="0" w:line="360" w:lineRule="auto"/>
        <w:ind w:firstLine="709"/>
        <w:jc w:val="both"/>
        <w:outlineLvl w:val="1"/>
        <w:rPr>
          <w:rFonts w:ascii="Times New Roman" w:eastAsia="Times New Roman" w:hAnsi="Times New Roman" w:cs="Times New Roman"/>
          <w:sz w:val="24"/>
          <w:szCs w:val="24"/>
        </w:rPr>
      </w:pPr>
    </w:p>
    <w:p w14:paraId="40462180" w14:textId="77777777" w:rsidR="00FE52A9" w:rsidRPr="00FE52A9" w:rsidRDefault="00FE52A9" w:rsidP="00FE52A9">
      <w:pPr>
        <w:autoSpaceDE w:val="0"/>
        <w:autoSpaceDN w:val="0"/>
        <w:adjustRightInd w:val="0"/>
        <w:spacing w:after="0" w:line="240" w:lineRule="auto"/>
        <w:ind w:firstLine="709"/>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 xml:space="preserve">В началото на своето развитие много туроператори не намират полза от организирането на система за производство на туристически продукт. Често, според редица мениджъри, налагането на стандарти при разработване на нов продукт е преди всичко загуба на време и средства. Опитът обаче показва, че </w:t>
      </w:r>
      <w:r w:rsidRPr="00FE52A9">
        <w:rPr>
          <w:rFonts w:ascii="Times New Roman" w:eastAsia="Times New Roman" w:hAnsi="Times New Roman" w:cs="Times New Roman"/>
          <w:i/>
          <w:iCs/>
          <w:sz w:val="30"/>
          <w:szCs w:val="30"/>
        </w:rPr>
        <w:t xml:space="preserve">систематизирането на всички етапи от </w:t>
      </w:r>
      <w:r w:rsidRPr="00FE52A9">
        <w:rPr>
          <w:rFonts w:ascii="Times New Roman" w:eastAsia="Times New Roman" w:hAnsi="Times New Roman" w:cs="Times New Roman"/>
          <w:b/>
          <w:bCs/>
          <w:i/>
          <w:iCs/>
          <w:sz w:val="30"/>
          <w:szCs w:val="30"/>
        </w:rPr>
        <w:t>разработването на туристическия продукт</w:t>
      </w:r>
      <w:r w:rsidRPr="00FE52A9">
        <w:rPr>
          <w:rFonts w:ascii="Times New Roman" w:eastAsia="Times New Roman" w:hAnsi="Times New Roman" w:cs="Times New Roman"/>
          <w:i/>
          <w:iCs/>
          <w:sz w:val="30"/>
          <w:szCs w:val="30"/>
        </w:rPr>
        <w:t xml:space="preserve"> е полезна дейност за всички участници на пазара</w:t>
      </w:r>
      <w:r w:rsidRPr="00FE52A9">
        <w:rPr>
          <w:rFonts w:ascii="Times New Roman" w:eastAsia="Times New Roman" w:hAnsi="Times New Roman" w:cs="Times New Roman"/>
          <w:sz w:val="30"/>
          <w:szCs w:val="30"/>
        </w:rPr>
        <w:t xml:space="preserve">. В този случай потребителят получава нов и качествен туристически продукт, а туроператорът – бърза организация на туристическото пътуване и висок дял на печалба. </w:t>
      </w:r>
    </w:p>
    <w:p w14:paraId="5D800364" w14:textId="77777777" w:rsidR="00FE52A9" w:rsidRPr="00FE52A9" w:rsidRDefault="00FE52A9" w:rsidP="00FE52A9">
      <w:pPr>
        <w:autoSpaceDE w:val="0"/>
        <w:autoSpaceDN w:val="0"/>
        <w:adjustRightInd w:val="0"/>
        <w:spacing w:after="0" w:line="240" w:lineRule="auto"/>
        <w:ind w:firstLine="709"/>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 xml:space="preserve">Оказва се обаче, че за новите туроператори на пазара това е трудна задача. Най-честите причини за това са липсата на времеви ресурс и опит. В стремежа си да се наложат по възможно най-бързия начин, малките туроператори не успяват да </w:t>
      </w:r>
      <w:r w:rsidRPr="00FE52A9">
        <w:rPr>
          <w:rFonts w:ascii="Times New Roman" w:eastAsia="Times New Roman" w:hAnsi="Times New Roman" w:cs="Times New Roman"/>
          <w:i/>
          <w:iCs/>
          <w:sz w:val="30"/>
          <w:szCs w:val="30"/>
        </w:rPr>
        <w:t xml:space="preserve">регламентират </w:t>
      </w:r>
      <w:r w:rsidRPr="00FE52A9">
        <w:rPr>
          <w:rFonts w:ascii="Times New Roman" w:eastAsia="Times New Roman" w:hAnsi="Times New Roman" w:cs="Times New Roman"/>
          <w:b/>
          <w:bCs/>
          <w:i/>
          <w:iCs/>
          <w:sz w:val="30"/>
          <w:szCs w:val="30"/>
        </w:rPr>
        <w:t>дейностите</w:t>
      </w:r>
      <w:r w:rsidRPr="00FE52A9">
        <w:rPr>
          <w:rFonts w:ascii="Times New Roman" w:eastAsia="Times New Roman" w:hAnsi="Times New Roman" w:cs="Times New Roman"/>
          <w:i/>
          <w:iCs/>
          <w:sz w:val="30"/>
          <w:szCs w:val="30"/>
        </w:rPr>
        <w:t xml:space="preserve"> по разработване на нов продукт</w:t>
      </w:r>
      <w:r w:rsidRPr="00FE52A9">
        <w:rPr>
          <w:rFonts w:ascii="Times New Roman" w:eastAsia="Times New Roman" w:hAnsi="Times New Roman" w:cs="Times New Roman"/>
          <w:sz w:val="30"/>
          <w:szCs w:val="30"/>
        </w:rPr>
        <w:t>. Много често поради неправилна последователност и хаотично извършване на действия</w:t>
      </w:r>
      <w:r w:rsidRPr="00FE52A9">
        <w:rPr>
          <w:rFonts w:ascii="Times New Roman" w:eastAsia="Times New Roman" w:hAnsi="Times New Roman" w:cs="Times New Roman"/>
          <w:color w:val="FF0000"/>
          <w:sz w:val="30"/>
          <w:szCs w:val="30"/>
        </w:rPr>
        <w:t xml:space="preserve"> </w:t>
      </w:r>
      <w:r w:rsidRPr="00FE52A9">
        <w:rPr>
          <w:rFonts w:ascii="Times New Roman" w:eastAsia="Times New Roman" w:hAnsi="Times New Roman" w:cs="Times New Roman"/>
          <w:sz w:val="30"/>
          <w:szCs w:val="30"/>
        </w:rPr>
        <w:t>в процесите по изготвяне на нови продукти по дестинации се ангажират служители, чиито компетенции би било по-добре да се насочат към представянето на новия продукт на клиента.</w:t>
      </w:r>
    </w:p>
    <w:p w14:paraId="130EEFA5" w14:textId="77777777" w:rsidR="00FE52A9" w:rsidRPr="00FE52A9" w:rsidRDefault="00FE52A9" w:rsidP="00FE52A9">
      <w:pPr>
        <w:spacing w:after="0" w:line="240" w:lineRule="auto"/>
        <w:ind w:firstLine="709"/>
        <w:jc w:val="both"/>
        <w:rPr>
          <w:rFonts w:ascii="Times New Roman" w:eastAsia="Times New Roman" w:hAnsi="Times New Roman" w:cs="Times New Roman"/>
          <w:i/>
          <w:iCs/>
          <w:sz w:val="30"/>
          <w:szCs w:val="30"/>
          <w:lang w:eastAsia="bg-BG"/>
        </w:rPr>
      </w:pPr>
      <w:r w:rsidRPr="00FE52A9">
        <w:rPr>
          <w:rFonts w:ascii="Times New Roman" w:eastAsia="Times New Roman" w:hAnsi="Times New Roman" w:cs="Times New Roman"/>
          <w:sz w:val="30"/>
          <w:szCs w:val="30"/>
        </w:rPr>
        <w:t xml:space="preserve">Както вече стана ясно, в такива случаи туроператорите са склонни да потърсят </w:t>
      </w:r>
      <w:r w:rsidRPr="00FE52A9">
        <w:rPr>
          <w:rFonts w:ascii="Times New Roman" w:eastAsia="Times New Roman" w:hAnsi="Times New Roman" w:cs="Times New Roman"/>
          <w:i/>
          <w:iCs/>
          <w:sz w:val="30"/>
          <w:szCs w:val="30"/>
        </w:rPr>
        <w:t xml:space="preserve">професионална консултантска помощ, в случая осъществявана на базата на </w:t>
      </w:r>
      <w:r w:rsidRPr="00FE52A9">
        <w:rPr>
          <w:rFonts w:ascii="Times New Roman" w:eastAsia="Times New Roman" w:hAnsi="Times New Roman" w:cs="Times New Roman"/>
          <w:b/>
          <w:bCs/>
          <w:i/>
          <w:iCs/>
          <w:sz w:val="30"/>
          <w:szCs w:val="30"/>
        </w:rPr>
        <w:t>консултантска програма за създаване на продукти.</w:t>
      </w:r>
      <w:r w:rsidRPr="00FE52A9">
        <w:rPr>
          <w:rFonts w:ascii="Times New Roman" w:eastAsia="Times New Roman" w:hAnsi="Times New Roman" w:cs="Times New Roman"/>
          <w:i/>
          <w:iCs/>
          <w:sz w:val="30"/>
          <w:szCs w:val="30"/>
        </w:rPr>
        <w:t xml:space="preserve"> Обикновено тази програма се базира на</w:t>
      </w:r>
      <w:r w:rsidRPr="00FE52A9">
        <w:rPr>
          <w:rFonts w:ascii="Times New Roman" w:eastAsia="Times New Roman" w:hAnsi="Times New Roman" w:cs="Times New Roman"/>
          <w:i/>
          <w:iCs/>
          <w:sz w:val="30"/>
          <w:szCs w:val="30"/>
          <w:lang w:val="en-US"/>
        </w:rPr>
        <w:t xml:space="preserve"> </w:t>
      </w:r>
      <w:r w:rsidRPr="00FE52A9">
        <w:rPr>
          <w:rFonts w:ascii="Times New Roman" w:eastAsia="Times New Roman" w:hAnsi="Times New Roman" w:cs="Times New Roman"/>
          <w:sz w:val="30"/>
          <w:szCs w:val="30"/>
        </w:rPr>
        <w:t xml:space="preserve">следната </w:t>
      </w:r>
      <w:r w:rsidRPr="00FE52A9">
        <w:rPr>
          <w:rFonts w:ascii="Times New Roman" w:eastAsia="Times New Roman" w:hAnsi="Times New Roman" w:cs="Times New Roman"/>
          <w:b/>
          <w:bCs/>
          <w:i/>
          <w:iCs/>
          <w:sz w:val="30"/>
          <w:szCs w:val="30"/>
        </w:rPr>
        <w:t>т</w:t>
      </w:r>
      <w:r w:rsidRPr="00FE52A9">
        <w:rPr>
          <w:rFonts w:ascii="Times New Roman" w:eastAsia="Times New Roman" w:hAnsi="Times New Roman" w:cs="Times New Roman"/>
          <w:b/>
          <w:bCs/>
          <w:i/>
          <w:iCs/>
          <w:sz w:val="30"/>
          <w:szCs w:val="30"/>
          <w:lang w:eastAsia="bg-BG"/>
        </w:rPr>
        <w:t>ехнология:</w:t>
      </w:r>
    </w:p>
    <w:p w14:paraId="3F0C3807" w14:textId="77777777" w:rsidR="00FE52A9" w:rsidRPr="00FE52A9" w:rsidRDefault="00FE52A9" w:rsidP="0038025F">
      <w:pPr>
        <w:numPr>
          <w:ilvl w:val="0"/>
          <w:numId w:val="161"/>
        </w:numPr>
        <w:spacing w:after="0" w:line="240" w:lineRule="auto"/>
        <w:ind w:left="0" w:firstLine="709"/>
        <w:jc w:val="both"/>
        <w:rPr>
          <w:rFonts w:ascii="Times New Roman" w:eastAsia="Times New Roman" w:hAnsi="Times New Roman" w:cs="Times New Roman"/>
          <w:sz w:val="30"/>
          <w:szCs w:val="30"/>
          <w:lang w:eastAsia="bg-BG"/>
        </w:rPr>
      </w:pPr>
      <w:r w:rsidRPr="00FE52A9">
        <w:rPr>
          <w:rFonts w:ascii="Times New Roman" w:eastAsia="Times New Roman" w:hAnsi="Times New Roman" w:cs="Times New Roman"/>
          <w:sz w:val="30"/>
          <w:szCs w:val="30"/>
          <w:lang w:eastAsia="bg-BG"/>
        </w:rPr>
        <w:t>Проучване и анализ на пазара.</w:t>
      </w:r>
    </w:p>
    <w:p w14:paraId="52CE2907" w14:textId="77777777" w:rsidR="00FE52A9" w:rsidRPr="00FE52A9" w:rsidRDefault="00FE52A9" w:rsidP="0038025F">
      <w:pPr>
        <w:numPr>
          <w:ilvl w:val="0"/>
          <w:numId w:val="161"/>
        </w:numPr>
        <w:spacing w:after="0" w:line="240" w:lineRule="auto"/>
        <w:ind w:left="0" w:firstLine="709"/>
        <w:jc w:val="both"/>
        <w:rPr>
          <w:rFonts w:ascii="Times New Roman" w:eastAsia="Times New Roman" w:hAnsi="Times New Roman" w:cs="Times New Roman"/>
          <w:sz w:val="30"/>
          <w:szCs w:val="30"/>
          <w:lang w:eastAsia="bg-BG"/>
        </w:rPr>
      </w:pPr>
      <w:r w:rsidRPr="00FE52A9">
        <w:rPr>
          <w:rFonts w:ascii="Times New Roman" w:eastAsia="Times New Roman" w:hAnsi="Times New Roman" w:cs="Times New Roman"/>
          <w:sz w:val="30"/>
          <w:szCs w:val="30"/>
          <w:lang w:val="en-US" w:eastAsia="bg-BG"/>
        </w:rPr>
        <w:t xml:space="preserve">SWOT </w:t>
      </w:r>
      <w:r w:rsidRPr="00FE52A9">
        <w:rPr>
          <w:rFonts w:ascii="Times New Roman" w:eastAsia="Times New Roman" w:hAnsi="Times New Roman" w:cs="Times New Roman"/>
          <w:sz w:val="30"/>
          <w:szCs w:val="30"/>
          <w:lang w:eastAsia="bg-BG"/>
        </w:rPr>
        <w:t>анализ на дестинациите.</w:t>
      </w:r>
    </w:p>
    <w:p w14:paraId="4A08CC22" w14:textId="77777777" w:rsidR="00FE52A9" w:rsidRPr="00FE52A9" w:rsidRDefault="00FE52A9" w:rsidP="0038025F">
      <w:pPr>
        <w:numPr>
          <w:ilvl w:val="0"/>
          <w:numId w:val="161"/>
        </w:numPr>
        <w:spacing w:after="0" w:line="240" w:lineRule="auto"/>
        <w:ind w:left="0" w:firstLine="709"/>
        <w:jc w:val="both"/>
        <w:rPr>
          <w:rFonts w:ascii="Times New Roman" w:eastAsia="Times New Roman" w:hAnsi="Times New Roman" w:cs="Times New Roman"/>
          <w:sz w:val="30"/>
          <w:szCs w:val="30"/>
          <w:lang w:eastAsia="bg-BG"/>
        </w:rPr>
      </w:pPr>
      <w:r w:rsidRPr="00FE52A9">
        <w:rPr>
          <w:rFonts w:ascii="Times New Roman" w:eastAsia="Times New Roman" w:hAnsi="Times New Roman" w:cs="Times New Roman"/>
          <w:sz w:val="30"/>
          <w:szCs w:val="30"/>
          <w:lang w:eastAsia="bg-BG"/>
        </w:rPr>
        <w:t>Сегментиране на пазара.</w:t>
      </w:r>
    </w:p>
    <w:p w14:paraId="4E8BFEFB" w14:textId="77777777" w:rsidR="00FE52A9" w:rsidRPr="00FE52A9" w:rsidRDefault="00FE52A9" w:rsidP="0038025F">
      <w:pPr>
        <w:numPr>
          <w:ilvl w:val="0"/>
          <w:numId w:val="161"/>
        </w:numPr>
        <w:spacing w:after="0" w:line="240" w:lineRule="auto"/>
        <w:ind w:left="0" w:firstLine="709"/>
        <w:jc w:val="both"/>
        <w:rPr>
          <w:rFonts w:ascii="Times New Roman" w:eastAsia="Times New Roman" w:hAnsi="Times New Roman" w:cs="Times New Roman"/>
          <w:sz w:val="30"/>
          <w:szCs w:val="30"/>
          <w:lang w:eastAsia="bg-BG"/>
        </w:rPr>
      </w:pPr>
      <w:r w:rsidRPr="00FE52A9">
        <w:rPr>
          <w:rFonts w:ascii="Times New Roman" w:eastAsia="Times New Roman" w:hAnsi="Times New Roman" w:cs="Times New Roman"/>
          <w:sz w:val="30"/>
          <w:szCs w:val="30"/>
          <w:lang w:eastAsia="bg-BG"/>
        </w:rPr>
        <w:t>Проектиране на маршрута.</w:t>
      </w:r>
    </w:p>
    <w:p w14:paraId="6BC1B9B9" w14:textId="77777777" w:rsidR="00FE52A9" w:rsidRPr="00FE52A9" w:rsidRDefault="00FE52A9" w:rsidP="0038025F">
      <w:pPr>
        <w:numPr>
          <w:ilvl w:val="0"/>
          <w:numId w:val="161"/>
        </w:numPr>
        <w:spacing w:after="0" w:line="240" w:lineRule="auto"/>
        <w:ind w:left="0" w:firstLine="709"/>
        <w:jc w:val="both"/>
        <w:rPr>
          <w:rFonts w:ascii="Times New Roman" w:eastAsia="Times New Roman" w:hAnsi="Times New Roman" w:cs="Times New Roman"/>
          <w:sz w:val="30"/>
          <w:szCs w:val="30"/>
          <w:lang w:eastAsia="bg-BG"/>
        </w:rPr>
      </w:pPr>
      <w:r w:rsidRPr="00FE52A9">
        <w:rPr>
          <w:rFonts w:ascii="Times New Roman" w:eastAsia="Times New Roman" w:hAnsi="Times New Roman" w:cs="Times New Roman"/>
          <w:sz w:val="30"/>
          <w:szCs w:val="30"/>
          <w:lang w:eastAsia="bg-BG"/>
        </w:rPr>
        <w:t>Сключване на договори с доставчици.</w:t>
      </w:r>
    </w:p>
    <w:p w14:paraId="01FEE68C" w14:textId="77777777" w:rsidR="00FE52A9" w:rsidRPr="00FE52A9" w:rsidRDefault="00FE52A9" w:rsidP="0038025F">
      <w:pPr>
        <w:numPr>
          <w:ilvl w:val="0"/>
          <w:numId w:val="161"/>
        </w:numPr>
        <w:spacing w:after="0" w:line="240" w:lineRule="auto"/>
        <w:ind w:left="0" w:firstLine="709"/>
        <w:jc w:val="both"/>
        <w:rPr>
          <w:rFonts w:ascii="Times New Roman" w:eastAsia="Times New Roman" w:hAnsi="Times New Roman" w:cs="Times New Roman"/>
          <w:sz w:val="30"/>
          <w:szCs w:val="30"/>
          <w:lang w:eastAsia="bg-BG"/>
        </w:rPr>
      </w:pPr>
      <w:r w:rsidRPr="00FE52A9">
        <w:rPr>
          <w:rFonts w:ascii="Times New Roman" w:eastAsia="Times New Roman" w:hAnsi="Times New Roman" w:cs="Times New Roman"/>
          <w:sz w:val="30"/>
          <w:szCs w:val="30"/>
          <w:lang w:eastAsia="bg-BG"/>
        </w:rPr>
        <w:t>Калкулация на стойността на продукта.</w:t>
      </w:r>
    </w:p>
    <w:p w14:paraId="2ADF3166" w14:textId="77777777" w:rsidR="00FE52A9" w:rsidRPr="00FE52A9" w:rsidRDefault="00FE52A9" w:rsidP="0038025F">
      <w:pPr>
        <w:numPr>
          <w:ilvl w:val="0"/>
          <w:numId w:val="161"/>
        </w:numPr>
        <w:spacing w:after="0" w:line="240" w:lineRule="auto"/>
        <w:ind w:left="0" w:firstLine="709"/>
        <w:jc w:val="both"/>
        <w:rPr>
          <w:rFonts w:ascii="Times New Roman" w:eastAsia="Times New Roman" w:hAnsi="Times New Roman" w:cs="Times New Roman"/>
          <w:sz w:val="30"/>
          <w:szCs w:val="30"/>
          <w:lang w:eastAsia="bg-BG"/>
        </w:rPr>
      </w:pPr>
      <w:r w:rsidRPr="00FE52A9">
        <w:rPr>
          <w:rFonts w:ascii="Times New Roman" w:eastAsia="Times New Roman" w:hAnsi="Times New Roman" w:cs="Times New Roman"/>
          <w:sz w:val="30"/>
          <w:szCs w:val="30"/>
          <w:lang w:eastAsia="bg-BG"/>
        </w:rPr>
        <w:t>Информационно осигуряване на пътуването.</w:t>
      </w:r>
    </w:p>
    <w:p w14:paraId="4F76D3CC" w14:textId="77777777" w:rsidR="00FE52A9" w:rsidRPr="00FE52A9" w:rsidRDefault="00FE52A9" w:rsidP="0038025F">
      <w:pPr>
        <w:numPr>
          <w:ilvl w:val="0"/>
          <w:numId w:val="161"/>
        </w:numPr>
        <w:spacing w:after="0" w:line="240" w:lineRule="auto"/>
        <w:ind w:left="0" w:firstLine="709"/>
        <w:jc w:val="both"/>
        <w:rPr>
          <w:rFonts w:ascii="Times New Roman" w:eastAsia="Times New Roman" w:hAnsi="Times New Roman" w:cs="Times New Roman"/>
          <w:sz w:val="30"/>
          <w:szCs w:val="30"/>
          <w:lang w:eastAsia="bg-BG"/>
        </w:rPr>
      </w:pPr>
      <w:r w:rsidRPr="00FE52A9">
        <w:rPr>
          <w:rFonts w:ascii="Times New Roman" w:eastAsia="Times New Roman" w:hAnsi="Times New Roman" w:cs="Times New Roman"/>
          <w:sz w:val="30"/>
          <w:szCs w:val="30"/>
          <w:lang w:eastAsia="bg-BG"/>
        </w:rPr>
        <w:t>Внедряване и популяризиране на новите продукти.</w:t>
      </w:r>
    </w:p>
    <w:p w14:paraId="1CA81D5E" w14:textId="77777777" w:rsidR="00FE52A9" w:rsidRPr="00FE52A9" w:rsidRDefault="00FE52A9" w:rsidP="0038025F">
      <w:pPr>
        <w:numPr>
          <w:ilvl w:val="0"/>
          <w:numId w:val="161"/>
        </w:numPr>
        <w:spacing w:after="0" w:line="240" w:lineRule="auto"/>
        <w:ind w:left="0" w:firstLine="709"/>
        <w:jc w:val="both"/>
        <w:rPr>
          <w:rFonts w:ascii="Times New Roman" w:eastAsia="Times New Roman" w:hAnsi="Times New Roman" w:cs="Times New Roman"/>
          <w:sz w:val="30"/>
          <w:szCs w:val="30"/>
          <w:lang w:eastAsia="bg-BG"/>
        </w:rPr>
      </w:pPr>
      <w:r w:rsidRPr="00FE52A9">
        <w:rPr>
          <w:rFonts w:ascii="Times New Roman" w:eastAsia="Times New Roman" w:hAnsi="Times New Roman" w:cs="Times New Roman"/>
          <w:sz w:val="30"/>
          <w:szCs w:val="30"/>
        </w:rPr>
        <w:t>Предложения за подобрение и последващо развитие на продуктите.</w:t>
      </w:r>
    </w:p>
    <w:p w14:paraId="787B53F8" w14:textId="77777777" w:rsidR="00FE52A9" w:rsidRPr="00FE52A9" w:rsidRDefault="00FE52A9" w:rsidP="00FE52A9">
      <w:pPr>
        <w:autoSpaceDE w:val="0"/>
        <w:autoSpaceDN w:val="0"/>
        <w:adjustRightInd w:val="0"/>
        <w:spacing w:after="0" w:line="240" w:lineRule="auto"/>
        <w:ind w:firstLine="709"/>
        <w:jc w:val="both"/>
        <w:rPr>
          <w:rFonts w:ascii="Times New Roman" w:eastAsia="Times New Roman" w:hAnsi="Times New Roman" w:cs="Times New Roman"/>
          <w:sz w:val="30"/>
          <w:szCs w:val="30"/>
        </w:rPr>
      </w:pPr>
    </w:p>
    <w:p w14:paraId="2E515378" w14:textId="77777777" w:rsidR="00FE52A9" w:rsidRPr="00FE52A9" w:rsidRDefault="00FE52A9" w:rsidP="00FE52A9">
      <w:pPr>
        <w:autoSpaceDE w:val="0"/>
        <w:autoSpaceDN w:val="0"/>
        <w:adjustRightInd w:val="0"/>
        <w:spacing w:after="0" w:line="240" w:lineRule="auto"/>
        <w:ind w:firstLine="709"/>
        <w:jc w:val="both"/>
        <w:rPr>
          <w:rFonts w:ascii="Times New Roman" w:eastAsia="Times New Roman" w:hAnsi="Times New Roman" w:cs="Times New Roman"/>
          <w:sz w:val="30"/>
          <w:szCs w:val="30"/>
        </w:rPr>
      </w:pPr>
    </w:p>
    <w:p w14:paraId="00FBFE89" w14:textId="77777777" w:rsidR="00FE52A9" w:rsidRPr="00FE52A9" w:rsidRDefault="00FE52A9" w:rsidP="00FE52A9">
      <w:pPr>
        <w:autoSpaceDE w:val="0"/>
        <w:autoSpaceDN w:val="0"/>
        <w:adjustRightInd w:val="0"/>
        <w:spacing w:after="0" w:line="240" w:lineRule="auto"/>
        <w:ind w:firstLine="709"/>
        <w:jc w:val="both"/>
        <w:rPr>
          <w:rFonts w:ascii="Times New Roman" w:eastAsia="Times New Roman" w:hAnsi="Times New Roman" w:cs="Times New Roman"/>
          <w:i/>
          <w:iCs/>
          <w:sz w:val="30"/>
          <w:szCs w:val="30"/>
        </w:rPr>
      </w:pPr>
      <w:r w:rsidRPr="00FE52A9">
        <w:rPr>
          <w:rFonts w:ascii="Times New Roman" w:eastAsia="Times New Roman" w:hAnsi="Times New Roman" w:cs="Times New Roman"/>
          <w:i/>
          <w:iCs/>
          <w:sz w:val="30"/>
          <w:szCs w:val="30"/>
        </w:rPr>
        <w:t>В основата на предложената от консултантите програма са заложени разгледаните във втора глава процеси по разработване на продукти. Целта на програмата е да се изведат възможно най-много конкурентни предимства на разработвания продукт.</w:t>
      </w:r>
    </w:p>
    <w:p w14:paraId="5E607C60" w14:textId="77777777" w:rsidR="00FE52A9" w:rsidRPr="00FE52A9" w:rsidRDefault="00FE52A9" w:rsidP="00FE52A9">
      <w:pPr>
        <w:autoSpaceDE w:val="0"/>
        <w:autoSpaceDN w:val="0"/>
        <w:adjustRightInd w:val="0"/>
        <w:spacing w:after="0" w:line="240" w:lineRule="auto"/>
        <w:ind w:firstLine="709"/>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Според допитването до потребителите</w:t>
      </w:r>
      <w:r w:rsidRPr="00FE52A9">
        <w:rPr>
          <w:rFonts w:ascii="Times New Roman" w:eastAsia="Times New Roman" w:hAnsi="Times New Roman" w:cs="Times New Roman"/>
          <w:sz w:val="30"/>
          <w:szCs w:val="30"/>
          <w:lang w:val="en-US"/>
        </w:rPr>
        <w:t>,</w:t>
      </w:r>
      <w:r w:rsidRPr="00FE52A9">
        <w:rPr>
          <w:rFonts w:ascii="Times New Roman" w:eastAsia="Times New Roman" w:hAnsi="Times New Roman" w:cs="Times New Roman"/>
          <w:sz w:val="30"/>
          <w:szCs w:val="30"/>
        </w:rPr>
        <w:t xml:space="preserve"> представено в предияното изложение, най-предпочитаните дестинации за почивка са Испания и Италия. Консултантската програма обаче има за цел да предложи универсален основополагащ модел за създаване на продукти във всяка от избраните дестинации. Програмата дава </w:t>
      </w:r>
      <w:r w:rsidRPr="00FE52A9">
        <w:rPr>
          <w:rFonts w:ascii="Times New Roman" w:eastAsia="Times New Roman" w:hAnsi="Times New Roman" w:cs="Times New Roman"/>
          <w:b/>
          <w:bCs/>
          <w:i/>
          <w:iCs/>
          <w:sz w:val="30"/>
          <w:szCs w:val="30"/>
        </w:rPr>
        <w:t xml:space="preserve">поетапни технологични насоки </w:t>
      </w:r>
      <w:r w:rsidRPr="00FE52A9">
        <w:rPr>
          <w:rFonts w:ascii="Times New Roman" w:eastAsia="Times New Roman" w:hAnsi="Times New Roman" w:cs="Times New Roman"/>
          <w:sz w:val="30"/>
          <w:szCs w:val="30"/>
        </w:rPr>
        <w:t>по изготвянето на конкурентоспособни продукти в разглежданите дестинации. Изпълнението й ще даде възможност на туроператора да структурира извършваните от него дейности и ще му помогне да затвърди позициите си сред своите лоялни и потенциални клиенти като им предложи качествен и атрактивен продукт в избраните дестинации.</w:t>
      </w:r>
    </w:p>
    <w:p w14:paraId="369047F8" w14:textId="77777777" w:rsidR="00FE52A9" w:rsidRPr="00925AE5" w:rsidRDefault="00FE52A9" w:rsidP="00FE52A9">
      <w:pPr>
        <w:spacing w:after="0" w:line="240" w:lineRule="auto"/>
        <w:ind w:firstLine="709"/>
        <w:jc w:val="both"/>
        <w:rPr>
          <w:rFonts w:ascii="Times New Roman" w:eastAsia="Times New Roman" w:hAnsi="Times New Roman" w:cs="Times New Roman"/>
          <w:sz w:val="30"/>
          <w:szCs w:val="30"/>
        </w:rPr>
      </w:pPr>
      <w:r w:rsidRPr="00925AE5">
        <w:rPr>
          <w:rFonts w:ascii="Times New Roman" w:eastAsia="Times New Roman" w:hAnsi="Times New Roman" w:cs="Times New Roman"/>
          <w:sz w:val="30"/>
          <w:szCs w:val="30"/>
        </w:rPr>
        <w:t xml:space="preserve">Направените </w:t>
      </w:r>
      <w:r w:rsidRPr="00925AE5">
        <w:rPr>
          <w:rFonts w:ascii="Times New Roman" w:eastAsia="Times New Roman" w:hAnsi="Times New Roman" w:cs="Times New Roman"/>
          <w:b/>
          <w:bCs/>
          <w:sz w:val="30"/>
          <w:szCs w:val="30"/>
        </w:rPr>
        <w:t>проучвания и анализ на дестинациите</w:t>
      </w:r>
      <w:r w:rsidRPr="00925AE5">
        <w:rPr>
          <w:rFonts w:ascii="Times New Roman" w:eastAsia="Times New Roman" w:hAnsi="Times New Roman" w:cs="Times New Roman"/>
          <w:b/>
          <w:bCs/>
          <w:sz w:val="30"/>
          <w:szCs w:val="30"/>
          <w:lang w:val="en-US"/>
        </w:rPr>
        <w:t>,</w:t>
      </w:r>
      <w:r w:rsidRPr="00925AE5">
        <w:rPr>
          <w:rFonts w:ascii="Times New Roman" w:eastAsia="Times New Roman" w:hAnsi="Times New Roman" w:cs="Times New Roman"/>
          <w:sz w:val="30"/>
          <w:szCs w:val="30"/>
        </w:rPr>
        <w:t xml:space="preserve"> в предходната точка на настоящия труд</w:t>
      </w:r>
      <w:r w:rsidRPr="00925AE5">
        <w:rPr>
          <w:rFonts w:ascii="Times New Roman" w:eastAsia="Times New Roman" w:hAnsi="Times New Roman" w:cs="Times New Roman"/>
          <w:sz w:val="30"/>
          <w:szCs w:val="30"/>
          <w:lang w:val="en-US"/>
        </w:rPr>
        <w:t>,</w:t>
      </w:r>
      <w:r w:rsidRPr="00925AE5">
        <w:rPr>
          <w:rFonts w:ascii="Times New Roman" w:eastAsia="Times New Roman" w:hAnsi="Times New Roman" w:cs="Times New Roman"/>
          <w:sz w:val="30"/>
          <w:szCs w:val="30"/>
        </w:rPr>
        <w:t xml:space="preserve"> представляват </w:t>
      </w:r>
      <w:r w:rsidRPr="00925AE5">
        <w:rPr>
          <w:rFonts w:ascii="Times New Roman" w:eastAsia="Times New Roman" w:hAnsi="Times New Roman" w:cs="Times New Roman"/>
          <w:i/>
          <w:iCs/>
          <w:sz w:val="30"/>
          <w:szCs w:val="30"/>
        </w:rPr>
        <w:t>първия етап</w:t>
      </w:r>
      <w:r w:rsidRPr="00925AE5">
        <w:rPr>
          <w:rFonts w:ascii="Times New Roman" w:eastAsia="Times New Roman" w:hAnsi="Times New Roman" w:cs="Times New Roman"/>
          <w:sz w:val="30"/>
          <w:szCs w:val="30"/>
        </w:rPr>
        <w:t xml:space="preserve"> от консултантската програма за създаване на продукти в проучваните дестинации и предоставят</w:t>
      </w:r>
      <w:r w:rsidRPr="00925AE5">
        <w:rPr>
          <w:rFonts w:ascii="Times New Roman" w:eastAsia="Times New Roman" w:hAnsi="Times New Roman" w:cs="Times New Roman"/>
          <w:sz w:val="30"/>
          <w:szCs w:val="30"/>
          <w:lang w:val="en-US"/>
        </w:rPr>
        <w:t xml:space="preserve"> </w:t>
      </w:r>
      <w:r w:rsidRPr="00925AE5">
        <w:rPr>
          <w:rFonts w:ascii="Times New Roman" w:eastAsia="Times New Roman" w:hAnsi="Times New Roman" w:cs="Times New Roman"/>
          <w:i/>
          <w:iCs/>
          <w:sz w:val="30"/>
          <w:szCs w:val="30"/>
        </w:rPr>
        <w:t>основните насоки</w:t>
      </w:r>
      <w:r w:rsidRPr="00925AE5">
        <w:rPr>
          <w:rFonts w:ascii="Times New Roman" w:eastAsia="Times New Roman" w:hAnsi="Times New Roman" w:cs="Times New Roman"/>
          <w:sz w:val="30"/>
          <w:szCs w:val="30"/>
        </w:rPr>
        <w:t>, по които ще работят управленските консултанти</w:t>
      </w:r>
      <w:r w:rsidR="00BB69CE" w:rsidRPr="00925AE5">
        <w:rPr>
          <w:rFonts w:ascii="Times New Roman" w:eastAsia="Times New Roman" w:hAnsi="Times New Roman" w:cs="Times New Roman"/>
          <w:sz w:val="30"/>
          <w:szCs w:val="30"/>
        </w:rPr>
        <w:t xml:space="preserve">. </w:t>
      </w:r>
      <w:r w:rsidRPr="00925AE5">
        <w:rPr>
          <w:rFonts w:ascii="Times New Roman" w:eastAsia="Times New Roman" w:hAnsi="Times New Roman" w:cs="Times New Roman"/>
          <w:i/>
          <w:iCs/>
          <w:sz w:val="30"/>
          <w:szCs w:val="30"/>
        </w:rPr>
        <w:t>Въз основа на извършената потребителска оценка и анализа на продуктите в тях, консултантите предоставят актуална информация относно потребителското търсене и възможностите, които се откриват пред туроператора.</w:t>
      </w:r>
    </w:p>
    <w:p w14:paraId="5825B2E9" w14:textId="77777777" w:rsidR="00FE52A9" w:rsidRPr="00925AE5" w:rsidRDefault="00FE52A9" w:rsidP="00FE52A9">
      <w:pPr>
        <w:autoSpaceDE w:val="0"/>
        <w:autoSpaceDN w:val="0"/>
        <w:adjustRightInd w:val="0"/>
        <w:spacing w:after="0" w:line="240" w:lineRule="auto"/>
        <w:ind w:firstLine="709"/>
        <w:jc w:val="both"/>
        <w:rPr>
          <w:rFonts w:ascii="Times New Roman" w:eastAsia="Times New Roman" w:hAnsi="Times New Roman" w:cs="Times New Roman"/>
          <w:sz w:val="30"/>
          <w:szCs w:val="30"/>
        </w:rPr>
      </w:pPr>
      <w:r w:rsidRPr="00925AE5">
        <w:rPr>
          <w:rFonts w:ascii="Times New Roman" w:eastAsia="Times New Roman" w:hAnsi="Times New Roman" w:cs="Times New Roman"/>
          <w:sz w:val="30"/>
          <w:szCs w:val="30"/>
        </w:rPr>
        <w:t xml:space="preserve">Тъй като целта на проекта е разработването на  нови продукти, важно е консултантите да се фокусират върху </w:t>
      </w:r>
      <w:r w:rsidRPr="00925AE5">
        <w:rPr>
          <w:rFonts w:ascii="Times New Roman" w:eastAsia="Times New Roman" w:hAnsi="Times New Roman" w:cs="Times New Roman"/>
          <w:i/>
          <w:iCs/>
          <w:sz w:val="30"/>
          <w:szCs w:val="30"/>
        </w:rPr>
        <w:t>начините за привличане на интереса</w:t>
      </w:r>
      <w:r w:rsidRPr="00925AE5">
        <w:rPr>
          <w:rFonts w:ascii="Times New Roman" w:eastAsia="Times New Roman" w:hAnsi="Times New Roman" w:cs="Times New Roman"/>
          <w:sz w:val="30"/>
          <w:szCs w:val="30"/>
        </w:rPr>
        <w:t xml:space="preserve"> към тях. В подкрепа на тази дейност консултантите могат да приложат управленският метод </w:t>
      </w:r>
      <w:r w:rsidRPr="00925AE5">
        <w:rPr>
          <w:rFonts w:ascii="Times New Roman" w:eastAsia="Times New Roman" w:hAnsi="Times New Roman" w:cs="Times New Roman"/>
          <w:b/>
          <w:bCs/>
          <w:sz w:val="30"/>
          <w:szCs w:val="30"/>
          <w:lang w:val="en-US"/>
        </w:rPr>
        <w:t xml:space="preserve">SWOT </w:t>
      </w:r>
      <w:r w:rsidRPr="00925AE5">
        <w:rPr>
          <w:rFonts w:ascii="Times New Roman" w:eastAsia="Times New Roman" w:hAnsi="Times New Roman" w:cs="Times New Roman"/>
          <w:b/>
          <w:bCs/>
          <w:sz w:val="30"/>
          <w:szCs w:val="30"/>
        </w:rPr>
        <w:t>анализ</w:t>
      </w:r>
      <w:r w:rsidRPr="00925AE5">
        <w:rPr>
          <w:rFonts w:ascii="Times New Roman" w:eastAsia="Times New Roman" w:hAnsi="Times New Roman" w:cs="Times New Roman"/>
          <w:b/>
          <w:bCs/>
          <w:sz w:val="30"/>
          <w:szCs w:val="30"/>
          <w:lang w:val="en-US"/>
        </w:rPr>
        <w:t xml:space="preserve"> </w:t>
      </w:r>
      <w:r w:rsidRPr="00925AE5">
        <w:rPr>
          <w:rFonts w:ascii="Times New Roman" w:eastAsia="Times New Roman" w:hAnsi="Times New Roman" w:cs="Times New Roman"/>
          <w:sz w:val="30"/>
          <w:szCs w:val="30"/>
        </w:rPr>
        <w:t xml:space="preserve">за идентифициране на продуктите, който ще им позволи да открият силните и слабите страни на избраните дестинации. Този подход е </w:t>
      </w:r>
      <w:r w:rsidRPr="00925AE5">
        <w:rPr>
          <w:rFonts w:ascii="Times New Roman" w:eastAsia="Times New Roman" w:hAnsi="Times New Roman" w:cs="Times New Roman"/>
          <w:b/>
          <w:bCs/>
          <w:i/>
          <w:iCs/>
          <w:sz w:val="30"/>
          <w:szCs w:val="30"/>
        </w:rPr>
        <w:t>иновативен в практиката на българските туроператори</w:t>
      </w:r>
      <w:r w:rsidRPr="00925AE5">
        <w:rPr>
          <w:rFonts w:ascii="Times New Roman" w:eastAsia="Times New Roman" w:hAnsi="Times New Roman" w:cs="Times New Roman"/>
          <w:sz w:val="30"/>
          <w:szCs w:val="30"/>
        </w:rPr>
        <w:t xml:space="preserve"> и използването му има за цел да открои възможностите, които предлагат дестинациите при включването им в туристически пакети.</w:t>
      </w:r>
    </w:p>
    <w:p w14:paraId="394D68DD" w14:textId="77777777" w:rsidR="00BB69CE" w:rsidRDefault="00BB69CE" w:rsidP="00FE52A9">
      <w:pPr>
        <w:autoSpaceDE w:val="0"/>
        <w:autoSpaceDN w:val="0"/>
        <w:adjustRightInd w:val="0"/>
        <w:spacing w:after="0" w:line="240" w:lineRule="auto"/>
        <w:ind w:firstLine="709"/>
        <w:jc w:val="both"/>
        <w:rPr>
          <w:rFonts w:ascii="Times New Roman" w:eastAsia="Times New Roman" w:hAnsi="Times New Roman" w:cs="Times New Roman"/>
          <w:sz w:val="30"/>
          <w:szCs w:val="30"/>
        </w:rPr>
      </w:pPr>
    </w:p>
    <w:p w14:paraId="69BCC66A" w14:textId="77777777" w:rsidR="00F15EDF" w:rsidRDefault="00F15EDF" w:rsidP="00FE52A9">
      <w:pPr>
        <w:autoSpaceDE w:val="0"/>
        <w:autoSpaceDN w:val="0"/>
        <w:adjustRightInd w:val="0"/>
        <w:spacing w:after="0" w:line="240" w:lineRule="auto"/>
        <w:ind w:firstLine="709"/>
        <w:jc w:val="both"/>
        <w:rPr>
          <w:rFonts w:ascii="Times New Roman" w:eastAsia="Times New Roman" w:hAnsi="Times New Roman" w:cs="Times New Roman"/>
          <w:sz w:val="30"/>
          <w:szCs w:val="30"/>
        </w:rPr>
      </w:pPr>
    </w:p>
    <w:p w14:paraId="0A14D270" w14:textId="77777777" w:rsidR="00925AE5" w:rsidRDefault="00925AE5" w:rsidP="00FE52A9">
      <w:pPr>
        <w:autoSpaceDE w:val="0"/>
        <w:autoSpaceDN w:val="0"/>
        <w:adjustRightInd w:val="0"/>
        <w:spacing w:after="0" w:line="240" w:lineRule="auto"/>
        <w:ind w:firstLine="709"/>
        <w:jc w:val="both"/>
        <w:rPr>
          <w:rFonts w:ascii="Times New Roman" w:eastAsia="Times New Roman" w:hAnsi="Times New Roman" w:cs="Times New Roman"/>
          <w:sz w:val="30"/>
          <w:szCs w:val="30"/>
        </w:rPr>
      </w:pPr>
    </w:p>
    <w:p w14:paraId="5BD9C4D0" w14:textId="77777777" w:rsidR="00925AE5" w:rsidRDefault="00925AE5" w:rsidP="00FE52A9">
      <w:pPr>
        <w:autoSpaceDE w:val="0"/>
        <w:autoSpaceDN w:val="0"/>
        <w:adjustRightInd w:val="0"/>
        <w:spacing w:after="0" w:line="240" w:lineRule="auto"/>
        <w:ind w:firstLine="709"/>
        <w:jc w:val="both"/>
        <w:rPr>
          <w:rFonts w:ascii="Times New Roman" w:eastAsia="Times New Roman" w:hAnsi="Times New Roman" w:cs="Times New Roman"/>
          <w:sz w:val="30"/>
          <w:szCs w:val="30"/>
        </w:rPr>
      </w:pPr>
    </w:p>
    <w:p w14:paraId="4C604D42" w14:textId="77777777" w:rsidR="00F15EDF" w:rsidRDefault="00F15EDF" w:rsidP="00FE52A9">
      <w:pPr>
        <w:autoSpaceDE w:val="0"/>
        <w:autoSpaceDN w:val="0"/>
        <w:adjustRightInd w:val="0"/>
        <w:spacing w:after="0" w:line="240" w:lineRule="auto"/>
        <w:ind w:firstLine="709"/>
        <w:jc w:val="both"/>
        <w:rPr>
          <w:rFonts w:ascii="Times New Roman" w:eastAsia="Times New Roman" w:hAnsi="Times New Roman" w:cs="Times New Roman"/>
          <w:sz w:val="30"/>
          <w:szCs w:val="30"/>
        </w:rPr>
      </w:pPr>
    </w:p>
    <w:p w14:paraId="2580B3D2" w14:textId="77777777" w:rsidR="00F15EDF" w:rsidRPr="00FE52A9" w:rsidRDefault="00F15EDF" w:rsidP="00FE52A9">
      <w:pPr>
        <w:autoSpaceDE w:val="0"/>
        <w:autoSpaceDN w:val="0"/>
        <w:adjustRightInd w:val="0"/>
        <w:spacing w:after="0" w:line="240" w:lineRule="auto"/>
        <w:ind w:firstLine="709"/>
        <w:jc w:val="both"/>
        <w:rPr>
          <w:rFonts w:ascii="Times New Roman" w:eastAsia="Times New Roman" w:hAnsi="Times New Roman" w:cs="Times New Roman"/>
          <w:sz w:val="30"/>
          <w:szCs w:val="30"/>
        </w:rPr>
      </w:pPr>
    </w:p>
    <w:p w14:paraId="557F46C5" w14:textId="77777777" w:rsidR="00FE52A9" w:rsidRPr="00FE52A9" w:rsidRDefault="00FE52A9" w:rsidP="00FE52A9">
      <w:pPr>
        <w:autoSpaceDE w:val="0"/>
        <w:autoSpaceDN w:val="0"/>
        <w:adjustRightInd w:val="0"/>
        <w:spacing w:after="0" w:line="240" w:lineRule="auto"/>
        <w:ind w:firstLine="709"/>
        <w:jc w:val="both"/>
        <w:rPr>
          <w:rFonts w:ascii="Times New Roman" w:eastAsia="Times New Roman" w:hAnsi="Times New Roman" w:cs="Times New Roman"/>
          <w:i/>
          <w:iCs/>
          <w:sz w:val="30"/>
          <w:szCs w:val="30"/>
        </w:rPr>
      </w:pPr>
      <w:r w:rsidRPr="00FE52A9">
        <w:rPr>
          <w:rFonts w:ascii="Times New Roman" w:eastAsia="Times New Roman" w:hAnsi="Times New Roman" w:cs="Times New Roman"/>
          <w:i/>
          <w:iCs/>
          <w:sz w:val="30"/>
          <w:szCs w:val="30"/>
        </w:rPr>
        <w:t>Дестинация Испания</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44"/>
        <w:gridCol w:w="4644"/>
      </w:tblGrid>
      <w:tr w:rsidR="00FE52A9" w:rsidRPr="00FE52A9" w14:paraId="1ED9435E" w14:textId="77777777" w:rsidTr="00BB69CE">
        <w:tc>
          <w:tcPr>
            <w:tcW w:w="4644" w:type="dxa"/>
          </w:tcPr>
          <w:p w14:paraId="0ECAD859" w14:textId="77777777" w:rsidR="00FE52A9" w:rsidRPr="00FE52A9" w:rsidRDefault="00FE52A9" w:rsidP="00FE52A9">
            <w:pPr>
              <w:autoSpaceDE w:val="0"/>
              <w:autoSpaceDN w:val="0"/>
              <w:adjustRightInd w:val="0"/>
              <w:spacing w:after="0" w:line="240" w:lineRule="auto"/>
              <w:ind w:firstLine="709"/>
              <w:jc w:val="both"/>
              <w:rPr>
                <w:rFonts w:ascii="Times New Roman" w:eastAsia="Times New Roman" w:hAnsi="Times New Roman" w:cs="Times New Roman"/>
                <w:i/>
                <w:iCs/>
                <w:sz w:val="30"/>
                <w:szCs w:val="30"/>
              </w:rPr>
            </w:pPr>
            <w:r w:rsidRPr="00FE52A9">
              <w:rPr>
                <w:rFonts w:ascii="Times New Roman" w:eastAsia="Times New Roman" w:hAnsi="Times New Roman" w:cs="Times New Roman"/>
                <w:i/>
                <w:iCs/>
                <w:sz w:val="30"/>
                <w:szCs w:val="30"/>
              </w:rPr>
              <w:t>Силни страни:</w:t>
            </w:r>
          </w:p>
          <w:p w14:paraId="16DA8D93" w14:textId="77777777" w:rsidR="00FE52A9" w:rsidRPr="00FE52A9" w:rsidRDefault="00FE52A9" w:rsidP="0038025F">
            <w:pPr>
              <w:numPr>
                <w:ilvl w:val="0"/>
                <w:numId w:val="178"/>
              </w:numPr>
              <w:autoSpaceDE w:val="0"/>
              <w:autoSpaceDN w:val="0"/>
              <w:adjustRightInd w:val="0"/>
              <w:spacing w:after="0" w:line="240" w:lineRule="auto"/>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благоприятно географско разположение (близост до западно-европейския пазар, пресечната точка на морски и въздушни линии, свързващи Европа с Африка и Америка);</w:t>
            </w:r>
          </w:p>
          <w:p w14:paraId="5975FF91" w14:textId="77777777" w:rsidR="00FE52A9" w:rsidRPr="00FE52A9" w:rsidRDefault="00FE52A9" w:rsidP="0038025F">
            <w:pPr>
              <w:numPr>
                <w:ilvl w:val="0"/>
                <w:numId w:val="178"/>
              </w:numPr>
              <w:autoSpaceDE w:val="0"/>
              <w:autoSpaceDN w:val="0"/>
              <w:adjustRightInd w:val="0"/>
              <w:spacing w:after="0" w:line="240" w:lineRule="auto"/>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значителен природен и развлекателен потенциал;</w:t>
            </w:r>
          </w:p>
          <w:p w14:paraId="1EDA3C3D" w14:textId="77777777" w:rsidR="00FE52A9" w:rsidRPr="00FE52A9" w:rsidRDefault="00FE52A9" w:rsidP="0038025F">
            <w:pPr>
              <w:numPr>
                <w:ilvl w:val="0"/>
                <w:numId w:val="178"/>
              </w:numPr>
              <w:autoSpaceDE w:val="0"/>
              <w:autoSpaceDN w:val="0"/>
              <w:adjustRightInd w:val="0"/>
              <w:spacing w:after="0" w:line="240" w:lineRule="auto"/>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богатото историческо и културно наследство;</w:t>
            </w:r>
          </w:p>
          <w:p w14:paraId="3545AC7A" w14:textId="77777777" w:rsidR="00FE52A9" w:rsidRPr="00FE52A9" w:rsidRDefault="00FE52A9" w:rsidP="0038025F">
            <w:pPr>
              <w:numPr>
                <w:ilvl w:val="0"/>
                <w:numId w:val="178"/>
              </w:numPr>
              <w:autoSpaceDE w:val="0"/>
              <w:autoSpaceDN w:val="0"/>
              <w:adjustRightInd w:val="0"/>
              <w:spacing w:after="0" w:line="240" w:lineRule="auto"/>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разнообразни услуги и забавления;</w:t>
            </w:r>
          </w:p>
          <w:p w14:paraId="4CF6A6A0" w14:textId="77777777" w:rsidR="00FE52A9" w:rsidRPr="00FE52A9" w:rsidRDefault="00FE52A9" w:rsidP="0038025F">
            <w:pPr>
              <w:numPr>
                <w:ilvl w:val="0"/>
                <w:numId w:val="178"/>
              </w:numPr>
              <w:autoSpaceDE w:val="0"/>
              <w:autoSpaceDN w:val="0"/>
              <w:adjustRightInd w:val="0"/>
              <w:spacing w:after="0" w:line="240" w:lineRule="auto"/>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плажове с фин пясък и средно вълнение на морето;</w:t>
            </w:r>
          </w:p>
          <w:p w14:paraId="2D632DF4" w14:textId="77777777" w:rsidR="00FE52A9" w:rsidRPr="00FE52A9" w:rsidRDefault="00FE52A9" w:rsidP="0038025F">
            <w:pPr>
              <w:numPr>
                <w:ilvl w:val="0"/>
                <w:numId w:val="178"/>
              </w:numPr>
              <w:autoSpaceDE w:val="0"/>
              <w:autoSpaceDN w:val="0"/>
              <w:adjustRightInd w:val="0"/>
              <w:spacing w:after="0" w:line="240" w:lineRule="auto"/>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гостоприемство.</w:t>
            </w:r>
          </w:p>
          <w:p w14:paraId="50E6BDB6" w14:textId="77777777" w:rsidR="00FE52A9" w:rsidRPr="00FE52A9" w:rsidRDefault="00FE52A9" w:rsidP="00FE52A9">
            <w:pPr>
              <w:autoSpaceDE w:val="0"/>
              <w:autoSpaceDN w:val="0"/>
              <w:adjustRightInd w:val="0"/>
              <w:spacing w:after="0" w:line="240" w:lineRule="auto"/>
              <w:jc w:val="both"/>
              <w:rPr>
                <w:rFonts w:ascii="Times New Roman" w:eastAsia="Times New Roman" w:hAnsi="Times New Roman" w:cs="Times New Roman"/>
                <w:sz w:val="30"/>
                <w:szCs w:val="30"/>
              </w:rPr>
            </w:pPr>
          </w:p>
        </w:tc>
        <w:tc>
          <w:tcPr>
            <w:tcW w:w="4644" w:type="dxa"/>
          </w:tcPr>
          <w:p w14:paraId="3F08C150" w14:textId="77777777" w:rsidR="00FE52A9" w:rsidRPr="00FE52A9" w:rsidRDefault="00FE52A9" w:rsidP="00FE52A9">
            <w:pPr>
              <w:autoSpaceDE w:val="0"/>
              <w:autoSpaceDN w:val="0"/>
              <w:adjustRightInd w:val="0"/>
              <w:spacing w:after="0" w:line="240" w:lineRule="auto"/>
              <w:ind w:firstLine="709"/>
              <w:jc w:val="both"/>
              <w:rPr>
                <w:rFonts w:ascii="Times New Roman" w:eastAsia="Times New Roman" w:hAnsi="Times New Roman" w:cs="Times New Roman"/>
                <w:i/>
                <w:iCs/>
                <w:sz w:val="30"/>
                <w:szCs w:val="30"/>
              </w:rPr>
            </w:pPr>
            <w:r w:rsidRPr="00FE52A9">
              <w:rPr>
                <w:rFonts w:ascii="Times New Roman" w:eastAsia="Times New Roman" w:hAnsi="Times New Roman" w:cs="Times New Roman"/>
                <w:i/>
                <w:iCs/>
                <w:sz w:val="30"/>
                <w:szCs w:val="30"/>
              </w:rPr>
              <w:t>Слаби страни:</w:t>
            </w:r>
          </w:p>
          <w:p w14:paraId="4DECFDDE" w14:textId="77777777" w:rsidR="00FE52A9" w:rsidRPr="00FE52A9" w:rsidRDefault="00FE52A9" w:rsidP="00FE52A9">
            <w:pPr>
              <w:autoSpaceDE w:val="0"/>
              <w:autoSpaceDN w:val="0"/>
              <w:adjustRightInd w:val="0"/>
              <w:spacing w:after="0" w:line="240" w:lineRule="auto"/>
              <w:ind w:firstLine="709"/>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w:t>
            </w:r>
            <w:r w:rsidRPr="00FE52A9">
              <w:rPr>
                <w:rFonts w:ascii="Times New Roman" w:eastAsia="Times New Roman" w:hAnsi="Times New Roman" w:cs="Times New Roman"/>
                <w:sz w:val="30"/>
                <w:szCs w:val="30"/>
              </w:rPr>
              <w:tab/>
              <w:t>високи цени на най-популярните курорти и "претоварване" на тези, които се отличават с достъпни цени;</w:t>
            </w:r>
          </w:p>
          <w:p w14:paraId="17D40564" w14:textId="77777777" w:rsidR="00FE52A9" w:rsidRPr="00FE52A9" w:rsidRDefault="00FE52A9" w:rsidP="00FE52A9">
            <w:pPr>
              <w:autoSpaceDE w:val="0"/>
              <w:autoSpaceDN w:val="0"/>
              <w:adjustRightInd w:val="0"/>
              <w:spacing w:after="0" w:line="240" w:lineRule="auto"/>
              <w:ind w:firstLine="709"/>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w:t>
            </w:r>
            <w:r w:rsidRPr="00FE52A9">
              <w:rPr>
                <w:rFonts w:ascii="Times New Roman" w:eastAsia="Times New Roman" w:hAnsi="Times New Roman" w:cs="Times New Roman"/>
                <w:sz w:val="30"/>
                <w:szCs w:val="30"/>
              </w:rPr>
              <w:tab/>
              <w:t>неизползван потенциал за развитие на младежки туризъм в крайбрежните курорти;</w:t>
            </w:r>
          </w:p>
          <w:p w14:paraId="3BDF9BB4" w14:textId="77777777" w:rsidR="00FE52A9" w:rsidRPr="00FE52A9" w:rsidRDefault="00FE52A9" w:rsidP="00FE52A9">
            <w:pPr>
              <w:autoSpaceDE w:val="0"/>
              <w:autoSpaceDN w:val="0"/>
              <w:adjustRightInd w:val="0"/>
              <w:spacing w:after="0" w:line="240" w:lineRule="auto"/>
              <w:ind w:firstLine="709"/>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w:t>
            </w:r>
            <w:r w:rsidRPr="00FE52A9">
              <w:rPr>
                <w:rFonts w:ascii="Times New Roman" w:eastAsia="Times New Roman" w:hAnsi="Times New Roman" w:cs="Times New Roman"/>
                <w:sz w:val="30"/>
                <w:szCs w:val="30"/>
              </w:rPr>
              <w:tab/>
              <w:t>характерна особеност при работното време на по-голяма част от музеи, църкви и магазини, които не работят по време на следобедната сиеста 14-17 ч.</w:t>
            </w:r>
          </w:p>
          <w:p w14:paraId="0C652215" w14:textId="77777777" w:rsidR="00FE52A9" w:rsidRPr="00FE52A9" w:rsidRDefault="00FE52A9" w:rsidP="00FE52A9">
            <w:pPr>
              <w:autoSpaceDE w:val="0"/>
              <w:autoSpaceDN w:val="0"/>
              <w:adjustRightInd w:val="0"/>
              <w:spacing w:after="0" w:line="240" w:lineRule="auto"/>
              <w:ind w:firstLine="709"/>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w:t>
            </w:r>
            <w:r w:rsidRPr="00FE52A9">
              <w:rPr>
                <w:rFonts w:ascii="Times New Roman" w:eastAsia="Times New Roman" w:hAnsi="Times New Roman" w:cs="Times New Roman"/>
                <w:sz w:val="30"/>
                <w:szCs w:val="30"/>
              </w:rPr>
              <w:tab/>
              <w:t>остаряла хотелска база.</w:t>
            </w:r>
          </w:p>
        </w:tc>
      </w:tr>
      <w:tr w:rsidR="00FE52A9" w:rsidRPr="00FE52A9" w14:paraId="0ECA543F" w14:textId="77777777" w:rsidTr="00BB69CE">
        <w:tc>
          <w:tcPr>
            <w:tcW w:w="4644" w:type="dxa"/>
          </w:tcPr>
          <w:p w14:paraId="0FFA286C" w14:textId="77777777" w:rsidR="00FE52A9" w:rsidRPr="00FE52A9" w:rsidRDefault="00FE52A9" w:rsidP="00FE52A9">
            <w:pPr>
              <w:autoSpaceDE w:val="0"/>
              <w:autoSpaceDN w:val="0"/>
              <w:adjustRightInd w:val="0"/>
              <w:spacing w:after="0" w:line="240" w:lineRule="auto"/>
              <w:ind w:firstLine="709"/>
              <w:jc w:val="both"/>
              <w:rPr>
                <w:rFonts w:ascii="Times New Roman" w:eastAsia="Times New Roman" w:hAnsi="Times New Roman" w:cs="Times New Roman"/>
                <w:i/>
                <w:iCs/>
                <w:sz w:val="30"/>
                <w:szCs w:val="30"/>
              </w:rPr>
            </w:pPr>
            <w:r w:rsidRPr="00FE52A9">
              <w:rPr>
                <w:rFonts w:ascii="Times New Roman" w:eastAsia="Times New Roman" w:hAnsi="Times New Roman" w:cs="Times New Roman"/>
                <w:i/>
                <w:iCs/>
                <w:sz w:val="30"/>
                <w:szCs w:val="30"/>
              </w:rPr>
              <w:t>Възможности:</w:t>
            </w:r>
          </w:p>
          <w:p w14:paraId="0AED5E5A" w14:textId="77777777" w:rsidR="00FE52A9" w:rsidRPr="00FE52A9" w:rsidRDefault="00FE52A9" w:rsidP="00FE52A9">
            <w:pPr>
              <w:autoSpaceDE w:val="0"/>
              <w:autoSpaceDN w:val="0"/>
              <w:adjustRightInd w:val="0"/>
              <w:spacing w:after="0" w:line="240" w:lineRule="auto"/>
              <w:ind w:firstLine="709"/>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w:t>
            </w:r>
            <w:r w:rsidRPr="00FE52A9">
              <w:rPr>
                <w:rFonts w:ascii="Times New Roman" w:eastAsia="Times New Roman" w:hAnsi="Times New Roman" w:cs="Times New Roman"/>
                <w:sz w:val="30"/>
                <w:szCs w:val="30"/>
              </w:rPr>
              <w:tab/>
              <w:t>привличане на нови туристи във връзка с появата на нови туроператори в Испания, ориентирани към специфични пазари;</w:t>
            </w:r>
          </w:p>
          <w:p w14:paraId="4F494F21" w14:textId="77777777" w:rsidR="00FE52A9" w:rsidRPr="00FE52A9" w:rsidRDefault="00FE52A9" w:rsidP="00FE52A9">
            <w:pPr>
              <w:autoSpaceDE w:val="0"/>
              <w:autoSpaceDN w:val="0"/>
              <w:adjustRightInd w:val="0"/>
              <w:spacing w:after="0" w:line="240" w:lineRule="auto"/>
              <w:ind w:firstLine="709"/>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w:t>
            </w:r>
            <w:r w:rsidRPr="00FE52A9">
              <w:rPr>
                <w:rFonts w:ascii="Times New Roman" w:eastAsia="Times New Roman" w:hAnsi="Times New Roman" w:cs="Times New Roman"/>
                <w:sz w:val="30"/>
                <w:szCs w:val="30"/>
              </w:rPr>
              <w:tab/>
              <w:t>облекчаване на визовия режим за някои граждани;</w:t>
            </w:r>
          </w:p>
          <w:p w14:paraId="4A6D73D0" w14:textId="77777777" w:rsidR="00FE52A9" w:rsidRPr="00FE52A9" w:rsidRDefault="00FE52A9" w:rsidP="00FE52A9">
            <w:pPr>
              <w:autoSpaceDE w:val="0"/>
              <w:autoSpaceDN w:val="0"/>
              <w:adjustRightInd w:val="0"/>
              <w:spacing w:after="0" w:line="240" w:lineRule="auto"/>
              <w:ind w:firstLine="709"/>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w:t>
            </w:r>
            <w:r w:rsidRPr="00FE52A9">
              <w:rPr>
                <w:rFonts w:ascii="Times New Roman" w:eastAsia="Times New Roman" w:hAnsi="Times New Roman" w:cs="Times New Roman"/>
                <w:sz w:val="30"/>
                <w:szCs w:val="30"/>
              </w:rPr>
              <w:tab/>
              <w:t>модернизиране на хотелската база.</w:t>
            </w:r>
          </w:p>
        </w:tc>
        <w:tc>
          <w:tcPr>
            <w:tcW w:w="4644" w:type="dxa"/>
          </w:tcPr>
          <w:p w14:paraId="6400CFB2" w14:textId="77777777" w:rsidR="00FE52A9" w:rsidRPr="00FE52A9" w:rsidRDefault="00FE52A9" w:rsidP="00FE52A9">
            <w:pPr>
              <w:autoSpaceDE w:val="0"/>
              <w:autoSpaceDN w:val="0"/>
              <w:adjustRightInd w:val="0"/>
              <w:spacing w:after="0" w:line="240" w:lineRule="auto"/>
              <w:ind w:firstLine="709"/>
              <w:jc w:val="both"/>
              <w:rPr>
                <w:rFonts w:ascii="Times New Roman" w:eastAsia="Times New Roman" w:hAnsi="Times New Roman" w:cs="Times New Roman"/>
                <w:i/>
                <w:iCs/>
                <w:sz w:val="30"/>
                <w:szCs w:val="30"/>
              </w:rPr>
            </w:pPr>
            <w:r w:rsidRPr="00FE52A9">
              <w:rPr>
                <w:rFonts w:ascii="Times New Roman" w:eastAsia="Times New Roman" w:hAnsi="Times New Roman" w:cs="Times New Roman"/>
                <w:i/>
                <w:iCs/>
                <w:sz w:val="30"/>
                <w:szCs w:val="30"/>
              </w:rPr>
              <w:t>Заплахи:</w:t>
            </w:r>
          </w:p>
          <w:p w14:paraId="0E2CD767" w14:textId="77777777" w:rsidR="00FE52A9" w:rsidRPr="00FE52A9" w:rsidRDefault="00FE52A9" w:rsidP="00FE52A9">
            <w:pPr>
              <w:autoSpaceDE w:val="0"/>
              <w:autoSpaceDN w:val="0"/>
              <w:adjustRightInd w:val="0"/>
              <w:spacing w:after="0" w:line="240" w:lineRule="auto"/>
              <w:ind w:firstLine="709"/>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w:t>
            </w:r>
            <w:r w:rsidRPr="00FE52A9">
              <w:rPr>
                <w:rFonts w:ascii="Times New Roman" w:eastAsia="Times New Roman" w:hAnsi="Times New Roman" w:cs="Times New Roman"/>
                <w:sz w:val="30"/>
                <w:szCs w:val="30"/>
              </w:rPr>
              <w:tab/>
              <w:t>конкуренция от страна на други средиземноморски страни;</w:t>
            </w:r>
          </w:p>
          <w:p w14:paraId="695047EF" w14:textId="77777777" w:rsidR="00FE52A9" w:rsidRPr="00FE52A9" w:rsidRDefault="00FE52A9" w:rsidP="00FE52A9">
            <w:pPr>
              <w:autoSpaceDE w:val="0"/>
              <w:autoSpaceDN w:val="0"/>
              <w:adjustRightInd w:val="0"/>
              <w:spacing w:after="0" w:line="240" w:lineRule="auto"/>
              <w:ind w:firstLine="709"/>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w:t>
            </w:r>
            <w:r w:rsidRPr="00FE52A9">
              <w:rPr>
                <w:rFonts w:ascii="Times New Roman" w:eastAsia="Times New Roman" w:hAnsi="Times New Roman" w:cs="Times New Roman"/>
                <w:sz w:val="30"/>
                <w:szCs w:val="30"/>
              </w:rPr>
              <w:tab/>
              <w:t>политическа нестабилност в страната;</w:t>
            </w:r>
          </w:p>
          <w:p w14:paraId="47E47A89" w14:textId="77777777" w:rsidR="00FE52A9" w:rsidRPr="00FE52A9" w:rsidRDefault="00FE52A9" w:rsidP="00FE52A9">
            <w:pPr>
              <w:autoSpaceDE w:val="0"/>
              <w:autoSpaceDN w:val="0"/>
              <w:adjustRightInd w:val="0"/>
              <w:spacing w:after="0" w:line="240" w:lineRule="auto"/>
              <w:ind w:firstLine="709"/>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w:t>
            </w:r>
            <w:r w:rsidRPr="00FE52A9">
              <w:rPr>
                <w:rFonts w:ascii="Times New Roman" w:eastAsia="Times New Roman" w:hAnsi="Times New Roman" w:cs="Times New Roman"/>
                <w:sz w:val="30"/>
                <w:szCs w:val="30"/>
              </w:rPr>
              <w:tab/>
              <w:t>терористични заплахи.</w:t>
            </w:r>
          </w:p>
          <w:p w14:paraId="233DA407" w14:textId="77777777" w:rsidR="00FE52A9" w:rsidRPr="00FE52A9" w:rsidRDefault="00FE52A9" w:rsidP="00FE52A9">
            <w:pPr>
              <w:autoSpaceDE w:val="0"/>
              <w:autoSpaceDN w:val="0"/>
              <w:adjustRightInd w:val="0"/>
              <w:spacing w:after="0" w:line="240" w:lineRule="auto"/>
              <w:jc w:val="both"/>
              <w:rPr>
                <w:rFonts w:ascii="Times New Roman" w:eastAsia="Times New Roman" w:hAnsi="Times New Roman" w:cs="Times New Roman"/>
                <w:sz w:val="30"/>
                <w:szCs w:val="30"/>
              </w:rPr>
            </w:pPr>
          </w:p>
        </w:tc>
      </w:tr>
    </w:tbl>
    <w:p w14:paraId="030EB51B" w14:textId="77777777" w:rsidR="00FE52A9" w:rsidRPr="00FE52A9" w:rsidRDefault="00FE52A9" w:rsidP="00FE52A9">
      <w:pPr>
        <w:autoSpaceDE w:val="0"/>
        <w:autoSpaceDN w:val="0"/>
        <w:adjustRightInd w:val="0"/>
        <w:spacing w:after="0" w:line="240" w:lineRule="auto"/>
        <w:ind w:firstLine="709"/>
        <w:jc w:val="both"/>
        <w:rPr>
          <w:rFonts w:ascii="Times New Roman" w:eastAsia="Times New Roman" w:hAnsi="Times New Roman" w:cs="Times New Roman"/>
          <w:sz w:val="30"/>
          <w:szCs w:val="30"/>
        </w:rPr>
      </w:pPr>
    </w:p>
    <w:p w14:paraId="66467378" w14:textId="77777777" w:rsidR="00FE52A9" w:rsidRPr="00FE52A9" w:rsidRDefault="00FE52A9" w:rsidP="00FE52A9">
      <w:pPr>
        <w:autoSpaceDE w:val="0"/>
        <w:autoSpaceDN w:val="0"/>
        <w:adjustRightInd w:val="0"/>
        <w:spacing w:after="0" w:line="240" w:lineRule="auto"/>
        <w:ind w:firstLine="709"/>
        <w:jc w:val="both"/>
        <w:rPr>
          <w:rFonts w:ascii="Times New Roman" w:eastAsia="Times New Roman" w:hAnsi="Times New Roman" w:cs="Times New Roman"/>
          <w:i/>
          <w:iCs/>
          <w:sz w:val="30"/>
          <w:szCs w:val="30"/>
        </w:rPr>
      </w:pPr>
      <w:r w:rsidRPr="00FE52A9">
        <w:rPr>
          <w:rFonts w:ascii="Times New Roman" w:eastAsia="Times New Roman" w:hAnsi="Times New Roman" w:cs="Times New Roman"/>
          <w:i/>
          <w:iCs/>
          <w:sz w:val="30"/>
          <w:szCs w:val="30"/>
        </w:rPr>
        <w:t>Дестинация Италия</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44"/>
        <w:gridCol w:w="4644"/>
      </w:tblGrid>
      <w:tr w:rsidR="00FE52A9" w:rsidRPr="00FE52A9" w14:paraId="3367F219" w14:textId="77777777" w:rsidTr="00BB69CE">
        <w:tc>
          <w:tcPr>
            <w:tcW w:w="4644" w:type="dxa"/>
          </w:tcPr>
          <w:p w14:paraId="37C8B84F" w14:textId="77777777" w:rsidR="00FE52A9" w:rsidRPr="00FE52A9" w:rsidRDefault="00FE52A9" w:rsidP="00FE52A9">
            <w:pPr>
              <w:autoSpaceDE w:val="0"/>
              <w:autoSpaceDN w:val="0"/>
              <w:adjustRightInd w:val="0"/>
              <w:spacing w:after="0" w:line="240" w:lineRule="auto"/>
              <w:ind w:firstLine="709"/>
              <w:jc w:val="both"/>
              <w:rPr>
                <w:rFonts w:ascii="Times New Roman" w:eastAsia="Times New Roman" w:hAnsi="Times New Roman" w:cs="Times New Roman"/>
                <w:i/>
                <w:iCs/>
                <w:sz w:val="30"/>
                <w:szCs w:val="30"/>
              </w:rPr>
            </w:pPr>
            <w:r w:rsidRPr="00FE52A9">
              <w:rPr>
                <w:rFonts w:ascii="Times New Roman" w:eastAsia="Times New Roman" w:hAnsi="Times New Roman" w:cs="Times New Roman"/>
                <w:i/>
                <w:iCs/>
                <w:sz w:val="30"/>
                <w:szCs w:val="30"/>
              </w:rPr>
              <w:t>Силни страни:</w:t>
            </w:r>
          </w:p>
          <w:p w14:paraId="2A5386E4" w14:textId="77777777" w:rsidR="00FE52A9" w:rsidRPr="00FE52A9" w:rsidRDefault="00FE52A9" w:rsidP="0038025F">
            <w:pPr>
              <w:numPr>
                <w:ilvl w:val="0"/>
                <w:numId w:val="174"/>
              </w:numPr>
              <w:autoSpaceDE w:val="0"/>
              <w:autoSpaceDN w:val="0"/>
              <w:adjustRightInd w:val="0"/>
              <w:spacing w:after="0" w:line="240" w:lineRule="auto"/>
              <w:ind w:left="567"/>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благоприятни природни и рекреационни условия;</w:t>
            </w:r>
          </w:p>
          <w:p w14:paraId="616AAAA6" w14:textId="77777777" w:rsidR="00FE52A9" w:rsidRPr="00FE52A9" w:rsidRDefault="00FE52A9" w:rsidP="0038025F">
            <w:pPr>
              <w:numPr>
                <w:ilvl w:val="0"/>
                <w:numId w:val="174"/>
              </w:numPr>
              <w:autoSpaceDE w:val="0"/>
              <w:autoSpaceDN w:val="0"/>
              <w:adjustRightInd w:val="0"/>
              <w:spacing w:after="0" w:line="240" w:lineRule="auto"/>
              <w:ind w:left="567"/>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богато историческо и културно наследство в близост до курортите (повече от половината от световното историческо и културно наследство на ЮНЕСКО);</w:t>
            </w:r>
          </w:p>
          <w:p w14:paraId="542189A1" w14:textId="77777777" w:rsidR="00FE52A9" w:rsidRPr="00FE52A9" w:rsidRDefault="00FE52A9" w:rsidP="0038025F">
            <w:pPr>
              <w:numPr>
                <w:ilvl w:val="0"/>
                <w:numId w:val="174"/>
              </w:numPr>
              <w:autoSpaceDE w:val="0"/>
              <w:autoSpaceDN w:val="0"/>
              <w:adjustRightInd w:val="0"/>
              <w:spacing w:after="0" w:line="240" w:lineRule="auto"/>
              <w:ind w:left="567"/>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добре развита материално-техническа база;</w:t>
            </w:r>
          </w:p>
          <w:p w14:paraId="25A9D1D6" w14:textId="77777777" w:rsidR="00FE52A9" w:rsidRPr="00FE52A9" w:rsidRDefault="00FE52A9" w:rsidP="0038025F">
            <w:pPr>
              <w:numPr>
                <w:ilvl w:val="0"/>
                <w:numId w:val="174"/>
              </w:numPr>
              <w:autoSpaceDE w:val="0"/>
              <w:autoSpaceDN w:val="0"/>
              <w:adjustRightInd w:val="0"/>
              <w:spacing w:after="0" w:line="240" w:lineRule="auto"/>
              <w:ind w:left="567"/>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дълга плажна ивица с чиста вода;</w:t>
            </w:r>
          </w:p>
          <w:p w14:paraId="7EE3CB3E" w14:textId="77777777" w:rsidR="00FE52A9" w:rsidRPr="00FE52A9" w:rsidRDefault="00FE52A9" w:rsidP="0038025F">
            <w:pPr>
              <w:numPr>
                <w:ilvl w:val="0"/>
                <w:numId w:val="174"/>
              </w:numPr>
              <w:autoSpaceDE w:val="0"/>
              <w:autoSpaceDN w:val="0"/>
              <w:adjustRightInd w:val="0"/>
              <w:spacing w:after="0" w:line="240" w:lineRule="auto"/>
              <w:ind w:left="567"/>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съществена държавна подкрепа за поддържане на туристическия бизнес;</w:t>
            </w:r>
          </w:p>
          <w:p w14:paraId="03F8F4D3" w14:textId="77777777" w:rsidR="00FE52A9" w:rsidRPr="00FE52A9" w:rsidRDefault="00FE52A9" w:rsidP="0038025F">
            <w:pPr>
              <w:numPr>
                <w:ilvl w:val="0"/>
                <w:numId w:val="174"/>
              </w:numPr>
              <w:autoSpaceDE w:val="0"/>
              <w:autoSpaceDN w:val="0"/>
              <w:adjustRightInd w:val="0"/>
              <w:spacing w:after="0" w:line="240" w:lineRule="auto"/>
              <w:ind w:left="567"/>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благоприятно географско разположение в центъра на Средиземно море;</w:t>
            </w:r>
          </w:p>
          <w:p w14:paraId="00D4FA54" w14:textId="77777777" w:rsidR="00FE52A9" w:rsidRPr="00FE52A9" w:rsidRDefault="00FE52A9" w:rsidP="0038025F">
            <w:pPr>
              <w:numPr>
                <w:ilvl w:val="0"/>
                <w:numId w:val="174"/>
              </w:numPr>
              <w:autoSpaceDE w:val="0"/>
              <w:autoSpaceDN w:val="0"/>
              <w:adjustRightInd w:val="0"/>
              <w:spacing w:after="0" w:line="240" w:lineRule="auto"/>
              <w:ind w:left="567"/>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високо ниво на развитие на инфраструктура.</w:t>
            </w:r>
          </w:p>
          <w:p w14:paraId="05941A6C" w14:textId="77777777" w:rsidR="00FE52A9" w:rsidRPr="00FE52A9" w:rsidRDefault="00FE52A9" w:rsidP="00FE52A9">
            <w:pPr>
              <w:autoSpaceDE w:val="0"/>
              <w:autoSpaceDN w:val="0"/>
              <w:adjustRightInd w:val="0"/>
              <w:spacing w:after="0" w:line="240" w:lineRule="auto"/>
              <w:jc w:val="both"/>
              <w:rPr>
                <w:rFonts w:ascii="Times New Roman" w:eastAsia="Times New Roman" w:hAnsi="Times New Roman" w:cs="Times New Roman"/>
                <w:sz w:val="30"/>
                <w:szCs w:val="30"/>
              </w:rPr>
            </w:pPr>
          </w:p>
        </w:tc>
        <w:tc>
          <w:tcPr>
            <w:tcW w:w="4644" w:type="dxa"/>
          </w:tcPr>
          <w:p w14:paraId="1DC653AA" w14:textId="77777777" w:rsidR="00FE52A9" w:rsidRPr="00FE52A9" w:rsidRDefault="00FE52A9" w:rsidP="00FE52A9">
            <w:pPr>
              <w:autoSpaceDE w:val="0"/>
              <w:autoSpaceDN w:val="0"/>
              <w:adjustRightInd w:val="0"/>
              <w:spacing w:after="0" w:line="240" w:lineRule="auto"/>
              <w:ind w:firstLine="709"/>
              <w:jc w:val="both"/>
              <w:rPr>
                <w:rFonts w:ascii="Times New Roman" w:eastAsia="Times New Roman" w:hAnsi="Times New Roman" w:cs="Times New Roman"/>
                <w:i/>
                <w:iCs/>
                <w:sz w:val="30"/>
                <w:szCs w:val="30"/>
              </w:rPr>
            </w:pPr>
            <w:r w:rsidRPr="00FE52A9">
              <w:rPr>
                <w:rFonts w:ascii="Times New Roman" w:eastAsia="Times New Roman" w:hAnsi="Times New Roman" w:cs="Times New Roman"/>
                <w:i/>
                <w:iCs/>
                <w:sz w:val="30"/>
                <w:szCs w:val="30"/>
              </w:rPr>
              <w:t>Слаби страни:</w:t>
            </w:r>
          </w:p>
          <w:p w14:paraId="5C84691A" w14:textId="77777777" w:rsidR="00FE52A9" w:rsidRPr="00FE52A9" w:rsidRDefault="00FE52A9" w:rsidP="0038025F">
            <w:pPr>
              <w:numPr>
                <w:ilvl w:val="0"/>
                <w:numId w:val="175"/>
              </w:numPr>
              <w:autoSpaceDE w:val="0"/>
              <w:autoSpaceDN w:val="0"/>
              <w:adjustRightInd w:val="0"/>
              <w:spacing w:after="0" w:line="240" w:lineRule="auto"/>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 xml:space="preserve">проблем със сезонността при приоритетни видове туризъм </w:t>
            </w:r>
            <w:r w:rsidRPr="00FE52A9">
              <w:rPr>
                <w:rFonts w:ascii="Times New Roman" w:eastAsia="Times New Roman" w:hAnsi="Times New Roman" w:cs="Times New Roman"/>
                <w:sz w:val="30"/>
                <w:szCs w:val="30"/>
                <w:lang w:val="en-US"/>
              </w:rPr>
              <w:t>(</w:t>
            </w:r>
            <w:r w:rsidRPr="00FE52A9">
              <w:rPr>
                <w:rFonts w:ascii="Times New Roman" w:eastAsia="Times New Roman" w:hAnsi="Times New Roman" w:cs="Times New Roman"/>
                <w:sz w:val="30"/>
                <w:szCs w:val="30"/>
              </w:rPr>
              <w:t>ваканционен морски туризъм</w:t>
            </w:r>
            <w:r w:rsidRPr="00FE52A9">
              <w:rPr>
                <w:rFonts w:ascii="Times New Roman" w:eastAsia="Times New Roman" w:hAnsi="Times New Roman" w:cs="Times New Roman"/>
                <w:sz w:val="30"/>
                <w:szCs w:val="30"/>
                <w:lang w:val="en-US"/>
              </w:rPr>
              <w:t>)</w:t>
            </w:r>
            <w:r w:rsidRPr="00FE52A9">
              <w:rPr>
                <w:rFonts w:ascii="Times New Roman" w:eastAsia="Times New Roman" w:hAnsi="Times New Roman" w:cs="Times New Roman"/>
                <w:sz w:val="30"/>
                <w:szCs w:val="30"/>
              </w:rPr>
              <w:t>;</w:t>
            </w:r>
          </w:p>
          <w:p w14:paraId="5EC0DF73" w14:textId="77777777" w:rsidR="00FE52A9" w:rsidRPr="00FE52A9" w:rsidRDefault="00FE52A9" w:rsidP="0038025F">
            <w:pPr>
              <w:numPr>
                <w:ilvl w:val="0"/>
                <w:numId w:val="175"/>
              </w:numPr>
              <w:autoSpaceDE w:val="0"/>
              <w:autoSpaceDN w:val="0"/>
              <w:adjustRightInd w:val="0"/>
              <w:spacing w:after="0" w:line="240" w:lineRule="auto"/>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високо ниво на дребни кражби в туристическите райони;</w:t>
            </w:r>
          </w:p>
          <w:p w14:paraId="28492E92" w14:textId="77777777" w:rsidR="00FE52A9" w:rsidRPr="00FE52A9" w:rsidRDefault="00FE52A9" w:rsidP="0038025F">
            <w:pPr>
              <w:numPr>
                <w:ilvl w:val="0"/>
                <w:numId w:val="175"/>
              </w:numPr>
              <w:autoSpaceDE w:val="0"/>
              <w:autoSpaceDN w:val="0"/>
              <w:adjustRightInd w:val="0"/>
              <w:spacing w:after="0" w:line="240" w:lineRule="auto"/>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високи цени на хранителните продукти и изхранването, като част от туристическия пакет;</w:t>
            </w:r>
          </w:p>
          <w:p w14:paraId="1A8C712E" w14:textId="77777777" w:rsidR="00FE52A9" w:rsidRPr="00FE52A9" w:rsidRDefault="00FE52A9" w:rsidP="0038025F">
            <w:pPr>
              <w:numPr>
                <w:ilvl w:val="0"/>
                <w:numId w:val="175"/>
              </w:numPr>
              <w:autoSpaceDE w:val="0"/>
              <w:autoSpaceDN w:val="0"/>
              <w:adjustRightInd w:val="0"/>
              <w:spacing w:after="0" w:line="240" w:lineRule="auto"/>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малък брой големи атракциони в морските курорти.</w:t>
            </w:r>
          </w:p>
          <w:p w14:paraId="18DEB8E5" w14:textId="77777777" w:rsidR="00FE52A9" w:rsidRPr="00FE52A9" w:rsidRDefault="00FE52A9" w:rsidP="00FE52A9">
            <w:pPr>
              <w:autoSpaceDE w:val="0"/>
              <w:autoSpaceDN w:val="0"/>
              <w:adjustRightInd w:val="0"/>
              <w:spacing w:after="0" w:line="240" w:lineRule="auto"/>
              <w:jc w:val="both"/>
              <w:rPr>
                <w:rFonts w:ascii="Times New Roman" w:eastAsia="Times New Roman" w:hAnsi="Times New Roman" w:cs="Times New Roman"/>
                <w:sz w:val="30"/>
                <w:szCs w:val="30"/>
                <w:highlight w:val="yellow"/>
              </w:rPr>
            </w:pPr>
          </w:p>
        </w:tc>
      </w:tr>
      <w:tr w:rsidR="00FE52A9" w:rsidRPr="00FE52A9" w14:paraId="11020C24" w14:textId="77777777" w:rsidTr="00BB69CE">
        <w:tc>
          <w:tcPr>
            <w:tcW w:w="4644" w:type="dxa"/>
          </w:tcPr>
          <w:p w14:paraId="35BF78CF" w14:textId="77777777" w:rsidR="00FE52A9" w:rsidRPr="00FE52A9" w:rsidRDefault="00FE52A9" w:rsidP="00FE52A9">
            <w:pPr>
              <w:autoSpaceDE w:val="0"/>
              <w:autoSpaceDN w:val="0"/>
              <w:adjustRightInd w:val="0"/>
              <w:spacing w:after="0" w:line="240" w:lineRule="auto"/>
              <w:ind w:firstLine="709"/>
              <w:jc w:val="both"/>
              <w:rPr>
                <w:rFonts w:ascii="Times New Roman" w:eastAsia="Times New Roman" w:hAnsi="Times New Roman" w:cs="Times New Roman"/>
                <w:i/>
                <w:iCs/>
                <w:sz w:val="30"/>
                <w:szCs w:val="30"/>
              </w:rPr>
            </w:pPr>
            <w:r w:rsidRPr="00FE52A9">
              <w:rPr>
                <w:rFonts w:ascii="Times New Roman" w:eastAsia="Times New Roman" w:hAnsi="Times New Roman" w:cs="Times New Roman"/>
                <w:i/>
                <w:iCs/>
                <w:sz w:val="30"/>
                <w:szCs w:val="30"/>
              </w:rPr>
              <w:t>Възможности:</w:t>
            </w:r>
          </w:p>
          <w:p w14:paraId="0D8A5ADE" w14:textId="77777777" w:rsidR="00FE52A9" w:rsidRPr="00FE52A9" w:rsidRDefault="00FE52A9" w:rsidP="00FE52A9">
            <w:pPr>
              <w:autoSpaceDE w:val="0"/>
              <w:autoSpaceDN w:val="0"/>
              <w:adjustRightInd w:val="0"/>
              <w:spacing w:after="0" w:line="240" w:lineRule="auto"/>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w:t>
            </w:r>
            <w:r w:rsidRPr="00FE52A9">
              <w:rPr>
                <w:rFonts w:ascii="Times New Roman" w:eastAsia="Times New Roman" w:hAnsi="Times New Roman" w:cs="Times New Roman"/>
                <w:sz w:val="30"/>
                <w:szCs w:val="30"/>
              </w:rPr>
              <w:tab/>
              <w:t>модернизация на хотелската база;</w:t>
            </w:r>
          </w:p>
          <w:p w14:paraId="0FCCBCEF" w14:textId="77777777" w:rsidR="00FE52A9" w:rsidRPr="00FE52A9" w:rsidRDefault="00FE52A9" w:rsidP="00FE52A9">
            <w:pPr>
              <w:autoSpaceDE w:val="0"/>
              <w:autoSpaceDN w:val="0"/>
              <w:adjustRightInd w:val="0"/>
              <w:spacing w:after="0" w:line="240" w:lineRule="auto"/>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w:t>
            </w:r>
            <w:r w:rsidRPr="00FE52A9">
              <w:rPr>
                <w:rFonts w:ascii="Times New Roman" w:eastAsia="Times New Roman" w:hAnsi="Times New Roman" w:cs="Times New Roman"/>
                <w:sz w:val="30"/>
                <w:szCs w:val="30"/>
              </w:rPr>
              <w:tab/>
              <w:t>увеличаване на чартърните пакети за по-възрастни туристи извън сезона;</w:t>
            </w:r>
          </w:p>
          <w:p w14:paraId="3C78DED6" w14:textId="77777777" w:rsidR="00FE52A9" w:rsidRPr="00FE52A9" w:rsidRDefault="00FE52A9" w:rsidP="00FE52A9">
            <w:pPr>
              <w:autoSpaceDE w:val="0"/>
              <w:autoSpaceDN w:val="0"/>
              <w:adjustRightInd w:val="0"/>
              <w:spacing w:after="0" w:line="240" w:lineRule="auto"/>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w:t>
            </w:r>
            <w:r w:rsidRPr="00FE52A9">
              <w:rPr>
                <w:rFonts w:ascii="Times New Roman" w:eastAsia="Times New Roman" w:hAnsi="Times New Roman" w:cs="Times New Roman"/>
                <w:sz w:val="30"/>
                <w:szCs w:val="30"/>
              </w:rPr>
              <w:tab/>
              <w:t>по-голям брой допълнителни мероприятия по време на почивката.</w:t>
            </w:r>
          </w:p>
        </w:tc>
        <w:tc>
          <w:tcPr>
            <w:tcW w:w="4644" w:type="dxa"/>
          </w:tcPr>
          <w:p w14:paraId="0409928F" w14:textId="77777777" w:rsidR="00FE52A9" w:rsidRPr="00FE52A9" w:rsidRDefault="00FE52A9" w:rsidP="00FE52A9">
            <w:pPr>
              <w:autoSpaceDE w:val="0"/>
              <w:autoSpaceDN w:val="0"/>
              <w:adjustRightInd w:val="0"/>
              <w:spacing w:after="0" w:line="240" w:lineRule="auto"/>
              <w:ind w:firstLine="601"/>
              <w:jc w:val="both"/>
              <w:rPr>
                <w:rFonts w:ascii="Times New Roman" w:eastAsia="Times New Roman" w:hAnsi="Times New Roman" w:cs="Times New Roman"/>
                <w:i/>
                <w:iCs/>
                <w:sz w:val="30"/>
                <w:szCs w:val="30"/>
              </w:rPr>
            </w:pPr>
            <w:r w:rsidRPr="00FE52A9">
              <w:rPr>
                <w:rFonts w:ascii="Times New Roman" w:eastAsia="Times New Roman" w:hAnsi="Times New Roman" w:cs="Times New Roman"/>
                <w:i/>
                <w:iCs/>
                <w:sz w:val="30"/>
                <w:szCs w:val="30"/>
              </w:rPr>
              <w:t>Заплахи:</w:t>
            </w:r>
          </w:p>
          <w:p w14:paraId="7E48311E" w14:textId="77777777" w:rsidR="00FE52A9" w:rsidRPr="00FE52A9" w:rsidRDefault="00FE52A9" w:rsidP="00FE52A9">
            <w:pPr>
              <w:autoSpaceDE w:val="0"/>
              <w:autoSpaceDN w:val="0"/>
              <w:adjustRightInd w:val="0"/>
              <w:spacing w:after="0" w:line="240" w:lineRule="auto"/>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w:t>
            </w:r>
            <w:r w:rsidRPr="00FE52A9">
              <w:rPr>
                <w:rFonts w:ascii="Times New Roman" w:eastAsia="Times New Roman" w:hAnsi="Times New Roman" w:cs="Times New Roman"/>
                <w:sz w:val="30"/>
                <w:szCs w:val="30"/>
              </w:rPr>
              <w:tab/>
              <w:t>тероризъм;</w:t>
            </w:r>
          </w:p>
          <w:p w14:paraId="32913C71" w14:textId="77777777" w:rsidR="00FE52A9" w:rsidRPr="00FE52A9" w:rsidRDefault="00FE52A9" w:rsidP="00FE52A9">
            <w:pPr>
              <w:autoSpaceDE w:val="0"/>
              <w:autoSpaceDN w:val="0"/>
              <w:adjustRightInd w:val="0"/>
              <w:spacing w:after="0" w:line="240" w:lineRule="auto"/>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w:t>
            </w:r>
            <w:r w:rsidRPr="00FE52A9">
              <w:rPr>
                <w:rFonts w:ascii="Times New Roman" w:eastAsia="Times New Roman" w:hAnsi="Times New Roman" w:cs="Times New Roman"/>
                <w:sz w:val="30"/>
                <w:szCs w:val="30"/>
              </w:rPr>
              <w:tab/>
              <w:t>земетресения, опасност от свлачища и наводнения;</w:t>
            </w:r>
          </w:p>
          <w:p w14:paraId="08C88E26" w14:textId="77777777" w:rsidR="00FE52A9" w:rsidRPr="00FE52A9" w:rsidRDefault="00FE52A9" w:rsidP="00FE52A9">
            <w:pPr>
              <w:autoSpaceDE w:val="0"/>
              <w:autoSpaceDN w:val="0"/>
              <w:adjustRightInd w:val="0"/>
              <w:spacing w:after="0" w:line="240" w:lineRule="auto"/>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w:t>
            </w:r>
            <w:r w:rsidRPr="00FE52A9">
              <w:rPr>
                <w:rFonts w:ascii="Times New Roman" w:eastAsia="Times New Roman" w:hAnsi="Times New Roman" w:cs="Times New Roman"/>
                <w:sz w:val="30"/>
                <w:szCs w:val="30"/>
              </w:rPr>
              <w:tab/>
              <w:t xml:space="preserve">наводняване на някои туристически забележителности </w:t>
            </w:r>
            <w:r w:rsidRPr="00FE52A9">
              <w:rPr>
                <w:rFonts w:ascii="Times New Roman" w:eastAsia="Times New Roman" w:hAnsi="Times New Roman" w:cs="Times New Roman"/>
                <w:sz w:val="30"/>
                <w:szCs w:val="30"/>
                <w:lang w:val="en-US"/>
              </w:rPr>
              <w:t>(</w:t>
            </w:r>
            <w:r w:rsidRPr="00FE52A9">
              <w:rPr>
                <w:rFonts w:ascii="Times New Roman" w:eastAsia="Times New Roman" w:hAnsi="Times New Roman" w:cs="Times New Roman"/>
                <w:sz w:val="30"/>
                <w:szCs w:val="30"/>
              </w:rPr>
              <w:t>например историческите и архитектурни паметници във Венеция</w:t>
            </w:r>
            <w:r w:rsidRPr="00FE52A9">
              <w:rPr>
                <w:rFonts w:ascii="Times New Roman" w:eastAsia="Times New Roman" w:hAnsi="Times New Roman" w:cs="Times New Roman"/>
                <w:sz w:val="30"/>
                <w:szCs w:val="30"/>
                <w:lang w:val="en-US"/>
              </w:rPr>
              <w:t>)</w:t>
            </w:r>
            <w:r w:rsidRPr="00FE52A9">
              <w:rPr>
                <w:rFonts w:ascii="Times New Roman" w:eastAsia="Times New Roman" w:hAnsi="Times New Roman" w:cs="Times New Roman"/>
                <w:sz w:val="30"/>
                <w:szCs w:val="30"/>
              </w:rPr>
              <w:t>;</w:t>
            </w:r>
          </w:p>
        </w:tc>
      </w:tr>
    </w:tbl>
    <w:p w14:paraId="16988DBC" w14:textId="77777777" w:rsidR="00FE52A9" w:rsidRPr="00FE52A9" w:rsidRDefault="00FE52A9" w:rsidP="00FE52A9">
      <w:pPr>
        <w:autoSpaceDE w:val="0"/>
        <w:autoSpaceDN w:val="0"/>
        <w:adjustRightInd w:val="0"/>
        <w:spacing w:after="0" w:line="240" w:lineRule="auto"/>
        <w:ind w:firstLine="709"/>
        <w:jc w:val="both"/>
        <w:rPr>
          <w:rFonts w:ascii="Times New Roman" w:eastAsia="Times New Roman" w:hAnsi="Times New Roman" w:cs="Times New Roman"/>
          <w:sz w:val="30"/>
          <w:szCs w:val="30"/>
        </w:rPr>
      </w:pPr>
    </w:p>
    <w:p w14:paraId="758211CD" w14:textId="77777777" w:rsidR="00FE52A9" w:rsidRPr="00FE52A9" w:rsidRDefault="00FE52A9" w:rsidP="00FE52A9">
      <w:pPr>
        <w:autoSpaceDE w:val="0"/>
        <w:autoSpaceDN w:val="0"/>
        <w:adjustRightInd w:val="0"/>
        <w:spacing w:after="0" w:line="240" w:lineRule="auto"/>
        <w:ind w:firstLine="709"/>
        <w:jc w:val="both"/>
        <w:rPr>
          <w:rFonts w:ascii="Times New Roman" w:eastAsia="Times New Roman" w:hAnsi="Times New Roman" w:cs="Times New Roman"/>
          <w:i/>
          <w:iCs/>
          <w:sz w:val="30"/>
          <w:szCs w:val="30"/>
        </w:rPr>
      </w:pPr>
      <w:r w:rsidRPr="00FE52A9">
        <w:rPr>
          <w:rFonts w:ascii="Times New Roman" w:eastAsia="Times New Roman" w:hAnsi="Times New Roman" w:cs="Times New Roman"/>
          <w:i/>
          <w:iCs/>
          <w:sz w:val="30"/>
          <w:szCs w:val="30"/>
        </w:rPr>
        <w:t>Дестинация Турция</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44"/>
        <w:gridCol w:w="4644"/>
      </w:tblGrid>
      <w:tr w:rsidR="00FE52A9" w:rsidRPr="00FE52A9" w14:paraId="177899BC" w14:textId="77777777" w:rsidTr="00BB69CE">
        <w:tc>
          <w:tcPr>
            <w:tcW w:w="4644" w:type="dxa"/>
          </w:tcPr>
          <w:p w14:paraId="19F1E1A2" w14:textId="77777777" w:rsidR="00FE52A9" w:rsidRPr="00FE52A9" w:rsidRDefault="00FE52A9" w:rsidP="00FE52A9">
            <w:pPr>
              <w:autoSpaceDE w:val="0"/>
              <w:autoSpaceDN w:val="0"/>
              <w:adjustRightInd w:val="0"/>
              <w:spacing w:after="0" w:line="240" w:lineRule="auto"/>
              <w:ind w:firstLine="709"/>
              <w:jc w:val="both"/>
              <w:rPr>
                <w:rFonts w:ascii="Times New Roman" w:eastAsia="Times New Roman" w:hAnsi="Times New Roman" w:cs="Times New Roman"/>
                <w:i/>
                <w:iCs/>
                <w:sz w:val="30"/>
                <w:szCs w:val="30"/>
              </w:rPr>
            </w:pPr>
            <w:r w:rsidRPr="00FE52A9">
              <w:rPr>
                <w:rFonts w:ascii="Times New Roman" w:eastAsia="Times New Roman" w:hAnsi="Times New Roman" w:cs="Times New Roman"/>
                <w:i/>
                <w:iCs/>
                <w:sz w:val="30"/>
                <w:szCs w:val="30"/>
              </w:rPr>
              <w:t>Силни страни:</w:t>
            </w:r>
          </w:p>
          <w:p w14:paraId="6F69B693" w14:textId="77777777" w:rsidR="00FE52A9" w:rsidRPr="00FE52A9" w:rsidRDefault="00FE52A9" w:rsidP="00FE52A9">
            <w:pPr>
              <w:autoSpaceDE w:val="0"/>
              <w:autoSpaceDN w:val="0"/>
              <w:adjustRightInd w:val="0"/>
              <w:spacing w:after="0" w:line="240" w:lineRule="auto"/>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w:t>
            </w:r>
            <w:r w:rsidRPr="00FE52A9">
              <w:rPr>
                <w:rFonts w:ascii="Times New Roman" w:eastAsia="Times New Roman" w:hAnsi="Times New Roman" w:cs="Times New Roman"/>
                <w:sz w:val="30"/>
                <w:szCs w:val="30"/>
              </w:rPr>
              <w:tab/>
              <w:t>наличие на отлична брегова линия и излаз на четири морета;</w:t>
            </w:r>
          </w:p>
          <w:p w14:paraId="458E247B" w14:textId="77777777" w:rsidR="00FE52A9" w:rsidRPr="00FE52A9" w:rsidRDefault="00FE52A9" w:rsidP="00FE52A9">
            <w:pPr>
              <w:autoSpaceDE w:val="0"/>
              <w:autoSpaceDN w:val="0"/>
              <w:adjustRightInd w:val="0"/>
              <w:spacing w:after="0" w:line="240" w:lineRule="auto"/>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w:t>
            </w:r>
            <w:r w:rsidRPr="00FE52A9">
              <w:rPr>
                <w:rFonts w:ascii="Times New Roman" w:eastAsia="Times New Roman" w:hAnsi="Times New Roman" w:cs="Times New Roman"/>
                <w:sz w:val="30"/>
                <w:szCs w:val="30"/>
              </w:rPr>
              <w:tab/>
              <w:t>широка гама от природни забележителности, уникални исторически и археологически обекти;</w:t>
            </w:r>
          </w:p>
          <w:p w14:paraId="791A5EEB" w14:textId="77777777" w:rsidR="00FE52A9" w:rsidRPr="00FE52A9" w:rsidRDefault="00FE52A9" w:rsidP="00FE52A9">
            <w:pPr>
              <w:autoSpaceDE w:val="0"/>
              <w:autoSpaceDN w:val="0"/>
              <w:adjustRightInd w:val="0"/>
              <w:spacing w:after="0" w:line="240" w:lineRule="auto"/>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w:t>
            </w:r>
            <w:r w:rsidRPr="00FE52A9">
              <w:rPr>
                <w:rFonts w:ascii="Times New Roman" w:eastAsia="Times New Roman" w:hAnsi="Times New Roman" w:cs="Times New Roman"/>
                <w:sz w:val="30"/>
                <w:szCs w:val="30"/>
              </w:rPr>
              <w:tab/>
              <w:t>подходящ климат;</w:t>
            </w:r>
          </w:p>
          <w:p w14:paraId="03B84E38" w14:textId="77777777" w:rsidR="00FE52A9" w:rsidRPr="00FE52A9" w:rsidRDefault="00FE52A9" w:rsidP="00FE52A9">
            <w:pPr>
              <w:autoSpaceDE w:val="0"/>
              <w:autoSpaceDN w:val="0"/>
              <w:adjustRightInd w:val="0"/>
              <w:spacing w:after="0" w:line="240" w:lineRule="auto"/>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w:t>
            </w:r>
            <w:r w:rsidRPr="00FE52A9">
              <w:rPr>
                <w:rFonts w:ascii="Times New Roman" w:eastAsia="Times New Roman" w:hAnsi="Times New Roman" w:cs="Times New Roman"/>
                <w:sz w:val="30"/>
                <w:szCs w:val="30"/>
              </w:rPr>
              <w:tab/>
              <w:t>добре обучен персонал;</w:t>
            </w:r>
          </w:p>
          <w:p w14:paraId="509D5C96" w14:textId="77777777" w:rsidR="00FE52A9" w:rsidRPr="00FE52A9" w:rsidRDefault="00FE52A9" w:rsidP="00FE52A9">
            <w:pPr>
              <w:autoSpaceDE w:val="0"/>
              <w:autoSpaceDN w:val="0"/>
              <w:adjustRightInd w:val="0"/>
              <w:spacing w:after="0" w:line="240" w:lineRule="auto"/>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w:t>
            </w:r>
            <w:r w:rsidRPr="00FE52A9">
              <w:rPr>
                <w:rFonts w:ascii="Times New Roman" w:eastAsia="Times New Roman" w:hAnsi="Times New Roman" w:cs="Times New Roman"/>
                <w:sz w:val="30"/>
                <w:szCs w:val="30"/>
              </w:rPr>
              <w:tab/>
              <w:t>силна подкрепа на правителството за развитие на туристическата индустрия;</w:t>
            </w:r>
          </w:p>
          <w:p w14:paraId="3FF5C0B5" w14:textId="77777777" w:rsidR="00FE52A9" w:rsidRPr="00FE52A9" w:rsidRDefault="00FE52A9" w:rsidP="00FE52A9">
            <w:pPr>
              <w:autoSpaceDE w:val="0"/>
              <w:autoSpaceDN w:val="0"/>
              <w:adjustRightInd w:val="0"/>
              <w:spacing w:after="0" w:line="240" w:lineRule="auto"/>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w:t>
            </w:r>
            <w:r w:rsidRPr="00FE52A9">
              <w:rPr>
                <w:rFonts w:ascii="Times New Roman" w:eastAsia="Times New Roman" w:hAnsi="Times New Roman" w:cs="Times New Roman"/>
                <w:sz w:val="30"/>
                <w:szCs w:val="30"/>
              </w:rPr>
              <w:tab/>
              <w:t>благоприятното географско положение на кръстопът между три континента;</w:t>
            </w:r>
          </w:p>
          <w:p w14:paraId="51EEADE7" w14:textId="77777777" w:rsidR="00FE52A9" w:rsidRPr="00FE52A9" w:rsidRDefault="00FE52A9" w:rsidP="00FE52A9">
            <w:pPr>
              <w:autoSpaceDE w:val="0"/>
              <w:autoSpaceDN w:val="0"/>
              <w:adjustRightInd w:val="0"/>
              <w:spacing w:after="0" w:line="240" w:lineRule="auto"/>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w:t>
            </w:r>
            <w:r w:rsidRPr="00FE52A9">
              <w:rPr>
                <w:rFonts w:ascii="Times New Roman" w:eastAsia="Times New Roman" w:hAnsi="Times New Roman" w:cs="Times New Roman"/>
                <w:sz w:val="30"/>
                <w:szCs w:val="30"/>
              </w:rPr>
              <w:tab/>
              <w:t>300 слънчеви дни в годината;</w:t>
            </w:r>
          </w:p>
          <w:p w14:paraId="4C926211" w14:textId="77777777" w:rsidR="00FE52A9" w:rsidRPr="00FE52A9" w:rsidRDefault="00FE52A9" w:rsidP="00FE52A9">
            <w:pPr>
              <w:autoSpaceDE w:val="0"/>
              <w:autoSpaceDN w:val="0"/>
              <w:adjustRightInd w:val="0"/>
              <w:spacing w:after="0" w:line="240" w:lineRule="auto"/>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w:t>
            </w:r>
            <w:r w:rsidRPr="00FE52A9">
              <w:rPr>
                <w:rFonts w:ascii="Times New Roman" w:eastAsia="Times New Roman" w:hAnsi="Times New Roman" w:cs="Times New Roman"/>
                <w:sz w:val="30"/>
                <w:szCs w:val="30"/>
              </w:rPr>
              <w:tab/>
              <w:t>голям брой културни паметници, световни светини и поклоннически центрове;</w:t>
            </w:r>
          </w:p>
          <w:p w14:paraId="26C8F647" w14:textId="77777777" w:rsidR="00FE52A9" w:rsidRPr="00FE52A9" w:rsidRDefault="00FE52A9" w:rsidP="00FE52A9">
            <w:pPr>
              <w:autoSpaceDE w:val="0"/>
              <w:autoSpaceDN w:val="0"/>
              <w:adjustRightInd w:val="0"/>
              <w:spacing w:after="0" w:line="240" w:lineRule="auto"/>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w:t>
            </w:r>
            <w:r w:rsidRPr="00FE52A9">
              <w:rPr>
                <w:rFonts w:ascii="Times New Roman" w:eastAsia="Times New Roman" w:hAnsi="Times New Roman" w:cs="Times New Roman"/>
                <w:sz w:val="30"/>
                <w:szCs w:val="30"/>
              </w:rPr>
              <w:tab/>
              <w:t>високо ниво на развитие на инфраструктура.</w:t>
            </w:r>
          </w:p>
        </w:tc>
        <w:tc>
          <w:tcPr>
            <w:tcW w:w="4644" w:type="dxa"/>
          </w:tcPr>
          <w:p w14:paraId="069CBBF1" w14:textId="77777777" w:rsidR="00FE52A9" w:rsidRPr="00FE52A9" w:rsidRDefault="00FE52A9" w:rsidP="00FE52A9">
            <w:pPr>
              <w:autoSpaceDE w:val="0"/>
              <w:autoSpaceDN w:val="0"/>
              <w:adjustRightInd w:val="0"/>
              <w:spacing w:after="0" w:line="240" w:lineRule="auto"/>
              <w:ind w:firstLine="601"/>
              <w:jc w:val="both"/>
              <w:rPr>
                <w:rFonts w:ascii="Times New Roman" w:eastAsia="Times New Roman" w:hAnsi="Times New Roman" w:cs="Times New Roman"/>
                <w:i/>
                <w:iCs/>
                <w:sz w:val="30"/>
                <w:szCs w:val="30"/>
              </w:rPr>
            </w:pPr>
            <w:r w:rsidRPr="00FE52A9">
              <w:rPr>
                <w:rFonts w:ascii="Times New Roman" w:eastAsia="Times New Roman" w:hAnsi="Times New Roman" w:cs="Times New Roman"/>
                <w:i/>
                <w:iCs/>
                <w:sz w:val="30"/>
                <w:szCs w:val="30"/>
              </w:rPr>
              <w:t>Слаби страни:</w:t>
            </w:r>
          </w:p>
          <w:p w14:paraId="45E2BE3A" w14:textId="77777777" w:rsidR="00FE52A9" w:rsidRPr="00FE52A9" w:rsidRDefault="00FE52A9" w:rsidP="00FE52A9">
            <w:pPr>
              <w:autoSpaceDE w:val="0"/>
              <w:autoSpaceDN w:val="0"/>
              <w:adjustRightInd w:val="0"/>
              <w:spacing w:after="0" w:line="240" w:lineRule="auto"/>
              <w:ind w:firstLine="709"/>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w:t>
            </w:r>
            <w:r w:rsidRPr="00FE52A9">
              <w:rPr>
                <w:rFonts w:ascii="Times New Roman" w:eastAsia="Times New Roman" w:hAnsi="Times New Roman" w:cs="Times New Roman"/>
                <w:sz w:val="30"/>
                <w:szCs w:val="30"/>
              </w:rPr>
              <w:tab/>
              <w:t>конкуренция от страна на по-евтини дестинации в други райони;</w:t>
            </w:r>
          </w:p>
          <w:p w14:paraId="26A8A152" w14:textId="77777777" w:rsidR="00FE52A9" w:rsidRPr="00FE52A9" w:rsidRDefault="00FE52A9" w:rsidP="00FE52A9">
            <w:pPr>
              <w:autoSpaceDE w:val="0"/>
              <w:autoSpaceDN w:val="0"/>
              <w:adjustRightInd w:val="0"/>
              <w:spacing w:after="0" w:line="240" w:lineRule="auto"/>
              <w:ind w:firstLine="709"/>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слабо развитие на планинските курорти;</w:t>
            </w:r>
          </w:p>
          <w:p w14:paraId="2E418FFF" w14:textId="77777777" w:rsidR="00FE52A9" w:rsidRPr="00FE52A9" w:rsidRDefault="00FE52A9" w:rsidP="00FE52A9">
            <w:pPr>
              <w:autoSpaceDE w:val="0"/>
              <w:autoSpaceDN w:val="0"/>
              <w:adjustRightInd w:val="0"/>
              <w:spacing w:after="0" w:line="240" w:lineRule="auto"/>
              <w:ind w:firstLine="709"/>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несъответствие между капацитет на хотела и площта на плажната ивица и броя шезлонги;</w:t>
            </w:r>
          </w:p>
          <w:p w14:paraId="243DEEDF" w14:textId="77777777" w:rsidR="00FE52A9" w:rsidRPr="00FE52A9" w:rsidRDefault="00FE52A9" w:rsidP="00FE52A9">
            <w:pPr>
              <w:autoSpaceDE w:val="0"/>
              <w:autoSpaceDN w:val="0"/>
              <w:adjustRightInd w:val="0"/>
              <w:spacing w:after="0" w:line="240" w:lineRule="auto"/>
              <w:ind w:firstLine="709"/>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w:t>
            </w:r>
            <w:r w:rsidRPr="00FE52A9">
              <w:rPr>
                <w:rFonts w:ascii="Times New Roman" w:eastAsia="Times New Roman" w:hAnsi="Times New Roman" w:cs="Times New Roman"/>
                <w:sz w:val="30"/>
                <w:szCs w:val="30"/>
              </w:rPr>
              <w:tab/>
              <w:t>военни операции в съседни държави.</w:t>
            </w:r>
          </w:p>
          <w:p w14:paraId="7701B48E" w14:textId="77777777" w:rsidR="00FE52A9" w:rsidRPr="00FE52A9" w:rsidRDefault="00FE52A9" w:rsidP="00FE52A9">
            <w:pPr>
              <w:autoSpaceDE w:val="0"/>
              <w:autoSpaceDN w:val="0"/>
              <w:adjustRightInd w:val="0"/>
              <w:spacing w:after="0" w:line="240" w:lineRule="auto"/>
              <w:ind w:firstLine="601"/>
              <w:jc w:val="both"/>
              <w:rPr>
                <w:rFonts w:ascii="Times New Roman" w:eastAsia="Times New Roman" w:hAnsi="Times New Roman" w:cs="Times New Roman"/>
                <w:i/>
                <w:iCs/>
                <w:sz w:val="30"/>
                <w:szCs w:val="30"/>
              </w:rPr>
            </w:pPr>
          </w:p>
        </w:tc>
      </w:tr>
      <w:tr w:rsidR="00FE52A9" w:rsidRPr="00FE52A9" w14:paraId="3B4CA7BC" w14:textId="77777777" w:rsidTr="00BB69CE">
        <w:tc>
          <w:tcPr>
            <w:tcW w:w="4644" w:type="dxa"/>
          </w:tcPr>
          <w:p w14:paraId="08AE753A" w14:textId="77777777" w:rsidR="00FE52A9" w:rsidRPr="00FE52A9" w:rsidRDefault="00FE52A9" w:rsidP="00FE52A9">
            <w:pPr>
              <w:autoSpaceDE w:val="0"/>
              <w:autoSpaceDN w:val="0"/>
              <w:adjustRightInd w:val="0"/>
              <w:spacing w:after="0" w:line="240" w:lineRule="auto"/>
              <w:ind w:firstLine="709"/>
              <w:jc w:val="both"/>
              <w:rPr>
                <w:rFonts w:ascii="Times New Roman" w:eastAsia="Times New Roman" w:hAnsi="Times New Roman" w:cs="Times New Roman"/>
                <w:i/>
                <w:iCs/>
                <w:sz w:val="30"/>
                <w:szCs w:val="30"/>
              </w:rPr>
            </w:pPr>
            <w:r w:rsidRPr="00FE52A9">
              <w:rPr>
                <w:rFonts w:ascii="Times New Roman" w:eastAsia="Times New Roman" w:hAnsi="Times New Roman" w:cs="Times New Roman"/>
                <w:i/>
                <w:iCs/>
                <w:sz w:val="30"/>
                <w:szCs w:val="30"/>
              </w:rPr>
              <w:t>Възможности:</w:t>
            </w:r>
          </w:p>
          <w:p w14:paraId="27D3E0D4" w14:textId="77777777" w:rsidR="00FE52A9" w:rsidRPr="00FE52A9" w:rsidRDefault="00FE52A9" w:rsidP="00FE52A9">
            <w:pPr>
              <w:autoSpaceDE w:val="0"/>
              <w:autoSpaceDN w:val="0"/>
              <w:adjustRightInd w:val="0"/>
              <w:spacing w:after="0" w:line="240" w:lineRule="auto"/>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w:t>
            </w:r>
            <w:r w:rsidRPr="00FE52A9">
              <w:rPr>
                <w:rFonts w:ascii="Times New Roman" w:eastAsia="Times New Roman" w:hAnsi="Times New Roman" w:cs="Times New Roman"/>
                <w:sz w:val="30"/>
                <w:szCs w:val="30"/>
              </w:rPr>
              <w:tab/>
              <w:t>неизползван потенциал при развитието на морския рекреационен туризъм;</w:t>
            </w:r>
          </w:p>
          <w:p w14:paraId="0664E5AF" w14:textId="77777777" w:rsidR="00FE52A9" w:rsidRPr="00FE52A9" w:rsidRDefault="00FE52A9" w:rsidP="00FE52A9">
            <w:pPr>
              <w:autoSpaceDE w:val="0"/>
              <w:autoSpaceDN w:val="0"/>
              <w:adjustRightInd w:val="0"/>
              <w:spacing w:after="0" w:line="240" w:lineRule="auto"/>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w:t>
            </w:r>
            <w:r w:rsidRPr="00FE52A9">
              <w:rPr>
                <w:rFonts w:ascii="Times New Roman" w:eastAsia="Times New Roman" w:hAnsi="Times New Roman" w:cs="Times New Roman"/>
                <w:sz w:val="30"/>
                <w:szCs w:val="30"/>
              </w:rPr>
              <w:tab/>
              <w:t>изграждане на допълнителни атракциони в курортите;</w:t>
            </w:r>
          </w:p>
          <w:p w14:paraId="67CC14AF" w14:textId="77777777" w:rsidR="00FE52A9" w:rsidRPr="00FE52A9" w:rsidRDefault="00FE52A9" w:rsidP="00FE52A9">
            <w:pPr>
              <w:autoSpaceDE w:val="0"/>
              <w:autoSpaceDN w:val="0"/>
              <w:adjustRightInd w:val="0"/>
              <w:spacing w:after="0" w:line="240" w:lineRule="auto"/>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w:t>
            </w:r>
            <w:r w:rsidRPr="00FE52A9">
              <w:rPr>
                <w:rFonts w:ascii="Times New Roman" w:eastAsia="Times New Roman" w:hAnsi="Times New Roman" w:cs="Times New Roman"/>
                <w:sz w:val="30"/>
                <w:szCs w:val="30"/>
              </w:rPr>
              <w:tab/>
              <w:t>допълнителна квалификация на персонала, зает в курортите.</w:t>
            </w:r>
          </w:p>
        </w:tc>
        <w:tc>
          <w:tcPr>
            <w:tcW w:w="4644" w:type="dxa"/>
          </w:tcPr>
          <w:p w14:paraId="1B425A90" w14:textId="77777777" w:rsidR="00FE52A9" w:rsidRPr="00FE52A9" w:rsidRDefault="00FE52A9" w:rsidP="00FE52A9">
            <w:pPr>
              <w:autoSpaceDE w:val="0"/>
              <w:autoSpaceDN w:val="0"/>
              <w:adjustRightInd w:val="0"/>
              <w:spacing w:after="0" w:line="240" w:lineRule="auto"/>
              <w:ind w:firstLine="601"/>
              <w:jc w:val="both"/>
              <w:rPr>
                <w:rFonts w:ascii="Times New Roman" w:eastAsia="Times New Roman" w:hAnsi="Times New Roman" w:cs="Times New Roman"/>
                <w:i/>
                <w:iCs/>
                <w:sz w:val="30"/>
                <w:szCs w:val="30"/>
              </w:rPr>
            </w:pPr>
            <w:r w:rsidRPr="00FE52A9">
              <w:rPr>
                <w:rFonts w:ascii="Times New Roman" w:eastAsia="Times New Roman" w:hAnsi="Times New Roman" w:cs="Times New Roman"/>
                <w:i/>
                <w:iCs/>
                <w:sz w:val="30"/>
                <w:szCs w:val="30"/>
              </w:rPr>
              <w:t>Заплахи:</w:t>
            </w:r>
          </w:p>
          <w:p w14:paraId="5B9909BF" w14:textId="77777777" w:rsidR="00FE52A9" w:rsidRPr="00FE52A9" w:rsidRDefault="00FE52A9" w:rsidP="00FE52A9">
            <w:pPr>
              <w:autoSpaceDE w:val="0"/>
              <w:autoSpaceDN w:val="0"/>
              <w:adjustRightInd w:val="0"/>
              <w:spacing w:after="0" w:line="240" w:lineRule="auto"/>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w:t>
            </w:r>
            <w:r w:rsidRPr="00FE52A9">
              <w:rPr>
                <w:rFonts w:ascii="Times New Roman" w:eastAsia="Times New Roman" w:hAnsi="Times New Roman" w:cs="Times New Roman"/>
                <w:sz w:val="30"/>
                <w:szCs w:val="30"/>
              </w:rPr>
              <w:tab/>
              <w:t>3%  данък върху таксите за настаняване;</w:t>
            </w:r>
          </w:p>
          <w:p w14:paraId="1917D083" w14:textId="77777777" w:rsidR="00FE52A9" w:rsidRPr="00FE52A9" w:rsidRDefault="00FE52A9" w:rsidP="00FE52A9">
            <w:pPr>
              <w:autoSpaceDE w:val="0"/>
              <w:autoSpaceDN w:val="0"/>
              <w:adjustRightInd w:val="0"/>
              <w:spacing w:after="0" w:line="240" w:lineRule="auto"/>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w:t>
            </w:r>
            <w:r w:rsidRPr="00FE52A9">
              <w:rPr>
                <w:rFonts w:ascii="Times New Roman" w:eastAsia="Times New Roman" w:hAnsi="Times New Roman" w:cs="Times New Roman"/>
                <w:sz w:val="30"/>
                <w:szCs w:val="30"/>
              </w:rPr>
              <w:tab/>
              <w:t>терористични атаки;</w:t>
            </w:r>
          </w:p>
          <w:p w14:paraId="41A6E930" w14:textId="77777777" w:rsidR="00FE52A9" w:rsidRPr="00FE52A9" w:rsidRDefault="00FE52A9" w:rsidP="00FE52A9">
            <w:pPr>
              <w:autoSpaceDE w:val="0"/>
              <w:autoSpaceDN w:val="0"/>
              <w:adjustRightInd w:val="0"/>
              <w:spacing w:after="0" w:line="240" w:lineRule="auto"/>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w:t>
            </w:r>
            <w:r w:rsidRPr="00FE52A9">
              <w:rPr>
                <w:rFonts w:ascii="Times New Roman" w:eastAsia="Times New Roman" w:hAnsi="Times New Roman" w:cs="Times New Roman"/>
                <w:sz w:val="30"/>
                <w:szCs w:val="30"/>
              </w:rPr>
              <w:tab/>
              <w:t>земетресения в съседни държави.</w:t>
            </w:r>
          </w:p>
        </w:tc>
      </w:tr>
    </w:tbl>
    <w:p w14:paraId="06CBB436" w14:textId="77777777" w:rsidR="00FE52A9" w:rsidRPr="00FE52A9" w:rsidRDefault="00FE52A9" w:rsidP="00FE52A9">
      <w:pPr>
        <w:autoSpaceDE w:val="0"/>
        <w:autoSpaceDN w:val="0"/>
        <w:adjustRightInd w:val="0"/>
        <w:spacing w:after="0" w:line="240" w:lineRule="auto"/>
        <w:ind w:firstLine="709"/>
        <w:jc w:val="both"/>
        <w:rPr>
          <w:rFonts w:ascii="Times New Roman" w:eastAsia="Times New Roman" w:hAnsi="Times New Roman" w:cs="Times New Roman"/>
          <w:sz w:val="30"/>
          <w:szCs w:val="30"/>
        </w:rPr>
      </w:pPr>
    </w:p>
    <w:p w14:paraId="4FCD3815" w14:textId="77777777" w:rsidR="00FE52A9" w:rsidRPr="00FE52A9" w:rsidRDefault="00FE52A9" w:rsidP="00FE52A9">
      <w:pPr>
        <w:autoSpaceDE w:val="0"/>
        <w:autoSpaceDN w:val="0"/>
        <w:adjustRightInd w:val="0"/>
        <w:spacing w:after="0" w:line="240" w:lineRule="auto"/>
        <w:ind w:firstLine="709"/>
        <w:jc w:val="both"/>
        <w:rPr>
          <w:rFonts w:ascii="Times New Roman" w:eastAsia="Times New Roman" w:hAnsi="Times New Roman" w:cs="Times New Roman"/>
          <w:i/>
          <w:iCs/>
          <w:sz w:val="30"/>
          <w:szCs w:val="30"/>
        </w:rPr>
      </w:pPr>
      <w:r w:rsidRPr="00FE52A9">
        <w:rPr>
          <w:rFonts w:ascii="Times New Roman" w:eastAsia="Times New Roman" w:hAnsi="Times New Roman" w:cs="Times New Roman"/>
          <w:i/>
          <w:iCs/>
          <w:sz w:val="30"/>
          <w:szCs w:val="30"/>
        </w:rPr>
        <w:t>Дестинация Гърция</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44"/>
        <w:gridCol w:w="4644"/>
      </w:tblGrid>
      <w:tr w:rsidR="00FE52A9" w:rsidRPr="00FE52A9" w14:paraId="62DD9FC7" w14:textId="77777777" w:rsidTr="00BB69CE">
        <w:tc>
          <w:tcPr>
            <w:tcW w:w="4644" w:type="dxa"/>
          </w:tcPr>
          <w:p w14:paraId="0EED6DE0" w14:textId="77777777" w:rsidR="00FE52A9" w:rsidRPr="00FE52A9" w:rsidRDefault="00FE52A9" w:rsidP="00FE52A9">
            <w:pPr>
              <w:autoSpaceDE w:val="0"/>
              <w:autoSpaceDN w:val="0"/>
              <w:adjustRightInd w:val="0"/>
              <w:spacing w:after="0" w:line="240" w:lineRule="auto"/>
              <w:ind w:firstLine="709"/>
              <w:jc w:val="both"/>
              <w:rPr>
                <w:rFonts w:ascii="Times New Roman" w:eastAsia="Times New Roman" w:hAnsi="Times New Roman" w:cs="Times New Roman"/>
                <w:i/>
                <w:iCs/>
                <w:sz w:val="30"/>
                <w:szCs w:val="30"/>
              </w:rPr>
            </w:pPr>
            <w:r w:rsidRPr="00FE52A9">
              <w:rPr>
                <w:rFonts w:ascii="Times New Roman" w:eastAsia="Times New Roman" w:hAnsi="Times New Roman" w:cs="Times New Roman"/>
                <w:i/>
                <w:iCs/>
                <w:sz w:val="30"/>
                <w:szCs w:val="30"/>
              </w:rPr>
              <w:t>Силни страни:</w:t>
            </w:r>
          </w:p>
          <w:p w14:paraId="459CE199" w14:textId="77777777" w:rsidR="00FE52A9" w:rsidRPr="00FE52A9" w:rsidRDefault="00FE52A9" w:rsidP="00FE52A9">
            <w:pPr>
              <w:autoSpaceDE w:val="0"/>
              <w:autoSpaceDN w:val="0"/>
              <w:adjustRightInd w:val="0"/>
              <w:spacing w:after="0" w:line="240" w:lineRule="auto"/>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w:t>
            </w:r>
            <w:r w:rsidRPr="00FE52A9">
              <w:rPr>
                <w:rFonts w:ascii="Times New Roman" w:eastAsia="Times New Roman" w:hAnsi="Times New Roman" w:cs="Times New Roman"/>
                <w:sz w:val="30"/>
                <w:szCs w:val="30"/>
              </w:rPr>
              <w:tab/>
              <w:t>природни и антропогенни ресурси с регионална, европейска и световна значимост;</w:t>
            </w:r>
          </w:p>
          <w:p w14:paraId="2E877F67" w14:textId="77777777" w:rsidR="00FE52A9" w:rsidRPr="00FE52A9" w:rsidRDefault="00FE52A9" w:rsidP="00FE52A9">
            <w:pPr>
              <w:autoSpaceDE w:val="0"/>
              <w:autoSpaceDN w:val="0"/>
              <w:adjustRightInd w:val="0"/>
              <w:spacing w:after="0" w:line="240" w:lineRule="auto"/>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w:t>
            </w:r>
            <w:r w:rsidRPr="00FE52A9">
              <w:rPr>
                <w:rFonts w:ascii="Times New Roman" w:eastAsia="Times New Roman" w:hAnsi="Times New Roman" w:cs="Times New Roman"/>
                <w:sz w:val="30"/>
                <w:szCs w:val="30"/>
              </w:rPr>
              <w:tab/>
              <w:t>наблюдава се висока степен на лоялност към Гърция, като към туристическа дестинация;</w:t>
            </w:r>
          </w:p>
          <w:p w14:paraId="1F2F5D93" w14:textId="77777777" w:rsidR="00FE52A9" w:rsidRPr="00FE52A9" w:rsidRDefault="00FE52A9" w:rsidP="00FE52A9">
            <w:pPr>
              <w:autoSpaceDE w:val="0"/>
              <w:autoSpaceDN w:val="0"/>
              <w:adjustRightInd w:val="0"/>
              <w:spacing w:after="0" w:line="240" w:lineRule="auto"/>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w:t>
            </w:r>
            <w:r w:rsidRPr="00FE52A9">
              <w:rPr>
                <w:rFonts w:ascii="Times New Roman" w:eastAsia="Times New Roman" w:hAnsi="Times New Roman" w:cs="Times New Roman"/>
                <w:sz w:val="30"/>
                <w:szCs w:val="30"/>
              </w:rPr>
              <w:tab/>
              <w:t>по-голяма част от туристическите обекти са в ръцете на частния сектор;</w:t>
            </w:r>
          </w:p>
          <w:p w14:paraId="77258AFE" w14:textId="77777777" w:rsidR="00FE52A9" w:rsidRPr="00FE52A9" w:rsidRDefault="00FE52A9" w:rsidP="00FE52A9">
            <w:pPr>
              <w:autoSpaceDE w:val="0"/>
              <w:autoSpaceDN w:val="0"/>
              <w:adjustRightInd w:val="0"/>
              <w:spacing w:after="0" w:line="240" w:lineRule="auto"/>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w:t>
            </w:r>
            <w:r w:rsidRPr="00FE52A9">
              <w:rPr>
                <w:rFonts w:ascii="Times New Roman" w:eastAsia="Times New Roman" w:hAnsi="Times New Roman" w:cs="Times New Roman"/>
                <w:sz w:val="30"/>
                <w:szCs w:val="30"/>
              </w:rPr>
              <w:tab/>
              <w:t>античността на страната повишава популярността на основните курорти;</w:t>
            </w:r>
          </w:p>
          <w:p w14:paraId="7652341F" w14:textId="77777777" w:rsidR="00FE52A9" w:rsidRPr="00FE52A9" w:rsidRDefault="00FE52A9" w:rsidP="00FE52A9">
            <w:pPr>
              <w:autoSpaceDE w:val="0"/>
              <w:autoSpaceDN w:val="0"/>
              <w:adjustRightInd w:val="0"/>
              <w:spacing w:after="0" w:line="240" w:lineRule="auto"/>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w:t>
            </w:r>
            <w:r w:rsidRPr="00FE52A9">
              <w:rPr>
                <w:rFonts w:ascii="Times New Roman" w:eastAsia="Times New Roman" w:hAnsi="Times New Roman" w:cs="Times New Roman"/>
                <w:sz w:val="30"/>
                <w:szCs w:val="30"/>
              </w:rPr>
              <w:tab/>
              <w:t>дълъг туристически сезон;</w:t>
            </w:r>
          </w:p>
          <w:p w14:paraId="4AA68139" w14:textId="77777777" w:rsidR="00FE52A9" w:rsidRPr="00FE52A9" w:rsidRDefault="00FE52A9" w:rsidP="00FE52A9">
            <w:pPr>
              <w:autoSpaceDE w:val="0"/>
              <w:autoSpaceDN w:val="0"/>
              <w:adjustRightInd w:val="0"/>
              <w:spacing w:after="0" w:line="240" w:lineRule="auto"/>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w:t>
            </w:r>
            <w:r w:rsidRPr="00FE52A9">
              <w:rPr>
                <w:rFonts w:ascii="Times New Roman" w:eastAsia="Times New Roman" w:hAnsi="Times New Roman" w:cs="Times New Roman"/>
                <w:sz w:val="30"/>
                <w:szCs w:val="30"/>
              </w:rPr>
              <w:tab/>
              <w:t>имидж на екзотична дестинация с чисти плажове;</w:t>
            </w:r>
          </w:p>
          <w:p w14:paraId="70B83A33" w14:textId="77777777" w:rsidR="00FE52A9" w:rsidRPr="00FE52A9" w:rsidRDefault="00FE52A9" w:rsidP="00FE52A9">
            <w:pPr>
              <w:autoSpaceDE w:val="0"/>
              <w:autoSpaceDN w:val="0"/>
              <w:adjustRightInd w:val="0"/>
              <w:spacing w:after="0" w:line="240" w:lineRule="auto"/>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w:t>
            </w:r>
            <w:r w:rsidRPr="00FE52A9">
              <w:rPr>
                <w:rFonts w:ascii="Times New Roman" w:eastAsia="Times New Roman" w:hAnsi="Times New Roman" w:cs="Times New Roman"/>
                <w:sz w:val="30"/>
                <w:szCs w:val="30"/>
              </w:rPr>
              <w:tab/>
              <w:t>широки пазари;</w:t>
            </w:r>
          </w:p>
          <w:p w14:paraId="669DB634" w14:textId="77777777" w:rsidR="00FE52A9" w:rsidRPr="00FE52A9" w:rsidRDefault="00FE52A9" w:rsidP="00FE52A9">
            <w:pPr>
              <w:autoSpaceDE w:val="0"/>
              <w:autoSpaceDN w:val="0"/>
              <w:adjustRightInd w:val="0"/>
              <w:spacing w:after="0" w:line="240" w:lineRule="auto"/>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w:t>
            </w:r>
            <w:r w:rsidRPr="00FE52A9">
              <w:rPr>
                <w:rFonts w:ascii="Times New Roman" w:eastAsia="Times New Roman" w:hAnsi="Times New Roman" w:cs="Times New Roman"/>
                <w:sz w:val="30"/>
                <w:szCs w:val="30"/>
              </w:rPr>
              <w:tab/>
              <w:t>добра практическа подготовка на кадрите, ангажирани в туризма.</w:t>
            </w:r>
          </w:p>
        </w:tc>
        <w:tc>
          <w:tcPr>
            <w:tcW w:w="4644" w:type="dxa"/>
          </w:tcPr>
          <w:p w14:paraId="4B63D683" w14:textId="77777777" w:rsidR="00FE52A9" w:rsidRPr="00FE52A9" w:rsidRDefault="00FE52A9" w:rsidP="00FE52A9">
            <w:pPr>
              <w:autoSpaceDE w:val="0"/>
              <w:autoSpaceDN w:val="0"/>
              <w:adjustRightInd w:val="0"/>
              <w:spacing w:after="0" w:line="240" w:lineRule="auto"/>
              <w:ind w:firstLine="601"/>
              <w:jc w:val="both"/>
              <w:rPr>
                <w:rFonts w:ascii="Times New Roman" w:eastAsia="Times New Roman" w:hAnsi="Times New Roman" w:cs="Times New Roman"/>
                <w:i/>
                <w:iCs/>
                <w:sz w:val="30"/>
                <w:szCs w:val="30"/>
              </w:rPr>
            </w:pPr>
            <w:r w:rsidRPr="00FE52A9">
              <w:rPr>
                <w:rFonts w:ascii="Times New Roman" w:eastAsia="Times New Roman" w:hAnsi="Times New Roman" w:cs="Times New Roman"/>
                <w:i/>
                <w:iCs/>
                <w:sz w:val="30"/>
                <w:szCs w:val="30"/>
              </w:rPr>
              <w:t xml:space="preserve">Слаби страни: </w:t>
            </w:r>
          </w:p>
          <w:p w14:paraId="50292F76" w14:textId="77777777" w:rsidR="00FE52A9" w:rsidRPr="00FE52A9" w:rsidRDefault="00FE52A9" w:rsidP="00FE52A9">
            <w:pPr>
              <w:autoSpaceDE w:val="0"/>
              <w:autoSpaceDN w:val="0"/>
              <w:adjustRightInd w:val="0"/>
              <w:spacing w:after="0" w:line="240" w:lineRule="auto"/>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w:t>
            </w:r>
            <w:r w:rsidRPr="00FE52A9">
              <w:rPr>
                <w:rFonts w:ascii="Times New Roman" w:eastAsia="Times New Roman" w:hAnsi="Times New Roman" w:cs="Times New Roman"/>
                <w:sz w:val="30"/>
                <w:szCs w:val="30"/>
              </w:rPr>
              <w:tab/>
              <w:t xml:space="preserve"> несигурност</w:t>
            </w:r>
            <w:r w:rsidRPr="00FE52A9">
              <w:rPr>
                <w:rFonts w:ascii="Times New Roman" w:eastAsia="Times New Roman" w:hAnsi="Times New Roman" w:cs="Times New Roman"/>
                <w:sz w:val="30"/>
                <w:szCs w:val="30"/>
                <w:lang w:val="en-US"/>
              </w:rPr>
              <w:t>,</w:t>
            </w:r>
            <w:r w:rsidRPr="00FE52A9">
              <w:rPr>
                <w:rFonts w:ascii="Times New Roman" w:eastAsia="Times New Roman" w:hAnsi="Times New Roman" w:cs="Times New Roman"/>
                <w:sz w:val="30"/>
                <w:szCs w:val="30"/>
              </w:rPr>
              <w:t xml:space="preserve"> относно икономическото състояние на страната;</w:t>
            </w:r>
          </w:p>
          <w:p w14:paraId="570EB3D5" w14:textId="77777777" w:rsidR="00FE52A9" w:rsidRPr="00FE52A9" w:rsidRDefault="00FE52A9" w:rsidP="00FE52A9">
            <w:pPr>
              <w:autoSpaceDE w:val="0"/>
              <w:autoSpaceDN w:val="0"/>
              <w:adjustRightInd w:val="0"/>
              <w:spacing w:after="0" w:line="240" w:lineRule="auto"/>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w:t>
            </w:r>
            <w:r w:rsidRPr="00FE52A9">
              <w:rPr>
                <w:rFonts w:ascii="Times New Roman" w:eastAsia="Times New Roman" w:hAnsi="Times New Roman" w:cs="Times New Roman"/>
                <w:sz w:val="30"/>
                <w:szCs w:val="30"/>
              </w:rPr>
              <w:tab/>
              <w:t>високи цени на предлаганите услуги, в сравнение със страните</w:t>
            </w:r>
            <w:r w:rsidRPr="00FE52A9">
              <w:rPr>
                <w:rFonts w:ascii="Times New Roman" w:eastAsia="Times New Roman" w:hAnsi="Times New Roman" w:cs="Times New Roman"/>
                <w:color w:val="FF0000"/>
                <w:sz w:val="30"/>
                <w:szCs w:val="30"/>
              </w:rPr>
              <w:t xml:space="preserve"> </w:t>
            </w:r>
            <w:r w:rsidRPr="00FE52A9">
              <w:rPr>
                <w:rFonts w:ascii="Times New Roman" w:eastAsia="Times New Roman" w:hAnsi="Times New Roman" w:cs="Times New Roman"/>
                <w:sz w:val="30"/>
                <w:szCs w:val="30"/>
              </w:rPr>
              <w:t>съседки – България и Турция;</w:t>
            </w:r>
          </w:p>
          <w:p w14:paraId="6A15D6C8" w14:textId="77777777" w:rsidR="00FE52A9" w:rsidRPr="00FE52A9" w:rsidRDefault="00FE52A9" w:rsidP="00FE52A9">
            <w:pPr>
              <w:autoSpaceDE w:val="0"/>
              <w:autoSpaceDN w:val="0"/>
              <w:adjustRightInd w:val="0"/>
              <w:spacing w:after="0" w:line="240" w:lineRule="auto"/>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w:t>
            </w:r>
            <w:r w:rsidRPr="00FE52A9">
              <w:rPr>
                <w:rFonts w:ascii="Times New Roman" w:eastAsia="Times New Roman" w:hAnsi="Times New Roman" w:cs="Times New Roman"/>
                <w:sz w:val="30"/>
                <w:szCs w:val="30"/>
              </w:rPr>
              <w:tab/>
              <w:t>езикова квалификация на персонала.</w:t>
            </w:r>
          </w:p>
        </w:tc>
      </w:tr>
      <w:tr w:rsidR="00FE52A9" w:rsidRPr="00FE52A9" w14:paraId="5CAF8D78" w14:textId="77777777" w:rsidTr="00BB69CE">
        <w:tc>
          <w:tcPr>
            <w:tcW w:w="4644" w:type="dxa"/>
          </w:tcPr>
          <w:p w14:paraId="6B478F6C" w14:textId="77777777" w:rsidR="00FE52A9" w:rsidRPr="00FE52A9" w:rsidRDefault="00FE52A9" w:rsidP="00FE52A9">
            <w:pPr>
              <w:autoSpaceDE w:val="0"/>
              <w:autoSpaceDN w:val="0"/>
              <w:adjustRightInd w:val="0"/>
              <w:spacing w:after="0" w:line="240" w:lineRule="auto"/>
              <w:ind w:firstLine="709"/>
              <w:jc w:val="both"/>
              <w:rPr>
                <w:rFonts w:ascii="Times New Roman" w:eastAsia="Times New Roman" w:hAnsi="Times New Roman" w:cs="Times New Roman"/>
                <w:i/>
                <w:iCs/>
                <w:sz w:val="30"/>
                <w:szCs w:val="30"/>
              </w:rPr>
            </w:pPr>
            <w:r w:rsidRPr="00FE52A9">
              <w:rPr>
                <w:rFonts w:ascii="Times New Roman" w:eastAsia="Times New Roman" w:hAnsi="Times New Roman" w:cs="Times New Roman"/>
                <w:i/>
                <w:iCs/>
                <w:sz w:val="30"/>
                <w:szCs w:val="30"/>
              </w:rPr>
              <w:t>Възможности:</w:t>
            </w:r>
          </w:p>
          <w:p w14:paraId="33562549" w14:textId="77777777" w:rsidR="00FE52A9" w:rsidRPr="00FE52A9" w:rsidRDefault="00FE52A9" w:rsidP="00FE52A9">
            <w:pPr>
              <w:autoSpaceDE w:val="0"/>
              <w:autoSpaceDN w:val="0"/>
              <w:adjustRightInd w:val="0"/>
              <w:spacing w:after="0" w:line="240" w:lineRule="auto"/>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w:t>
            </w:r>
            <w:r w:rsidRPr="00FE52A9">
              <w:rPr>
                <w:rFonts w:ascii="Times New Roman" w:eastAsia="Times New Roman" w:hAnsi="Times New Roman" w:cs="Times New Roman"/>
                <w:sz w:val="30"/>
                <w:szCs w:val="30"/>
              </w:rPr>
              <w:tab/>
              <w:t>ориентиране към по-платежоспособни пазарни сегменти, предлагайки високо качество;</w:t>
            </w:r>
          </w:p>
          <w:p w14:paraId="0AE12F86" w14:textId="77777777" w:rsidR="00FE52A9" w:rsidRPr="00FE52A9" w:rsidRDefault="00FE52A9" w:rsidP="00FE52A9">
            <w:pPr>
              <w:autoSpaceDE w:val="0"/>
              <w:autoSpaceDN w:val="0"/>
              <w:adjustRightInd w:val="0"/>
              <w:spacing w:after="0" w:line="240" w:lineRule="auto"/>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w:t>
            </w:r>
            <w:r w:rsidRPr="00FE52A9">
              <w:rPr>
                <w:rFonts w:ascii="Times New Roman" w:eastAsia="Times New Roman" w:hAnsi="Times New Roman" w:cs="Times New Roman"/>
                <w:sz w:val="30"/>
                <w:szCs w:val="30"/>
              </w:rPr>
              <w:tab/>
              <w:t>предлагане на пакети на по-ниски цени, включващи и безплатни туристически услуги;</w:t>
            </w:r>
          </w:p>
          <w:p w14:paraId="7BE8DE86" w14:textId="77777777" w:rsidR="00FE52A9" w:rsidRPr="00FE52A9" w:rsidRDefault="00FE52A9" w:rsidP="00FE52A9">
            <w:pPr>
              <w:autoSpaceDE w:val="0"/>
              <w:autoSpaceDN w:val="0"/>
              <w:adjustRightInd w:val="0"/>
              <w:spacing w:after="0" w:line="240" w:lineRule="auto"/>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w:t>
            </w:r>
            <w:r w:rsidRPr="00FE52A9">
              <w:rPr>
                <w:rFonts w:ascii="Times New Roman" w:eastAsia="Times New Roman" w:hAnsi="Times New Roman" w:cs="Times New Roman"/>
                <w:sz w:val="30"/>
                <w:szCs w:val="30"/>
              </w:rPr>
              <w:tab/>
              <w:t>повишаване квалификацията на персонала;</w:t>
            </w:r>
          </w:p>
          <w:p w14:paraId="2FADB962" w14:textId="77777777" w:rsidR="00FE52A9" w:rsidRPr="00FE52A9" w:rsidRDefault="00FE52A9" w:rsidP="00FE52A9">
            <w:pPr>
              <w:autoSpaceDE w:val="0"/>
              <w:autoSpaceDN w:val="0"/>
              <w:adjustRightInd w:val="0"/>
              <w:spacing w:after="0" w:line="240" w:lineRule="auto"/>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w:t>
            </w:r>
            <w:r w:rsidRPr="00FE52A9">
              <w:rPr>
                <w:rFonts w:ascii="Times New Roman" w:eastAsia="Times New Roman" w:hAnsi="Times New Roman" w:cs="Times New Roman"/>
                <w:sz w:val="30"/>
                <w:szCs w:val="30"/>
              </w:rPr>
              <w:tab/>
              <w:t>повишаване знанията на чужди езици.</w:t>
            </w:r>
          </w:p>
        </w:tc>
        <w:tc>
          <w:tcPr>
            <w:tcW w:w="4644" w:type="dxa"/>
          </w:tcPr>
          <w:p w14:paraId="36ADC470" w14:textId="77777777" w:rsidR="00FE52A9" w:rsidRPr="00FE52A9" w:rsidRDefault="00FE52A9" w:rsidP="00FE52A9">
            <w:pPr>
              <w:autoSpaceDE w:val="0"/>
              <w:autoSpaceDN w:val="0"/>
              <w:adjustRightInd w:val="0"/>
              <w:spacing w:after="0" w:line="240" w:lineRule="auto"/>
              <w:ind w:firstLine="601"/>
              <w:jc w:val="both"/>
              <w:rPr>
                <w:rFonts w:ascii="Times New Roman" w:eastAsia="Times New Roman" w:hAnsi="Times New Roman" w:cs="Times New Roman"/>
                <w:i/>
                <w:iCs/>
                <w:sz w:val="30"/>
                <w:szCs w:val="30"/>
              </w:rPr>
            </w:pPr>
            <w:r w:rsidRPr="00FE52A9">
              <w:rPr>
                <w:rFonts w:ascii="Times New Roman" w:eastAsia="Times New Roman" w:hAnsi="Times New Roman" w:cs="Times New Roman"/>
                <w:i/>
                <w:iCs/>
                <w:sz w:val="30"/>
                <w:szCs w:val="30"/>
              </w:rPr>
              <w:t>Заплахи:</w:t>
            </w:r>
          </w:p>
          <w:p w14:paraId="4355BC60" w14:textId="77777777" w:rsidR="00FE52A9" w:rsidRPr="00FE52A9" w:rsidRDefault="00FE52A9" w:rsidP="00FE52A9">
            <w:pPr>
              <w:autoSpaceDE w:val="0"/>
              <w:autoSpaceDN w:val="0"/>
              <w:adjustRightInd w:val="0"/>
              <w:spacing w:after="0" w:line="240" w:lineRule="auto"/>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w:t>
            </w:r>
            <w:r w:rsidRPr="00FE52A9">
              <w:rPr>
                <w:rFonts w:ascii="Times New Roman" w:eastAsia="Times New Roman" w:hAnsi="Times New Roman" w:cs="Times New Roman"/>
                <w:sz w:val="30"/>
                <w:szCs w:val="30"/>
              </w:rPr>
              <w:tab/>
              <w:t>силна конкуренция от страни, предлагащи морски рекреационен туризъм на по-високо качество;</w:t>
            </w:r>
          </w:p>
          <w:p w14:paraId="4B2897D9" w14:textId="77777777" w:rsidR="00FE52A9" w:rsidRPr="00FE52A9" w:rsidRDefault="00FE52A9" w:rsidP="00FE52A9">
            <w:pPr>
              <w:autoSpaceDE w:val="0"/>
              <w:autoSpaceDN w:val="0"/>
              <w:adjustRightInd w:val="0"/>
              <w:spacing w:after="0" w:line="240" w:lineRule="auto"/>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w:t>
            </w:r>
            <w:r w:rsidRPr="00FE52A9">
              <w:rPr>
                <w:rFonts w:ascii="Times New Roman" w:eastAsia="Times New Roman" w:hAnsi="Times New Roman" w:cs="Times New Roman"/>
                <w:sz w:val="30"/>
                <w:szCs w:val="30"/>
              </w:rPr>
              <w:tab/>
              <w:t>влошаване на имиджа на дестинацията вследствие на икономическата криза;</w:t>
            </w:r>
          </w:p>
          <w:p w14:paraId="6F564C07" w14:textId="77777777" w:rsidR="00FE52A9" w:rsidRPr="00FE52A9" w:rsidRDefault="00FE52A9" w:rsidP="00FE52A9">
            <w:pPr>
              <w:autoSpaceDE w:val="0"/>
              <w:autoSpaceDN w:val="0"/>
              <w:adjustRightInd w:val="0"/>
              <w:spacing w:after="0" w:line="240" w:lineRule="auto"/>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w:t>
            </w:r>
            <w:r w:rsidRPr="00FE52A9">
              <w:rPr>
                <w:rFonts w:ascii="Times New Roman" w:eastAsia="Times New Roman" w:hAnsi="Times New Roman" w:cs="Times New Roman"/>
                <w:sz w:val="30"/>
                <w:szCs w:val="30"/>
              </w:rPr>
              <w:tab/>
              <w:t>затруднено придвижване, вследствие на стачни действия.</w:t>
            </w:r>
          </w:p>
        </w:tc>
      </w:tr>
    </w:tbl>
    <w:p w14:paraId="55D32835" w14:textId="77777777" w:rsidR="00FE52A9" w:rsidRPr="00FE52A9" w:rsidRDefault="00FE52A9" w:rsidP="00FE52A9">
      <w:pPr>
        <w:autoSpaceDE w:val="0"/>
        <w:autoSpaceDN w:val="0"/>
        <w:adjustRightInd w:val="0"/>
        <w:spacing w:after="0" w:line="240" w:lineRule="auto"/>
        <w:ind w:firstLine="709"/>
        <w:jc w:val="both"/>
        <w:rPr>
          <w:rFonts w:ascii="Times New Roman" w:eastAsia="Times New Roman" w:hAnsi="Times New Roman" w:cs="Times New Roman"/>
          <w:sz w:val="30"/>
          <w:szCs w:val="30"/>
        </w:rPr>
      </w:pPr>
    </w:p>
    <w:p w14:paraId="20BA5D83" w14:textId="77777777" w:rsidR="00FE52A9" w:rsidRPr="00FE52A9" w:rsidRDefault="00FE52A9" w:rsidP="00FE52A9">
      <w:pPr>
        <w:autoSpaceDE w:val="0"/>
        <w:autoSpaceDN w:val="0"/>
        <w:adjustRightInd w:val="0"/>
        <w:spacing w:after="0" w:line="240" w:lineRule="auto"/>
        <w:ind w:firstLine="709"/>
        <w:jc w:val="both"/>
        <w:rPr>
          <w:rFonts w:ascii="Times New Roman" w:eastAsia="Times New Roman" w:hAnsi="Times New Roman" w:cs="Times New Roman"/>
          <w:i/>
          <w:iCs/>
          <w:sz w:val="30"/>
          <w:szCs w:val="30"/>
        </w:rPr>
      </w:pPr>
      <w:r w:rsidRPr="00FE52A9">
        <w:rPr>
          <w:rFonts w:ascii="Times New Roman" w:eastAsia="Times New Roman" w:hAnsi="Times New Roman" w:cs="Times New Roman"/>
          <w:i/>
          <w:iCs/>
          <w:sz w:val="30"/>
          <w:szCs w:val="30"/>
        </w:rPr>
        <w:t>Дестинация България</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44"/>
        <w:gridCol w:w="4644"/>
      </w:tblGrid>
      <w:tr w:rsidR="00FE52A9" w:rsidRPr="00FE52A9" w14:paraId="34764B58" w14:textId="77777777" w:rsidTr="00BB69CE">
        <w:tc>
          <w:tcPr>
            <w:tcW w:w="4644" w:type="dxa"/>
          </w:tcPr>
          <w:p w14:paraId="28A21F6B" w14:textId="77777777" w:rsidR="00FE52A9" w:rsidRPr="00FE52A9" w:rsidRDefault="00FE52A9" w:rsidP="00FE52A9">
            <w:pPr>
              <w:autoSpaceDE w:val="0"/>
              <w:autoSpaceDN w:val="0"/>
              <w:adjustRightInd w:val="0"/>
              <w:spacing w:after="0" w:line="240" w:lineRule="auto"/>
              <w:ind w:firstLine="709"/>
              <w:jc w:val="both"/>
              <w:rPr>
                <w:rFonts w:ascii="Times New Roman" w:eastAsia="Times New Roman" w:hAnsi="Times New Roman" w:cs="Times New Roman"/>
                <w:i/>
                <w:iCs/>
                <w:sz w:val="30"/>
                <w:szCs w:val="30"/>
              </w:rPr>
            </w:pPr>
            <w:r w:rsidRPr="00FE52A9">
              <w:rPr>
                <w:rFonts w:ascii="Times New Roman" w:eastAsia="Times New Roman" w:hAnsi="Times New Roman" w:cs="Times New Roman"/>
                <w:i/>
                <w:iCs/>
                <w:sz w:val="30"/>
                <w:szCs w:val="30"/>
              </w:rPr>
              <w:t>Силни страни:</w:t>
            </w:r>
          </w:p>
          <w:p w14:paraId="6E9C0184" w14:textId="77777777" w:rsidR="00FE52A9" w:rsidRPr="00FE52A9" w:rsidRDefault="00FE52A9" w:rsidP="0038025F">
            <w:pPr>
              <w:numPr>
                <w:ilvl w:val="0"/>
                <w:numId w:val="175"/>
              </w:numPr>
              <w:autoSpaceDE w:val="0"/>
              <w:autoSpaceDN w:val="0"/>
              <w:adjustRightInd w:val="0"/>
              <w:spacing w:after="0" w:line="240" w:lineRule="auto"/>
              <w:ind w:left="426"/>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многообразие на природни и антропогенни ресурси за развитие на туризма;</w:t>
            </w:r>
          </w:p>
          <w:p w14:paraId="71F32740" w14:textId="77777777" w:rsidR="00FE52A9" w:rsidRPr="00FE52A9" w:rsidRDefault="00FE52A9" w:rsidP="0038025F">
            <w:pPr>
              <w:numPr>
                <w:ilvl w:val="0"/>
                <w:numId w:val="175"/>
              </w:numPr>
              <w:autoSpaceDE w:val="0"/>
              <w:autoSpaceDN w:val="0"/>
              <w:adjustRightInd w:val="0"/>
              <w:spacing w:after="0" w:line="240" w:lineRule="auto"/>
              <w:ind w:left="426"/>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благоприятно географско разположение;</w:t>
            </w:r>
          </w:p>
          <w:p w14:paraId="1835BDA9" w14:textId="77777777" w:rsidR="00FE52A9" w:rsidRPr="00FE52A9" w:rsidRDefault="00FE52A9" w:rsidP="0038025F">
            <w:pPr>
              <w:numPr>
                <w:ilvl w:val="0"/>
                <w:numId w:val="176"/>
              </w:numPr>
              <w:autoSpaceDE w:val="0"/>
              <w:autoSpaceDN w:val="0"/>
              <w:adjustRightInd w:val="0"/>
              <w:spacing w:after="0" w:line="240" w:lineRule="auto"/>
              <w:ind w:left="426"/>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 xml:space="preserve">красива и чиста околна среда; </w:t>
            </w:r>
          </w:p>
          <w:p w14:paraId="60B9B62A" w14:textId="77777777" w:rsidR="00FE52A9" w:rsidRPr="00FE52A9" w:rsidRDefault="00FE52A9" w:rsidP="0038025F">
            <w:pPr>
              <w:numPr>
                <w:ilvl w:val="0"/>
                <w:numId w:val="177"/>
              </w:numPr>
              <w:autoSpaceDE w:val="0"/>
              <w:autoSpaceDN w:val="0"/>
              <w:adjustRightInd w:val="0"/>
              <w:spacing w:after="0" w:line="240" w:lineRule="auto"/>
              <w:ind w:left="426"/>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мек климат и умерени температури;</w:t>
            </w:r>
          </w:p>
          <w:p w14:paraId="4F8E44D2" w14:textId="77777777" w:rsidR="00FE52A9" w:rsidRPr="00FE52A9" w:rsidRDefault="00FE52A9" w:rsidP="0038025F">
            <w:pPr>
              <w:numPr>
                <w:ilvl w:val="0"/>
                <w:numId w:val="177"/>
              </w:numPr>
              <w:autoSpaceDE w:val="0"/>
              <w:autoSpaceDN w:val="0"/>
              <w:adjustRightInd w:val="0"/>
              <w:spacing w:after="0" w:line="240" w:lineRule="auto"/>
              <w:ind w:left="426"/>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широка плажна ивица</w:t>
            </w:r>
            <w:r w:rsidRPr="00FE52A9">
              <w:rPr>
                <w:rFonts w:ascii="Times New Roman" w:eastAsia="Times New Roman" w:hAnsi="Times New Roman" w:cs="Times New Roman"/>
                <w:sz w:val="30"/>
                <w:szCs w:val="30"/>
                <w:lang w:val="en-US"/>
              </w:rPr>
              <w:t>,</w:t>
            </w:r>
            <w:r w:rsidRPr="00FE52A9">
              <w:rPr>
                <w:rFonts w:ascii="Times New Roman" w:eastAsia="Times New Roman" w:hAnsi="Times New Roman" w:cs="Times New Roman"/>
                <w:sz w:val="30"/>
                <w:szCs w:val="30"/>
              </w:rPr>
              <w:t xml:space="preserve"> ориентирана на изток;</w:t>
            </w:r>
          </w:p>
          <w:p w14:paraId="1FF304C8" w14:textId="77777777" w:rsidR="00FE52A9" w:rsidRPr="00FE52A9" w:rsidRDefault="00FE52A9" w:rsidP="0038025F">
            <w:pPr>
              <w:numPr>
                <w:ilvl w:val="0"/>
                <w:numId w:val="177"/>
              </w:numPr>
              <w:autoSpaceDE w:val="0"/>
              <w:autoSpaceDN w:val="0"/>
              <w:adjustRightInd w:val="0"/>
              <w:spacing w:after="0" w:line="240" w:lineRule="auto"/>
              <w:ind w:left="426"/>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сравнително малка територия, която предполага добра степен на достъпност и дава възможност няколко забележителности да бъдат разглеждани за кратко време;</w:t>
            </w:r>
          </w:p>
          <w:p w14:paraId="490B33FD" w14:textId="77777777" w:rsidR="00FE52A9" w:rsidRPr="00FE52A9" w:rsidRDefault="00FE52A9" w:rsidP="0038025F">
            <w:pPr>
              <w:numPr>
                <w:ilvl w:val="0"/>
                <w:numId w:val="177"/>
              </w:numPr>
              <w:autoSpaceDE w:val="0"/>
              <w:autoSpaceDN w:val="0"/>
              <w:adjustRightInd w:val="0"/>
              <w:spacing w:after="0" w:line="240" w:lineRule="auto"/>
              <w:ind w:left="426"/>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подобряващо се ниво на инфраструктурата;</w:t>
            </w:r>
          </w:p>
          <w:p w14:paraId="4DD647C0" w14:textId="77777777" w:rsidR="00FE52A9" w:rsidRPr="00FE52A9" w:rsidRDefault="00FE52A9" w:rsidP="0038025F">
            <w:pPr>
              <w:numPr>
                <w:ilvl w:val="0"/>
                <w:numId w:val="177"/>
              </w:numPr>
              <w:autoSpaceDE w:val="0"/>
              <w:autoSpaceDN w:val="0"/>
              <w:adjustRightInd w:val="0"/>
              <w:spacing w:after="0" w:line="240" w:lineRule="auto"/>
              <w:ind w:left="426"/>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обновена настанителна база;</w:t>
            </w:r>
          </w:p>
          <w:p w14:paraId="308B7E99" w14:textId="77777777" w:rsidR="00FE52A9" w:rsidRPr="00FE52A9" w:rsidRDefault="00FE52A9" w:rsidP="0038025F">
            <w:pPr>
              <w:numPr>
                <w:ilvl w:val="0"/>
                <w:numId w:val="177"/>
              </w:numPr>
              <w:autoSpaceDE w:val="0"/>
              <w:autoSpaceDN w:val="0"/>
              <w:adjustRightInd w:val="0"/>
              <w:spacing w:after="0" w:line="240" w:lineRule="auto"/>
              <w:ind w:left="426"/>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имидж на сравнително безопасна дестинация;</w:t>
            </w:r>
          </w:p>
          <w:p w14:paraId="728471FF" w14:textId="77777777" w:rsidR="00FE52A9" w:rsidRPr="00FE52A9" w:rsidRDefault="00FE52A9" w:rsidP="0038025F">
            <w:pPr>
              <w:numPr>
                <w:ilvl w:val="0"/>
                <w:numId w:val="177"/>
              </w:numPr>
              <w:autoSpaceDE w:val="0"/>
              <w:autoSpaceDN w:val="0"/>
              <w:adjustRightInd w:val="0"/>
              <w:spacing w:after="0" w:line="240" w:lineRule="auto"/>
              <w:ind w:left="426"/>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w:t>
            </w:r>
            <w:r w:rsidRPr="00FE52A9">
              <w:rPr>
                <w:rFonts w:ascii="Times New Roman" w:eastAsia="Times New Roman" w:hAnsi="Times New Roman" w:cs="Times New Roman"/>
                <w:sz w:val="30"/>
                <w:szCs w:val="30"/>
              </w:rPr>
              <w:tab/>
              <w:t>гостоприемно местно население.</w:t>
            </w:r>
          </w:p>
        </w:tc>
        <w:tc>
          <w:tcPr>
            <w:tcW w:w="4644" w:type="dxa"/>
          </w:tcPr>
          <w:p w14:paraId="5E16293D" w14:textId="77777777" w:rsidR="00FE52A9" w:rsidRPr="00FE52A9" w:rsidRDefault="00FE52A9" w:rsidP="00FE52A9">
            <w:pPr>
              <w:autoSpaceDE w:val="0"/>
              <w:autoSpaceDN w:val="0"/>
              <w:adjustRightInd w:val="0"/>
              <w:spacing w:after="0" w:line="240" w:lineRule="auto"/>
              <w:ind w:firstLine="601"/>
              <w:jc w:val="both"/>
              <w:rPr>
                <w:rFonts w:ascii="Times New Roman" w:eastAsia="Times New Roman" w:hAnsi="Times New Roman" w:cs="Times New Roman"/>
                <w:i/>
                <w:iCs/>
                <w:sz w:val="30"/>
                <w:szCs w:val="30"/>
              </w:rPr>
            </w:pPr>
            <w:r w:rsidRPr="00FE52A9">
              <w:rPr>
                <w:rFonts w:ascii="Times New Roman" w:eastAsia="Times New Roman" w:hAnsi="Times New Roman" w:cs="Times New Roman"/>
                <w:i/>
                <w:iCs/>
                <w:sz w:val="30"/>
                <w:szCs w:val="30"/>
              </w:rPr>
              <w:t>Слаби страни:</w:t>
            </w:r>
          </w:p>
          <w:p w14:paraId="1338EEB1" w14:textId="77777777" w:rsidR="00FE52A9" w:rsidRPr="00FE52A9" w:rsidRDefault="00FE52A9" w:rsidP="00FE52A9">
            <w:pPr>
              <w:autoSpaceDE w:val="0"/>
              <w:autoSpaceDN w:val="0"/>
              <w:adjustRightInd w:val="0"/>
              <w:spacing w:after="0" w:line="240" w:lineRule="auto"/>
              <w:jc w:val="both"/>
              <w:rPr>
                <w:rFonts w:ascii="Times New Roman" w:eastAsia="Times New Roman" w:hAnsi="Times New Roman" w:cs="Times New Roman"/>
                <w:color w:val="FF0000"/>
                <w:sz w:val="30"/>
                <w:szCs w:val="30"/>
              </w:rPr>
            </w:pPr>
            <w:r w:rsidRPr="00FE52A9">
              <w:rPr>
                <w:rFonts w:ascii="Times New Roman" w:eastAsia="Times New Roman" w:hAnsi="Times New Roman" w:cs="Times New Roman"/>
                <w:sz w:val="30"/>
                <w:szCs w:val="30"/>
              </w:rPr>
              <w:t>•</w:t>
            </w:r>
            <w:r w:rsidRPr="00FE52A9">
              <w:rPr>
                <w:rFonts w:ascii="Times New Roman" w:eastAsia="Times New Roman" w:hAnsi="Times New Roman" w:cs="Times New Roman"/>
                <w:sz w:val="30"/>
                <w:szCs w:val="30"/>
              </w:rPr>
              <w:tab/>
              <w:t>липса на добър и ясно разпознаваем имидж на България като туристическа дестинация;</w:t>
            </w:r>
          </w:p>
          <w:p w14:paraId="0A29B480" w14:textId="77777777" w:rsidR="00FE52A9" w:rsidRPr="00FE52A9" w:rsidRDefault="00FE52A9" w:rsidP="00FE52A9">
            <w:pPr>
              <w:autoSpaceDE w:val="0"/>
              <w:autoSpaceDN w:val="0"/>
              <w:adjustRightInd w:val="0"/>
              <w:spacing w:after="0" w:line="240" w:lineRule="auto"/>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w:t>
            </w:r>
            <w:r w:rsidRPr="00FE52A9">
              <w:rPr>
                <w:rFonts w:ascii="Times New Roman" w:eastAsia="Times New Roman" w:hAnsi="Times New Roman" w:cs="Times New Roman"/>
                <w:sz w:val="30"/>
                <w:szCs w:val="30"/>
              </w:rPr>
              <w:tab/>
              <w:t xml:space="preserve">недостатъчно развита национална и регионална инфраструктура за удовлетворяване на съвременните потребности на туристите (пътища, летища, обществен транспорт, електричество, водоснабдяване, канализация и др.); </w:t>
            </w:r>
          </w:p>
          <w:p w14:paraId="7CFE4ED0" w14:textId="77777777" w:rsidR="00FE52A9" w:rsidRPr="00FE52A9" w:rsidRDefault="00FE52A9" w:rsidP="00FE52A9">
            <w:pPr>
              <w:autoSpaceDE w:val="0"/>
              <w:autoSpaceDN w:val="0"/>
              <w:adjustRightInd w:val="0"/>
              <w:spacing w:after="0" w:line="240" w:lineRule="auto"/>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w:t>
            </w:r>
            <w:r w:rsidRPr="00FE52A9">
              <w:rPr>
                <w:rFonts w:ascii="Times New Roman" w:eastAsia="Times New Roman" w:hAnsi="Times New Roman" w:cs="Times New Roman"/>
                <w:sz w:val="30"/>
                <w:szCs w:val="30"/>
              </w:rPr>
              <w:tab/>
              <w:t xml:space="preserve">прекомерно и неконтролирано застрояване на Черноморските курорти; </w:t>
            </w:r>
          </w:p>
          <w:p w14:paraId="43228A3B" w14:textId="77777777" w:rsidR="00FE52A9" w:rsidRPr="00FE52A9" w:rsidRDefault="00FE52A9" w:rsidP="00FE52A9">
            <w:pPr>
              <w:autoSpaceDE w:val="0"/>
              <w:autoSpaceDN w:val="0"/>
              <w:adjustRightInd w:val="0"/>
              <w:spacing w:after="0" w:line="240" w:lineRule="auto"/>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w:t>
            </w:r>
            <w:r w:rsidRPr="00FE52A9">
              <w:rPr>
                <w:rFonts w:ascii="Times New Roman" w:eastAsia="Times New Roman" w:hAnsi="Times New Roman" w:cs="Times New Roman"/>
                <w:sz w:val="30"/>
                <w:szCs w:val="30"/>
              </w:rPr>
              <w:tab/>
              <w:t>някои забележителности са трудно достъпни, недостатъчно  разработени и поддържани за целите на туризма;</w:t>
            </w:r>
          </w:p>
          <w:p w14:paraId="1F1DDF43" w14:textId="77777777" w:rsidR="00FE52A9" w:rsidRPr="00FE52A9" w:rsidRDefault="00FE52A9" w:rsidP="00FE52A9">
            <w:pPr>
              <w:autoSpaceDE w:val="0"/>
              <w:autoSpaceDN w:val="0"/>
              <w:adjustRightInd w:val="0"/>
              <w:spacing w:after="0" w:line="240" w:lineRule="auto"/>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w:t>
            </w:r>
            <w:r w:rsidRPr="00FE52A9">
              <w:rPr>
                <w:rFonts w:ascii="Times New Roman" w:eastAsia="Times New Roman" w:hAnsi="Times New Roman" w:cs="Times New Roman"/>
                <w:sz w:val="30"/>
                <w:szCs w:val="30"/>
              </w:rPr>
              <w:tab/>
              <w:t>недостатъчна образователна и практическа подготовка и квалификация на управленския и обслужващия персонал в туризма;</w:t>
            </w:r>
          </w:p>
          <w:p w14:paraId="580AE169" w14:textId="77777777" w:rsidR="00FE52A9" w:rsidRPr="00FE52A9" w:rsidRDefault="00FE52A9" w:rsidP="00FE52A9">
            <w:pPr>
              <w:autoSpaceDE w:val="0"/>
              <w:autoSpaceDN w:val="0"/>
              <w:adjustRightInd w:val="0"/>
              <w:spacing w:after="0" w:line="240" w:lineRule="auto"/>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w:t>
            </w:r>
            <w:r w:rsidRPr="00FE52A9">
              <w:rPr>
                <w:rFonts w:ascii="Times New Roman" w:eastAsia="Times New Roman" w:hAnsi="Times New Roman" w:cs="Times New Roman"/>
                <w:sz w:val="30"/>
                <w:szCs w:val="30"/>
              </w:rPr>
              <w:tab/>
              <w:t>българските курорти нямат достатъчно богат асортимент от допълнителни услуги в курортните центрове и зони.</w:t>
            </w:r>
          </w:p>
        </w:tc>
      </w:tr>
      <w:tr w:rsidR="00FE52A9" w:rsidRPr="00FE52A9" w14:paraId="127DDF6A" w14:textId="77777777" w:rsidTr="00BB69CE">
        <w:tc>
          <w:tcPr>
            <w:tcW w:w="4644" w:type="dxa"/>
          </w:tcPr>
          <w:p w14:paraId="39352C69" w14:textId="77777777" w:rsidR="00FE52A9" w:rsidRPr="00FE52A9" w:rsidRDefault="00FE52A9" w:rsidP="00FE52A9">
            <w:pPr>
              <w:autoSpaceDE w:val="0"/>
              <w:autoSpaceDN w:val="0"/>
              <w:adjustRightInd w:val="0"/>
              <w:spacing w:after="0" w:line="240" w:lineRule="auto"/>
              <w:ind w:firstLine="709"/>
              <w:jc w:val="both"/>
              <w:rPr>
                <w:rFonts w:ascii="Times New Roman" w:eastAsia="Times New Roman" w:hAnsi="Times New Roman" w:cs="Times New Roman"/>
                <w:i/>
                <w:iCs/>
                <w:sz w:val="30"/>
                <w:szCs w:val="30"/>
              </w:rPr>
            </w:pPr>
            <w:r w:rsidRPr="00FE52A9">
              <w:rPr>
                <w:rFonts w:ascii="Times New Roman" w:eastAsia="Times New Roman" w:hAnsi="Times New Roman" w:cs="Times New Roman"/>
                <w:i/>
                <w:iCs/>
                <w:sz w:val="30"/>
                <w:szCs w:val="30"/>
              </w:rPr>
              <w:t>Възможности:</w:t>
            </w:r>
          </w:p>
          <w:p w14:paraId="47F58FE3" w14:textId="77777777" w:rsidR="00FE52A9" w:rsidRPr="00FE52A9" w:rsidRDefault="00FE52A9" w:rsidP="00FE52A9">
            <w:pPr>
              <w:autoSpaceDE w:val="0"/>
              <w:autoSpaceDN w:val="0"/>
              <w:adjustRightInd w:val="0"/>
              <w:spacing w:after="0" w:line="240" w:lineRule="auto"/>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w:t>
            </w:r>
            <w:r w:rsidRPr="00FE52A9">
              <w:rPr>
                <w:rFonts w:ascii="Times New Roman" w:eastAsia="Times New Roman" w:hAnsi="Times New Roman" w:cs="Times New Roman"/>
                <w:sz w:val="30"/>
                <w:szCs w:val="30"/>
              </w:rPr>
              <w:tab/>
              <w:t>разработване на туристическите ресурси и туристическата суперструктура;</w:t>
            </w:r>
          </w:p>
          <w:p w14:paraId="329DC5D7" w14:textId="77777777" w:rsidR="00FE52A9" w:rsidRPr="00FE52A9" w:rsidRDefault="00FE52A9" w:rsidP="00FE52A9">
            <w:pPr>
              <w:autoSpaceDE w:val="0"/>
              <w:autoSpaceDN w:val="0"/>
              <w:adjustRightInd w:val="0"/>
              <w:spacing w:after="0" w:line="240" w:lineRule="auto"/>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w:t>
            </w:r>
            <w:r w:rsidRPr="00FE52A9">
              <w:rPr>
                <w:rFonts w:ascii="Times New Roman" w:eastAsia="Times New Roman" w:hAnsi="Times New Roman" w:cs="Times New Roman"/>
                <w:sz w:val="30"/>
                <w:szCs w:val="30"/>
              </w:rPr>
              <w:tab/>
              <w:t>скрит потенциал на хотелската база;</w:t>
            </w:r>
          </w:p>
          <w:p w14:paraId="69BBA2CB" w14:textId="77777777" w:rsidR="00FE52A9" w:rsidRPr="00FE52A9" w:rsidRDefault="00FE52A9" w:rsidP="00FE52A9">
            <w:pPr>
              <w:autoSpaceDE w:val="0"/>
              <w:autoSpaceDN w:val="0"/>
              <w:adjustRightInd w:val="0"/>
              <w:spacing w:after="0" w:line="240" w:lineRule="auto"/>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w:t>
            </w:r>
            <w:r w:rsidRPr="00FE52A9">
              <w:rPr>
                <w:rFonts w:ascii="Times New Roman" w:eastAsia="Times New Roman" w:hAnsi="Times New Roman" w:cs="Times New Roman"/>
                <w:sz w:val="30"/>
                <w:szCs w:val="30"/>
              </w:rPr>
              <w:tab/>
              <w:t>подобряване</w:t>
            </w:r>
            <w:r w:rsidRPr="00FE52A9">
              <w:rPr>
                <w:rFonts w:ascii="Times New Roman" w:eastAsia="Times New Roman" w:hAnsi="Times New Roman" w:cs="Times New Roman"/>
                <w:sz w:val="30"/>
                <w:szCs w:val="30"/>
                <w:lang w:val="en-US"/>
              </w:rPr>
              <w:t xml:space="preserve"> </w:t>
            </w:r>
            <w:r w:rsidRPr="00FE52A9">
              <w:rPr>
                <w:rFonts w:ascii="Times New Roman" w:eastAsia="Times New Roman" w:hAnsi="Times New Roman" w:cs="Times New Roman"/>
                <w:sz w:val="30"/>
                <w:szCs w:val="30"/>
              </w:rPr>
              <w:t>на квалификацията и професионалните умения на заетите в туризма и особено на обслужващия персонал;</w:t>
            </w:r>
          </w:p>
          <w:p w14:paraId="5E612FD8" w14:textId="77777777" w:rsidR="00FE52A9" w:rsidRPr="00FE52A9" w:rsidRDefault="00FE52A9" w:rsidP="00FE52A9">
            <w:pPr>
              <w:autoSpaceDE w:val="0"/>
              <w:autoSpaceDN w:val="0"/>
              <w:adjustRightInd w:val="0"/>
              <w:spacing w:after="0" w:line="240" w:lineRule="auto"/>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w:t>
            </w:r>
            <w:r w:rsidRPr="00FE52A9">
              <w:rPr>
                <w:rFonts w:ascii="Times New Roman" w:eastAsia="Times New Roman" w:hAnsi="Times New Roman" w:cs="Times New Roman"/>
                <w:sz w:val="30"/>
                <w:szCs w:val="30"/>
              </w:rPr>
              <w:tab/>
              <w:t>неизползвани възможности за вътрешен туризъм;</w:t>
            </w:r>
          </w:p>
          <w:p w14:paraId="51755319" w14:textId="77777777" w:rsidR="00FE52A9" w:rsidRPr="00FE52A9" w:rsidRDefault="00FE52A9" w:rsidP="00FE52A9">
            <w:pPr>
              <w:autoSpaceDE w:val="0"/>
              <w:autoSpaceDN w:val="0"/>
              <w:adjustRightInd w:val="0"/>
              <w:spacing w:after="0" w:line="240" w:lineRule="auto"/>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w:t>
            </w:r>
            <w:r w:rsidRPr="00FE52A9">
              <w:rPr>
                <w:rFonts w:ascii="Times New Roman" w:eastAsia="Times New Roman" w:hAnsi="Times New Roman" w:cs="Times New Roman"/>
                <w:sz w:val="30"/>
                <w:szCs w:val="30"/>
              </w:rPr>
              <w:tab/>
              <w:t>организация на почивки  в морските курорти, възможности за разнообразяване на предлаганите туристически продукти, съчетани с обиколни маршрути, посещения на манастири, винени и други специализирани турове.</w:t>
            </w:r>
          </w:p>
        </w:tc>
        <w:tc>
          <w:tcPr>
            <w:tcW w:w="4644" w:type="dxa"/>
          </w:tcPr>
          <w:p w14:paraId="1D01D9EC" w14:textId="77777777" w:rsidR="00FE52A9" w:rsidRPr="00FE52A9" w:rsidRDefault="00FE52A9" w:rsidP="00FE52A9">
            <w:pPr>
              <w:autoSpaceDE w:val="0"/>
              <w:autoSpaceDN w:val="0"/>
              <w:adjustRightInd w:val="0"/>
              <w:spacing w:after="0" w:line="240" w:lineRule="auto"/>
              <w:ind w:firstLine="601"/>
              <w:jc w:val="both"/>
              <w:rPr>
                <w:rFonts w:ascii="Times New Roman" w:eastAsia="Times New Roman" w:hAnsi="Times New Roman" w:cs="Times New Roman"/>
                <w:i/>
                <w:iCs/>
                <w:sz w:val="30"/>
                <w:szCs w:val="30"/>
              </w:rPr>
            </w:pPr>
            <w:r w:rsidRPr="00FE52A9">
              <w:rPr>
                <w:rFonts w:ascii="Times New Roman" w:eastAsia="Times New Roman" w:hAnsi="Times New Roman" w:cs="Times New Roman"/>
                <w:i/>
                <w:iCs/>
                <w:sz w:val="30"/>
                <w:szCs w:val="30"/>
              </w:rPr>
              <w:t>Заплахи:</w:t>
            </w:r>
          </w:p>
          <w:p w14:paraId="6B120587" w14:textId="77777777" w:rsidR="00FE52A9" w:rsidRPr="00FE52A9" w:rsidRDefault="00FE52A9" w:rsidP="00FE52A9">
            <w:pPr>
              <w:autoSpaceDE w:val="0"/>
              <w:autoSpaceDN w:val="0"/>
              <w:adjustRightInd w:val="0"/>
              <w:spacing w:after="0" w:line="240" w:lineRule="auto"/>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w:t>
            </w:r>
            <w:r w:rsidRPr="00FE52A9">
              <w:rPr>
                <w:rFonts w:ascii="Times New Roman" w:eastAsia="Times New Roman" w:hAnsi="Times New Roman" w:cs="Times New Roman"/>
                <w:sz w:val="30"/>
                <w:szCs w:val="30"/>
              </w:rPr>
              <w:tab/>
              <w:t>повишаване цената на предлаганите туристически продукти, което да доведе до загуба на едно от най-силните конкурентни предимства на България, а именно доброто съотношение цена – качество;</w:t>
            </w:r>
          </w:p>
          <w:p w14:paraId="2D6B013B" w14:textId="77777777" w:rsidR="00FE52A9" w:rsidRPr="00FE52A9" w:rsidRDefault="00FE52A9" w:rsidP="00FE52A9">
            <w:pPr>
              <w:autoSpaceDE w:val="0"/>
              <w:autoSpaceDN w:val="0"/>
              <w:adjustRightInd w:val="0"/>
              <w:spacing w:after="0" w:line="240" w:lineRule="auto"/>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w:t>
            </w:r>
            <w:r w:rsidRPr="00FE52A9">
              <w:rPr>
                <w:rFonts w:ascii="Times New Roman" w:eastAsia="Times New Roman" w:hAnsi="Times New Roman" w:cs="Times New Roman"/>
                <w:sz w:val="30"/>
                <w:szCs w:val="30"/>
              </w:rPr>
              <w:tab/>
              <w:t>природни бедствия, болести и терористични атаки;</w:t>
            </w:r>
          </w:p>
          <w:p w14:paraId="7D1B1191" w14:textId="77777777" w:rsidR="00FE52A9" w:rsidRPr="00FE52A9" w:rsidRDefault="00FE52A9" w:rsidP="00FE52A9">
            <w:pPr>
              <w:autoSpaceDE w:val="0"/>
              <w:autoSpaceDN w:val="0"/>
              <w:adjustRightInd w:val="0"/>
              <w:spacing w:after="0" w:line="240" w:lineRule="auto"/>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w:t>
            </w:r>
            <w:r w:rsidRPr="00FE52A9">
              <w:rPr>
                <w:rFonts w:ascii="Times New Roman" w:eastAsia="Times New Roman" w:hAnsi="Times New Roman" w:cs="Times New Roman"/>
                <w:sz w:val="30"/>
                <w:szCs w:val="30"/>
              </w:rPr>
              <w:tab/>
              <w:t>влошаване параметрите на околната среда.</w:t>
            </w:r>
          </w:p>
        </w:tc>
      </w:tr>
    </w:tbl>
    <w:p w14:paraId="01F0A307" w14:textId="77777777" w:rsidR="00FE52A9" w:rsidRPr="00FE52A9" w:rsidRDefault="00FE52A9" w:rsidP="00FE52A9">
      <w:pPr>
        <w:autoSpaceDE w:val="0"/>
        <w:autoSpaceDN w:val="0"/>
        <w:adjustRightInd w:val="0"/>
        <w:spacing w:after="0" w:line="240" w:lineRule="auto"/>
        <w:ind w:firstLine="709"/>
        <w:jc w:val="both"/>
        <w:rPr>
          <w:rFonts w:ascii="Times New Roman" w:eastAsia="Times New Roman" w:hAnsi="Times New Roman" w:cs="Times New Roman"/>
          <w:sz w:val="30"/>
          <w:szCs w:val="30"/>
        </w:rPr>
      </w:pPr>
    </w:p>
    <w:p w14:paraId="07AAFBE5" w14:textId="77777777" w:rsidR="00FE52A9" w:rsidRPr="00FE52A9" w:rsidRDefault="00FE52A9" w:rsidP="00FE52A9">
      <w:pPr>
        <w:autoSpaceDE w:val="0"/>
        <w:autoSpaceDN w:val="0"/>
        <w:adjustRightInd w:val="0"/>
        <w:spacing w:after="0" w:line="240" w:lineRule="auto"/>
        <w:ind w:firstLine="709"/>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 xml:space="preserve">Направеният SWOT анализ дава обобщена представа за дестинациите и предоставя възможност на управленските консултанти да разработят </w:t>
      </w:r>
      <w:r w:rsidRPr="00FE52A9">
        <w:rPr>
          <w:rFonts w:ascii="Times New Roman" w:eastAsia="Times New Roman" w:hAnsi="Times New Roman" w:cs="Times New Roman"/>
          <w:i/>
          <w:iCs/>
          <w:sz w:val="30"/>
          <w:szCs w:val="30"/>
        </w:rPr>
        <w:t>актуални и атрактивни продукти</w:t>
      </w:r>
      <w:r w:rsidRPr="00FE52A9">
        <w:rPr>
          <w:rFonts w:ascii="Times New Roman" w:eastAsia="Times New Roman" w:hAnsi="Times New Roman" w:cs="Times New Roman"/>
          <w:sz w:val="30"/>
          <w:szCs w:val="30"/>
        </w:rPr>
        <w:t>, фокусирайки се върху основните характеристики на всяка дестинация.</w:t>
      </w:r>
    </w:p>
    <w:p w14:paraId="458E2416" w14:textId="77777777" w:rsidR="00FE52A9" w:rsidRPr="00FE52A9" w:rsidRDefault="00FE52A9" w:rsidP="00FE52A9">
      <w:pPr>
        <w:autoSpaceDE w:val="0"/>
        <w:autoSpaceDN w:val="0"/>
        <w:adjustRightInd w:val="0"/>
        <w:spacing w:after="0" w:line="240" w:lineRule="auto"/>
        <w:ind w:firstLine="709"/>
        <w:jc w:val="both"/>
        <w:rPr>
          <w:rFonts w:ascii="Times New Roman" w:eastAsia="Times New Roman" w:hAnsi="Times New Roman" w:cs="Times New Roman"/>
          <w:i/>
          <w:iCs/>
          <w:sz w:val="30"/>
          <w:szCs w:val="30"/>
        </w:rPr>
      </w:pPr>
      <w:r w:rsidRPr="00FE52A9">
        <w:rPr>
          <w:rFonts w:ascii="Times New Roman" w:eastAsia="Times New Roman" w:hAnsi="Times New Roman" w:cs="Times New Roman"/>
          <w:sz w:val="30"/>
          <w:szCs w:val="30"/>
        </w:rPr>
        <w:t xml:space="preserve">Както вече стана ясно във втора глава, </w:t>
      </w:r>
      <w:r w:rsidRPr="00FE52A9">
        <w:rPr>
          <w:rFonts w:ascii="Times New Roman" w:eastAsia="Times New Roman" w:hAnsi="Times New Roman" w:cs="Times New Roman"/>
          <w:i/>
          <w:iCs/>
          <w:sz w:val="30"/>
          <w:szCs w:val="30"/>
        </w:rPr>
        <w:t>обект на анализ и оценка в разработваните от управленските консултанти проекти за конкретен туроператор</w:t>
      </w:r>
      <w:r w:rsidRPr="00FE52A9">
        <w:rPr>
          <w:rFonts w:ascii="Times New Roman" w:eastAsia="Times New Roman" w:hAnsi="Times New Roman" w:cs="Times New Roman"/>
          <w:i/>
          <w:iCs/>
          <w:sz w:val="30"/>
          <w:szCs w:val="30"/>
          <w:lang w:val="en-US"/>
        </w:rPr>
        <w:t>,</w:t>
      </w:r>
      <w:r w:rsidRPr="00FE52A9">
        <w:rPr>
          <w:rFonts w:ascii="Times New Roman" w:eastAsia="Times New Roman" w:hAnsi="Times New Roman" w:cs="Times New Roman"/>
          <w:i/>
          <w:iCs/>
          <w:sz w:val="30"/>
          <w:szCs w:val="30"/>
        </w:rPr>
        <w:t xml:space="preserve"> попадат класифицираните туристически места според критерия</w:t>
      </w:r>
      <w:r w:rsidRPr="00FE52A9">
        <w:rPr>
          <w:rFonts w:ascii="Times New Roman" w:eastAsia="Times New Roman" w:hAnsi="Times New Roman" w:cs="Times New Roman"/>
          <w:i/>
          <w:iCs/>
          <w:sz w:val="30"/>
          <w:szCs w:val="30"/>
          <w:lang w:val="en-US"/>
        </w:rPr>
        <w:t>,</w:t>
      </w:r>
      <w:r w:rsidRPr="00FE52A9">
        <w:rPr>
          <w:rFonts w:ascii="Times New Roman" w:eastAsia="Times New Roman" w:hAnsi="Times New Roman" w:cs="Times New Roman"/>
          <w:i/>
          <w:iCs/>
          <w:sz w:val="30"/>
          <w:szCs w:val="30"/>
        </w:rPr>
        <w:t xml:space="preserve"> </w:t>
      </w:r>
      <w:r w:rsidRPr="00FE52A9">
        <w:rPr>
          <w:rFonts w:ascii="Times New Roman" w:eastAsia="Times New Roman" w:hAnsi="Times New Roman" w:cs="Times New Roman"/>
          <w:i/>
          <w:iCs/>
          <w:sz w:val="30"/>
          <w:szCs w:val="30"/>
          <w:lang w:val="en-US"/>
        </w:rPr>
        <w:t>свързан с доминиращите в туристическото място ресурси</w:t>
      </w:r>
      <w:r w:rsidRPr="00FE52A9">
        <w:rPr>
          <w:rFonts w:ascii="Times New Roman" w:eastAsia="Times New Roman" w:hAnsi="Times New Roman" w:cs="Times New Roman"/>
          <w:i/>
          <w:iCs/>
          <w:sz w:val="30"/>
          <w:szCs w:val="30"/>
        </w:rPr>
        <w:t xml:space="preserve"> и по-конкретно природно и културно обусловените туристически места, които са предпоставка за развитието на ваканционния туризъм и по-конкретно морски рекреативен туризъм. Освен това </w:t>
      </w:r>
      <w:r w:rsidRPr="00FE52A9">
        <w:rPr>
          <w:rFonts w:ascii="Times New Roman" w:eastAsia="Times New Roman" w:hAnsi="Times New Roman" w:cs="Times New Roman"/>
          <w:i/>
          <w:iCs/>
          <w:sz w:val="30"/>
          <w:szCs w:val="30"/>
          <w:lang w:val="en-US"/>
        </w:rPr>
        <w:t>SWOT</w:t>
      </w:r>
      <w:r w:rsidRPr="00FE52A9">
        <w:rPr>
          <w:rFonts w:ascii="Times New Roman" w:eastAsia="Times New Roman" w:hAnsi="Times New Roman" w:cs="Times New Roman"/>
          <w:i/>
          <w:iCs/>
          <w:sz w:val="30"/>
          <w:szCs w:val="30"/>
        </w:rPr>
        <w:t xml:space="preserve"> анализът показва, че всички избрани дестинации разполагат с много добри условия за развитието на този тип туризъм. В тази връзка основната идея, която е</w:t>
      </w:r>
      <w:r w:rsidRPr="00FE52A9">
        <w:rPr>
          <w:rFonts w:ascii="Times New Roman" w:eastAsia="Times New Roman" w:hAnsi="Times New Roman" w:cs="Times New Roman"/>
          <w:i/>
          <w:iCs/>
          <w:sz w:val="30"/>
          <w:szCs w:val="30"/>
          <w:lang w:val="en-US"/>
        </w:rPr>
        <w:t xml:space="preserve"> </w:t>
      </w:r>
      <w:r w:rsidRPr="00FE52A9">
        <w:rPr>
          <w:rFonts w:ascii="Times New Roman" w:eastAsia="Times New Roman" w:hAnsi="Times New Roman" w:cs="Times New Roman"/>
          <w:i/>
          <w:iCs/>
          <w:sz w:val="30"/>
          <w:szCs w:val="30"/>
        </w:rPr>
        <w:t>заложена в консултантската програма</w:t>
      </w:r>
      <w:r w:rsidRPr="00FE52A9">
        <w:rPr>
          <w:rFonts w:ascii="Times New Roman" w:eastAsia="Times New Roman" w:hAnsi="Times New Roman" w:cs="Times New Roman"/>
          <w:i/>
          <w:iCs/>
          <w:sz w:val="30"/>
          <w:szCs w:val="30"/>
          <w:lang w:val="en-US"/>
        </w:rPr>
        <w:t>,</w:t>
      </w:r>
      <w:r w:rsidRPr="00FE52A9">
        <w:rPr>
          <w:rFonts w:ascii="Times New Roman" w:eastAsia="Times New Roman" w:hAnsi="Times New Roman" w:cs="Times New Roman"/>
          <w:i/>
          <w:iCs/>
          <w:sz w:val="30"/>
          <w:szCs w:val="30"/>
        </w:rPr>
        <w:t xml:space="preserve"> е тя да бъде разработена с цел изготвяне именно на такива продукти. </w:t>
      </w:r>
    </w:p>
    <w:p w14:paraId="790B2AAF" w14:textId="77777777" w:rsidR="00FE52A9" w:rsidRPr="00FE52A9" w:rsidRDefault="00FE52A9" w:rsidP="00FE52A9">
      <w:pPr>
        <w:autoSpaceDE w:val="0"/>
        <w:autoSpaceDN w:val="0"/>
        <w:adjustRightInd w:val="0"/>
        <w:spacing w:after="0" w:line="240" w:lineRule="auto"/>
        <w:ind w:firstLine="709"/>
        <w:jc w:val="both"/>
        <w:rPr>
          <w:rFonts w:ascii="Times New Roman" w:eastAsia="Times New Roman" w:hAnsi="Times New Roman" w:cs="Times New Roman"/>
          <w:i/>
          <w:iCs/>
          <w:sz w:val="30"/>
          <w:szCs w:val="30"/>
        </w:rPr>
      </w:pPr>
      <w:r w:rsidRPr="00FE52A9">
        <w:rPr>
          <w:rFonts w:ascii="Times New Roman" w:eastAsia="Times New Roman" w:hAnsi="Times New Roman" w:cs="Times New Roman"/>
          <w:sz w:val="30"/>
          <w:szCs w:val="30"/>
        </w:rPr>
        <w:t xml:space="preserve">Проведеният анализ на пазара показа, че всички проучвани туроператори предлагат пакети или с автобус или със самолет (до пет летателни часа). Ето защо консултантите биха могли да насочат усилията на туроператора именно към предлагането на такива </w:t>
      </w:r>
      <w:r w:rsidRPr="00FE52A9">
        <w:rPr>
          <w:rFonts w:ascii="Times New Roman" w:eastAsia="Times New Roman" w:hAnsi="Times New Roman" w:cs="Times New Roman"/>
          <w:i/>
          <w:iCs/>
          <w:sz w:val="30"/>
          <w:szCs w:val="30"/>
        </w:rPr>
        <w:t>продукти, които са добре приети от потребителите</w:t>
      </w:r>
      <w:r w:rsidRPr="00FE52A9">
        <w:rPr>
          <w:rFonts w:ascii="Times New Roman" w:eastAsia="Times New Roman" w:hAnsi="Times New Roman" w:cs="Times New Roman"/>
          <w:sz w:val="30"/>
          <w:szCs w:val="30"/>
        </w:rPr>
        <w:t xml:space="preserve">. Разликата в предложението на туроператора обаче може да бъде в </w:t>
      </w:r>
      <w:r w:rsidRPr="00FE52A9">
        <w:rPr>
          <w:rFonts w:ascii="Times New Roman" w:eastAsia="Times New Roman" w:hAnsi="Times New Roman" w:cs="Times New Roman"/>
          <w:i/>
          <w:iCs/>
          <w:sz w:val="30"/>
          <w:szCs w:val="30"/>
        </w:rPr>
        <w:t xml:space="preserve">разработването на по-конкурентоспособен продукт, съобразен с изискванията на потребителите. </w:t>
      </w:r>
      <w:r w:rsidRPr="00FE52A9">
        <w:rPr>
          <w:rFonts w:ascii="Times New Roman" w:eastAsia="Times New Roman" w:hAnsi="Times New Roman" w:cs="Times New Roman"/>
          <w:sz w:val="30"/>
          <w:szCs w:val="30"/>
        </w:rPr>
        <w:t>В този случай, в основата му могат да бъдат заложени</w:t>
      </w:r>
      <w:r w:rsidRPr="00FE52A9">
        <w:rPr>
          <w:rFonts w:ascii="Times New Roman" w:eastAsia="Times New Roman" w:hAnsi="Times New Roman" w:cs="Times New Roman"/>
          <w:sz w:val="30"/>
          <w:szCs w:val="30"/>
          <w:lang w:val="en-US"/>
        </w:rPr>
        <w:t xml:space="preserve"> </w:t>
      </w:r>
      <w:r w:rsidRPr="00FE52A9">
        <w:rPr>
          <w:rFonts w:ascii="Times New Roman" w:eastAsia="Times New Roman" w:hAnsi="Times New Roman" w:cs="Times New Roman"/>
          <w:b/>
          <w:bCs/>
          <w:i/>
          <w:iCs/>
          <w:sz w:val="30"/>
          <w:szCs w:val="30"/>
        </w:rPr>
        <w:t>подобряването на качеството на предлаганите услуги</w:t>
      </w:r>
      <w:r w:rsidRPr="00FE52A9">
        <w:rPr>
          <w:rFonts w:ascii="Times New Roman" w:eastAsia="Times New Roman" w:hAnsi="Times New Roman" w:cs="Times New Roman"/>
          <w:i/>
          <w:iCs/>
          <w:sz w:val="30"/>
          <w:szCs w:val="30"/>
        </w:rPr>
        <w:t xml:space="preserve"> в пакетите и </w:t>
      </w:r>
      <w:r w:rsidRPr="00FE52A9">
        <w:rPr>
          <w:rFonts w:ascii="Times New Roman" w:eastAsia="Times New Roman" w:hAnsi="Times New Roman" w:cs="Times New Roman"/>
          <w:b/>
          <w:bCs/>
          <w:i/>
          <w:iCs/>
          <w:sz w:val="30"/>
          <w:szCs w:val="30"/>
        </w:rPr>
        <w:t>разнообразието от допълнителни мероприятия.</w:t>
      </w:r>
    </w:p>
    <w:p w14:paraId="3C71702A" w14:textId="77777777" w:rsidR="00FE52A9" w:rsidRPr="00FE52A9" w:rsidRDefault="00FE52A9" w:rsidP="00FE52A9">
      <w:pPr>
        <w:spacing w:after="0" w:line="240" w:lineRule="auto"/>
        <w:ind w:firstLine="709"/>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Освен за създаването на продукти с рекреативна насоченост по морското крайбрежие, избраните дестинации дават възможност и за създаване на допълнителни или последващи продукти в тях. За целта</w:t>
      </w:r>
      <w:r w:rsidRPr="00FE52A9">
        <w:rPr>
          <w:rFonts w:ascii="Times New Roman" w:eastAsia="Times New Roman" w:hAnsi="Times New Roman" w:cs="Times New Roman"/>
          <w:sz w:val="30"/>
          <w:szCs w:val="30"/>
          <w:lang w:val="en-US"/>
        </w:rPr>
        <w:t>,</w:t>
      </w:r>
      <w:r w:rsidRPr="00FE52A9">
        <w:rPr>
          <w:rFonts w:ascii="Times New Roman" w:eastAsia="Times New Roman" w:hAnsi="Times New Roman" w:cs="Times New Roman"/>
          <w:sz w:val="30"/>
          <w:szCs w:val="30"/>
        </w:rPr>
        <w:t xml:space="preserve"> още на етапа </w:t>
      </w:r>
      <w:r w:rsidRPr="00FE52A9">
        <w:rPr>
          <w:rFonts w:ascii="Times New Roman" w:eastAsia="Times New Roman" w:hAnsi="Times New Roman" w:cs="Times New Roman"/>
          <w:b/>
          <w:bCs/>
          <w:sz w:val="30"/>
          <w:szCs w:val="30"/>
        </w:rPr>
        <w:t>сегментиране на пазара</w:t>
      </w:r>
      <w:r w:rsidRPr="00FE52A9">
        <w:rPr>
          <w:rFonts w:ascii="Times New Roman" w:eastAsia="Times New Roman" w:hAnsi="Times New Roman" w:cs="Times New Roman"/>
          <w:b/>
          <w:bCs/>
          <w:sz w:val="30"/>
          <w:szCs w:val="30"/>
          <w:lang w:val="en-US"/>
        </w:rPr>
        <w:t xml:space="preserve">, </w:t>
      </w:r>
      <w:r w:rsidRPr="00FE52A9">
        <w:rPr>
          <w:rFonts w:ascii="Times New Roman" w:eastAsia="Times New Roman" w:hAnsi="Times New Roman" w:cs="Times New Roman"/>
          <w:sz w:val="30"/>
          <w:szCs w:val="30"/>
        </w:rPr>
        <w:t xml:space="preserve">консултантите могат да насочат туроператора към идентифициране на потребителите по направления като развитие на продукти с екологична, културна, балнеолечебна и др. видове насоченост. Идентифицирането на клиентите със сходни характеристики е важно за проектирането на новите продукти. Продуктите могат да бъдат проектирани за клиенти от различни възрастови групи, желаещи да съчетаят </w:t>
      </w:r>
      <w:r w:rsidRPr="00FE52A9">
        <w:rPr>
          <w:rFonts w:ascii="Times New Roman" w:eastAsia="Times New Roman" w:hAnsi="Times New Roman" w:cs="Times New Roman"/>
          <w:i/>
          <w:iCs/>
          <w:sz w:val="30"/>
          <w:szCs w:val="30"/>
        </w:rPr>
        <w:t>пасивната почивка с интересни и атрактивни допълнителни турове</w:t>
      </w:r>
      <w:r w:rsidRPr="00FE52A9">
        <w:rPr>
          <w:rFonts w:ascii="Times New Roman" w:eastAsia="Times New Roman" w:hAnsi="Times New Roman" w:cs="Times New Roman"/>
          <w:sz w:val="30"/>
          <w:szCs w:val="30"/>
        </w:rPr>
        <w:t>. За всяка от тези групи консултантите могат да разработят подходящи екскурзии на място в дестинациите, които да отговорят в максимална степен на техните очаквания.</w:t>
      </w:r>
    </w:p>
    <w:p w14:paraId="66E8C702" w14:textId="77777777" w:rsidR="00FE52A9" w:rsidRPr="00FE52A9" w:rsidRDefault="00FE52A9" w:rsidP="00FE52A9">
      <w:pPr>
        <w:suppressLineNumbers/>
        <w:suppressAutoHyphens/>
        <w:autoSpaceDE w:val="0"/>
        <w:autoSpaceDN w:val="0"/>
        <w:adjustRightInd w:val="0"/>
        <w:spacing w:after="0" w:line="240" w:lineRule="auto"/>
        <w:ind w:firstLine="709"/>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 xml:space="preserve">Следващият основен етап от работата на консултантите е </w:t>
      </w:r>
      <w:r w:rsidRPr="00FE52A9">
        <w:rPr>
          <w:rFonts w:ascii="Times New Roman" w:eastAsia="Times New Roman" w:hAnsi="Times New Roman" w:cs="Times New Roman"/>
          <w:i/>
          <w:iCs/>
          <w:sz w:val="30"/>
          <w:szCs w:val="30"/>
        </w:rPr>
        <w:t>проектирането на маршрута, включващ п</w:t>
      </w:r>
      <w:r w:rsidRPr="00FE52A9">
        <w:rPr>
          <w:rFonts w:ascii="Times New Roman" w:eastAsia="Times New Roman" w:hAnsi="Times New Roman" w:cs="Times New Roman"/>
          <w:i/>
          <w:iCs/>
          <w:sz w:val="30"/>
          <w:szCs w:val="30"/>
          <w:lang w:val="en-US"/>
        </w:rPr>
        <w:t>ланиране и подготовка,</w:t>
      </w:r>
      <w:r w:rsidRPr="00FE52A9">
        <w:rPr>
          <w:rFonts w:ascii="Times New Roman" w:eastAsia="Times New Roman" w:hAnsi="Times New Roman" w:cs="Times New Roman"/>
          <w:i/>
          <w:iCs/>
          <w:sz w:val="30"/>
          <w:szCs w:val="30"/>
        </w:rPr>
        <w:t xml:space="preserve"> и</w:t>
      </w:r>
      <w:r w:rsidRPr="00FE52A9">
        <w:rPr>
          <w:rFonts w:ascii="Times New Roman" w:eastAsia="Times New Roman" w:hAnsi="Times New Roman" w:cs="Times New Roman"/>
          <w:i/>
          <w:iCs/>
          <w:sz w:val="30"/>
          <w:szCs w:val="30"/>
          <w:lang w:val="en-US"/>
        </w:rPr>
        <w:t xml:space="preserve"> </w:t>
      </w:r>
      <w:r w:rsidRPr="00FE52A9">
        <w:rPr>
          <w:rFonts w:ascii="Times New Roman" w:eastAsia="Times New Roman" w:hAnsi="Times New Roman" w:cs="Times New Roman"/>
          <w:i/>
          <w:iCs/>
          <w:sz w:val="30"/>
          <w:szCs w:val="30"/>
        </w:rPr>
        <w:t xml:space="preserve">разработване на </w:t>
      </w:r>
      <w:r w:rsidRPr="00FE52A9">
        <w:rPr>
          <w:rFonts w:ascii="Times New Roman" w:eastAsia="Times New Roman" w:hAnsi="Times New Roman" w:cs="Times New Roman"/>
          <w:i/>
          <w:iCs/>
          <w:sz w:val="30"/>
          <w:szCs w:val="30"/>
          <w:lang w:val="en-US"/>
        </w:rPr>
        <w:t>допълнителни</w:t>
      </w:r>
      <w:r w:rsidRPr="00FE52A9">
        <w:rPr>
          <w:rFonts w:ascii="Times New Roman" w:eastAsia="Times New Roman" w:hAnsi="Times New Roman" w:cs="Times New Roman"/>
          <w:i/>
          <w:iCs/>
          <w:sz w:val="30"/>
          <w:szCs w:val="30"/>
        </w:rPr>
        <w:t xml:space="preserve"> </w:t>
      </w:r>
      <w:r w:rsidRPr="00FE52A9">
        <w:rPr>
          <w:rFonts w:ascii="Times New Roman" w:eastAsia="Times New Roman" w:hAnsi="Times New Roman" w:cs="Times New Roman"/>
          <w:i/>
          <w:iCs/>
          <w:sz w:val="30"/>
          <w:szCs w:val="30"/>
          <w:lang w:val="en-US"/>
        </w:rPr>
        <w:t>екскурзии</w:t>
      </w:r>
      <w:r w:rsidRPr="00FE52A9">
        <w:rPr>
          <w:rFonts w:ascii="Times New Roman" w:eastAsia="Times New Roman" w:hAnsi="Times New Roman" w:cs="Times New Roman"/>
          <w:i/>
          <w:iCs/>
          <w:sz w:val="30"/>
          <w:szCs w:val="30"/>
        </w:rPr>
        <w:t xml:space="preserve">, базирани на </w:t>
      </w:r>
      <w:r w:rsidRPr="00FE52A9">
        <w:rPr>
          <w:rFonts w:ascii="Times New Roman" w:eastAsia="Times New Roman" w:hAnsi="Times New Roman" w:cs="Times New Roman"/>
          <w:i/>
          <w:iCs/>
          <w:sz w:val="30"/>
          <w:szCs w:val="30"/>
          <w:lang w:val="en-US"/>
        </w:rPr>
        <w:t>интересни и оригинални</w:t>
      </w:r>
      <w:r w:rsidRPr="00FE52A9">
        <w:rPr>
          <w:rFonts w:ascii="Times New Roman" w:eastAsia="Times New Roman" w:hAnsi="Times New Roman" w:cs="Times New Roman"/>
          <w:i/>
          <w:iCs/>
          <w:sz w:val="30"/>
          <w:szCs w:val="30"/>
        </w:rPr>
        <w:t xml:space="preserve"> </w:t>
      </w:r>
      <w:r w:rsidRPr="00FE52A9">
        <w:rPr>
          <w:rFonts w:ascii="Times New Roman" w:eastAsia="Times New Roman" w:hAnsi="Times New Roman" w:cs="Times New Roman"/>
          <w:i/>
          <w:iCs/>
          <w:sz w:val="30"/>
          <w:szCs w:val="30"/>
          <w:lang w:val="en-US"/>
        </w:rPr>
        <w:t>идеи</w:t>
      </w:r>
      <w:r w:rsidRPr="00FE52A9">
        <w:rPr>
          <w:rFonts w:ascii="Times New Roman" w:eastAsia="Times New Roman" w:hAnsi="Times New Roman" w:cs="Times New Roman"/>
          <w:sz w:val="30"/>
          <w:szCs w:val="30"/>
        </w:rPr>
        <w:t xml:space="preserve">. При него е важно да се изясни програмата на туристическите пътувания в новите дестинации, като се уточнят </w:t>
      </w:r>
      <w:r w:rsidRPr="00FE52A9">
        <w:rPr>
          <w:rFonts w:ascii="Times New Roman" w:eastAsia="Times New Roman" w:hAnsi="Times New Roman" w:cs="Times New Roman"/>
          <w:sz w:val="30"/>
          <w:szCs w:val="30"/>
          <w:lang w:val="en-US"/>
        </w:rPr>
        <w:t>датите</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за</w:t>
      </w:r>
      <w:r w:rsidRPr="00FE52A9">
        <w:rPr>
          <w:rFonts w:ascii="Times New Roman" w:eastAsia="Times New Roman" w:hAnsi="Times New Roman" w:cs="Times New Roman"/>
          <w:sz w:val="30"/>
          <w:szCs w:val="30"/>
        </w:rPr>
        <w:t xml:space="preserve"> пътуване и </w:t>
      </w:r>
      <w:r w:rsidRPr="00FE52A9">
        <w:rPr>
          <w:rFonts w:ascii="Times New Roman" w:eastAsia="Times New Roman" w:hAnsi="Times New Roman" w:cs="Times New Roman"/>
          <w:sz w:val="30"/>
          <w:szCs w:val="30"/>
          <w:lang w:val="en-US"/>
        </w:rPr>
        <w:t>конкретната</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им</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продължителност</w:t>
      </w:r>
      <w:r w:rsidRPr="00FE52A9">
        <w:rPr>
          <w:rFonts w:ascii="Times New Roman" w:eastAsia="Times New Roman" w:hAnsi="Times New Roman" w:cs="Times New Roman"/>
          <w:sz w:val="30"/>
          <w:szCs w:val="30"/>
        </w:rPr>
        <w:t>, предварително съобразени с почивните дни около националните празници и сезона на летните отпуски. Изясняването на тези параметри спомага за по-лесното ориентиране при избора на атрактивни и промоционални оферти</w:t>
      </w:r>
      <w:r w:rsidRPr="00FE52A9">
        <w:rPr>
          <w:rFonts w:ascii="Times New Roman" w:eastAsia="Times New Roman" w:hAnsi="Times New Roman" w:cs="Times New Roman"/>
          <w:sz w:val="30"/>
          <w:szCs w:val="30"/>
          <w:lang w:val="en-US"/>
        </w:rPr>
        <w:t xml:space="preserve">, </w:t>
      </w:r>
      <w:r w:rsidRPr="00FE52A9">
        <w:rPr>
          <w:rFonts w:ascii="Times New Roman" w:eastAsia="Times New Roman" w:hAnsi="Times New Roman" w:cs="Times New Roman"/>
          <w:sz w:val="30"/>
          <w:szCs w:val="30"/>
        </w:rPr>
        <w:t>предоставяни от хотели, транспортни фирми, места за хранене и развлечения. Изискванията</w:t>
      </w:r>
      <w:r w:rsidRPr="00FE52A9">
        <w:rPr>
          <w:rFonts w:ascii="Times New Roman" w:eastAsia="Times New Roman" w:hAnsi="Times New Roman" w:cs="Times New Roman"/>
          <w:sz w:val="30"/>
          <w:szCs w:val="30"/>
          <w:lang w:val="en-US"/>
        </w:rPr>
        <w:t>,</w:t>
      </w:r>
      <w:r w:rsidRPr="00FE52A9">
        <w:rPr>
          <w:rFonts w:ascii="Times New Roman" w:eastAsia="Times New Roman" w:hAnsi="Times New Roman" w:cs="Times New Roman"/>
          <w:sz w:val="30"/>
          <w:szCs w:val="30"/>
        </w:rPr>
        <w:t xml:space="preserve"> спрямо доставчиците на услуги</w:t>
      </w:r>
      <w:r w:rsidRPr="00FE52A9">
        <w:rPr>
          <w:rFonts w:ascii="Times New Roman" w:eastAsia="Times New Roman" w:hAnsi="Times New Roman" w:cs="Times New Roman"/>
          <w:sz w:val="30"/>
          <w:szCs w:val="30"/>
          <w:lang w:val="en-US"/>
        </w:rPr>
        <w:t>,</w:t>
      </w:r>
      <w:r w:rsidRPr="00FE52A9">
        <w:rPr>
          <w:rFonts w:ascii="Times New Roman" w:eastAsia="Times New Roman" w:hAnsi="Times New Roman" w:cs="Times New Roman"/>
          <w:sz w:val="30"/>
          <w:szCs w:val="30"/>
        </w:rPr>
        <w:t xml:space="preserve"> ще бъдат разгледани по-подробно в </w:t>
      </w:r>
      <w:r w:rsidRPr="00FE52A9">
        <w:rPr>
          <w:rFonts w:ascii="Times New Roman" w:eastAsia="Times New Roman" w:hAnsi="Times New Roman" w:cs="Times New Roman"/>
          <w:i/>
          <w:iCs/>
          <w:sz w:val="30"/>
          <w:szCs w:val="30"/>
        </w:rPr>
        <w:t xml:space="preserve">етапа сключване на договори. </w:t>
      </w:r>
      <w:r w:rsidRPr="00FE52A9">
        <w:rPr>
          <w:rFonts w:ascii="Times New Roman" w:eastAsia="Times New Roman" w:hAnsi="Times New Roman" w:cs="Times New Roman"/>
          <w:sz w:val="30"/>
          <w:szCs w:val="30"/>
        </w:rPr>
        <w:t xml:space="preserve">На този етап вниманието на консултантите е трябва да се фокусира върху организацията и изготвянето на допълнителните турове и екскурзии. Екскурзиите могат да бъдат, както основни, включени в програмата на пътуването, така и допълнителни, избирани в офиса на агенцията или на място в курорта. Организирането на екскурзионната програма и свободното време на туристите оказва най-силно </w:t>
      </w:r>
      <w:r w:rsidRPr="00FE52A9">
        <w:rPr>
          <w:rFonts w:ascii="Times New Roman" w:eastAsia="Times New Roman" w:hAnsi="Times New Roman" w:cs="Times New Roman"/>
          <w:i/>
          <w:iCs/>
          <w:sz w:val="30"/>
          <w:szCs w:val="30"/>
        </w:rPr>
        <w:t xml:space="preserve">емоционално въздействие върху потребителите. </w:t>
      </w:r>
      <w:r w:rsidRPr="00FE52A9">
        <w:rPr>
          <w:rFonts w:ascii="Times New Roman" w:eastAsia="Times New Roman" w:hAnsi="Times New Roman" w:cs="Times New Roman"/>
          <w:sz w:val="30"/>
          <w:szCs w:val="30"/>
        </w:rPr>
        <w:t xml:space="preserve">В новите реалности на туристическия пазар потребителите търсят </w:t>
      </w:r>
      <w:r w:rsidRPr="00FE52A9">
        <w:rPr>
          <w:rFonts w:ascii="Times New Roman" w:eastAsia="Times New Roman" w:hAnsi="Times New Roman" w:cs="Times New Roman"/>
          <w:b/>
          <w:bCs/>
          <w:i/>
          <w:iCs/>
          <w:sz w:val="30"/>
          <w:szCs w:val="30"/>
        </w:rPr>
        <w:t>преживяването пред дестинацията</w:t>
      </w:r>
      <w:r w:rsidRPr="00FE52A9">
        <w:rPr>
          <w:rFonts w:ascii="Times New Roman" w:eastAsia="Times New Roman" w:hAnsi="Times New Roman" w:cs="Times New Roman"/>
          <w:sz w:val="30"/>
          <w:szCs w:val="30"/>
        </w:rPr>
        <w:t xml:space="preserve">. Ето защо консултантският екип трябва да се стреми да предложи пакети, притежаващи най-вече въздействащи елементи, които имат следните </w:t>
      </w:r>
      <w:r w:rsidRPr="00FE52A9">
        <w:rPr>
          <w:rFonts w:ascii="Times New Roman" w:eastAsia="Times New Roman" w:hAnsi="Times New Roman" w:cs="Times New Roman"/>
          <w:i/>
          <w:iCs/>
          <w:sz w:val="30"/>
          <w:szCs w:val="30"/>
        </w:rPr>
        <w:t>предимства</w:t>
      </w:r>
      <w:r w:rsidRPr="00FE52A9">
        <w:rPr>
          <w:rFonts w:ascii="Times New Roman" w:eastAsia="Times New Roman" w:hAnsi="Times New Roman" w:cs="Times New Roman"/>
          <w:sz w:val="30"/>
          <w:szCs w:val="30"/>
        </w:rPr>
        <w:t>:</w:t>
      </w:r>
    </w:p>
    <w:p w14:paraId="0B278A12" w14:textId="77777777" w:rsidR="00FE52A9" w:rsidRPr="00FE52A9" w:rsidRDefault="00FE52A9" w:rsidP="0038025F">
      <w:pPr>
        <w:numPr>
          <w:ilvl w:val="0"/>
          <w:numId w:val="173"/>
        </w:numPr>
        <w:suppressLineNumbers/>
        <w:suppressAutoHyphens/>
        <w:autoSpaceDE w:val="0"/>
        <w:autoSpaceDN w:val="0"/>
        <w:adjustRightInd w:val="0"/>
        <w:spacing w:after="0" w:line="240" w:lineRule="auto"/>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Запомнящо се изживяване;</w:t>
      </w:r>
    </w:p>
    <w:p w14:paraId="06E88F10" w14:textId="77777777" w:rsidR="00FE52A9" w:rsidRPr="00FE52A9" w:rsidRDefault="00FE52A9" w:rsidP="0038025F">
      <w:pPr>
        <w:numPr>
          <w:ilvl w:val="0"/>
          <w:numId w:val="173"/>
        </w:numPr>
        <w:suppressLineNumbers/>
        <w:suppressAutoHyphens/>
        <w:autoSpaceDE w:val="0"/>
        <w:autoSpaceDN w:val="0"/>
        <w:adjustRightInd w:val="0"/>
        <w:spacing w:after="0" w:line="240" w:lineRule="auto"/>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Повишаване на информираността и съпричастността на туристите към местните традиции и обичаи;</w:t>
      </w:r>
    </w:p>
    <w:p w14:paraId="22C506F8" w14:textId="77777777" w:rsidR="00FE52A9" w:rsidRPr="00FE52A9" w:rsidRDefault="00FE52A9" w:rsidP="0038025F">
      <w:pPr>
        <w:numPr>
          <w:ilvl w:val="0"/>
          <w:numId w:val="173"/>
        </w:numPr>
        <w:suppressLineNumbers/>
        <w:suppressAutoHyphens/>
        <w:autoSpaceDE w:val="0"/>
        <w:autoSpaceDN w:val="0"/>
        <w:adjustRightInd w:val="0"/>
        <w:spacing w:after="0" w:line="240" w:lineRule="auto"/>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Насърчаване на общуването между участниците в групите;</w:t>
      </w:r>
    </w:p>
    <w:p w14:paraId="7BA92DBC" w14:textId="77777777" w:rsidR="00FE52A9" w:rsidRPr="00FE52A9" w:rsidRDefault="00FE52A9" w:rsidP="0038025F">
      <w:pPr>
        <w:numPr>
          <w:ilvl w:val="0"/>
          <w:numId w:val="173"/>
        </w:numPr>
        <w:suppressLineNumbers/>
        <w:suppressAutoHyphens/>
        <w:autoSpaceDE w:val="0"/>
        <w:autoSpaceDN w:val="0"/>
        <w:adjustRightInd w:val="0"/>
        <w:spacing w:after="0" w:line="240" w:lineRule="auto"/>
        <w:jc w:val="both"/>
        <w:rPr>
          <w:rFonts w:ascii="Times New Roman" w:eastAsia="Times New Roman" w:hAnsi="Times New Roman" w:cs="Times New Roman"/>
          <w:sz w:val="30"/>
          <w:szCs w:val="30"/>
          <w:lang w:val="en-US"/>
        </w:rPr>
      </w:pPr>
      <w:r w:rsidRPr="00FE52A9">
        <w:rPr>
          <w:rFonts w:ascii="Times New Roman" w:eastAsia="Times New Roman" w:hAnsi="Times New Roman" w:cs="Times New Roman"/>
          <w:sz w:val="30"/>
          <w:szCs w:val="30"/>
        </w:rPr>
        <w:t>Подобрени междуличностни отношения между отделните туристи.</w:t>
      </w:r>
    </w:p>
    <w:p w14:paraId="244C76BE" w14:textId="77777777" w:rsidR="00FE52A9" w:rsidRPr="00FE52A9" w:rsidRDefault="00FE52A9" w:rsidP="00FE52A9">
      <w:pPr>
        <w:autoSpaceDE w:val="0"/>
        <w:autoSpaceDN w:val="0"/>
        <w:adjustRightInd w:val="0"/>
        <w:spacing w:after="0" w:line="240" w:lineRule="auto"/>
        <w:ind w:firstLine="709"/>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 xml:space="preserve">Важен момент от проектирането на маршрута е </w:t>
      </w:r>
      <w:r w:rsidRPr="00FE52A9">
        <w:rPr>
          <w:rFonts w:ascii="Times New Roman" w:eastAsia="Times New Roman" w:hAnsi="Times New Roman" w:cs="Times New Roman"/>
          <w:i/>
          <w:iCs/>
          <w:sz w:val="30"/>
          <w:szCs w:val="30"/>
        </w:rPr>
        <w:t>идентифицирането на ресурсите в дестинациите</w:t>
      </w:r>
      <w:r w:rsidRPr="00FE52A9">
        <w:rPr>
          <w:rFonts w:ascii="Times New Roman" w:eastAsia="Times New Roman" w:hAnsi="Times New Roman" w:cs="Times New Roman"/>
          <w:sz w:val="30"/>
          <w:szCs w:val="30"/>
        </w:rPr>
        <w:t xml:space="preserve">, които ще бъдат в основата на разработването на допълнителните мероприятия. От направеното анкетно проучване в предходната точка стана ясно, че потребителите отделят изключително голямо внимание на </w:t>
      </w:r>
      <w:r w:rsidRPr="00FE52A9">
        <w:rPr>
          <w:rFonts w:ascii="Times New Roman" w:eastAsia="Times New Roman" w:hAnsi="Times New Roman" w:cs="Times New Roman"/>
          <w:i/>
          <w:iCs/>
          <w:sz w:val="30"/>
          <w:szCs w:val="30"/>
        </w:rPr>
        <w:t>природните дадености на дестинациите</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w:t>
      </w:r>
      <w:r w:rsidRPr="00FE52A9">
        <w:rPr>
          <w:rFonts w:ascii="Times New Roman" w:eastAsia="Times New Roman" w:hAnsi="Times New Roman" w:cs="Times New Roman"/>
          <w:sz w:val="30"/>
          <w:szCs w:val="30"/>
        </w:rPr>
        <w:t>и в частност курортите</w:t>
      </w:r>
      <w:r w:rsidRPr="00FE52A9">
        <w:rPr>
          <w:rFonts w:ascii="Times New Roman" w:eastAsia="Times New Roman" w:hAnsi="Times New Roman" w:cs="Times New Roman"/>
          <w:sz w:val="30"/>
          <w:szCs w:val="30"/>
          <w:lang w:val="en-US"/>
        </w:rPr>
        <w:t>)</w:t>
      </w:r>
      <w:r w:rsidRPr="00FE52A9">
        <w:rPr>
          <w:rFonts w:ascii="Times New Roman" w:eastAsia="Times New Roman" w:hAnsi="Times New Roman" w:cs="Times New Roman"/>
          <w:sz w:val="30"/>
          <w:szCs w:val="30"/>
        </w:rPr>
        <w:t>, свързани най-вече с природните ресурси и благоприятния климат. Високата степен на информираност на туристите, значителното увеличаване на броя на защитените зони в световен мащаб и концентрираното търсене на продукти в тях, както и увеличаването на информацията за състоянието на околната среда</w:t>
      </w:r>
      <w:r w:rsidRPr="00FE52A9">
        <w:rPr>
          <w:rFonts w:ascii="Times New Roman" w:eastAsia="Times New Roman" w:hAnsi="Times New Roman" w:cs="Times New Roman"/>
          <w:sz w:val="30"/>
          <w:szCs w:val="30"/>
          <w:lang w:val="en-US"/>
        </w:rPr>
        <w:t>,</w:t>
      </w:r>
      <w:r w:rsidRPr="00FE52A9">
        <w:rPr>
          <w:rFonts w:ascii="Times New Roman" w:eastAsia="Times New Roman" w:hAnsi="Times New Roman" w:cs="Times New Roman"/>
          <w:sz w:val="30"/>
          <w:szCs w:val="30"/>
        </w:rPr>
        <w:t xml:space="preserve"> са предпоставки за прилагане на </w:t>
      </w:r>
      <w:r w:rsidRPr="00FE52A9">
        <w:rPr>
          <w:rFonts w:ascii="Times New Roman" w:eastAsia="Times New Roman" w:hAnsi="Times New Roman" w:cs="Times New Roman"/>
          <w:b/>
          <w:bCs/>
          <w:i/>
          <w:iCs/>
          <w:sz w:val="30"/>
          <w:szCs w:val="30"/>
        </w:rPr>
        <w:t>иновативно мислене на консултантския екип</w:t>
      </w:r>
      <w:r w:rsidRPr="00FE52A9">
        <w:rPr>
          <w:rFonts w:ascii="Times New Roman" w:eastAsia="Times New Roman" w:hAnsi="Times New Roman" w:cs="Times New Roman"/>
          <w:sz w:val="30"/>
          <w:szCs w:val="30"/>
        </w:rPr>
        <w:t xml:space="preserve">, което поражда предлагане на допълнителни продукти с </w:t>
      </w:r>
      <w:r w:rsidRPr="00FE52A9">
        <w:rPr>
          <w:rFonts w:ascii="Times New Roman" w:eastAsia="Times New Roman" w:hAnsi="Times New Roman" w:cs="Times New Roman"/>
          <w:i/>
          <w:iCs/>
          <w:sz w:val="30"/>
          <w:szCs w:val="30"/>
        </w:rPr>
        <w:t>екологична насоченост</w:t>
      </w:r>
      <w:r w:rsidRPr="00FE52A9">
        <w:rPr>
          <w:rFonts w:ascii="Times New Roman" w:eastAsia="Times New Roman" w:hAnsi="Times New Roman" w:cs="Times New Roman"/>
          <w:sz w:val="30"/>
          <w:szCs w:val="30"/>
        </w:rPr>
        <w:t xml:space="preserve"> в избраните дестинации. Предложенията могат да бъдат свързани с посещения на някои от най-известните екологични местности - например Национален парк „Кюра Планина”, разположен в западната част на черноморското крайбрежие на Турция, иновативният музей на открито „Еко музей Кусиус“ в Италия, Национален парк „</w:t>
      </w:r>
      <w:r w:rsidRPr="00FE52A9">
        <w:rPr>
          <w:rFonts w:ascii="Times New Roman" w:eastAsia="Times New Roman" w:hAnsi="Times New Roman" w:cs="Times New Roman"/>
          <w:sz w:val="30"/>
          <w:szCs w:val="30"/>
          <w:lang w:val="en-US"/>
        </w:rPr>
        <w:t xml:space="preserve">Tablas de Daimiel” </w:t>
      </w:r>
      <w:r w:rsidRPr="00FE52A9">
        <w:rPr>
          <w:rFonts w:ascii="Times New Roman" w:eastAsia="Times New Roman" w:hAnsi="Times New Roman" w:cs="Times New Roman"/>
          <w:sz w:val="30"/>
          <w:szCs w:val="30"/>
        </w:rPr>
        <w:t xml:space="preserve">във Валенсия, Испания, Национален парк „Олимп“ и водопадите в Едеса в Гърция и големите предимства, които предлагат трите национални парка Пирин, Рила и Централен Балкан с гъстата мрежа от екопътеки в България. </w:t>
      </w:r>
    </w:p>
    <w:p w14:paraId="24740AA7" w14:textId="77777777" w:rsidR="00FE52A9" w:rsidRPr="00FE52A9" w:rsidRDefault="00FE52A9" w:rsidP="00FE52A9">
      <w:pPr>
        <w:tabs>
          <w:tab w:val="left" w:pos="2730"/>
        </w:tabs>
        <w:spacing w:after="0" w:line="240" w:lineRule="auto"/>
        <w:ind w:firstLine="709"/>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 xml:space="preserve">Предлагането на пакети и по-конкретно допълнителни турове с възможност за практикуване на </w:t>
      </w:r>
      <w:r w:rsidRPr="00FE52A9">
        <w:rPr>
          <w:rFonts w:ascii="Times New Roman" w:eastAsia="Times New Roman" w:hAnsi="Times New Roman" w:cs="Times New Roman"/>
          <w:i/>
          <w:iCs/>
          <w:sz w:val="30"/>
          <w:szCs w:val="30"/>
        </w:rPr>
        <w:t>природо-познавателния туризъм</w:t>
      </w:r>
      <w:r w:rsidRPr="00FE52A9">
        <w:rPr>
          <w:rFonts w:ascii="Times New Roman" w:eastAsia="Times New Roman" w:hAnsi="Times New Roman" w:cs="Times New Roman"/>
          <w:sz w:val="30"/>
          <w:szCs w:val="30"/>
        </w:rPr>
        <w:t xml:space="preserve"> се основава на потребностите на хората по време на общуването си с природата да получават информация за нея. Към това мащабно направление могат да се отнесат:</w:t>
      </w:r>
    </w:p>
    <w:p w14:paraId="12C961EB" w14:textId="77777777" w:rsidR="00FE52A9" w:rsidRPr="00FE52A9" w:rsidRDefault="00FE52A9" w:rsidP="0038025F">
      <w:pPr>
        <w:numPr>
          <w:ilvl w:val="0"/>
          <w:numId w:val="179"/>
        </w:numPr>
        <w:tabs>
          <w:tab w:val="left" w:pos="2730"/>
        </w:tabs>
        <w:spacing w:after="0" w:line="240" w:lineRule="auto"/>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туристически програми</w:t>
      </w:r>
      <w:r w:rsidRPr="00FE52A9">
        <w:rPr>
          <w:rFonts w:ascii="Times New Roman" w:eastAsia="Times New Roman" w:hAnsi="Times New Roman" w:cs="Times New Roman"/>
          <w:sz w:val="30"/>
          <w:szCs w:val="30"/>
          <w:lang w:val="en-US"/>
        </w:rPr>
        <w:t>,</w:t>
      </w:r>
      <w:r w:rsidRPr="00FE52A9">
        <w:rPr>
          <w:rFonts w:ascii="Times New Roman" w:eastAsia="Times New Roman" w:hAnsi="Times New Roman" w:cs="Times New Roman"/>
          <w:sz w:val="30"/>
          <w:szCs w:val="30"/>
        </w:rPr>
        <w:t xml:space="preserve"> предлагани на туристи в охранявани природни територии;</w:t>
      </w:r>
    </w:p>
    <w:p w14:paraId="52BE1F28" w14:textId="77777777" w:rsidR="00FE52A9" w:rsidRPr="00FE52A9" w:rsidRDefault="00BB69CE" w:rsidP="0038025F">
      <w:pPr>
        <w:numPr>
          <w:ilvl w:val="0"/>
          <w:numId w:val="179"/>
        </w:numPr>
        <w:tabs>
          <w:tab w:val="left" w:pos="2730"/>
        </w:tabs>
        <w:spacing w:after="0" w:line="240" w:lineRule="auto"/>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турове с натуралист - </w:t>
      </w:r>
      <w:r w:rsidR="00FE52A9" w:rsidRPr="00FE52A9">
        <w:rPr>
          <w:rFonts w:ascii="Times New Roman" w:eastAsia="Times New Roman" w:hAnsi="Times New Roman" w:cs="Times New Roman"/>
          <w:sz w:val="30"/>
          <w:szCs w:val="30"/>
        </w:rPr>
        <w:t>те включват ботанически, зоологически, орнитоложки, геоложки и палеонтоложки пътешествия. В тях непосредствено участие взимат специалисти по ботаника, зоология, орнитология;</w:t>
      </w:r>
    </w:p>
    <w:p w14:paraId="62BE1081" w14:textId="77777777" w:rsidR="00FE52A9" w:rsidRPr="00FE52A9" w:rsidRDefault="00FE52A9" w:rsidP="0038025F">
      <w:pPr>
        <w:numPr>
          <w:ilvl w:val="0"/>
          <w:numId w:val="179"/>
        </w:numPr>
        <w:tabs>
          <w:tab w:val="left" w:pos="2730"/>
        </w:tabs>
        <w:spacing w:after="0" w:line="240" w:lineRule="auto"/>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турове, предлагани в рамките на международни или национални движения на доброволци.</w:t>
      </w:r>
    </w:p>
    <w:p w14:paraId="308C0FF0" w14:textId="77777777" w:rsidR="00FE52A9" w:rsidRPr="00FE52A9" w:rsidRDefault="00FE52A9" w:rsidP="00FE52A9">
      <w:pPr>
        <w:tabs>
          <w:tab w:val="left" w:pos="2730"/>
        </w:tabs>
        <w:spacing w:after="0" w:line="240" w:lineRule="auto"/>
        <w:ind w:firstLine="709"/>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 xml:space="preserve">Туристите, които искат да прекарат почивката си сред природата или сред културното наследство, обикновено търсят и широк кръг от разнообразни атракции и дейности. Някои от тези дейности имат строго сезонен характер, но в по-голямата си част те могат да бъдат практикувани целогодишно, което позволява удължаването на туристическия сезон в дадената дестинация, включително и удължаване живота на предлагания туристически продукт. Част от такъв продукт могат да бъдат допълнителните мероприятия, свързани с направлението </w:t>
      </w:r>
      <w:r w:rsidRPr="00FE52A9">
        <w:rPr>
          <w:rFonts w:ascii="Times New Roman" w:eastAsia="Times New Roman" w:hAnsi="Times New Roman" w:cs="Times New Roman"/>
          <w:i/>
          <w:iCs/>
          <w:sz w:val="30"/>
          <w:szCs w:val="30"/>
        </w:rPr>
        <w:t xml:space="preserve">еколого-етнографски туризъм, </w:t>
      </w:r>
      <w:r w:rsidRPr="00FE52A9">
        <w:rPr>
          <w:rFonts w:ascii="Times New Roman" w:eastAsia="Times New Roman" w:hAnsi="Times New Roman" w:cs="Times New Roman"/>
          <w:sz w:val="30"/>
          <w:szCs w:val="30"/>
        </w:rPr>
        <w:t>които придобиват все по-голяма популярност в последно време. В основата на това стои стремежът на хората (туристите) да се запознаят с бита и традициите на местното население.</w:t>
      </w:r>
      <w:r w:rsidRPr="00FE52A9">
        <w:rPr>
          <w:rFonts w:ascii="Times New Roman" w:eastAsia="Times New Roman" w:hAnsi="Times New Roman" w:cs="Times New Roman"/>
          <w:sz w:val="30"/>
          <w:szCs w:val="30"/>
          <w:vertAlign w:val="superscript"/>
        </w:rPr>
        <w:footnoteReference w:id="204"/>
      </w:r>
    </w:p>
    <w:p w14:paraId="084C3352" w14:textId="77777777" w:rsidR="00FE52A9" w:rsidRPr="00FE52A9" w:rsidRDefault="00FE52A9" w:rsidP="00FE52A9">
      <w:pPr>
        <w:tabs>
          <w:tab w:val="left" w:pos="2730"/>
        </w:tabs>
        <w:spacing w:after="0" w:line="240" w:lineRule="auto"/>
        <w:ind w:firstLine="709"/>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 xml:space="preserve">Интерес биха представлявали и разработените допълнителни турове, включващи практикуването на т.нар. </w:t>
      </w:r>
      <w:r w:rsidRPr="00FE52A9">
        <w:rPr>
          <w:rFonts w:ascii="Times New Roman" w:eastAsia="Times New Roman" w:hAnsi="Times New Roman" w:cs="Times New Roman"/>
          <w:i/>
          <w:iCs/>
          <w:sz w:val="30"/>
          <w:szCs w:val="30"/>
        </w:rPr>
        <w:t>планински пешеходен туризъм</w:t>
      </w:r>
      <w:r w:rsidRPr="00FE52A9">
        <w:rPr>
          <w:rFonts w:ascii="Times New Roman" w:eastAsia="Times New Roman" w:hAnsi="Times New Roman" w:cs="Times New Roman"/>
          <w:sz w:val="30"/>
          <w:szCs w:val="30"/>
        </w:rPr>
        <w:t xml:space="preserve"> в рамките на еднодневна или двудневна екскурзия. Дестинациите България, Гърция и Италия предоставят чудесни възможности за изготвяне на туристически маршрути, в които обаче задължително трябва да вземе участие и планински водач, в зависимост от броя на групата. </w:t>
      </w:r>
    </w:p>
    <w:p w14:paraId="6E598F0D" w14:textId="77777777" w:rsidR="00FE52A9" w:rsidRPr="00FE52A9" w:rsidRDefault="00FE52A9" w:rsidP="00FE52A9">
      <w:pPr>
        <w:tabs>
          <w:tab w:val="left" w:pos="2730"/>
        </w:tabs>
        <w:spacing w:after="0" w:line="240" w:lineRule="auto"/>
        <w:ind w:firstLine="709"/>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Включването на допълнителни турове с акценти на приключенски туризъм е нова туристическа практика, в която доминира общуването с природата и активното участие с определен физически ангажимент за туристите. Тази група от различни по сезонност и среда турове има своите най-големи привърженици сред младежите и хората</w:t>
      </w:r>
      <w:r w:rsidRPr="00FE52A9">
        <w:rPr>
          <w:rFonts w:ascii="Times New Roman" w:eastAsia="Times New Roman" w:hAnsi="Times New Roman" w:cs="Times New Roman"/>
          <w:sz w:val="30"/>
          <w:szCs w:val="30"/>
          <w:lang w:val="en-US"/>
        </w:rPr>
        <w:t>,</w:t>
      </w:r>
      <w:r w:rsidRPr="00FE52A9">
        <w:rPr>
          <w:rFonts w:ascii="Times New Roman" w:eastAsia="Times New Roman" w:hAnsi="Times New Roman" w:cs="Times New Roman"/>
          <w:sz w:val="30"/>
          <w:szCs w:val="30"/>
        </w:rPr>
        <w:t xml:space="preserve"> работещи в стресова среда, за които общуването с природата и съчетанието му с определена активност или спорт е от изключително значение. Това е и най-динамично развиващият се сегмент в световен аспект, включващ активности и спортове като: яхтинг, подводното сафари и подводната археология, водно и речно кану, рафтинг, приключенско, планинско и шосейно колело, конни преходи, определени видове джип-сафари и др.</w:t>
      </w:r>
    </w:p>
    <w:p w14:paraId="7CD1E3C0" w14:textId="77777777" w:rsidR="00FE52A9" w:rsidRPr="00FE52A9" w:rsidRDefault="00FE52A9" w:rsidP="00FE52A9">
      <w:pPr>
        <w:tabs>
          <w:tab w:val="left" w:pos="2730"/>
        </w:tabs>
        <w:spacing w:after="0" w:line="240" w:lineRule="auto"/>
        <w:ind w:firstLine="709"/>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 xml:space="preserve">Въз основа на разгледаната проблематика в първа глава, засягаща разнообразяването на туристическите пакети консултантите биха могли да предложат и  </w:t>
      </w:r>
      <w:r w:rsidRPr="00FE52A9">
        <w:rPr>
          <w:rFonts w:ascii="Times New Roman" w:eastAsia="Times New Roman" w:hAnsi="Times New Roman" w:cs="Times New Roman"/>
          <w:i/>
          <w:iCs/>
          <w:sz w:val="30"/>
          <w:szCs w:val="30"/>
        </w:rPr>
        <w:t>възможността за изготвяне на по-дълги пакети</w:t>
      </w:r>
      <w:r w:rsidRPr="00FE52A9">
        <w:rPr>
          <w:rFonts w:ascii="Times New Roman" w:eastAsia="Times New Roman" w:hAnsi="Times New Roman" w:cs="Times New Roman"/>
          <w:sz w:val="30"/>
          <w:szCs w:val="30"/>
        </w:rPr>
        <w:t xml:space="preserve"> (едноседмични или двуседмични) с допълнителни услуги на място, сред които са и </w:t>
      </w:r>
      <w:r w:rsidRPr="00FE52A9">
        <w:rPr>
          <w:rFonts w:ascii="Times New Roman" w:eastAsia="Times New Roman" w:hAnsi="Times New Roman" w:cs="Times New Roman"/>
          <w:i/>
          <w:iCs/>
          <w:sz w:val="30"/>
          <w:szCs w:val="30"/>
        </w:rPr>
        <w:t>СПА и уелнес услугите</w:t>
      </w:r>
      <w:r w:rsidRPr="00FE52A9">
        <w:rPr>
          <w:rFonts w:ascii="Times New Roman" w:eastAsia="Times New Roman" w:hAnsi="Times New Roman" w:cs="Times New Roman"/>
          <w:sz w:val="30"/>
          <w:szCs w:val="30"/>
        </w:rPr>
        <w:t>. Те предлагат добър вариант за промяна на типичните семейни ваканции, при които всеки член от семейството може да открие подходящата за него процедура. В случаите, когато курортите не разполагат с голям природен потенциал за развитие на такива пакети, може да се акцентира върху допълнителните услуги, предлагани от хотела (масажи, физиотерапия, антистрес терапии, ароматерапии и др.). Изследванията показват, че в бъдеще уелнесът ще се радва на значителен интерес, като все по-разнообразни услуги ще бъдат включени в неговото предлагане. Българските курорти, както и туроператорите</w:t>
      </w:r>
      <w:r w:rsidRPr="00FE52A9">
        <w:rPr>
          <w:rFonts w:ascii="Times New Roman" w:eastAsia="Times New Roman" w:hAnsi="Times New Roman" w:cs="Times New Roman"/>
          <w:sz w:val="30"/>
          <w:szCs w:val="30"/>
          <w:lang w:val="en-US"/>
        </w:rPr>
        <w:t>,</w:t>
      </w:r>
      <w:r w:rsidRPr="00FE52A9">
        <w:rPr>
          <w:rFonts w:ascii="Times New Roman" w:eastAsia="Times New Roman" w:hAnsi="Times New Roman" w:cs="Times New Roman"/>
          <w:sz w:val="30"/>
          <w:szCs w:val="30"/>
        </w:rPr>
        <w:t xml:space="preserve"> ще спечелят в значителна степен, ако включат в офертите си и уелнес услуги, тъй като съвременният клиент ще търси и ще иска да се възползва все по-често от предимствата, които се осигуряват чрез тях.</w:t>
      </w:r>
      <w:r w:rsidRPr="00FE52A9">
        <w:rPr>
          <w:rFonts w:ascii="Times New Roman" w:eastAsia="Times New Roman" w:hAnsi="Times New Roman" w:cs="Times New Roman"/>
          <w:sz w:val="30"/>
          <w:szCs w:val="30"/>
          <w:vertAlign w:val="superscript"/>
        </w:rPr>
        <w:footnoteReference w:id="205"/>
      </w:r>
    </w:p>
    <w:p w14:paraId="1B1B2A86" w14:textId="77777777" w:rsidR="00FE52A9" w:rsidRPr="00FE52A9" w:rsidRDefault="00FE52A9" w:rsidP="00FE52A9">
      <w:pPr>
        <w:spacing w:after="0" w:line="240" w:lineRule="auto"/>
        <w:ind w:firstLine="709"/>
        <w:jc w:val="both"/>
        <w:rPr>
          <w:rFonts w:ascii="Times New Roman" w:eastAsia="Times New Roman" w:hAnsi="Times New Roman" w:cs="Times New Roman"/>
          <w:sz w:val="30"/>
          <w:szCs w:val="30"/>
        </w:rPr>
      </w:pPr>
      <w:r w:rsidRPr="001A51FD">
        <w:rPr>
          <w:rFonts w:ascii="Times New Roman" w:eastAsia="Times New Roman" w:hAnsi="Times New Roman" w:cs="Times New Roman"/>
          <w:sz w:val="30"/>
          <w:szCs w:val="30"/>
        </w:rPr>
        <w:t>Като допълнителни продукти в дестинациите консултантите могат да включат и</w:t>
      </w:r>
      <w:r w:rsidRPr="001A51FD">
        <w:rPr>
          <w:rFonts w:ascii="Times New Roman" w:eastAsia="Times New Roman" w:hAnsi="Times New Roman" w:cs="Times New Roman"/>
          <w:sz w:val="30"/>
          <w:szCs w:val="30"/>
          <w:lang w:val="en-US"/>
        </w:rPr>
        <w:t xml:space="preserve"> </w:t>
      </w:r>
      <w:r w:rsidRPr="001A51FD">
        <w:rPr>
          <w:rFonts w:ascii="Times New Roman" w:eastAsia="Times New Roman" w:hAnsi="Times New Roman" w:cs="Times New Roman"/>
          <w:i/>
          <w:iCs/>
          <w:sz w:val="30"/>
          <w:szCs w:val="30"/>
        </w:rPr>
        <w:t>мини круизите</w:t>
      </w:r>
      <w:r w:rsidRPr="001A51FD">
        <w:rPr>
          <w:rFonts w:ascii="Times New Roman" w:eastAsia="Times New Roman" w:hAnsi="Times New Roman" w:cs="Times New Roman"/>
          <w:sz w:val="30"/>
          <w:szCs w:val="30"/>
        </w:rPr>
        <w:t>, които да обхващат основни крайбрежни забележителности. Тук могат да се изберат, както</w:t>
      </w:r>
      <w:r w:rsidRPr="00FE52A9">
        <w:rPr>
          <w:rFonts w:ascii="Times New Roman" w:eastAsia="Times New Roman" w:hAnsi="Times New Roman" w:cs="Times New Roman"/>
          <w:sz w:val="30"/>
          <w:szCs w:val="30"/>
        </w:rPr>
        <w:t xml:space="preserve"> кратки еднодневни маршрути, така и по-дълги двудневни или тридневни. По време на круизите е задължително предлагането на разхладителни напитки и леки закуски. Освен това може да се организира групов обяд в типично за региона заведение, в който да са включени характерни за местността ястия. За еднодневните круизи е важно времетраенето на обяда да е кратко с цел повече свободно време за разглеждане на забележителности. При двудневните и тридневните круизи, обядът може да се замени с вечеря</w:t>
      </w:r>
      <w:r w:rsidRPr="00FE52A9">
        <w:rPr>
          <w:rFonts w:ascii="Times New Roman" w:eastAsia="Times New Roman" w:hAnsi="Times New Roman" w:cs="Times New Roman"/>
          <w:sz w:val="30"/>
          <w:szCs w:val="30"/>
          <w:lang w:val="en-US"/>
        </w:rPr>
        <w:t>,</w:t>
      </w:r>
      <w:r w:rsidRPr="00FE52A9">
        <w:rPr>
          <w:rFonts w:ascii="Times New Roman" w:eastAsia="Times New Roman" w:hAnsi="Times New Roman" w:cs="Times New Roman"/>
          <w:sz w:val="30"/>
          <w:szCs w:val="30"/>
        </w:rPr>
        <w:t xml:space="preserve"> с предварително изготвена програма или анимация. </w:t>
      </w:r>
    </w:p>
    <w:p w14:paraId="7C3B0E33" w14:textId="77777777" w:rsidR="00FE52A9" w:rsidRPr="00FE52A9" w:rsidRDefault="00FE52A9" w:rsidP="00FE52A9">
      <w:pPr>
        <w:spacing w:after="0" w:line="240" w:lineRule="auto"/>
        <w:ind w:firstLine="709"/>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 xml:space="preserve">Друга възможност за предлагане на нов за пазара продукт е създаването на пакети с включено </w:t>
      </w:r>
      <w:r w:rsidRPr="00FE52A9">
        <w:rPr>
          <w:rFonts w:ascii="Times New Roman" w:eastAsia="Times New Roman" w:hAnsi="Times New Roman" w:cs="Times New Roman"/>
          <w:i/>
          <w:iCs/>
          <w:sz w:val="30"/>
          <w:szCs w:val="30"/>
        </w:rPr>
        <w:t>посещение на типични за курортите заведения</w:t>
      </w:r>
      <w:r w:rsidRPr="00FE52A9">
        <w:rPr>
          <w:rFonts w:ascii="Times New Roman" w:eastAsia="Times New Roman" w:hAnsi="Times New Roman" w:cs="Times New Roman"/>
          <w:sz w:val="30"/>
          <w:szCs w:val="30"/>
        </w:rPr>
        <w:t xml:space="preserve">, които предлагат богата шоу програма или гостуват местни изпълнители и артисти. Също така може да се предложат и организиране на дегустации, кулинарни занимания, демонстрации на обичаи и др. </w:t>
      </w:r>
    </w:p>
    <w:p w14:paraId="009CAB39" w14:textId="77777777" w:rsidR="00FE52A9" w:rsidRPr="00FE52A9" w:rsidRDefault="00FE52A9" w:rsidP="00FE52A9">
      <w:pPr>
        <w:autoSpaceDE w:val="0"/>
        <w:autoSpaceDN w:val="0"/>
        <w:adjustRightInd w:val="0"/>
        <w:spacing w:after="0" w:line="240" w:lineRule="auto"/>
        <w:ind w:firstLine="709"/>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 xml:space="preserve">Важно място в пакетите заема и </w:t>
      </w:r>
      <w:r w:rsidRPr="00FE52A9">
        <w:rPr>
          <w:rFonts w:ascii="Times New Roman" w:eastAsia="Times New Roman" w:hAnsi="Times New Roman" w:cs="Times New Roman"/>
          <w:i/>
          <w:iCs/>
          <w:sz w:val="30"/>
          <w:szCs w:val="30"/>
        </w:rPr>
        <w:t>развитието на културния туризъм</w:t>
      </w:r>
      <w:r w:rsidRPr="00FE52A9">
        <w:rPr>
          <w:rFonts w:ascii="Times New Roman" w:eastAsia="Times New Roman" w:hAnsi="Times New Roman" w:cs="Times New Roman"/>
          <w:sz w:val="30"/>
          <w:szCs w:val="30"/>
        </w:rPr>
        <w:t xml:space="preserve">. При включването на антропогенните ресурси на дестинацията консултантският екип може да разработи ваканционни пакети с т.нар. културно-образователна цел. Те могат да бъдат насочени към младежкия и студентския пазарен сегмент в летния период на стажовете. </w:t>
      </w:r>
      <w:r w:rsidRPr="00FE52A9">
        <w:rPr>
          <w:rFonts w:ascii="Times New Roman" w:eastAsia="Times New Roman" w:hAnsi="Times New Roman" w:cs="Times New Roman"/>
          <w:sz w:val="30"/>
          <w:szCs w:val="30"/>
          <w:lang w:val="en-US"/>
        </w:rPr>
        <w:t>Пътуванията с учебно-образователна</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цел</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са</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пазар</w:t>
      </w:r>
      <w:r w:rsidRPr="00FE52A9">
        <w:rPr>
          <w:rFonts w:ascii="Times New Roman" w:eastAsia="Times New Roman" w:hAnsi="Times New Roman" w:cs="Times New Roman"/>
          <w:sz w:val="30"/>
          <w:szCs w:val="30"/>
        </w:rPr>
        <w:t>ът</w:t>
      </w:r>
      <w:r w:rsidRPr="00FE52A9">
        <w:rPr>
          <w:rFonts w:ascii="Times New Roman" w:eastAsia="Times New Roman" w:hAnsi="Times New Roman" w:cs="Times New Roman"/>
          <w:sz w:val="30"/>
          <w:szCs w:val="30"/>
          <w:lang w:val="en-US"/>
        </w:rPr>
        <w:t>, който</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тепърва</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търпи</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развитие.</w:t>
      </w:r>
      <w:r w:rsidRPr="00FE52A9">
        <w:rPr>
          <w:rFonts w:ascii="Times New Roman" w:eastAsia="Times New Roman" w:hAnsi="Times New Roman" w:cs="Times New Roman"/>
          <w:sz w:val="30"/>
          <w:szCs w:val="30"/>
        </w:rPr>
        <w:t xml:space="preserve"> Сред основните цели на тези пътувания могат да бъдат посещенията на </w:t>
      </w:r>
      <w:r w:rsidRPr="00FE52A9">
        <w:rPr>
          <w:rFonts w:ascii="Times New Roman" w:eastAsia="Times New Roman" w:hAnsi="Times New Roman" w:cs="Times New Roman"/>
          <w:sz w:val="30"/>
          <w:szCs w:val="30"/>
          <w:lang w:val="en-US"/>
        </w:rPr>
        <w:t>форуми</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и дискусии</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касаещи учебната</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програма,</w:t>
      </w:r>
      <w:r w:rsidRPr="00FE52A9">
        <w:rPr>
          <w:rFonts w:ascii="Times New Roman" w:eastAsia="Times New Roman" w:hAnsi="Times New Roman" w:cs="Times New Roman"/>
          <w:sz w:val="30"/>
          <w:szCs w:val="30"/>
        </w:rPr>
        <w:t xml:space="preserve"> и срещи </w:t>
      </w:r>
      <w:r w:rsidRPr="00FE52A9">
        <w:rPr>
          <w:rFonts w:ascii="Times New Roman" w:eastAsia="Times New Roman" w:hAnsi="Times New Roman" w:cs="Times New Roman"/>
          <w:sz w:val="30"/>
          <w:szCs w:val="30"/>
          <w:lang w:val="en-US"/>
        </w:rPr>
        <w:t>с </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бизнес</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лидери и мениджъри в </w:t>
      </w:r>
      <w:r w:rsidRPr="00FE52A9">
        <w:rPr>
          <w:rFonts w:ascii="Times New Roman" w:eastAsia="Times New Roman" w:hAnsi="Times New Roman" w:cs="Times New Roman"/>
          <w:sz w:val="30"/>
          <w:szCs w:val="30"/>
        </w:rPr>
        <w:t xml:space="preserve">дадената дестинацията. </w:t>
      </w:r>
    </w:p>
    <w:p w14:paraId="15616461" w14:textId="77777777" w:rsidR="00FE52A9" w:rsidRPr="00FE52A9" w:rsidRDefault="00FE52A9" w:rsidP="00FE52A9">
      <w:pPr>
        <w:spacing w:after="0" w:line="240" w:lineRule="auto"/>
        <w:ind w:firstLine="709"/>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 xml:space="preserve">Актуално предложение представлява и включването на посещение на няколко близки по територия музеи в един допълнителен тур, в който взима участие и екскурзоводът или представителят на туроператора. Предлагането на туристически атракции с местни традиции и културно наследство ще увеличи интереса към избраните дестинации. За пример могат да се посочат предложенията на няколко испански провинции, представящи едни от най-новите маршрути в Испания - „Пътят на среброто“ и „По стъпките на Дон Кихот“. </w:t>
      </w:r>
    </w:p>
    <w:p w14:paraId="54549955" w14:textId="77777777" w:rsidR="00FE52A9" w:rsidRPr="00FE52A9" w:rsidRDefault="00FE52A9" w:rsidP="00FE52A9">
      <w:pPr>
        <w:spacing w:after="0" w:line="240" w:lineRule="auto"/>
        <w:ind w:firstLine="709"/>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 xml:space="preserve">Отчитайки световната практика и опит в разнообразяването на туроператорския продукт, консултантите може да проектират и пакети за практикуване в определени дни от почивката на т.нар. </w:t>
      </w:r>
      <w:r w:rsidRPr="00FE52A9">
        <w:rPr>
          <w:rFonts w:ascii="Times New Roman" w:eastAsia="Times New Roman" w:hAnsi="Times New Roman" w:cs="Times New Roman"/>
          <w:i/>
          <w:iCs/>
          <w:sz w:val="30"/>
          <w:szCs w:val="30"/>
        </w:rPr>
        <w:t>събитиен туризъм, и по-конкретно фестивалния, карнавалния и др. видове туризъм.</w:t>
      </w:r>
      <w:r w:rsidRPr="00FE52A9">
        <w:rPr>
          <w:rFonts w:ascii="Times New Roman" w:eastAsia="Times New Roman" w:hAnsi="Times New Roman" w:cs="Times New Roman"/>
          <w:sz w:val="30"/>
          <w:szCs w:val="30"/>
        </w:rPr>
        <w:t xml:space="preserve"> Много малка част от туристическите компании в България предлагат продукти, които съчетават в себе си почивка и посещение на събитийни прояви. Събитийният туризъм представлява един от най-бързо развиващите се сектори</w:t>
      </w:r>
      <w:r w:rsidR="001A51FD">
        <w:rPr>
          <w:rFonts w:ascii="Times New Roman" w:eastAsia="Times New Roman" w:hAnsi="Times New Roman" w:cs="Times New Roman"/>
          <w:sz w:val="30"/>
          <w:szCs w:val="30"/>
        </w:rPr>
        <w:t xml:space="preserve"> на целия туристически отрасъл. </w:t>
      </w:r>
      <w:r w:rsidRPr="00FE52A9">
        <w:rPr>
          <w:rFonts w:ascii="Times New Roman" w:eastAsia="Times New Roman" w:hAnsi="Times New Roman" w:cs="Times New Roman"/>
          <w:sz w:val="30"/>
          <w:szCs w:val="30"/>
        </w:rPr>
        <w:t xml:space="preserve">Свързаните с определени събития пътувания са изключително популярни и са резултат от повишения интерес на хората. Тук не става въпрос за разработване на еднокомпонентни продукти </w:t>
      </w:r>
      <w:r w:rsidRPr="00FE52A9">
        <w:rPr>
          <w:rFonts w:ascii="Times New Roman" w:eastAsia="Times New Roman" w:hAnsi="Times New Roman" w:cs="Times New Roman"/>
          <w:sz w:val="30"/>
          <w:szCs w:val="30"/>
          <w:lang w:val="en-US"/>
        </w:rPr>
        <w:t>(</w:t>
      </w:r>
      <w:r w:rsidRPr="00FE52A9">
        <w:rPr>
          <w:rFonts w:ascii="Times New Roman" w:eastAsia="Times New Roman" w:hAnsi="Times New Roman" w:cs="Times New Roman"/>
          <w:sz w:val="30"/>
          <w:szCs w:val="30"/>
        </w:rPr>
        <w:t>като Карнавалът във Венеция например</w:t>
      </w:r>
      <w:r w:rsidRPr="00FE52A9">
        <w:rPr>
          <w:rFonts w:ascii="Times New Roman" w:eastAsia="Times New Roman" w:hAnsi="Times New Roman" w:cs="Times New Roman"/>
          <w:sz w:val="30"/>
          <w:szCs w:val="30"/>
          <w:lang w:val="en-US"/>
        </w:rPr>
        <w:t>)</w:t>
      </w:r>
      <w:r w:rsidRPr="00FE52A9">
        <w:rPr>
          <w:rFonts w:ascii="Times New Roman" w:eastAsia="Times New Roman" w:hAnsi="Times New Roman" w:cs="Times New Roman"/>
          <w:sz w:val="30"/>
          <w:szCs w:val="30"/>
        </w:rPr>
        <w:t>, а за предлагане на пакетна почивка, предоставяща възможност за разнообразяване на престоя. По-голяма част от тези събитийни прояви се провеждат в началото или в края на сезона, което предполага и по-ниска цена на пътуването.</w:t>
      </w:r>
    </w:p>
    <w:p w14:paraId="4C8B2AC8" w14:textId="77777777" w:rsidR="00FE52A9" w:rsidRPr="00FE52A9" w:rsidRDefault="00FE52A9" w:rsidP="00FE52A9">
      <w:pPr>
        <w:autoSpaceDE w:val="0"/>
        <w:autoSpaceDN w:val="0"/>
        <w:adjustRightInd w:val="0"/>
        <w:spacing w:after="0" w:line="240" w:lineRule="auto"/>
        <w:ind w:firstLine="709"/>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 xml:space="preserve">Важно е да се отбележи обаче, че основната дейност в разработвания продукт остава </w:t>
      </w:r>
      <w:r w:rsidRPr="00FE52A9">
        <w:rPr>
          <w:rFonts w:ascii="Times New Roman" w:eastAsia="Times New Roman" w:hAnsi="Times New Roman" w:cs="Times New Roman"/>
          <w:i/>
          <w:iCs/>
          <w:sz w:val="30"/>
          <w:szCs w:val="30"/>
        </w:rPr>
        <w:t>рекреацията в съчетание с богат асортимент от допълнителни атракции и посещения</w:t>
      </w:r>
      <w:r w:rsidRPr="00FE52A9">
        <w:rPr>
          <w:rFonts w:ascii="Times New Roman" w:eastAsia="Times New Roman" w:hAnsi="Times New Roman" w:cs="Times New Roman"/>
          <w:sz w:val="30"/>
          <w:szCs w:val="30"/>
        </w:rPr>
        <w:t>.</w:t>
      </w:r>
    </w:p>
    <w:p w14:paraId="11F5152C" w14:textId="77777777" w:rsidR="00FE52A9" w:rsidRPr="00FE52A9" w:rsidRDefault="00FE52A9" w:rsidP="00FE52A9">
      <w:pPr>
        <w:spacing w:after="0" w:line="240" w:lineRule="auto"/>
        <w:ind w:firstLine="709"/>
        <w:jc w:val="both"/>
        <w:rPr>
          <w:rFonts w:ascii="Times New Roman" w:eastAsia="Times New Roman" w:hAnsi="Times New Roman" w:cs="Times New Roman"/>
          <w:sz w:val="30"/>
          <w:szCs w:val="30"/>
          <w:lang w:eastAsia="bg-BG"/>
        </w:rPr>
      </w:pPr>
      <w:r w:rsidRPr="00FE52A9">
        <w:rPr>
          <w:rFonts w:ascii="Times New Roman" w:eastAsia="Times New Roman" w:hAnsi="Times New Roman" w:cs="Times New Roman"/>
          <w:sz w:val="30"/>
          <w:szCs w:val="30"/>
          <w:lang w:eastAsia="bg-BG"/>
        </w:rPr>
        <w:t>Следващото иновативно предложение</w:t>
      </w:r>
      <w:r w:rsidRPr="00FE52A9">
        <w:rPr>
          <w:rFonts w:ascii="Times New Roman" w:eastAsia="Times New Roman" w:hAnsi="Times New Roman" w:cs="Times New Roman"/>
          <w:sz w:val="30"/>
          <w:szCs w:val="30"/>
          <w:lang w:val="en-US" w:eastAsia="bg-BG"/>
        </w:rPr>
        <w:t>,</w:t>
      </w:r>
      <w:r w:rsidRPr="00FE52A9">
        <w:rPr>
          <w:rFonts w:ascii="Times New Roman" w:eastAsia="Times New Roman" w:hAnsi="Times New Roman" w:cs="Times New Roman"/>
          <w:sz w:val="30"/>
          <w:szCs w:val="30"/>
          <w:lang w:eastAsia="bg-BG"/>
        </w:rPr>
        <w:t xml:space="preserve"> от страна на консултантите би могло да бъде </w:t>
      </w:r>
      <w:r w:rsidRPr="00FE52A9">
        <w:rPr>
          <w:rFonts w:ascii="Times New Roman" w:eastAsia="Times New Roman" w:hAnsi="Times New Roman" w:cs="Times New Roman"/>
          <w:i/>
          <w:iCs/>
          <w:sz w:val="30"/>
          <w:szCs w:val="30"/>
          <w:lang w:eastAsia="bg-BG"/>
        </w:rPr>
        <w:t>създаването на допълнителна информационна система за всяка от дестинациите</w:t>
      </w:r>
      <w:r w:rsidRPr="00FE52A9">
        <w:rPr>
          <w:rFonts w:ascii="Times New Roman" w:eastAsia="Times New Roman" w:hAnsi="Times New Roman" w:cs="Times New Roman"/>
          <w:sz w:val="30"/>
          <w:szCs w:val="30"/>
          <w:lang w:eastAsia="bg-BG"/>
        </w:rPr>
        <w:t xml:space="preserve">, в която да бъде включено нещо полезно и интересно, което може да видят </w:t>
      </w:r>
      <w:r w:rsidRPr="00FE52A9">
        <w:rPr>
          <w:rFonts w:ascii="Times New Roman" w:eastAsia="Times New Roman" w:hAnsi="Times New Roman" w:cs="Times New Roman"/>
          <w:color w:val="000000"/>
          <w:sz w:val="30"/>
          <w:szCs w:val="30"/>
          <w:lang w:eastAsia="bg-BG"/>
        </w:rPr>
        <w:t>туристите по</w:t>
      </w:r>
      <w:r w:rsidRPr="00FE52A9">
        <w:rPr>
          <w:rFonts w:ascii="Times New Roman" w:eastAsia="Times New Roman" w:hAnsi="Times New Roman" w:cs="Times New Roman"/>
          <w:sz w:val="30"/>
          <w:szCs w:val="30"/>
          <w:lang w:eastAsia="bg-BG"/>
        </w:rPr>
        <w:t xml:space="preserve"> време на посещението си или представяне на допълнителните мероприятия, актуална информация за времето и др.</w:t>
      </w:r>
    </w:p>
    <w:p w14:paraId="0239FCA6" w14:textId="77777777" w:rsidR="00FE52A9" w:rsidRPr="00FE52A9" w:rsidRDefault="00FE52A9" w:rsidP="00FE52A9">
      <w:pPr>
        <w:autoSpaceDE w:val="0"/>
        <w:autoSpaceDN w:val="0"/>
        <w:adjustRightInd w:val="0"/>
        <w:spacing w:after="0" w:line="240" w:lineRule="auto"/>
        <w:ind w:firstLine="709"/>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 xml:space="preserve">Тъй като разработваните продукти са част от морски дестинации с разчленена брегова линия е необходимо да се предостави максимално подробна информация за курортите. В тази връзка консултантите може да предложат </w:t>
      </w:r>
      <w:r w:rsidRPr="00FE52A9">
        <w:rPr>
          <w:rFonts w:ascii="Times New Roman" w:eastAsia="Times New Roman" w:hAnsi="Times New Roman" w:cs="Times New Roman"/>
          <w:i/>
          <w:iCs/>
          <w:sz w:val="30"/>
          <w:szCs w:val="30"/>
        </w:rPr>
        <w:t>изготвянето на подробни карти</w:t>
      </w:r>
      <w:r w:rsidRPr="00FE52A9">
        <w:rPr>
          <w:rFonts w:ascii="Times New Roman" w:eastAsia="Times New Roman" w:hAnsi="Times New Roman" w:cs="Times New Roman"/>
          <w:sz w:val="30"/>
          <w:szCs w:val="30"/>
        </w:rPr>
        <w:t xml:space="preserve"> с указано местоположение на предлаганите хотели в </w:t>
      </w:r>
      <w:r w:rsidRPr="00FE52A9">
        <w:rPr>
          <w:rFonts w:ascii="Times New Roman" w:eastAsia="Times New Roman" w:hAnsi="Times New Roman" w:cs="Times New Roman"/>
          <w:sz w:val="30"/>
          <w:szCs w:val="30"/>
          <w:lang w:val="en-US"/>
        </w:rPr>
        <w:t>Google maps</w:t>
      </w:r>
      <w:r w:rsidRPr="00FE52A9">
        <w:rPr>
          <w:rFonts w:ascii="Times New Roman" w:eastAsia="Times New Roman" w:hAnsi="Times New Roman" w:cs="Times New Roman"/>
          <w:sz w:val="30"/>
          <w:szCs w:val="30"/>
        </w:rPr>
        <w:t xml:space="preserve"> и разстояния до допълнителните атракции. Картите могат да се получат както на в офиса на туроператора, така и на място в курорта, а също и да се публикуват в сайта на туроператора и неговите партньори.</w:t>
      </w:r>
    </w:p>
    <w:p w14:paraId="059E209C" w14:textId="77777777" w:rsidR="00FE52A9" w:rsidRPr="00FE52A9" w:rsidRDefault="00FE52A9" w:rsidP="00FE52A9">
      <w:pPr>
        <w:spacing w:after="0" w:line="240" w:lineRule="auto"/>
        <w:ind w:firstLine="709"/>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lang w:eastAsia="bg-BG"/>
        </w:rPr>
        <w:t xml:space="preserve">Задължителна част от всеки стандартен ваканционен пакет е </w:t>
      </w:r>
      <w:r w:rsidRPr="00FE52A9">
        <w:rPr>
          <w:rFonts w:ascii="Times New Roman" w:eastAsia="Times New Roman" w:hAnsi="Times New Roman" w:cs="Times New Roman"/>
          <w:i/>
          <w:iCs/>
          <w:sz w:val="30"/>
          <w:szCs w:val="30"/>
          <w:lang w:eastAsia="bg-BG"/>
        </w:rPr>
        <w:t>о</w:t>
      </w:r>
      <w:r w:rsidRPr="00FE52A9">
        <w:rPr>
          <w:rFonts w:ascii="Times New Roman" w:eastAsia="Times New Roman" w:hAnsi="Times New Roman" w:cs="Times New Roman"/>
          <w:i/>
          <w:iCs/>
          <w:sz w:val="30"/>
          <w:szCs w:val="30"/>
        </w:rPr>
        <w:t>рганизирането на изхранването на туристите</w:t>
      </w:r>
      <w:r w:rsidRPr="00FE52A9">
        <w:rPr>
          <w:rFonts w:ascii="Times New Roman" w:eastAsia="Times New Roman" w:hAnsi="Times New Roman" w:cs="Times New Roman"/>
          <w:sz w:val="30"/>
          <w:szCs w:val="30"/>
        </w:rPr>
        <w:t>. Здравето и настроението на пътуващите зависи до голяма степен от рационалната организация на изхранването. Благодарение на правилното организиране на изхранването се повишава и качеството на обслужването. Неговото осигуряване е необходимо не само в местата за настаняване и по време на самото</w:t>
      </w:r>
      <w:r w:rsidRPr="00FE52A9">
        <w:rPr>
          <w:rFonts w:ascii="Times New Roman" w:eastAsia="Times New Roman" w:hAnsi="Times New Roman" w:cs="Times New Roman"/>
          <w:sz w:val="30"/>
          <w:szCs w:val="30"/>
          <w:lang w:val="en-US"/>
        </w:rPr>
        <w:t xml:space="preserve"> </w:t>
      </w:r>
      <w:r w:rsidRPr="00FE52A9">
        <w:rPr>
          <w:rFonts w:ascii="Times New Roman" w:eastAsia="Times New Roman" w:hAnsi="Times New Roman" w:cs="Times New Roman"/>
          <w:sz w:val="30"/>
          <w:szCs w:val="30"/>
        </w:rPr>
        <w:t xml:space="preserve">пътуване (независимо от вида транспорт - автобус, самолет и др.), но и по време на допълнителните екскурзии. </w:t>
      </w:r>
    </w:p>
    <w:p w14:paraId="1E55ABE9" w14:textId="77777777" w:rsidR="00FE52A9" w:rsidRPr="00FE52A9" w:rsidRDefault="00FE52A9" w:rsidP="00FE52A9">
      <w:pPr>
        <w:tabs>
          <w:tab w:val="left" w:pos="2730"/>
        </w:tabs>
        <w:spacing w:after="0" w:line="240" w:lineRule="auto"/>
        <w:ind w:firstLine="709"/>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 xml:space="preserve">Тъй като много често сред конкурентните оферти се срещат предложения за т.нар. </w:t>
      </w:r>
      <w:r w:rsidRPr="00FE52A9">
        <w:rPr>
          <w:rFonts w:ascii="Times New Roman" w:eastAsia="Times New Roman" w:hAnsi="Times New Roman" w:cs="Times New Roman"/>
          <w:sz w:val="30"/>
          <w:szCs w:val="30"/>
          <w:lang w:val="en-US"/>
        </w:rPr>
        <w:t>all inclusive</w:t>
      </w:r>
      <w:r w:rsidRPr="00FE52A9">
        <w:rPr>
          <w:rFonts w:ascii="Times New Roman" w:eastAsia="Times New Roman" w:hAnsi="Times New Roman" w:cs="Times New Roman"/>
          <w:sz w:val="30"/>
          <w:szCs w:val="30"/>
        </w:rPr>
        <w:t xml:space="preserve"> пакети, управленските консултанти може да предложат и варианти за почивка с включена закуска </w:t>
      </w:r>
      <w:r w:rsidRPr="00FE52A9">
        <w:rPr>
          <w:rFonts w:ascii="Times New Roman" w:eastAsia="Times New Roman" w:hAnsi="Times New Roman" w:cs="Times New Roman"/>
          <w:sz w:val="30"/>
          <w:szCs w:val="30"/>
          <w:lang w:val="en-US"/>
        </w:rPr>
        <w:t>(BB)</w:t>
      </w:r>
      <w:r w:rsidRPr="00FE52A9">
        <w:rPr>
          <w:rFonts w:ascii="Times New Roman" w:eastAsia="Times New Roman" w:hAnsi="Times New Roman" w:cs="Times New Roman"/>
          <w:sz w:val="30"/>
          <w:szCs w:val="30"/>
        </w:rPr>
        <w:t xml:space="preserve">, или закуска и вечеря </w:t>
      </w:r>
      <w:r w:rsidRPr="00FE52A9">
        <w:rPr>
          <w:rFonts w:ascii="Times New Roman" w:eastAsia="Times New Roman" w:hAnsi="Times New Roman" w:cs="Times New Roman"/>
          <w:sz w:val="30"/>
          <w:szCs w:val="30"/>
          <w:lang w:val="en-US"/>
        </w:rPr>
        <w:t>(HB).</w:t>
      </w:r>
      <w:r w:rsidR="001A51FD">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rPr>
        <w:t>Това ще предостави възможност на туроператора да привлече клиенти с по-ниска цена на пакетите, от една страна, и да ги заинтригува с по-големия избор от допълнителни турове, без т.нар. излишна загуба на AI по време на престоя, от друга. Тук съществена роля имат представителите на място в курортите или водачът на групата, които ще извършват всички дейности по предлагане на туровете.</w:t>
      </w:r>
    </w:p>
    <w:p w14:paraId="57B0CCB3" w14:textId="77777777" w:rsidR="00FE52A9" w:rsidRPr="00DB0A22" w:rsidRDefault="00FE52A9" w:rsidP="00FE52A9">
      <w:pPr>
        <w:autoSpaceDE w:val="0"/>
        <w:autoSpaceDN w:val="0"/>
        <w:adjustRightInd w:val="0"/>
        <w:spacing w:after="0" w:line="240" w:lineRule="auto"/>
        <w:ind w:firstLine="709"/>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 xml:space="preserve">За да се отличат от конкурентните предложения и да удовлетворят потребителските очаквани, консултантите биха могли да изберат </w:t>
      </w:r>
      <w:r w:rsidRPr="00FE52A9">
        <w:rPr>
          <w:rFonts w:ascii="Times New Roman" w:eastAsia="Times New Roman" w:hAnsi="Times New Roman" w:cs="Times New Roman"/>
          <w:i/>
          <w:iCs/>
          <w:sz w:val="30"/>
          <w:szCs w:val="30"/>
        </w:rPr>
        <w:t>нови, непознати до този момент хотели на пазара</w:t>
      </w:r>
      <w:r w:rsidRPr="00FE52A9">
        <w:rPr>
          <w:rFonts w:ascii="Times New Roman" w:eastAsia="Times New Roman" w:hAnsi="Times New Roman" w:cs="Times New Roman"/>
          <w:sz w:val="30"/>
          <w:szCs w:val="30"/>
        </w:rPr>
        <w:t xml:space="preserve">, като се наблегне на удобствата, които предоставят, видовете стаи и допълнителните услуги на територията им. Този подход обаче е неприложим в дестинации България (заради лесната разпознаваемост на хотелите) и Турция (поради законовата мярка за задължителна съвместна работа с местен партньор). Като задължителни информационни атрибути на хотела се посочват снимки, местоположение, вид стаи, удобства на територията на хотела, развлечения и спорт, безплатни и платени услуги, работно време на обектите на територията на хотела, актуален </w:t>
      </w:r>
      <w:r w:rsidRPr="00FE52A9">
        <w:rPr>
          <w:rFonts w:ascii="Times New Roman" w:eastAsia="Times New Roman" w:hAnsi="Times New Roman" w:cs="Times New Roman"/>
          <w:sz w:val="30"/>
          <w:szCs w:val="30"/>
          <w:lang w:val="en-US"/>
        </w:rPr>
        <w:t>All Inclusive</w:t>
      </w:r>
      <w:r w:rsidRPr="00FE52A9">
        <w:rPr>
          <w:rFonts w:ascii="Times New Roman" w:eastAsia="Times New Roman" w:hAnsi="Times New Roman" w:cs="Times New Roman"/>
          <w:sz w:val="30"/>
          <w:szCs w:val="30"/>
        </w:rPr>
        <w:t xml:space="preserve"> (за обекти, </w:t>
      </w:r>
      <w:r w:rsidRPr="00DB0A22">
        <w:rPr>
          <w:rFonts w:ascii="Times New Roman" w:eastAsia="Times New Roman" w:hAnsi="Times New Roman" w:cs="Times New Roman"/>
          <w:sz w:val="30"/>
          <w:szCs w:val="30"/>
        </w:rPr>
        <w:t xml:space="preserve">предлагащи </w:t>
      </w:r>
      <w:r w:rsidRPr="00DB0A22">
        <w:rPr>
          <w:rFonts w:ascii="Times New Roman" w:eastAsia="Times New Roman" w:hAnsi="Times New Roman" w:cs="Times New Roman"/>
          <w:sz w:val="30"/>
          <w:szCs w:val="30"/>
          <w:lang w:val="en-US"/>
        </w:rPr>
        <w:t xml:space="preserve">AI), </w:t>
      </w:r>
      <w:r w:rsidRPr="00DB0A22">
        <w:rPr>
          <w:rFonts w:ascii="Times New Roman" w:eastAsia="Times New Roman" w:hAnsi="Times New Roman" w:cs="Times New Roman"/>
          <w:sz w:val="30"/>
          <w:szCs w:val="30"/>
        </w:rPr>
        <w:t>занимания за деца и коментар на туроператора.</w:t>
      </w:r>
    </w:p>
    <w:p w14:paraId="34A9D707" w14:textId="77777777" w:rsidR="00FE52A9" w:rsidRPr="00FE52A9" w:rsidRDefault="00FE52A9" w:rsidP="00FE52A9">
      <w:pPr>
        <w:autoSpaceDE w:val="0"/>
        <w:autoSpaceDN w:val="0"/>
        <w:adjustRightInd w:val="0"/>
        <w:spacing w:after="0" w:line="240" w:lineRule="auto"/>
        <w:ind w:firstLine="709"/>
        <w:jc w:val="both"/>
        <w:rPr>
          <w:rFonts w:ascii="Times New Roman" w:eastAsia="Times New Roman" w:hAnsi="Times New Roman" w:cs="Times New Roman"/>
          <w:sz w:val="30"/>
          <w:szCs w:val="30"/>
        </w:rPr>
      </w:pPr>
      <w:r w:rsidRPr="00DB0A22">
        <w:rPr>
          <w:rFonts w:ascii="Times New Roman" w:eastAsia="Times New Roman" w:hAnsi="Times New Roman" w:cs="Times New Roman"/>
          <w:sz w:val="30"/>
          <w:szCs w:val="30"/>
        </w:rPr>
        <w:t xml:space="preserve">Динамичните промени в избраните дестинации изискват и </w:t>
      </w:r>
      <w:r w:rsidRPr="00DB0A22">
        <w:rPr>
          <w:rFonts w:ascii="Times New Roman" w:eastAsia="Times New Roman" w:hAnsi="Times New Roman" w:cs="Times New Roman"/>
          <w:b/>
          <w:bCs/>
          <w:i/>
          <w:iCs/>
          <w:sz w:val="30"/>
          <w:szCs w:val="30"/>
        </w:rPr>
        <w:t>динамично пакетиране</w:t>
      </w:r>
      <w:r w:rsidRPr="00DB0A22">
        <w:rPr>
          <w:rFonts w:ascii="Times New Roman" w:eastAsia="Times New Roman" w:hAnsi="Times New Roman" w:cs="Times New Roman"/>
          <w:b/>
          <w:bCs/>
          <w:sz w:val="30"/>
          <w:szCs w:val="30"/>
        </w:rPr>
        <w:t>.</w:t>
      </w:r>
      <w:r w:rsidRPr="00DB0A22">
        <w:rPr>
          <w:rFonts w:ascii="Times New Roman" w:eastAsia="Times New Roman" w:hAnsi="Times New Roman" w:cs="Times New Roman"/>
          <w:sz w:val="30"/>
          <w:szCs w:val="30"/>
        </w:rPr>
        <w:t xml:space="preserve"> В случай на изчерпани места в хотели, в които туроператорът няма предплатен контингент от стаи</w:t>
      </w:r>
      <w:r w:rsidRPr="00DB0A22">
        <w:rPr>
          <w:rFonts w:ascii="Times New Roman" w:eastAsia="Times New Roman" w:hAnsi="Times New Roman" w:cs="Times New Roman"/>
          <w:sz w:val="30"/>
          <w:szCs w:val="30"/>
          <w:lang w:val="en-US"/>
        </w:rPr>
        <w:t>,</w:t>
      </w:r>
      <w:r w:rsidRPr="00DB0A22">
        <w:rPr>
          <w:rFonts w:ascii="Times New Roman" w:eastAsia="Times New Roman" w:hAnsi="Times New Roman" w:cs="Times New Roman"/>
          <w:sz w:val="30"/>
          <w:szCs w:val="30"/>
        </w:rPr>
        <w:t xml:space="preserve"> е добре да бъде разработен резервен вариант за избор, както на курорт в дестинацията, така и на хотел в курортите.</w:t>
      </w:r>
    </w:p>
    <w:p w14:paraId="72AB05E0" w14:textId="77777777" w:rsidR="00FE52A9" w:rsidRPr="00FE52A9" w:rsidRDefault="00FE52A9" w:rsidP="00FE52A9">
      <w:pPr>
        <w:autoSpaceDE w:val="0"/>
        <w:autoSpaceDN w:val="0"/>
        <w:adjustRightInd w:val="0"/>
        <w:spacing w:after="0" w:line="240" w:lineRule="auto"/>
        <w:ind w:firstLine="709"/>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 xml:space="preserve">Разработването на продуктите предвижда и етапа по </w:t>
      </w:r>
      <w:r w:rsidRPr="00FE52A9">
        <w:rPr>
          <w:rFonts w:ascii="Times New Roman" w:eastAsia="Times New Roman" w:hAnsi="Times New Roman" w:cs="Times New Roman"/>
          <w:b/>
          <w:bCs/>
          <w:sz w:val="30"/>
          <w:szCs w:val="30"/>
        </w:rPr>
        <w:t xml:space="preserve">сключване на договори с </w:t>
      </w:r>
      <w:r w:rsidRPr="00FE52A9">
        <w:rPr>
          <w:rFonts w:ascii="Times New Roman" w:eastAsia="Times New Roman" w:hAnsi="Times New Roman" w:cs="Times New Roman"/>
          <w:b/>
          <w:bCs/>
          <w:sz w:val="30"/>
          <w:szCs w:val="30"/>
          <w:lang w:eastAsia="bg-BG"/>
        </w:rPr>
        <w:t>доставчици</w:t>
      </w:r>
      <w:r w:rsidRPr="00FE52A9">
        <w:rPr>
          <w:rFonts w:ascii="Times New Roman" w:eastAsia="Times New Roman" w:hAnsi="Times New Roman" w:cs="Times New Roman"/>
          <w:sz w:val="30"/>
          <w:szCs w:val="30"/>
          <w:lang w:eastAsia="bg-BG"/>
        </w:rPr>
        <w:t>, съдържащи: предмет, срок, заявки и плащания, права и задължения на страните, общи условия, неустойки и санкции, отговорности на страните, юридически адрес на страните, форсмажорни обстоятелства и допълнителни условия:</w:t>
      </w:r>
    </w:p>
    <w:p w14:paraId="260D5684" w14:textId="77777777" w:rsidR="00FE52A9" w:rsidRPr="00FE52A9" w:rsidRDefault="00FE52A9" w:rsidP="0038025F">
      <w:pPr>
        <w:numPr>
          <w:ilvl w:val="0"/>
          <w:numId w:val="169"/>
        </w:numPr>
        <w:spacing w:after="0" w:line="240" w:lineRule="auto"/>
        <w:ind w:left="0" w:firstLine="709"/>
        <w:jc w:val="both"/>
        <w:rPr>
          <w:rFonts w:ascii="Times New Roman" w:eastAsia="Times New Roman" w:hAnsi="Times New Roman" w:cs="Times New Roman"/>
          <w:sz w:val="30"/>
          <w:szCs w:val="30"/>
          <w:lang w:eastAsia="bg-BG"/>
        </w:rPr>
      </w:pPr>
      <w:r w:rsidRPr="00FE52A9">
        <w:rPr>
          <w:rFonts w:ascii="Times New Roman" w:eastAsia="Times New Roman" w:hAnsi="Times New Roman" w:cs="Times New Roman"/>
          <w:sz w:val="30"/>
          <w:szCs w:val="30"/>
          <w:lang w:eastAsia="bg-BG"/>
        </w:rPr>
        <w:t>Договорите с хотелите трябва да съдържат параметри, като:</w:t>
      </w:r>
    </w:p>
    <w:p w14:paraId="68BCCE42" w14:textId="77777777" w:rsidR="00FE52A9" w:rsidRPr="00FE52A9" w:rsidRDefault="00FE52A9" w:rsidP="0038025F">
      <w:pPr>
        <w:numPr>
          <w:ilvl w:val="0"/>
          <w:numId w:val="167"/>
        </w:numPr>
        <w:spacing w:after="0" w:line="240" w:lineRule="auto"/>
        <w:ind w:left="0" w:firstLine="709"/>
        <w:jc w:val="both"/>
        <w:rPr>
          <w:rFonts w:ascii="Times New Roman" w:eastAsia="Times New Roman" w:hAnsi="Times New Roman" w:cs="Times New Roman"/>
          <w:sz w:val="30"/>
          <w:szCs w:val="30"/>
          <w:lang w:eastAsia="bg-BG"/>
        </w:rPr>
      </w:pPr>
      <w:r w:rsidRPr="00FE52A9">
        <w:rPr>
          <w:rFonts w:ascii="Times New Roman" w:eastAsia="Times New Roman" w:hAnsi="Times New Roman" w:cs="Times New Roman"/>
          <w:sz w:val="30"/>
          <w:szCs w:val="30"/>
          <w:lang w:eastAsia="bg-BG"/>
        </w:rPr>
        <w:t>цена на стаите и условия за резервация;</w:t>
      </w:r>
    </w:p>
    <w:p w14:paraId="2E419EAE" w14:textId="77777777" w:rsidR="00FE52A9" w:rsidRPr="00FE52A9" w:rsidRDefault="00FE52A9" w:rsidP="0038025F">
      <w:pPr>
        <w:numPr>
          <w:ilvl w:val="0"/>
          <w:numId w:val="167"/>
        </w:numPr>
        <w:spacing w:after="0" w:line="240" w:lineRule="auto"/>
        <w:ind w:left="0" w:firstLine="709"/>
        <w:jc w:val="both"/>
        <w:rPr>
          <w:rFonts w:ascii="Times New Roman" w:eastAsia="Times New Roman" w:hAnsi="Times New Roman" w:cs="Times New Roman"/>
          <w:sz w:val="30"/>
          <w:szCs w:val="30"/>
          <w:lang w:eastAsia="bg-BG"/>
        </w:rPr>
      </w:pPr>
      <w:r w:rsidRPr="00FE52A9">
        <w:rPr>
          <w:rFonts w:ascii="Times New Roman" w:eastAsia="Times New Roman" w:hAnsi="Times New Roman" w:cs="Times New Roman"/>
          <w:sz w:val="30"/>
          <w:szCs w:val="30"/>
          <w:lang w:eastAsia="bg-BG"/>
        </w:rPr>
        <w:t>намаления за туроператори;</w:t>
      </w:r>
    </w:p>
    <w:p w14:paraId="267157D9" w14:textId="77777777" w:rsidR="00FE52A9" w:rsidRPr="00FE52A9" w:rsidRDefault="00FE52A9" w:rsidP="0038025F">
      <w:pPr>
        <w:numPr>
          <w:ilvl w:val="0"/>
          <w:numId w:val="167"/>
        </w:numPr>
        <w:spacing w:after="0" w:line="240" w:lineRule="auto"/>
        <w:ind w:left="0" w:firstLine="709"/>
        <w:jc w:val="both"/>
        <w:rPr>
          <w:rFonts w:ascii="Times New Roman" w:eastAsia="Times New Roman" w:hAnsi="Times New Roman" w:cs="Times New Roman"/>
          <w:sz w:val="30"/>
          <w:szCs w:val="30"/>
          <w:lang w:eastAsia="bg-BG"/>
        </w:rPr>
      </w:pPr>
      <w:r w:rsidRPr="00FE52A9">
        <w:rPr>
          <w:rFonts w:ascii="Times New Roman" w:eastAsia="Times New Roman" w:hAnsi="Times New Roman" w:cs="Times New Roman"/>
          <w:sz w:val="30"/>
          <w:szCs w:val="30"/>
          <w:lang w:eastAsia="bg-BG"/>
        </w:rPr>
        <w:t>условия при настаняването;</w:t>
      </w:r>
    </w:p>
    <w:p w14:paraId="6543E31E" w14:textId="77777777" w:rsidR="00FE52A9" w:rsidRPr="00FE52A9" w:rsidRDefault="00FE52A9" w:rsidP="0038025F">
      <w:pPr>
        <w:numPr>
          <w:ilvl w:val="0"/>
          <w:numId w:val="167"/>
        </w:numPr>
        <w:spacing w:after="0" w:line="240" w:lineRule="auto"/>
        <w:ind w:left="0" w:firstLine="709"/>
        <w:jc w:val="both"/>
        <w:rPr>
          <w:rFonts w:ascii="Times New Roman" w:eastAsia="Times New Roman" w:hAnsi="Times New Roman" w:cs="Times New Roman"/>
          <w:sz w:val="30"/>
          <w:szCs w:val="30"/>
          <w:lang w:eastAsia="bg-BG"/>
        </w:rPr>
      </w:pPr>
      <w:r w:rsidRPr="00FE52A9">
        <w:rPr>
          <w:rFonts w:ascii="Times New Roman" w:eastAsia="Times New Roman" w:hAnsi="Times New Roman" w:cs="Times New Roman"/>
          <w:sz w:val="30"/>
          <w:szCs w:val="30"/>
          <w:lang w:eastAsia="bg-BG"/>
        </w:rPr>
        <w:t>график на пристиганията (</w:t>
      </w:r>
      <w:r w:rsidRPr="00FE52A9">
        <w:rPr>
          <w:rFonts w:ascii="Times New Roman" w:eastAsia="Times New Roman" w:hAnsi="Times New Roman" w:cs="Times New Roman"/>
          <w:sz w:val="30"/>
          <w:szCs w:val="30"/>
          <w:lang w:val="en-US" w:eastAsia="bg-BG"/>
        </w:rPr>
        <w:t>check in/check out);</w:t>
      </w:r>
    </w:p>
    <w:p w14:paraId="786CD415" w14:textId="77777777" w:rsidR="00FE52A9" w:rsidRPr="00FE52A9" w:rsidRDefault="00FE52A9" w:rsidP="0038025F">
      <w:pPr>
        <w:numPr>
          <w:ilvl w:val="0"/>
          <w:numId w:val="167"/>
        </w:numPr>
        <w:spacing w:after="0" w:line="240" w:lineRule="auto"/>
        <w:ind w:left="0" w:firstLine="709"/>
        <w:jc w:val="both"/>
        <w:rPr>
          <w:rFonts w:ascii="Times New Roman" w:eastAsia="Times New Roman" w:hAnsi="Times New Roman" w:cs="Times New Roman"/>
          <w:sz w:val="30"/>
          <w:szCs w:val="30"/>
          <w:lang w:eastAsia="bg-BG"/>
        </w:rPr>
      </w:pPr>
      <w:r w:rsidRPr="00FE52A9">
        <w:rPr>
          <w:rFonts w:ascii="Times New Roman" w:eastAsia="Times New Roman" w:hAnsi="Times New Roman" w:cs="Times New Roman"/>
          <w:sz w:val="30"/>
          <w:szCs w:val="30"/>
          <w:lang w:eastAsia="bg-BG"/>
        </w:rPr>
        <w:t xml:space="preserve">материална отговорност и др. </w:t>
      </w:r>
      <w:r w:rsidRPr="00FE52A9">
        <w:rPr>
          <w:rFonts w:ascii="Times New Roman" w:eastAsia="Times New Roman" w:hAnsi="Times New Roman" w:cs="Times New Roman"/>
          <w:sz w:val="30"/>
          <w:szCs w:val="30"/>
          <w:lang w:eastAsia="bg-BG"/>
        </w:rPr>
        <w:tab/>
      </w:r>
    </w:p>
    <w:p w14:paraId="02110FD6" w14:textId="77777777" w:rsidR="00FE52A9" w:rsidRPr="00FE52A9" w:rsidRDefault="00FE52A9" w:rsidP="0038025F">
      <w:pPr>
        <w:numPr>
          <w:ilvl w:val="0"/>
          <w:numId w:val="170"/>
        </w:numPr>
        <w:spacing w:after="0" w:line="240" w:lineRule="auto"/>
        <w:ind w:left="0" w:firstLine="709"/>
        <w:jc w:val="both"/>
        <w:rPr>
          <w:rFonts w:ascii="Times New Roman" w:eastAsia="Times New Roman" w:hAnsi="Times New Roman" w:cs="Times New Roman"/>
          <w:sz w:val="30"/>
          <w:szCs w:val="30"/>
          <w:lang w:eastAsia="bg-BG"/>
        </w:rPr>
      </w:pPr>
      <w:r w:rsidRPr="00FE52A9">
        <w:rPr>
          <w:rFonts w:ascii="Times New Roman" w:eastAsia="Times New Roman" w:hAnsi="Times New Roman" w:cs="Times New Roman"/>
          <w:sz w:val="30"/>
          <w:szCs w:val="30"/>
          <w:lang w:eastAsia="bg-BG"/>
        </w:rPr>
        <w:t>Договорите с местата за изхранване трябва да съдържат параметри, като:</w:t>
      </w:r>
    </w:p>
    <w:p w14:paraId="63992EED" w14:textId="77777777" w:rsidR="00FE52A9" w:rsidRPr="00FE52A9" w:rsidRDefault="00FE52A9" w:rsidP="0038025F">
      <w:pPr>
        <w:numPr>
          <w:ilvl w:val="0"/>
          <w:numId w:val="166"/>
        </w:numPr>
        <w:spacing w:after="0" w:line="240" w:lineRule="auto"/>
        <w:ind w:left="0" w:firstLine="709"/>
        <w:jc w:val="both"/>
        <w:rPr>
          <w:rFonts w:ascii="Times New Roman" w:eastAsia="Times New Roman" w:hAnsi="Times New Roman" w:cs="Times New Roman"/>
          <w:sz w:val="30"/>
          <w:szCs w:val="30"/>
          <w:lang w:eastAsia="bg-BG"/>
        </w:rPr>
      </w:pPr>
      <w:r w:rsidRPr="00FE52A9">
        <w:rPr>
          <w:rFonts w:ascii="Times New Roman" w:eastAsia="Times New Roman" w:hAnsi="Times New Roman" w:cs="Times New Roman"/>
          <w:sz w:val="30"/>
          <w:szCs w:val="30"/>
          <w:lang w:eastAsia="bg-BG"/>
        </w:rPr>
        <w:t>брой на едновременно обслужваните туристи;</w:t>
      </w:r>
    </w:p>
    <w:p w14:paraId="06AA1E0F" w14:textId="77777777" w:rsidR="00FE52A9" w:rsidRPr="00FE52A9" w:rsidRDefault="00FE52A9" w:rsidP="0038025F">
      <w:pPr>
        <w:numPr>
          <w:ilvl w:val="0"/>
          <w:numId w:val="166"/>
        </w:numPr>
        <w:spacing w:after="0" w:line="240" w:lineRule="auto"/>
        <w:ind w:left="0" w:firstLine="709"/>
        <w:jc w:val="both"/>
        <w:rPr>
          <w:rFonts w:ascii="Times New Roman" w:eastAsia="Times New Roman" w:hAnsi="Times New Roman" w:cs="Times New Roman"/>
          <w:sz w:val="30"/>
          <w:szCs w:val="30"/>
          <w:lang w:eastAsia="bg-BG"/>
        </w:rPr>
      </w:pPr>
      <w:r w:rsidRPr="00FE52A9">
        <w:rPr>
          <w:rFonts w:ascii="Times New Roman" w:eastAsia="Times New Roman" w:hAnsi="Times New Roman" w:cs="Times New Roman"/>
          <w:sz w:val="30"/>
          <w:szCs w:val="30"/>
          <w:lang w:eastAsia="bg-BG"/>
        </w:rPr>
        <w:t>обем на порциите;</w:t>
      </w:r>
    </w:p>
    <w:p w14:paraId="474FD567" w14:textId="77777777" w:rsidR="00FE52A9" w:rsidRPr="00FE52A9" w:rsidRDefault="00FE52A9" w:rsidP="0038025F">
      <w:pPr>
        <w:numPr>
          <w:ilvl w:val="0"/>
          <w:numId w:val="166"/>
        </w:numPr>
        <w:spacing w:after="0" w:line="240" w:lineRule="auto"/>
        <w:ind w:left="0" w:firstLine="709"/>
        <w:jc w:val="both"/>
        <w:rPr>
          <w:rFonts w:ascii="Times New Roman" w:eastAsia="Times New Roman" w:hAnsi="Times New Roman" w:cs="Times New Roman"/>
          <w:sz w:val="30"/>
          <w:szCs w:val="30"/>
          <w:lang w:eastAsia="bg-BG"/>
        </w:rPr>
      </w:pPr>
      <w:r w:rsidRPr="00FE52A9">
        <w:rPr>
          <w:rFonts w:ascii="Times New Roman" w:eastAsia="Times New Roman" w:hAnsi="Times New Roman" w:cs="Times New Roman"/>
          <w:sz w:val="30"/>
          <w:szCs w:val="30"/>
          <w:lang w:eastAsia="bg-BG"/>
        </w:rPr>
        <w:t>примерни цени;</w:t>
      </w:r>
      <w:r w:rsidRPr="00FE52A9">
        <w:rPr>
          <w:rFonts w:ascii="Times New Roman" w:eastAsia="Times New Roman" w:hAnsi="Times New Roman" w:cs="Times New Roman"/>
          <w:sz w:val="30"/>
          <w:szCs w:val="30"/>
          <w:lang w:eastAsia="bg-BG"/>
        </w:rPr>
        <w:tab/>
      </w:r>
    </w:p>
    <w:p w14:paraId="5CBAB3D9" w14:textId="77777777" w:rsidR="00FE52A9" w:rsidRPr="00FE52A9" w:rsidRDefault="00FE52A9" w:rsidP="0038025F">
      <w:pPr>
        <w:numPr>
          <w:ilvl w:val="0"/>
          <w:numId w:val="166"/>
        </w:numPr>
        <w:spacing w:after="0" w:line="240" w:lineRule="auto"/>
        <w:ind w:left="0" w:firstLine="709"/>
        <w:jc w:val="both"/>
        <w:rPr>
          <w:rFonts w:ascii="Times New Roman" w:eastAsia="Times New Roman" w:hAnsi="Times New Roman" w:cs="Times New Roman"/>
          <w:sz w:val="30"/>
          <w:szCs w:val="30"/>
          <w:lang w:eastAsia="bg-BG"/>
        </w:rPr>
      </w:pPr>
      <w:r w:rsidRPr="00FE52A9">
        <w:rPr>
          <w:rFonts w:ascii="Times New Roman" w:eastAsia="Times New Roman" w:hAnsi="Times New Roman" w:cs="Times New Roman"/>
          <w:sz w:val="30"/>
          <w:szCs w:val="30"/>
          <w:lang w:eastAsia="bg-BG"/>
        </w:rPr>
        <w:t>материална отговорност и др.</w:t>
      </w:r>
    </w:p>
    <w:p w14:paraId="01926719" w14:textId="77777777" w:rsidR="00FE52A9" w:rsidRPr="00FE52A9" w:rsidRDefault="00FE52A9" w:rsidP="0038025F">
      <w:pPr>
        <w:numPr>
          <w:ilvl w:val="0"/>
          <w:numId w:val="171"/>
        </w:numPr>
        <w:spacing w:after="0" w:line="240" w:lineRule="auto"/>
        <w:ind w:left="0" w:firstLine="709"/>
        <w:jc w:val="both"/>
        <w:rPr>
          <w:rFonts w:ascii="Times New Roman" w:eastAsia="Times New Roman" w:hAnsi="Times New Roman" w:cs="Times New Roman"/>
          <w:sz w:val="30"/>
          <w:szCs w:val="30"/>
          <w:lang w:eastAsia="bg-BG"/>
        </w:rPr>
      </w:pPr>
      <w:r w:rsidRPr="00FE52A9">
        <w:rPr>
          <w:rFonts w:ascii="Times New Roman" w:eastAsia="Times New Roman" w:hAnsi="Times New Roman" w:cs="Times New Roman"/>
          <w:sz w:val="30"/>
          <w:szCs w:val="30"/>
          <w:lang w:eastAsia="bg-BG"/>
        </w:rPr>
        <w:t>Договорите с транспортните фирми трябва да съдържат параметри като:</w:t>
      </w:r>
    </w:p>
    <w:p w14:paraId="6889E6B2" w14:textId="77777777" w:rsidR="00FE52A9" w:rsidRPr="00FE52A9" w:rsidRDefault="00FE52A9" w:rsidP="0038025F">
      <w:pPr>
        <w:numPr>
          <w:ilvl w:val="0"/>
          <w:numId w:val="168"/>
        </w:numPr>
        <w:spacing w:after="0" w:line="240" w:lineRule="auto"/>
        <w:ind w:left="0" w:firstLine="709"/>
        <w:jc w:val="both"/>
        <w:rPr>
          <w:rFonts w:ascii="Times New Roman" w:eastAsia="Times New Roman" w:hAnsi="Times New Roman" w:cs="Times New Roman"/>
          <w:sz w:val="30"/>
          <w:szCs w:val="30"/>
          <w:lang w:eastAsia="bg-BG"/>
        </w:rPr>
      </w:pPr>
      <w:r w:rsidRPr="00FE52A9">
        <w:rPr>
          <w:rFonts w:ascii="Times New Roman" w:eastAsia="Times New Roman" w:hAnsi="Times New Roman" w:cs="Times New Roman"/>
          <w:sz w:val="30"/>
          <w:szCs w:val="30"/>
          <w:lang w:eastAsia="bg-BG"/>
        </w:rPr>
        <w:t>всички технически параметри на превозното средство;</w:t>
      </w:r>
    </w:p>
    <w:p w14:paraId="0D6438D9" w14:textId="77777777" w:rsidR="00FE52A9" w:rsidRPr="00FE52A9" w:rsidRDefault="00FE52A9" w:rsidP="0038025F">
      <w:pPr>
        <w:numPr>
          <w:ilvl w:val="0"/>
          <w:numId w:val="168"/>
        </w:numPr>
        <w:spacing w:after="0" w:line="240" w:lineRule="auto"/>
        <w:ind w:left="0" w:firstLine="709"/>
        <w:jc w:val="both"/>
        <w:rPr>
          <w:rFonts w:ascii="Times New Roman" w:eastAsia="Times New Roman" w:hAnsi="Times New Roman" w:cs="Times New Roman"/>
          <w:sz w:val="30"/>
          <w:szCs w:val="30"/>
          <w:lang w:eastAsia="bg-BG"/>
        </w:rPr>
      </w:pPr>
      <w:r w:rsidRPr="00FE52A9">
        <w:rPr>
          <w:rFonts w:ascii="Times New Roman" w:eastAsia="Times New Roman" w:hAnsi="Times New Roman" w:cs="Times New Roman"/>
          <w:sz w:val="30"/>
          <w:szCs w:val="30"/>
          <w:lang w:eastAsia="bg-BG"/>
        </w:rPr>
        <w:t xml:space="preserve">брой обслужващ персонал, съобразен с продължителността и натовареността на пътя/полета; </w:t>
      </w:r>
    </w:p>
    <w:p w14:paraId="58E59746" w14:textId="77777777" w:rsidR="00FE52A9" w:rsidRPr="00FE52A9" w:rsidRDefault="00FE52A9" w:rsidP="0038025F">
      <w:pPr>
        <w:numPr>
          <w:ilvl w:val="0"/>
          <w:numId w:val="168"/>
        </w:numPr>
        <w:spacing w:after="0" w:line="240" w:lineRule="auto"/>
        <w:ind w:left="0" w:firstLine="709"/>
        <w:jc w:val="both"/>
        <w:rPr>
          <w:rFonts w:ascii="Times New Roman" w:eastAsia="Times New Roman" w:hAnsi="Times New Roman" w:cs="Times New Roman"/>
          <w:sz w:val="30"/>
          <w:szCs w:val="30"/>
          <w:lang w:eastAsia="bg-BG"/>
        </w:rPr>
      </w:pPr>
      <w:r w:rsidRPr="00FE52A9">
        <w:rPr>
          <w:rFonts w:ascii="Times New Roman" w:eastAsia="Times New Roman" w:hAnsi="Times New Roman" w:cs="Times New Roman"/>
          <w:sz w:val="30"/>
          <w:szCs w:val="30"/>
          <w:lang w:eastAsia="bg-BG"/>
        </w:rPr>
        <w:t>удобства за пътуващите;</w:t>
      </w:r>
    </w:p>
    <w:p w14:paraId="7AE94C57" w14:textId="77777777" w:rsidR="00FE52A9" w:rsidRPr="00FE52A9" w:rsidRDefault="00FE52A9" w:rsidP="0038025F">
      <w:pPr>
        <w:numPr>
          <w:ilvl w:val="0"/>
          <w:numId w:val="168"/>
        </w:numPr>
        <w:spacing w:after="0" w:line="240" w:lineRule="auto"/>
        <w:ind w:left="0" w:firstLine="709"/>
        <w:jc w:val="both"/>
        <w:rPr>
          <w:rFonts w:ascii="Times New Roman" w:eastAsia="Times New Roman" w:hAnsi="Times New Roman" w:cs="Times New Roman"/>
          <w:sz w:val="30"/>
          <w:szCs w:val="30"/>
          <w:lang w:eastAsia="bg-BG"/>
        </w:rPr>
      </w:pPr>
      <w:r w:rsidRPr="00FE52A9">
        <w:rPr>
          <w:rFonts w:ascii="Times New Roman" w:eastAsia="Times New Roman" w:hAnsi="Times New Roman" w:cs="Times New Roman"/>
          <w:sz w:val="30"/>
          <w:szCs w:val="30"/>
          <w:lang w:eastAsia="bg-BG"/>
        </w:rPr>
        <w:t>материална отговорност и др.</w:t>
      </w:r>
    </w:p>
    <w:p w14:paraId="6322A5BB" w14:textId="77777777" w:rsidR="00FE52A9" w:rsidRPr="00FE52A9" w:rsidRDefault="00FE52A9" w:rsidP="00FE52A9">
      <w:pPr>
        <w:widowControl w:val="0"/>
        <w:autoSpaceDE w:val="0"/>
        <w:autoSpaceDN w:val="0"/>
        <w:adjustRightInd w:val="0"/>
        <w:spacing w:after="0" w:line="240" w:lineRule="auto"/>
        <w:ind w:firstLine="709"/>
        <w:jc w:val="both"/>
        <w:rPr>
          <w:rFonts w:ascii="Times New Roman" w:eastAsia="Times New Roman" w:hAnsi="Times New Roman" w:cs="Times New Roman"/>
          <w:i/>
          <w:iCs/>
          <w:color w:val="000000"/>
          <w:sz w:val="30"/>
          <w:szCs w:val="30"/>
          <w:lang w:val="en-US" w:eastAsia="bg-BG"/>
        </w:rPr>
      </w:pPr>
      <w:r w:rsidRPr="00FE52A9">
        <w:rPr>
          <w:rFonts w:ascii="Times New Roman" w:eastAsia="Times New Roman" w:hAnsi="Times New Roman" w:cs="Times New Roman"/>
          <w:i/>
          <w:iCs/>
          <w:sz w:val="30"/>
          <w:szCs w:val="30"/>
        </w:rPr>
        <w:t xml:space="preserve">В съвместната работа на консултантите и туроператорите е важно да се приложат </w:t>
      </w:r>
      <w:r w:rsidRPr="00FE52A9">
        <w:rPr>
          <w:rFonts w:ascii="Times New Roman" w:eastAsia="Times New Roman" w:hAnsi="Times New Roman" w:cs="Times New Roman"/>
          <w:i/>
          <w:iCs/>
          <w:color w:val="000000"/>
          <w:sz w:val="30"/>
          <w:szCs w:val="30"/>
          <w:lang w:val="en-US" w:eastAsia="bg-BG"/>
        </w:rPr>
        <w:t>европейските добри практики и стандарти за качество при изготвянето на туристически продукти.</w:t>
      </w:r>
      <w:r w:rsidRPr="00FE52A9">
        <w:rPr>
          <w:rFonts w:ascii="Times New Roman" w:eastAsia="Times New Roman" w:hAnsi="Times New Roman" w:cs="Times New Roman"/>
          <w:i/>
          <w:iCs/>
          <w:color w:val="000000"/>
          <w:sz w:val="30"/>
          <w:szCs w:val="30"/>
          <w:lang w:eastAsia="bg-BG"/>
        </w:rPr>
        <w:t xml:space="preserve"> </w:t>
      </w:r>
      <w:r w:rsidRPr="00FE52A9">
        <w:rPr>
          <w:rFonts w:ascii="Times New Roman" w:eastAsia="Times New Roman" w:hAnsi="Times New Roman" w:cs="Times New Roman"/>
          <w:iCs/>
          <w:color w:val="000000"/>
          <w:sz w:val="30"/>
          <w:szCs w:val="30"/>
          <w:lang w:eastAsia="bg-BG"/>
        </w:rPr>
        <w:t>Такъв пример е препоръката на консултантите</w:t>
      </w:r>
      <w:r w:rsidRPr="00FE52A9">
        <w:rPr>
          <w:rFonts w:ascii="Times New Roman" w:eastAsia="Times New Roman" w:hAnsi="Times New Roman" w:cs="Times New Roman"/>
          <w:sz w:val="30"/>
          <w:szCs w:val="30"/>
        </w:rPr>
        <w:t xml:space="preserve"> при сключване на договори с рецептивни туроператори, транспортни фирми, заведения за хранене и развлечения и др., </w:t>
      </w:r>
      <w:r w:rsidRPr="00FE52A9">
        <w:rPr>
          <w:rFonts w:ascii="Times New Roman" w:eastAsia="Times New Roman" w:hAnsi="Times New Roman" w:cs="Times New Roman"/>
          <w:i/>
          <w:iCs/>
          <w:sz w:val="30"/>
          <w:szCs w:val="30"/>
        </w:rPr>
        <w:t xml:space="preserve">изпращащият туроператор да се запознае предварително и на място с условията за престой и обслужване на туристите. </w:t>
      </w:r>
      <w:r w:rsidRPr="00FE52A9">
        <w:rPr>
          <w:rFonts w:ascii="Times New Roman" w:eastAsia="Times New Roman" w:hAnsi="Times New Roman" w:cs="Times New Roman"/>
          <w:iCs/>
          <w:sz w:val="30"/>
          <w:szCs w:val="30"/>
        </w:rPr>
        <w:t>Това ще спомогне за</w:t>
      </w:r>
      <w:r w:rsidRPr="00FE52A9">
        <w:rPr>
          <w:rFonts w:ascii="Times New Roman" w:eastAsia="Times New Roman" w:hAnsi="Times New Roman" w:cs="Times New Roman"/>
          <w:sz w:val="30"/>
          <w:szCs w:val="30"/>
        </w:rPr>
        <w:t xml:space="preserve"> максималното достигане на удовлетвореност от продукта и съответствие цена/качество, което беше засегнато в предходното анкетно проучване. </w:t>
      </w:r>
      <w:r w:rsidRPr="00FE52A9">
        <w:rPr>
          <w:rFonts w:ascii="Times New Roman" w:eastAsia="Times New Roman" w:hAnsi="Times New Roman" w:cs="Times New Roman"/>
          <w:i/>
          <w:iCs/>
          <w:sz w:val="30"/>
          <w:szCs w:val="30"/>
        </w:rPr>
        <w:t xml:space="preserve">Освен това могат да се сключат допълнителни споразумение (анекси) за всяка конкретно по-специална предоставена услуга от доставчиците. </w:t>
      </w:r>
    </w:p>
    <w:p w14:paraId="433CE800" w14:textId="77777777" w:rsidR="00FE52A9" w:rsidRPr="00FE52A9" w:rsidRDefault="00FE52A9" w:rsidP="00FE52A9">
      <w:pPr>
        <w:tabs>
          <w:tab w:val="left" w:pos="2730"/>
        </w:tabs>
        <w:spacing w:after="0" w:line="240" w:lineRule="auto"/>
        <w:ind w:firstLine="709"/>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При избора на транспортна фирма</w:t>
      </w:r>
      <w:r w:rsidRPr="00FE52A9">
        <w:rPr>
          <w:rFonts w:ascii="Times New Roman" w:eastAsia="Times New Roman" w:hAnsi="Times New Roman" w:cs="Times New Roman"/>
          <w:color w:val="FF0000"/>
          <w:sz w:val="30"/>
          <w:szCs w:val="30"/>
        </w:rPr>
        <w:t xml:space="preserve"> </w:t>
      </w:r>
      <w:r w:rsidRPr="00FE52A9">
        <w:rPr>
          <w:rFonts w:ascii="Times New Roman" w:eastAsia="Times New Roman" w:hAnsi="Times New Roman" w:cs="Times New Roman"/>
          <w:sz w:val="30"/>
          <w:szCs w:val="30"/>
        </w:rPr>
        <w:t xml:space="preserve">определящ показател трябва да бъде </w:t>
      </w:r>
      <w:r w:rsidRPr="00FE52A9">
        <w:rPr>
          <w:rFonts w:ascii="Times New Roman" w:eastAsia="Times New Roman" w:hAnsi="Times New Roman" w:cs="Times New Roman"/>
          <w:i/>
          <w:iCs/>
          <w:sz w:val="30"/>
          <w:szCs w:val="30"/>
        </w:rPr>
        <w:t>цената на билета и възможността за получаване на различни отстъпки</w:t>
      </w:r>
      <w:r w:rsidRPr="00FE52A9">
        <w:rPr>
          <w:rFonts w:ascii="Times New Roman" w:eastAsia="Times New Roman" w:hAnsi="Times New Roman" w:cs="Times New Roman"/>
          <w:sz w:val="30"/>
          <w:szCs w:val="30"/>
        </w:rPr>
        <w:t>, следван от комфортността на транспортното</w:t>
      </w:r>
      <w:r w:rsidR="00DB0A22">
        <w:rPr>
          <w:rFonts w:ascii="Times New Roman" w:eastAsia="Times New Roman" w:hAnsi="Times New Roman" w:cs="Times New Roman"/>
          <w:sz w:val="30"/>
          <w:szCs w:val="30"/>
        </w:rPr>
        <w:t xml:space="preserve"> средство. </w:t>
      </w:r>
      <w:r w:rsidRPr="00FE52A9">
        <w:rPr>
          <w:rFonts w:ascii="Times New Roman" w:eastAsia="Times New Roman" w:hAnsi="Times New Roman" w:cs="Times New Roman"/>
          <w:sz w:val="30"/>
          <w:szCs w:val="30"/>
        </w:rPr>
        <w:t xml:space="preserve">Освен познатото участие в чартърни програми, консултантите могат да препоръчат и блокирането на места, или т.нар. фиксирано количество на билети за полетите, което е добре да се направи предварително с цел възползване от промоционалните условия на превозвачите. Освен това консултантите могат да обърнат внимание на варианта за </w:t>
      </w:r>
      <w:r w:rsidRPr="00FE52A9">
        <w:rPr>
          <w:rFonts w:ascii="Times New Roman" w:eastAsia="Times New Roman" w:hAnsi="Times New Roman" w:cs="Times New Roman"/>
          <w:i/>
          <w:iCs/>
          <w:sz w:val="30"/>
          <w:szCs w:val="30"/>
        </w:rPr>
        <w:t>блокиране на места</w:t>
      </w:r>
      <w:r w:rsidRPr="00FE52A9">
        <w:rPr>
          <w:rFonts w:ascii="Times New Roman" w:eastAsia="Times New Roman" w:hAnsi="Times New Roman" w:cs="Times New Roman"/>
          <w:sz w:val="30"/>
          <w:szCs w:val="30"/>
        </w:rPr>
        <w:t xml:space="preserve">, при </w:t>
      </w:r>
      <w:r w:rsidRPr="00FE52A9">
        <w:rPr>
          <w:rFonts w:ascii="Times New Roman" w:eastAsia="Times New Roman" w:hAnsi="Times New Roman" w:cs="Times New Roman"/>
          <w:color w:val="000000"/>
          <w:sz w:val="30"/>
          <w:szCs w:val="30"/>
        </w:rPr>
        <w:t>който</w:t>
      </w:r>
      <w:r w:rsidRPr="00FE52A9">
        <w:rPr>
          <w:rFonts w:ascii="Times New Roman" w:eastAsia="Times New Roman" w:hAnsi="Times New Roman" w:cs="Times New Roman"/>
          <w:sz w:val="30"/>
          <w:szCs w:val="30"/>
        </w:rPr>
        <w:t xml:space="preserve"> заплащането не е стопроцентово</w:t>
      </w:r>
      <w:r w:rsidRPr="00FE52A9">
        <w:rPr>
          <w:rFonts w:ascii="Times New Roman" w:eastAsia="Times New Roman" w:hAnsi="Times New Roman" w:cs="Times New Roman"/>
          <w:sz w:val="30"/>
          <w:szCs w:val="30"/>
          <w:lang w:val="en-US"/>
        </w:rPr>
        <w:t xml:space="preserve"> </w:t>
      </w:r>
      <w:r w:rsidRPr="00FE52A9">
        <w:rPr>
          <w:rFonts w:ascii="Times New Roman" w:eastAsia="Times New Roman" w:hAnsi="Times New Roman" w:cs="Times New Roman"/>
          <w:sz w:val="30"/>
          <w:szCs w:val="30"/>
        </w:rPr>
        <w:t xml:space="preserve">на всички места, а след допитване от страна на туроператора. Включването в пакета на промоционални билети, придобити по специални тарифи, намалява себестойността му, като предоставя конкурентно предимство по отношение на цената. Използването на този вариант за превоз е </w:t>
      </w:r>
      <w:r w:rsidRPr="00FE52A9">
        <w:rPr>
          <w:rFonts w:ascii="Times New Roman" w:eastAsia="Times New Roman" w:hAnsi="Times New Roman" w:cs="Times New Roman"/>
          <w:i/>
          <w:iCs/>
          <w:sz w:val="30"/>
          <w:szCs w:val="30"/>
        </w:rPr>
        <w:t>добра алтернатива в случай на отмяна на чартърите в пиковите сезони</w:t>
      </w:r>
      <w:r w:rsidRPr="00FE52A9">
        <w:rPr>
          <w:rFonts w:ascii="Times New Roman" w:eastAsia="Times New Roman" w:hAnsi="Times New Roman" w:cs="Times New Roman"/>
          <w:sz w:val="30"/>
          <w:szCs w:val="30"/>
        </w:rPr>
        <w:t xml:space="preserve">, когато цените в курортите са най-високи и търсенето намалява. Освен това се предлага и възможността да се намали в определен процент цената на втора ползвана услуга от тази транспортна фирма. Например при ползването на услугите на редовна линия на определена авиокомпания, за следващ  вътрешен полет в дестинацията с цел осъществяване на допълнителен двудневен тур, да се блокират места на по-ниска цена. Това отново ще предостави </w:t>
      </w:r>
      <w:r w:rsidRPr="00FE52A9">
        <w:rPr>
          <w:rFonts w:ascii="Times New Roman" w:eastAsia="Times New Roman" w:hAnsi="Times New Roman" w:cs="Times New Roman"/>
          <w:i/>
          <w:sz w:val="30"/>
          <w:szCs w:val="30"/>
        </w:rPr>
        <w:t xml:space="preserve">ценово </w:t>
      </w:r>
      <w:r w:rsidRPr="00FE52A9">
        <w:rPr>
          <w:rFonts w:ascii="Times New Roman" w:eastAsia="Times New Roman" w:hAnsi="Times New Roman" w:cs="Times New Roman"/>
          <w:i/>
          <w:iCs/>
          <w:sz w:val="30"/>
          <w:szCs w:val="30"/>
        </w:rPr>
        <w:t>конкурентно предимство на туроператора</w:t>
      </w:r>
      <w:r w:rsidRPr="00FE52A9">
        <w:rPr>
          <w:rFonts w:ascii="Times New Roman" w:eastAsia="Times New Roman" w:hAnsi="Times New Roman" w:cs="Times New Roman"/>
          <w:sz w:val="30"/>
          <w:szCs w:val="30"/>
        </w:rPr>
        <w:t xml:space="preserve"> и комфортно пътуване за туристите.</w:t>
      </w:r>
    </w:p>
    <w:p w14:paraId="129D2583" w14:textId="77777777" w:rsidR="00FE52A9" w:rsidRPr="00FE52A9" w:rsidRDefault="00FE52A9" w:rsidP="00FE52A9">
      <w:pPr>
        <w:autoSpaceDE w:val="0"/>
        <w:autoSpaceDN w:val="0"/>
        <w:adjustRightInd w:val="0"/>
        <w:spacing w:after="0" w:line="240" w:lineRule="auto"/>
        <w:ind w:firstLine="709"/>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При сключване на договори с хотелите в разработваните дестинации е важно да се уточни използването на онлайн резервационната система, в случаите, когато не е предплатен контингент от стаи, за да се осигурят стаи при по-малки групи или за индивидуални туристи, които имат желание да се включат в допълнителните мероприятия.</w:t>
      </w:r>
    </w:p>
    <w:p w14:paraId="31B4E071" w14:textId="77777777" w:rsidR="00FE52A9" w:rsidRPr="00FE52A9" w:rsidRDefault="00FE52A9" w:rsidP="00FE52A9">
      <w:pPr>
        <w:tabs>
          <w:tab w:val="left" w:pos="2865"/>
        </w:tabs>
        <w:autoSpaceDE w:val="0"/>
        <w:autoSpaceDN w:val="0"/>
        <w:adjustRightInd w:val="0"/>
        <w:spacing w:after="0" w:line="240" w:lineRule="auto"/>
        <w:ind w:firstLine="709"/>
        <w:jc w:val="both"/>
        <w:rPr>
          <w:rFonts w:ascii="Times New Roman" w:eastAsia="Times New Roman" w:hAnsi="Times New Roman" w:cs="Times New Roman"/>
          <w:sz w:val="30"/>
          <w:szCs w:val="30"/>
          <w:lang w:eastAsia="bg-BG"/>
        </w:rPr>
      </w:pPr>
      <w:r w:rsidRPr="00FE52A9">
        <w:rPr>
          <w:rFonts w:ascii="Times New Roman" w:eastAsia="Times New Roman" w:hAnsi="Times New Roman" w:cs="Times New Roman"/>
          <w:sz w:val="30"/>
          <w:szCs w:val="30"/>
        </w:rPr>
        <w:t>Следващият задължителен етап от проектирането на дестинациите се отнася до</w:t>
      </w:r>
      <w:r w:rsidRPr="00FE52A9">
        <w:rPr>
          <w:rFonts w:ascii="Times New Roman" w:eastAsia="Times New Roman" w:hAnsi="Times New Roman" w:cs="Times New Roman"/>
          <w:sz w:val="30"/>
          <w:szCs w:val="30"/>
          <w:lang w:val="en-US"/>
        </w:rPr>
        <w:t xml:space="preserve"> </w:t>
      </w:r>
      <w:r w:rsidRPr="00FE52A9">
        <w:rPr>
          <w:rFonts w:ascii="Times New Roman" w:eastAsia="Times New Roman" w:hAnsi="Times New Roman" w:cs="Times New Roman"/>
          <w:b/>
          <w:bCs/>
          <w:sz w:val="30"/>
          <w:szCs w:val="30"/>
        </w:rPr>
        <w:t>калкулацията на стойността на продукта,</w:t>
      </w:r>
      <w:r w:rsidRPr="00FE52A9">
        <w:rPr>
          <w:rFonts w:ascii="Times New Roman" w:eastAsia="Times New Roman" w:hAnsi="Times New Roman" w:cs="Times New Roman"/>
          <w:b/>
          <w:bCs/>
          <w:sz w:val="30"/>
          <w:szCs w:val="30"/>
          <w:lang w:val="en-US"/>
        </w:rPr>
        <w:t xml:space="preserve"> </w:t>
      </w:r>
      <w:r w:rsidRPr="00FE52A9">
        <w:rPr>
          <w:rFonts w:ascii="Times New Roman" w:eastAsia="Times New Roman" w:hAnsi="Times New Roman" w:cs="Times New Roman"/>
          <w:sz w:val="30"/>
          <w:szCs w:val="30"/>
          <w:lang w:eastAsia="bg-BG"/>
        </w:rPr>
        <w:t>включваща основни компоненти като транспорт, нощувки и изхранване, заплати, непредвидени разходи, печалба и др., и пускането му на пазара.</w:t>
      </w:r>
    </w:p>
    <w:p w14:paraId="03131E54" w14:textId="77777777" w:rsidR="00FE52A9" w:rsidRPr="00FE52A9" w:rsidRDefault="00FE52A9" w:rsidP="00FE52A9">
      <w:pPr>
        <w:tabs>
          <w:tab w:val="left" w:pos="2865"/>
        </w:tabs>
        <w:autoSpaceDE w:val="0"/>
        <w:autoSpaceDN w:val="0"/>
        <w:adjustRightInd w:val="0"/>
        <w:spacing w:after="0" w:line="240" w:lineRule="auto"/>
        <w:ind w:firstLine="709"/>
        <w:jc w:val="both"/>
        <w:rPr>
          <w:rFonts w:ascii="Times New Roman" w:eastAsia="Times New Roman" w:hAnsi="Times New Roman" w:cs="Times New Roman"/>
          <w:sz w:val="30"/>
          <w:szCs w:val="30"/>
          <w:lang w:eastAsia="bg-BG"/>
        </w:rPr>
      </w:pPr>
      <w:r w:rsidRPr="00FE52A9">
        <w:rPr>
          <w:rFonts w:ascii="Times New Roman" w:eastAsia="Times New Roman" w:hAnsi="Times New Roman" w:cs="Times New Roman"/>
          <w:sz w:val="30"/>
          <w:szCs w:val="30"/>
          <w:lang w:eastAsia="bg-BG"/>
        </w:rPr>
        <w:t>Стойността на пакетите обикновено се изчислява по формулата:</w:t>
      </w:r>
    </w:p>
    <w:p w14:paraId="0F7F36BD" w14:textId="77777777" w:rsidR="00372FCF" w:rsidRDefault="00372FCF" w:rsidP="00FE52A9">
      <w:pPr>
        <w:spacing w:after="0" w:line="240" w:lineRule="auto"/>
        <w:jc w:val="center"/>
        <w:rPr>
          <w:rFonts w:ascii="Times New Roman" w:eastAsia="Times New Roman" w:hAnsi="Times New Roman" w:cs="Times New Roman"/>
          <w:b/>
          <w:bCs/>
          <w:sz w:val="30"/>
          <w:szCs w:val="30"/>
          <w:lang w:eastAsia="bg-BG"/>
        </w:rPr>
      </w:pPr>
    </w:p>
    <w:p w14:paraId="1E63A950" w14:textId="77777777" w:rsidR="00FE52A9" w:rsidRDefault="00FE52A9" w:rsidP="00FE52A9">
      <w:pPr>
        <w:spacing w:after="0" w:line="240" w:lineRule="auto"/>
        <w:jc w:val="center"/>
        <w:rPr>
          <w:rFonts w:ascii="Times New Roman" w:eastAsia="Times New Roman" w:hAnsi="Times New Roman" w:cs="Times New Roman"/>
          <w:sz w:val="30"/>
          <w:szCs w:val="30"/>
          <w:lang w:eastAsia="bg-BG"/>
        </w:rPr>
      </w:pPr>
      <w:r w:rsidRPr="00FE52A9">
        <w:rPr>
          <w:rFonts w:ascii="Times New Roman" w:eastAsia="Times New Roman" w:hAnsi="Times New Roman" w:cs="Times New Roman"/>
          <w:b/>
          <w:bCs/>
          <w:sz w:val="30"/>
          <w:szCs w:val="30"/>
          <w:lang w:eastAsia="bg-BG"/>
        </w:rPr>
        <w:t>Ц=У+Д+П-О+К / Т+Е</w:t>
      </w:r>
      <w:r w:rsidRPr="00FE52A9">
        <w:rPr>
          <w:rFonts w:ascii="Times New Roman" w:eastAsia="Times New Roman" w:hAnsi="Times New Roman" w:cs="Times New Roman"/>
          <w:sz w:val="30"/>
          <w:szCs w:val="30"/>
          <w:lang w:eastAsia="bg-BG"/>
        </w:rPr>
        <w:t>, където</w:t>
      </w:r>
    </w:p>
    <w:p w14:paraId="70631277" w14:textId="77777777" w:rsidR="00372FCF" w:rsidRPr="00FE52A9" w:rsidRDefault="00372FCF" w:rsidP="00FE52A9">
      <w:pPr>
        <w:spacing w:after="0" w:line="240" w:lineRule="auto"/>
        <w:jc w:val="center"/>
        <w:rPr>
          <w:rFonts w:ascii="Times New Roman" w:eastAsia="Times New Roman" w:hAnsi="Times New Roman" w:cs="Times New Roman"/>
          <w:sz w:val="30"/>
          <w:szCs w:val="30"/>
          <w:lang w:eastAsia="bg-BG"/>
        </w:rPr>
      </w:pPr>
    </w:p>
    <w:p w14:paraId="23C8461C" w14:textId="77777777" w:rsidR="00FE52A9" w:rsidRPr="00FE52A9" w:rsidRDefault="00FE52A9" w:rsidP="00FE52A9">
      <w:pPr>
        <w:spacing w:after="0" w:line="240" w:lineRule="auto"/>
        <w:rPr>
          <w:rFonts w:ascii="Times New Roman" w:eastAsia="Times New Roman" w:hAnsi="Times New Roman" w:cs="Times New Roman"/>
          <w:sz w:val="30"/>
          <w:szCs w:val="30"/>
          <w:lang w:eastAsia="bg-BG"/>
        </w:rPr>
      </w:pPr>
      <w:r w:rsidRPr="00FE52A9">
        <w:rPr>
          <w:rFonts w:ascii="Times New Roman" w:eastAsia="Times New Roman" w:hAnsi="Times New Roman" w:cs="Times New Roman"/>
          <w:sz w:val="30"/>
          <w:szCs w:val="30"/>
          <w:lang w:eastAsia="bg-BG"/>
        </w:rPr>
        <w:t>Ц – стойността на пакета за един турист;</w:t>
      </w:r>
    </w:p>
    <w:p w14:paraId="553662C8" w14:textId="77777777" w:rsidR="00FE52A9" w:rsidRPr="00FE52A9" w:rsidRDefault="00FE52A9" w:rsidP="00FE52A9">
      <w:pPr>
        <w:spacing w:after="0" w:line="240" w:lineRule="auto"/>
        <w:rPr>
          <w:rFonts w:ascii="Times New Roman" w:eastAsia="Times New Roman" w:hAnsi="Times New Roman" w:cs="Times New Roman"/>
          <w:sz w:val="30"/>
          <w:szCs w:val="30"/>
          <w:lang w:eastAsia="bg-BG"/>
        </w:rPr>
      </w:pPr>
      <w:r w:rsidRPr="00FE52A9">
        <w:rPr>
          <w:rFonts w:ascii="Times New Roman" w:eastAsia="Times New Roman" w:hAnsi="Times New Roman" w:cs="Times New Roman"/>
          <w:sz w:val="30"/>
          <w:szCs w:val="30"/>
          <w:lang w:eastAsia="bg-BG"/>
        </w:rPr>
        <w:t>У– себестойността на услугите, влизащи в пакета на туроператора;</w:t>
      </w:r>
    </w:p>
    <w:p w14:paraId="22787EDB" w14:textId="77777777" w:rsidR="00FE52A9" w:rsidRPr="00FE52A9" w:rsidRDefault="00FE52A9" w:rsidP="00FE52A9">
      <w:pPr>
        <w:spacing w:after="0" w:line="240" w:lineRule="auto"/>
        <w:rPr>
          <w:rFonts w:ascii="Times New Roman" w:eastAsia="Times New Roman" w:hAnsi="Times New Roman" w:cs="Times New Roman"/>
          <w:sz w:val="30"/>
          <w:szCs w:val="30"/>
          <w:lang w:eastAsia="bg-BG"/>
        </w:rPr>
      </w:pPr>
      <w:r w:rsidRPr="00FE52A9">
        <w:rPr>
          <w:rFonts w:ascii="Times New Roman" w:eastAsia="Times New Roman" w:hAnsi="Times New Roman" w:cs="Times New Roman"/>
          <w:sz w:val="30"/>
          <w:szCs w:val="30"/>
          <w:lang w:eastAsia="bg-BG"/>
        </w:rPr>
        <w:t>Д – косвени данъци за отделните видове услуги;</w:t>
      </w:r>
    </w:p>
    <w:p w14:paraId="03A75621" w14:textId="77777777" w:rsidR="00FE52A9" w:rsidRPr="00FE52A9" w:rsidRDefault="00FE52A9" w:rsidP="00FE52A9">
      <w:pPr>
        <w:spacing w:after="0" w:line="240" w:lineRule="auto"/>
        <w:rPr>
          <w:rFonts w:ascii="Times New Roman" w:eastAsia="Times New Roman" w:hAnsi="Times New Roman" w:cs="Times New Roman"/>
          <w:sz w:val="30"/>
          <w:szCs w:val="30"/>
          <w:lang w:eastAsia="bg-BG"/>
        </w:rPr>
      </w:pPr>
      <w:r w:rsidRPr="00FE52A9">
        <w:rPr>
          <w:rFonts w:ascii="Times New Roman" w:eastAsia="Times New Roman" w:hAnsi="Times New Roman" w:cs="Times New Roman"/>
          <w:sz w:val="30"/>
          <w:szCs w:val="30"/>
          <w:lang w:eastAsia="bg-BG"/>
        </w:rPr>
        <w:t>П – печалба на туроператора;</w:t>
      </w:r>
    </w:p>
    <w:p w14:paraId="459FD6CD" w14:textId="77777777" w:rsidR="00FE52A9" w:rsidRPr="00FE52A9" w:rsidRDefault="00FE52A9" w:rsidP="00FE52A9">
      <w:pPr>
        <w:spacing w:after="0" w:line="240" w:lineRule="auto"/>
        <w:rPr>
          <w:rFonts w:ascii="Times New Roman" w:eastAsia="Times New Roman" w:hAnsi="Times New Roman" w:cs="Times New Roman"/>
          <w:sz w:val="30"/>
          <w:szCs w:val="30"/>
          <w:lang w:eastAsia="bg-BG"/>
        </w:rPr>
      </w:pPr>
      <w:r w:rsidRPr="00FE52A9">
        <w:rPr>
          <w:rFonts w:ascii="Times New Roman" w:eastAsia="Times New Roman" w:hAnsi="Times New Roman" w:cs="Times New Roman"/>
          <w:sz w:val="30"/>
          <w:szCs w:val="30"/>
          <w:lang w:eastAsia="bg-BG"/>
        </w:rPr>
        <w:t>О – отстъпки, предоставяни от туроператора на туристи за отделните видове услуги, влизащи в пакета;</w:t>
      </w:r>
    </w:p>
    <w:p w14:paraId="200053C3" w14:textId="77777777" w:rsidR="00FE52A9" w:rsidRPr="00FE52A9" w:rsidRDefault="00FE52A9" w:rsidP="00FE52A9">
      <w:pPr>
        <w:spacing w:after="0" w:line="240" w:lineRule="auto"/>
        <w:rPr>
          <w:rFonts w:ascii="Times New Roman" w:eastAsia="Times New Roman" w:hAnsi="Times New Roman" w:cs="Times New Roman"/>
          <w:sz w:val="30"/>
          <w:szCs w:val="30"/>
          <w:lang w:eastAsia="bg-BG"/>
        </w:rPr>
      </w:pPr>
      <w:r w:rsidRPr="00FE52A9">
        <w:rPr>
          <w:rFonts w:ascii="Times New Roman" w:eastAsia="Times New Roman" w:hAnsi="Times New Roman" w:cs="Times New Roman"/>
          <w:sz w:val="30"/>
          <w:szCs w:val="30"/>
          <w:lang w:eastAsia="bg-BG"/>
        </w:rPr>
        <w:t>К – комисионни възнаграждения за турагентите, реализиращи пакетите, надбавка към цените на пакетите, съобразени с отстъпката от цената на туроператора в полза на агентите;</w:t>
      </w:r>
    </w:p>
    <w:p w14:paraId="479A18C9" w14:textId="77777777" w:rsidR="00FE52A9" w:rsidRPr="00FE52A9" w:rsidRDefault="00FE52A9" w:rsidP="00FE52A9">
      <w:pPr>
        <w:spacing w:after="0" w:line="240" w:lineRule="auto"/>
        <w:rPr>
          <w:rFonts w:ascii="Times New Roman" w:eastAsia="Times New Roman" w:hAnsi="Times New Roman" w:cs="Times New Roman"/>
          <w:sz w:val="30"/>
          <w:szCs w:val="30"/>
          <w:lang w:eastAsia="bg-BG"/>
        </w:rPr>
      </w:pPr>
      <w:r w:rsidRPr="00FE52A9">
        <w:rPr>
          <w:rFonts w:ascii="Times New Roman" w:eastAsia="Times New Roman" w:hAnsi="Times New Roman" w:cs="Times New Roman"/>
          <w:sz w:val="30"/>
          <w:szCs w:val="30"/>
          <w:lang w:eastAsia="bg-BG"/>
        </w:rPr>
        <w:t>Т –брой туристи в групата;</w:t>
      </w:r>
    </w:p>
    <w:p w14:paraId="7DB5B2A7" w14:textId="77777777" w:rsidR="00FE52A9" w:rsidRPr="00FE52A9" w:rsidRDefault="00FE52A9" w:rsidP="00FE52A9">
      <w:pPr>
        <w:spacing w:after="0" w:line="240" w:lineRule="auto"/>
        <w:rPr>
          <w:rFonts w:ascii="Times New Roman" w:eastAsia="Times New Roman" w:hAnsi="Times New Roman" w:cs="Times New Roman"/>
          <w:sz w:val="30"/>
          <w:szCs w:val="30"/>
          <w:lang w:eastAsia="bg-BG"/>
        </w:rPr>
      </w:pPr>
      <w:r w:rsidRPr="00FE52A9">
        <w:rPr>
          <w:rFonts w:ascii="Times New Roman" w:eastAsia="Times New Roman" w:hAnsi="Times New Roman" w:cs="Times New Roman"/>
          <w:sz w:val="30"/>
          <w:szCs w:val="30"/>
          <w:lang w:eastAsia="bg-BG"/>
        </w:rPr>
        <w:t>Е – разходи за придружаващите групата (екскурзоводи и представители).</w:t>
      </w:r>
    </w:p>
    <w:p w14:paraId="3E93B67E" w14:textId="77777777" w:rsidR="00FE52A9" w:rsidRPr="00FE52A9" w:rsidRDefault="00FE52A9" w:rsidP="00FE52A9">
      <w:pPr>
        <w:autoSpaceDE w:val="0"/>
        <w:autoSpaceDN w:val="0"/>
        <w:adjustRightInd w:val="0"/>
        <w:spacing w:after="0" w:line="240" w:lineRule="auto"/>
        <w:ind w:firstLine="709"/>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В съвместните усилия на консултантите и туроператора трябва да се постави целта за предлагане на</w:t>
      </w:r>
      <w:r w:rsidRPr="00FE52A9">
        <w:rPr>
          <w:rFonts w:ascii="Times New Roman" w:eastAsia="Times New Roman" w:hAnsi="Times New Roman" w:cs="Times New Roman"/>
          <w:i/>
          <w:iCs/>
          <w:sz w:val="30"/>
          <w:szCs w:val="30"/>
        </w:rPr>
        <w:t xml:space="preserve"> конкурентна и атрактивна цена на новите продукти</w:t>
      </w:r>
      <w:r w:rsidRPr="00FE52A9">
        <w:rPr>
          <w:rFonts w:ascii="Times New Roman" w:eastAsia="Times New Roman" w:hAnsi="Times New Roman" w:cs="Times New Roman"/>
          <w:sz w:val="30"/>
          <w:szCs w:val="30"/>
        </w:rPr>
        <w:t xml:space="preserve">. В тази връзка консултантите могат да предложат прилагането на </w:t>
      </w:r>
      <w:r w:rsidRPr="00FE52A9">
        <w:rPr>
          <w:rFonts w:ascii="Times New Roman" w:eastAsia="Times New Roman" w:hAnsi="Times New Roman" w:cs="Times New Roman"/>
          <w:i/>
          <w:iCs/>
          <w:sz w:val="30"/>
          <w:szCs w:val="30"/>
        </w:rPr>
        <w:t xml:space="preserve">следните няколко </w:t>
      </w:r>
      <w:r w:rsidRPr="00FE52A9">
        <w:rPr>
          <w:rFonts w:ascii="Times New Roman" w:eastAsia="Times New Roman" w:hAnsi="Times New Roman" w:cs="Times New Roman"/>
          <w:b/>
          <w:bCs/>
          <w:i/>
          <w:iCs/>
          <w:sz w:val="30"/>
          <w:szCs w:val="30"/>
        </w:rPr>
        <w:t>подхода</w:t>
      </w:r>
      <w:r w:rsidRPr="00FE52A9">
        <w:rPr>
          <w:rFonts w:ascii="Times New Roman" w:eastAsia="Times New Roman" w:hAnsi="Times New Roman" w:cs="Times New Roman"/>
          <w:i/>
          <w:iCs/>
          <w:sz w:val="30"/>
          <w:szCs w:val="30"/>
        </w:rPr>
        <w:t xml:space="preserve"> при подготовката на продуктите</w:t>
      </w:r>
      <w:r w:rsidRPr="00FE52A9">
        <w:rPr>
          <w:rFonts w:ascii="Times New Roman" w:eastAsia="Times New Roman" w:hAnsi="Times New Roman" w:cs="Times New Roman"/>
          <w:sz w:val="30"/>
          <w:szCs w:val="30"/>
        </w:rPr>
        <w:t>:</w:t>
      </w:r>
    </w:p>
    <w:p w14:paraId="43CCC2FC" w14:textId="77777777" w:rsidR="00FE52A9" w:rsidRPr="00FE52A9" w:rsidRDefault="00FE52A9" w:rsidP="0038025F">
      <w:pPr>
        <w:numPr>
          <w:ilvl w:val="0"/>
          <w:numId w:val="165"/>
        </w:numPr>
        <w:autoSpaceDE w:val="0"/>
        <w:autoSpaceDN w:val="0"/>
        <w:adjustRightInd w:val="0"/>
        <w:spacing w:after="0" w:line="240" w:lineRule="auto"/>
        <w:jc w:val="both"/>
        <w:rPr>
          <w:rFonts w:ascii="Times New Roman" w:eastAsia="Times New Roman" w:hAnsi="Times New Roman" w:cs="Times New Roman"/>
          <w:sz w:val="30"/>
          <w:szCs w:val="30"/>
        </w:rPr>
      </w:pPr>
      <w:r w:rsidRPr="00FE52A9">
        <w:rPr>
          <w:rFonts w:ascii="Times New Roman" w:eastAsia="Times New Roman" w:hAnsi="Times New Roman" w:cs="Times New Roman"/>
          <w:i/>
          <w:iCs/>
          <w:sz w:val="30"/>
          <w:szCs w:val="30"/>
        </w:rPr>
        <w:t>Подбор на хотели</w:t>
      </w:r>
      <w:r w:rsidRPr="00FE52A9">
        <w:rPr>
          <w:rFonts w:ascii="Times New Roman" w:eastAsia="Times New Roman" w:hAnsi="Times New Roman" w:cs="Times New Roman"/>
          <w:sz w:val="30"/>
          <w:szCs w:val="30"/>
        </w:rPr>
        <w:t>, предоставящи промоционални оферти за нови партньорства и предварително ангажиране на контингент от стаи, което изрично да бъде упоменато в предложенията;</w:t>
      </w:r>
    </w:p>
    <w:p w14:paraId="216114C4" w14:textId="77777777" w:rsidR="00FE52A9" w:rsidRPr="00FE52A9" w:rsidRDefault="00FE52A9" w:rsidP="0038025F">
      <w:pPr>
        <w:numPr>
          <w:ilvl w:val="0"/>
          <w:numId w:val="165"/>
        </w:numPr>
        <w:autoSpaceDE w:val="0"/>
        <w:autoSpaceDN w:val="0"/>
        <w:adjustRightInd w:val="0"/>
        <w:spacing w:after="0" w:line="240" w:lineRule="auto"/>
        <w:jc w:val="both"/>
        <w:rPr>
          <w:rFonts w:ascii="Times New Roman" w:eastAsia="Times New Roman" w:hAnsi="Times New Roman" w:cs="Times New Roman"/>
          <w:sz w:val="30"/>
          <w:szCs w:val="30"/>
        </w:rPr>
      </w:pPr>
      <w:r w:rsidRPr="00FE52A9">
        <w:rPr>
          <w:rFonts w:ascii="Times New Roman" w:eastAsia="Times New Roman" w:hAnsi="Times New Roman" w:cs="Times New Roman"/>
          <w:i/>
          <w:iCs/>
          <w:sz w:val="30"/>
          <w:szCs w:val="30"/>
        </w:rPr>
        <w:t>Натрупване на някои от отстъпките при покупка на пакет</w:t>
      </w:r>
      <w:r w:rsidRPr="00FE52A9">
        <w:rPr>
          <w:rFonts w:ascii="Times New Roman" w:eastAsia="Times New Roman" w:hAnsi="Times New Roman" w:cs="Times New Roman"/>
          <w:sz w:val="30"/>
          <w:szCs w:val="30"/>
        </w:rPr>
        <w:t xml:space="preserve"> (за пътуване на рождената дата, семейни отстъпки и ранни записвания и др.) – често срещана практика, сред по-голяма част от туроператорите, е изричното упоменаване на факта, че предоставените отстъпки не се натрупват;</w:t>
      </w:r>
    </w:p>
    <w:p w14:paraId="2466672A" w14:textId="77777777" w:rsidR="00FE52A9" w:rsidRPr="00FE52A9" w:rsidRDefault="00FE52A9" w:rsidP="0038025F">
      <w:pPr>
        <w:numPr>
          <w:ilvl w:val="0"/>
          <w:numId w:val="165"/>
        </w:numPr>
        <w:autoSpaceDE w:val="0"/>
        <w:autoSpaceDN w:val="0"/>
        <w:adjustRightInd w:val="0"/>
        <w:spacing w:after="0" w:line="240" w:lineRule="auto"/>
        <w:jc w:val="both"/>
        <w:rPr>
          <w:rFonts w:ascii="Times New Roman" w:eastAsia="Times New Roman" w:hAnsi="Times New Roman" w:cs="Times New Roman"/>
          <w:sz w:val="30"/>
          <w:szCs w:val="30"/>
        </w:rPr>
      </w:pPr>
      <w:r w:rsidRPr="00FE52A9">
        <w:rPr>
          <w:rFonts w:ascii="Times New Roman" w:eastAsia="Times New Roman" w:hAnsi="Times New Roman" w:cs="Times New Roman"/>
          <w:i/>
          <w:iCs/>
          <w:sz w:val="30"/>
          <w:szCs w:val="30"/>
        </w:rPr>
        <w:t>Участие в чартъри или закупуване на места</w:t>
      </w:r>
      <w:r w:rsidRPr="00FE52A9">
        <w:rPr>
          <w:rFonts w:ascii="Times New Roman" w:eastAsia="Times New Roman" w:hAnsi="Times New Roman" w:cs="Times New Roman"/>
          <w:sz w:val="30"/>
          <w:szCs w:val="30"/>
        </w:rPr>
        <w:t xml:space="preserve"> от редовни полети на по-ниски цени;</w:t>
      </w:r>
    </w:p>
    <w:p w14:paraId="0790866F" w14:textId="77777777" w:rsidR="00FE52A9" w:rsidRPr="00FE52A9" w:rsidRDefault="00FE52A9" w:rsidP="00FE52A9">
      <w:pPr>
        <w:autoSpaceDE w:val="0"/>
        <w:autoSpaceDN w:val="0"/>
        <w:adjustRightInd w:val="0"/>
        <w:spacing w:after="0" w:line="240" w:lineRule="auto"/>
        <w:ind w:firstLine="709"/>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При разработването на продуктите управленските консултанти могат да предложат на туроператора</w:t>
      </w:r>
      <w:r w:rsidRPr="00FE52A9">
        <w:rPr>
          <w:rFonts w:ascii="Times New Roman" w:eastAsia="Times New Roman" w:hAnsi="Times New Roman" w:cs="Times New Roman"/>
          <w:sz w:val="30"/>
          <w:szCs w:val="30"/>
          <w:lang w:val="en-US"/>
        </w:rPr>
        <w:t xml:space="preserve"> </w:t>
      </w:r>
      <w:r w:rsidRPr="00FE52A9">
        <w:rPr>
          <w:rFonts w:ascii="Times New Roman" w:eastAsia="Times New Roman" w:hAnsi="Times New Roman" w:cs="Times New Roman"/>
          <w:i/>
          <w:iCs/>
          <w:sz w:val="30"/>
          <w:szCs w:val="30"/>
        </w:rPr>
        <w:t>гъвкаво моделиране на цените чрез изготвяне на бонусна програма за допълнителните мероприятия</w:t>
      </w:r>
      <w:r w:rsidRPr="00FE52A9">
        <w:rPr>
          <w:rFonts w:ascii="Times New Roman" w:eastAsia="Times New Roman" w:hAnsi="Times New Roman" w:cs="Times New Roman"/>
          <w:sz w:val="30"/>
          <w:szCs w:val="30"/>
        </w:rPr>
        <w:t xml:space="preserve">, а именно при закупуване на едно мероприятие, второто е с 10% по-ниска цена, при закупуване на две мероприятия, третото е с 20% по-ниска цена и т.н. Допълнителните мероприятия биха могли да донесат повече печалба за туроператора при условие че се използва пълният капацитет на превозното средство. Освен това, добър подход за привличане на желаещи е </w:t>
      </w:r>
      <w:r w:rsidRPr="00FE52A9">
        <w:rPr>
          <w:rFonts w:ascii="Times New Roman" w:eastAsia="Times New Roman" w:hAnsi="Times New Roman" w:cs="Times New Roman"/>
          <w:i/>
          <w:iCs/>
          <w:sz w:val="30"/>
          <w:szCs w:val="30"/>
        </w:rPr>
        <w:t>първият организиран тур да бъде безплатен</w:t>
      </w:r>
      <w:r w:rsidRPr="00FE52A9">
        <w:rPr>
          <w:rFonts w:ascii="Times New Roman" w:eastAsia="Times New Roman" w:hAnsi="Times New Roman" w:cs="Times New Roman"/>
          <w:sz w:val="30"/>
          <w:szCs w:val="30"/>
        </w:rPr>
        <w:t>. Най-добрият вариант е, това да бъде „</w:t>
      </w:r>
      <w:r w:rsidRPr="00FE52A9">
        <w:rPr>
          <w:rFonts w:ascii="Times New Roman" w:eastAsia="Times New Roman" w:hAnsi="Times New Roman" w:cs="Times New Roman"/>
          <w:sz w:val="30"/>
          <w:szCs w:val="30"/>
          <w:lang w:val="en-US"/>
        </w:rPr>
        <w:t>city tour</w:t>
      </w:r>
      <w:r w:rsidRPr="00FE52A9">
        <w:rPr>
          <w:rFonts w:ascii="Times New Roman" w:eastAsia="Times New Roman" w:hAnsi="Times New Roman" w:cs="Times New Roman"/>
          <w:sz w:val="30"/>
          <w:szCs w:val="30"/>
        </w:rPr>
        <w:t>“ на града, който да се организира още в първия ден след пристигането. Така ще се даде възможност на туристите да се запознаят с курорта от една страна, а от друга - представителят на туроператора ще има възможност да презентира пред всички останалите допълнителни екскурзии и атракции.</w:t>
      </w:r>
    </w:p>
    <w:p w14:paraId="4E821170" w14:textId="77777777" w:rsidR="00FE52A9" w:rsidRPr="00FE52A9" w:rsidRDefault="00FE52A9" w:rsidP="00FE52A9">
      <w:pPr>
        <w:autoSpaceDE w:val="0"/>
        <w:autoSpaceDN w:val="0"/>
        <w:adjustRightInd w:val="0"/>
        <w:spacing w:after="0" w:line="240" w:lineRule="auto"/>
        <w:ind w:firstLine="709"/>
        <w:jc w:val="both"/>
        <w:rPr>
          <w:rFonts w:ascii="Times New Roman" w:eastAsia="Times New Roman" w:hAnsi="Times New Roman" w:cs="Times New Roman"/>
          <w:sz w:val="30"/>
          <w:szCs w:val="30"/>
          <w:lang w:eastAsia="bg-BG"/>
        </w:rPr>
      </w:pPr>
      <w:r w:rsidRPr="00FE52A9">
        <w:rPr>
          <w:rFonts w:ascii="Times New Roman" w:eastAsia="Times New Roman" w:hAnsi="Times New Roman" w:cs="Times New Roman"/>
          <w:sz w:val="30"/>
          <w:szCs w:val="30"/>
        </w:rPr>
        <w:t xml:space="preserve">Етапът </w:t>
      </w:r>
      <w:r w:rsidRPr="00FE52A9">
        <w:rPr>
          <w:rFonts w:ascii="Times New Roman" w:eastAsia="Times New Roman" w:hAnsi="Times New Roman" w:cs="Times New Roman"/>
          <w:b/>
          <w:bCs/>
          <w:sz w:val="30"/>
          <w:szCs w:val="30"/>
        </w:rPr>
        <w:t>и</w:t>
      </w:r>
      <w:r w:rsidRPr="00FE52A9">
        <w:rPr>
          <w:rFonts w:ascii="Times New Roman" w:eastAsia="Times New Roman" w:hAnsi="Times New Roman" w:cs="Times New Roman"/>
          <w:b/>
          <w:bCs/>
          <w:sz w:val="30"/>
          <w:szCs w:val="30"/>
          <w:lang w:eastAsia="bg-BG"/>
        </w:rPr>
        <w:t>нформационно осигуряване на пътуването</w:t>
      </w:r>
      <w:r w:rsidRPr="00FE52A9">
        <w:rPr>
          <w:rFonts w:ascii="Times New Roman" w:eastAsia="Times New Roman" w:hAnsi="Times New Roman" w:cs="Times New Roman"/>
          <w:sz w:val="30"/>
          <w:szCs w:val="30"/>
          <w:lang w:eastAsia="bg-BG"/>
        </w:rPr>
        <w:t xml:space="preserve"> заема важна част от цялостния цикъл по неговото разработване. Предоставените информационни материали на клиентите </w:t>
      </w:r>
      <w:r w:rsidRPr="00FE52A9">
        <w:rPr>
          <w:rFonts w:ascii="Times New Roman" w:eastAsia="Times New Roman" w:hAnsi="Times New Roman" w:cs="Times New Roman"/>
          <w:i/>
          <w:iCs/>
          <w:sz w:val="30"/>
          <w:szCs w:val="30"/>
          <w:lang w:eastAsia="bg-BG"/>
        </w:rPr>
        <w:t>отразяват в най-пълна степен съответствието между предоставената информация и потребителските очаквания</w:t>
      </w:r>
      <w:r w:rsidRPr="00FE52A9">
        <w:rPr>
          <w:rFonts w:ascii="Times New Roman" w:eastAsia="Times New Roman" w:hAnsi="Times New Roman" w:cs="Times New Roman"/>
          <w:sz w:val="30"/>
          <w:szCs w:val="30"/>
          <w:lang w:eastAsia="bg-BG"/>
        </w:rPr>
        <w:t>.</w:t>
      </w:r>
      <w:r w:rsidR="00372FCF">
        <w:rPr>
          <w:rFonts w:ascii="Times New Roman" w:eastAsia="Times New Roman" w:hAnsi="Times New Roman" w:cs="Times New Roman"/>
          <w:sz w:val="30"/>
          <w:szCs w:val="30"/>
          <w:lang w:eastAsia="bg-BG"/>
        </w:rPr>
        <w:t xml:space="preserve"> </w:t>
      </w:r>
      <w:r w:rsidRPr="00FE52A9">
        <w:rPr>
          <w:rFonts w:ascii="Times New Roman" w:eastAsia="Times New Roman" w:hAnsi="Times New Roman" w:cs="Times New Roman"/>
          <w:sz w:val="30"/>
          <w:szCs w:val="30"/>
          <w:lang w:eastAsia="bg-BG"/>
        </w:rPr>
        <w:t>Материалите, представящи продуктите,  са техните визитни картички. Ето защо е важно консултантите да включат и следните дейности по осигуряване на актуална информация за услугите в пакета:</w:t>
      </w:r>
    </w:p>
    <w:p w14:paraId="6EE3C99B" w14:textId="77777777" w:rsidR="00FE52A9" w:rsidRPr="00FE52A9" w:rsidRDefault="00FE52A9" w:rsidP="0038025F">
      <w:pPr>
        <w:numPr>
          <w:ilvl w:val="0"/>
          <w:numId w:val="172"/>
        </w:numPr>
        <w:spacing w:after="0" w:line="240" w:lineRule="auto"/>
        <w:jc w:val="both"/>
        <w:rPr>
          <w:rFonts w:ascii="Times New Roman" w:eastAsia="Times New Roman" w:hAnsi="Times New Roman" w:cs="Times New Roman"/>
          <w:sz w:val="30"/>
          <w:szCs w:val="30"/>
          <w:lang w:eastAsia="bg-BG"/>
        </w:rPr>
      </w:pPr>
      <w:r w:rsidRPr="00FE52A9">
        <w:rPr>
          <w:rFonts w:ascii="Times New Roman" w:eastAsia="Times New Roman" w:hAnsi="Times New Roman" w:cs="Times New Roman"/>
          <w:sz w:val="30"/>
          <w:szCs w:val="30"/>
          <w:lang w:eastAsia="bg-BG"/>
        </w:rPr>
        <w:t>Съставяне на карти по маршрута за всеки турист;</w:t>
      </w:r>
    </w:p>
    <w:p w14:paraId="33BA29EF" w14:textId="77777777" w:rsidR="00FE52A9" w:rsidRPr="00FE52A9" w:rsidRDefault="00FE52A9" w:rsidP="0038025F">
      <w:pPr>
        <w:numPr>
          <w:ilvl w:val="0"/>
          <w:numId w:val="172"/>
        </w:numPr>
        <w:spacing w:after="0" w:line="240" w:lineRule="auto"/>
        <w:jc w:val="both"/>
        <w:rPr>
          <w:rFonts w:ascii="Times New Roman" w:eastAsia="Times New Roman" w:hAnsi="Times New Roman" w:cs="Times New Roman"/>
          <w:sz w:val="30"/>
          <w:szCs w:val="30"/>
          <w:lang w:eastAsia="bg-BG"/>
        </w:rPr>
      </w:pPr>
      <w:r w:rsidRPr="00FE52A9">
        <w:rPr>
          <w:rFonts w:ascii="Times New Roman" w:eastAsia="Times New Roman" w:hAnsi="Times New Roman" w:cs="Times New Roman"/>
          <w:sz w:val="30"/>
          <w:szCs w:val="30"/>
          <w:lang w:eastAsia="bg-BG"/>
        </w:rPr>
        <w:t>Описание на маршрута, включително и разписание по часове;</w:t>
      </w:r>
    </w:p>
    <w:p w14:paraId="07E77B96" w14:textId="77777777" w:rsidR="00FE52A9" w:rsidRPr="00FE52A9" w:rsidRDefault="00FE52A9" w:rsidP="0038025F">
      <w:pPr>
        <w:numPr>
          <w:ilvl w:val="0"/>
          <w:numId w:val="172"/>
        </w:numPr>
        <w:spacing w:after="0" w:line="240" w:lineRule="auto"/>
        <w:jc w:val="both"/>
        <w:rPr>
          <w:rFonts w:ascii="Times New Roman" w:eastAsia="Times New Roman" w:hAnsi="Times New Roman" w:cs="Times New Roman"/>
          <w:sz w:val="30"/>
          <w:szCs w:val="30"/>
          <w:lang w:eastAsia="bg-BG"/>
        </w:rPr>
      </w:pPr>
      <w:r w:rsidRPr="00FE52A9">
        <w:rPr>
          <w:rFonts w:ascii="Times New Roman" w:eastAsia="Times New Roman" w:hAnsi="Times New Roman" w:cs="Times New Roman"/>
          <w:sz w:val="30"/>
          <w:szCs w:val="30"/>
          <w:lang w:eastAsia="bg-BG"/>
        </w:rPr>
        <w:t>Условия за настаняване: с какви стаи разполага туроператора по определена програма, условия в стаите;</w:t>
      </w:r>
    </w:p>
    <w:p w14:paraId="567CE117" w14:textId="77777777" w:rsidR="00FE52A9" w:rsidRPr="00FE52A9" w:rsidRDefault="00FE52A9" w:rsidP="0038025F">
      <w:pPr>
        <w:numPr>
          <w:ilvl w:val="0"/>
          <w:numId w:val="172"/>
        </w:numPr>
        <w:spacing w:after="0" w:line="240" w:lineRule="auto"/>
        <w:jc w:val="both"/>
        <w:rPr>
          <w:rFonts w:ascii="Times New Roman" w:eastAsia="Times New Roman" w:hAnsi="Times New Roman" w:cs="Times New Roman"/>
          <w:sz w:val="30"/>
          <w:szCs w:val="30"/>
          <w:lang w:eastAsia="bg-BG"/>
        </w:rPr>
      </w:pPr>
      <w:r w:rsidRPr="00FE52A9">
        <w:rPr>
          <w:rFonts w:ascii="Times New Roman" w:eastAsia="Times New Roman" w:hAnsi="Times New Roman" w:cs="Times New Roman"/>
          <w:sz w:val="30"/>
          <w:szCs w:val="30"/>
          <w:lang w:eastAsia="bg-BG"/>
        </w:rPr>
        <w:t>Условия за изхранване – ресторанти, кафенета и др. – информация за адрес и отдалечеността им от хотела, график на изхранването;</w:t>
      </w:r>
    </w:p>
    <w:p w14:paraId="0FD400A8" w14:textId="77777777" w:rsidR="00FE52A9" w:rsidRPr="00FE52A9" w:rsidRDefault="00FE52A9" w:rsidP="0038025F">
      <w:pPr>
        <w:numPr>
          <w:ilvl w:val="0"/>
          <w:numId w:val="172"/>
        </w:numPr>
        <w:spacing w:after="0" w:line="240" w:lineRule="auto"/>
        <w:jc w:val="both"/>
        <w:rPr>
          <w:rFonts w:ascii="Times New Roman" w:eastAsia="Times New Roman" w:hAnsi="Times New Roman" w:cs="Times New Roman"/>
          <w:sz w:val="30"/>
          <w:szCs w:val="30"/>
          <w:lang w:eastAsia="bg-BG"/>
        </w:rPr>
      </w:pPr>
      <w:r w:rsidRPr="00FE52A9">
        <w:rPr>
          <w:rFonts w:ascii="Times New Roman" w:eastAsia="Times New Roman" w:hAnsi="Times New Roman" w:cs="Times New Roman"/>
          <w:sz w:val="30"/>
          <w:szCs w:val="30"/>
          <w:lang w:eastAsia="bg-BG"/>
        </w:rPr>
        <w:t>Програма на екскурзионното обслужване и обслужването в свободното време на туриста – дни за посещение от представител на туроператора, списък на екскурзиите и мероприятията, продължителност на екскурзиите в астрономически часове, цена, карта на маршрута;</w:t>
      </w:r>
    </w:p>
    <w:p w14:paraId="5329E394" w14:textId="77777777" w:rsidR="00FE52A9" w:rsidRPr="00FE52A9" w:rsidRDefault="00FE52A9" w:rsidP="0038025F">
      <w:pPr>
        <w:numPr>
          <w:ilvl w:val="0"/>
          <w:numId w:val="172"/>
        </w:numPr>
        <w:spacing w:after="0" w:line="240" w:lineRule="auto"/>
        <w:jc w:val="both"/>
        <w:rPr>
          <w:rFonts w:ascii="Times New Roman" w:eastAsia="Times New Roman" w:hAnsi="Times New Roman" w:cs="Times New Roman"/>
          <w:sz w:val="30"/>
          <w:szCs w:val="30"/>
          <w:lang w:eastAsia="bg-BG"/>
        </w:rPr>
      </w:pPr>
      <w:r w:rsidRPr="00FE52A9">
        <w:rPr>
          <w:rFonts w:ascii="Times New Roman" w:eastAsia="Times New Roman" w:hAnsi="Times New Roman" w:cs="Times New Roman"/>
          <w:sz w:val="30"/>
          <w:szCs w:val="30"/>
          <w:lang w:eastAsia="bg-BG"/>
        </w:rPr>
        <w:t>Описание на някои особености на пътуването (ваксини, медикаменти и др.)</w:t>
      </w:r>
    </w:p>
    <w:p w14:paraId="090C879A" w14:textId="77777777" w:rsidR="00FE52A9" w:rsidRPr="00FE52A9" w:rsidRDefault="00FE52A9" w:rsidP="0038025F">
      <w:pPr>
        <w:numPr>
          <w:ilvl w:val="0"/>
          <w:numId w:val="172"/>
        </w:numPr>
        <w:spacing w:after="0" w:line="240" w:lineRule="auto"/>
        <w:jc w:val="both"/>
        <w:rPr>
          <w:rFonts w:ascii="Times New Roman" w:eastAsia="Times New Roman" w:hAnsi="Times New Roman" w:cs="Times New Roman"/>
          <w:sz w:val="30"/>
          <w:szCs w:val="30"/>
          <w:lang w:eastAsia="bg-BG"/>
        </w:rPr>
      </w:pPr>
      <w:r w:rsidRPr="00FE52A9">
        <w:rPr>
          <w:rFonts w:ascii="Times New Roman" w:eastAsia="Times New Roman" w:hAnsi="Times New Roman" w:cs="Times New Roman"/>
          <w:sz w:val="30"/>
          <w:szCs w:val="30"/>
          <w:lang w:eastAsia="bg-BG"/>
        </w:rPr>
        <w:t>Изготвяне на бланка за заявка на турове от туристите на място, която съдържа следната ин</w:t>
      </w:r>
      <w:r w:rsidR="00372FCF">
        <w:rPr>
          <w:rFonts w:ascii="Times New Roman" w:eastAsia="Times New Roman" w:hAnsi="Times New Roman" w:cs="Times New Roman"/>
          <w:sz w:val="30"/>
          <w:szCs w:val="30"/>
          <w:lang w:eastAsia="bg-BG"/>
        </w:rPr>
        <w:t xml:space="preserve">формация: </w:t>
      </w:r>
      <w:r w:rsidRPr="00FE52A9">
        <w:rPr>
          <w:rFonts w:ascii="Times New Roman" w:eastAsia="Times New Roman" w:hAnsi="Times New Roman" w:cs="Times New Roman"/>
          <w:sz w:val="30"/>
          <w:szCs w:val="30"/>
          <w:lang w:eastAsia="bg-BG"/>
        </w:rPr>
        <w:t>име, хотел, стая, екскурзия, ден, час на срещата, тел. за връзка, включено изхранване;</w:t>
      </w:r>
    </w:p>
    <w:p w14:paraId="40BAC276" w14:textId="77777777" w:rsidR="00FE52A9" w:rsidRPr="00FE52A9" w:rsidRDefault="00FE52A9" w:rsidP="0038025F">
      <w:pPr>
        <w:numPr>
          <w:ilvl w:val="0"/>
          <w:numId w:val="172"/>
        </w:numPr>
        <w:spacing w:after="0" w:line="240" w:lineRule="auto"/>
        <w:jc w:val="both"/>
        <w:rPr>
          <w:rFonts w:ascii="Times New Roman" w:eastAsia="Times New Roman" w:hAnsi="Times New Roman" w:cs="Times New Roman"/>
          <w:sz w:val="30"/>
          <w:szCs w:val="30"/>
          <w:lang w:eastAsia="bg-BG"/>
        </w:rPr>
      </w:pPr>
      <w:r w:rsidRPr="00FE52A9">
        <w:rPr>
          <w:rFonts w:ascii="Times New Roman" w:eastAsia="Times New Roman" w:hAnsi="Times New Roman" w:cs="Times New Roman"/>
          <w:sz w:val="30"/>
          <w:szCs w:val="30"/>
          <w:lang w:eastAsia="bg-BG"/>
        </w:rPr>
        <w:t>Информационна карта за допълнителното мероприятие – маршрут, транспорт, настаняване, продължителност, кратко описание.</w:t>
      </w:r>
    </w:p>
    <w:p w14:paraId="57C30674" w14:textId="77777777" w:rsidR="00FE52A9" w:rsidRPr="00FE52A9" w:rsidRDefault="00FE52A9" w:rsidP="00FE52A9">
      <w:pPr>
        <w:spacing w:after="0" w:line="240" w:lineRule="auto"/>
        <w:ind w:firstLine="709"/>
        <w:jc w:val="both"/>
        <w:rPr>
          <w:rFonts w:ascii="Times New Roman" w:eastAsia="Times New Roman" w:hAnsi="Times New Roman" w:cs="Times New Roman"/>
          <w:color w:val="0000FF"/>
          <w:sz w:val="30"/>
          <w:szCs w:val="30"/>
        </w:rPr>
      </w:pPr>
      <w:r w:rsidRPr="00FE52A9">
        <w:rPr>
          <w:rFonts w:ascii="Times New Roman" w:eastAsia="Times New Roman" w:hAnsi="Times New Roman" w:cs="Times New Roman"/>
          <w:sz w:val="30"/>
          <w:szCs w:val="30"/>
          <w:lang w:val="en-US"/>
        </w:rPr>
        <w:t>Непосредствено</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преди</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внедряването</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на</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проекта</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се</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разработват, редактират и отпечатват</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те</w:t>
      </w:r>
      <w:r w:rsidRPr="00FE52A9">
        <w:rPr>
          <w:rFonts w:ascii="Times New Roman" w:eastAsia="Times New Roman" w:hAnsi="Times New Roman" w:cs="Times New Roman"/>
          <w:sz w:val="30"/>
          <w:szCs w:val="30"/>
        </w:rPr>
        <w:t>кс</w:t>
      </w:r>
      <w:r w:rsidRPr="00FE52A9">
        <w:rPr>
          <w:rFonts w:ascii="Times New Roman" w:eastAsia="Times New Roman" w:hAnsi="Times New Roman" w:cs="Times New Roman"/>
          <w:sz w:val="30"/>
          <w:szCs w:val="30"/>
          <w:lang w:val="en-US"/>
        </w:rPr>
        <w:t>товете</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на</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програмата</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за</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отделните</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пътувания, изготвят</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се</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рекламни</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текстове, изработват</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се</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фото и други</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видове</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материали</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за</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илюстрация</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на</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дестинацията, хотелите, атракциите</w:t>
      </w:r>
      <w:r w:rsidRPr="00FE52A9">
        <w:rPr>
          <w:rFonts w:ascii="Times New Roman" w:eastAsia="Times New Roman" w:hAnsi="Times New Roman" w:cs="Times New Roman"/>
          <w:sz w:val="30"/>
          <w:szCs w:val="30"/>
        </w:rPr>
        <w:t xml:space="preserve">. Освен това се </w:t>
      </w:r>
      <w:r w:rsidRPr="00FE52A9">
        <w:rPr>
          <w:rFonts w:ascii="Times New Roman" w:eastAsia="Times New Roman" w:hAnsi="Times New Roman" w:cs="Times New Roman"/>
          <w:sz w:val="30"/>
          <w:szCs w:val="30"/>
          <w:lang w:val="en-US"/>
        </w:rPr>
        <w:t xml:space="preserve">проектира и </w:t>
      </w:r>
      <w:r w:rsidRPr="00FE52A9">
        <w:rPr>
          <w:rFonts w:ascii="Times New Roman" w:eastAsia="Times New Roman" w:hAnsi="Times New Roman" w:cs="Times New Roman"/>
          <w:sz w:val="30"/>
          <w:szCs w:val="30"/>
        </w:rPr>
        <w:t xml:space="preserve">се </w:t>
      </w:r>
      <w:r w:rsidRPr="00FE52A9">
        <w:rPr>
          <w:rFonts w:ascii="Times New Roman" w:eastAsia="Times New Roman" w:hAnsi="Times New Roman" w:cs="Times New Roman"/>
          <w:sz w:val="30"/>
          <w:szCs w:val="30"/>
          <w:lang w:val="en-US"/>
        </w:rPr>
        <w:t>изпълн</w:t>
      </w:r>
      <w:r w:rsidRPr="00FE52A9">
        <w:rPr>
          <w:rFonts w:ascii="Times New Roman" w:eastAsia="Times New Roman" w:hAnsi="Times New Roman" w:cs="Times New Roman"/>
          <w:sz w:val="30"/>
          <w:szCs w:val="30"/>
        </w:rPr>
        <w:t xml:space="preserve">ява  </w:t>
      </w:r>
      <w:r w:rsidRPr="00FE52A9">
        <w:rPr>
          <w:rFonts w:ascii="Times New Roman" w:eastAsia="Times New Roman" w:hAnsi="Times New Roman" w:cs="Times New Roman"/>
          <w:sz w:val="30"/>
          <w:szCs w:val="30"/>
          <w:lang w:val="en-US"/>
        </w:rPr>
        <w:t>художественото</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оформяне</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на</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брошурата, техническо</w:t>
      </w:r>
      <w:r w:rsidRPr="00FE52A9">
        <w:rPr>
          <w:rFonts w:ascii="Times New Roman" w:eastAsia="Times New Roman" w:hAnsi="Times New Roman" w:cs="Times New Roman"/>
          <w:sz w:val="30"/>
          <w:szCs w:val="30"/>
        </w:rPr>
        <w:t xml:space="preserve">то </w:t>
      </w:r>
      <w:r w:rsidRPr="00FE52A9">
        <w:rPr>
          <w:rFonts w:ascii="Times New Roman" w:eastAsia="Times New Roman" w:hAnsi="Times New Roman" w:cs="Times New Roman"/>
          <w:sz w:val="30"/>
          <w:szCs w:val="30"/>
          <w:lang w:val="en-US"/>
        </w:rPr>
        <w:t>оформление и подреждане</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на</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цифровия</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материал, отпечатване</w:t>
      </w:r>
      <w:r w:rsidRPr="00FE52A9">
        <w:rPr>
          <w:rFonts w:ascii="Times New Roman" w:eastAsia="Times New Roman" w:hAnsi="Times New Roman" w:cs="Times New Roman"/>
          <w:sz w:val="30"/>
          <w:szCs w:val="30"/>
        </w:rPr>
        <w:t xml:space="preserve">то </w:t>
      </w:r>
      <w:r w:rsidRPr="00FE52A9">
        <w:rPr>
          <w:rFonts w:ascii="Times New Roman" w:eastAsia="Times New Roman" w:hAnsi="Times New Roman" w:cs="Times New Roman"/>
          <w:sz w:val="30"/>
          <w:szCs w:val="30"/>
          <w:lang w:val="en-US"/>
        </w:rPr>
        <w:t>на</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брошурата и нейното</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разпространение с останалите</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рекламни</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материали.</w:t>
      </w:r>
      <w:r w:rsidRPr="00FE52A9">
        <w:rPr>
          <w:rFonts w:ascii="Times New Roman" w:eastAsia="Times New Roman" w:hAnsi="Times New Roman" w:cs="Times New Roman"/>
          <w:sz w:val="30"/>
          <w:szCs w:val="30"/>
        </w:rPr>
        <w:t xml:space="preserve"> </w:t>
      </w:r>
    </w:p>
    <w:p w14:paraId="6FDB64F5" w14:textId="77777777" w:rsidR="00FE52A9" w:rsidRPr="00FE52A9" w:rsidRDefault="00FE52A9" w:rsidP="00FE52A9">
      <w:pPr>
        <w:spacing w:after="0" w:line="240" w:lineRule="auto"/>
        <w:ind w:firstLine="709"/>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 xml:space="preserve">Резултатите от допитването до потребителите, в които стана ясно, че туроператорите играят решаваща роля в избора на дестинация, доказват важността на дейностите по обучение на служителите. Освен това резултатите </w:t>
      </w:r>
      <w:r w:rsidRPr="00FE52A9">
        <w:rPr>
          <w:rFonts w:ascii="Times New Roman" w:eastAsia="Times New Roman" w:hAnsi="Times New Roman" w:cs="Times New Roman"/>
          <w:i/>
          <w:iCs/>
          <w:color w:val="000000"/>
          <w:sz w:val="30"/>
          <w:szCs w:val="30"/>
          <w:lang w:val="en-US" w:eastAsia="bg-BG"/>
        </w:rPr>
        <w:t xml:space="preserve">дават </w:t>
      </w:r>
      <w:r w:rsidRPr="00FE52A9">
        <w:rPr>
          <w:rFonts w:ascii="Times New Roman" w:eastAsia="Times New Roman" w:hAnsi="Times New Roman" w:cs="Times New Roman"/>
          <w:i/>
          <w:iCs/>
          <w:color w:val="000000"/>
          <w:sz w:val="30"/>
          <w:szCs w:val="30"/>
          <w:lang w:eastAsia="bg-BG"/>
        </w:rPr>
        <w:t xml:space="preserve">и </w:t>
      </w:r>
      <w:r w:rsidRPr="00FE52A9">
        <w:rPr>
          <w:rFonts w:ascii="Times New Roman" w:eastAsia="Times New Roman" w:hAnsi="Times New Roman" w:cs="Times New Roman"/>
          <w:i/>
          <w:iCs/>
          <w:color w:val="000000"/>
          <w:sz w:val="30"/>
          <w:szCs w:val="30"/>
          <w:lang w:val="en-US" w:eastAsia="bg-BG"/>
        </w:rPr>
        <w:t xml:space="preserve">подробна представа на консултантите към кои критерии, определящи </w:t>
      </w:r>
      <w:r w:rsidRPr="00FE52A9">
        <w:rPr>
          <w:rFonts w:ascii="Times New Roman" w:eastAsia="Times New Roman" w:hAnsi="Times New Roman" w:cs="Times New Roman"/>
          <w:i/>
          <w:iCs/>
          <w:sz w:val="30"/>
          <w:szCs w:val="30"/>
          <w:lang w:val="en-US" w:eastAsia="bg-BG"/>
        </w:rPr>
        <w:t>почивката</w:t>
      </w:r>
      <w:r w:rsidRPr="00FE52A9">
        <w:rPr>
          <w:rFonts w:ascii="Times New Roman" w:eastAsia="Times New Roman" w:hAnsi="Times New Roman" w:cs="Times New Roman"/>
          <w:i/>
          <w:iCs/>
          <w:sz w:val="30"/>
          <w:szCs w:val="30"/>
          <w:lang w:eastAsia="bg-BG"/>
        </w:rPr>
        <w:t>,</w:t>
      </w:r>
      <w:r w:rsidRPr="00FE52A9">
        <w:rPr>
          <w:rFonts w:ascii="Times New Roman" w:eastAsia="Times New Roman" w:hAnsi="Times New Roman" w:cs="Times New Roman"/>
          <w:i/>
          <w:iCs/>
          <w:sz w:val="30"/>
          <w:szCs w:val="30"/>
          <w:lang w:val="en-US" w:eastAsia="bg-BG"/>
        </w:rPr>
        <w:t xml:space="preserve"> е важно </w:t>
      </w:r>
      <w:r w:rsidRPr="00FE52A9">
        <w:rPr>
          <w:rFonts w:ascii="Times New Roman" w:eastAsia="Times New Roman" w:hAnsi="Times New Roman" w:cs="Times New Roman"/>
          <w:i/>
          <w:iCs/>
          <w:color w:val="000000"/>
          <w:sz w:val="30"/>
          <w:szCs w:val="30"/>
          <w:lang w:val="en-US" w:eastAsia="bg-BG"/>
        </w:rPr>
        <w:t xml:space="preserve">да насочат услията си при обучението на служителите в агенцията. </w:t>
      </w:r>
      <w:r w:rsidRPr="00FE52A9">
        <w:rPr>
          <w:rFonts w:ascii="Times New Roman" w:eastAsia="Times New Roman" w:hAnsi="Times New Roman" w:cs="Times New Roman"/>
          <w:sz w:val="30"/>
          <w:szCs w:val="30"/>
        </w:rPr>
        <w:t xml:space="preserve">Необходимо е също така да се изяснят въпросите, свързани с </w:t>
      </w:r>
      <w:r w:rsidRPr="00FE52A9">
        <w:rPr>
          <w:rFonts w:ascii="Times New Roman" w:eastAsia="Times New Roman" w:hAnsi="Times New Roman" w:cs="Times New Roman"/>
          <w:i/>
          <w:iCs/>
          <w:sz w:val="30"/>
          <w:szCs w:val="30"/>
        </w:rPr>
        <w:t>н</w:t>
      </w:r>
      <w:r w:rsidRPr="00FE52A9">
        <w:rPr>
          <w:rFonts w:ascii="Times New Roman" w:eastAsia="Times New Roman" w:hAnsi="Times New Roman" w:cs="Times New Roman"/>
          <w:i/>
          <w:iCs/>
          <w:sz w:val="30"/>
          <w:szCs w:val="30"/>
          <w:lang w:val="en-US"/>
        </w:rPr>
        <w:t>азначаването</w:t>
      </w:r>
      <w:r w:rsidRPr="00FE52A9">
        <w:rPr>
          <w:rFonts w:ascii="Times New Roman" w:eastAsia="Times New Roman" w:hAnsi="Times New Roman" w:cs="Times New Roman"/>
          <w:i/>
          <w:iCs/>
          <w:sz w:val="30"/>
          <w:szCs w:val="30"/>
        </w:rPr>
        <w:t xml:space="preserve"> </w:t>
      </w:r>
      <w:r w:rsidRPr="00FE52A9">
        <w:rPr>
          <w:rFonts w:ascii="Times New Roman" w:eastAsia="Times New Roman" w:hAnsi="Times New Roman" w:cs="Times New Roman"/>
          <w:i/>
          <w:iCs/>
          <w:sz w:val="30"/>
          <w:szCs w:val="30"/>
          <w:lang w:val="en-US"/>
        </w:rPr>
        <w:t>на</w:t>
      </w:r>
      <w:r w:rsidRPr="00FE52A9">
        <w:rPr>
          <w:rFonts w:ascii="Times New Roman" w:eastAsia="Times New Roman" w:hAnsi="Times New Roman" w:cs="Times New Roman"/>
          <w:i/>
          <w:iCs/>
          <w:sz w:val="30"/>
          <w:szCs w:val="30"/>
        </w:rPr>
        <w:t xml:space="preserve"> </w:t>
      </w:r>
      <w:r w:rsidRPr="00FE52A9">
        <w:rPr>
          <w:rFonts w:ascii="Times New Roman" w:eastAsia="Times New Roman" w:hAnsi="Times New Roman" w:cs="Times New Roman"/>
          <w:i/>
          <w:iCs/>
          <w:sz w:val="30"/>
          <w:szCs w:val="30"/>
          <w:lang w:val="en-US"/>
        </w:rPr>
        <w:t>нов</w:t>
      </w:r>
      <w:r w:rsidRPr="00FE52A9">
        <w:rPr>
          <w:rFonts w:ascii="Times New Roman" w:eastAsia="Times New Roman" w:hAnsi="Times New Roman" w:cs="Times New Roman"/>
          <w:i/>
          <w:iCs/>
          <w:sz w:val="30"/>
          <w:szCs w:val="30"/>
        </w:rPr>
        <w:t xml:space="preserve">и служители </w:t>
      </w:r>
      <w:r w:rsidRPr="00FE52A9">
        <w:rPr>
          <w:rFonts w:ascii="Times New Roman" w:eastAsia="Times New Roman" w:hAnsi="Times New Roman" w:cs="Times New Roman"/>
          <w:i/>
          <w:iCs/>
          <w:sz w:val="30"/>
          <w:szCs w:val="30"/>
          <w:lang w:val="en-US"/>
        </w:rPr>
        <w:t>по</w:t>
      </w:r>
      <w:r w:rsidRPr="00FE52A9">
        <w:rPr>
          <w:rFonts w:ascii="Times New Roman" w:eastAsia="Times New Roman" w:hAnsi="Times New Roman" w:cs="Times New Roman"/>
          <w:i/>
          <w:iCs/>
          <w:sz w:val="30"/>
          <w:szCs w:val="30"/>
        </w:rPr>
        <w:t xml:space="preserve"> </w:t>
      </w:r>
      <w:r w:rsidRPr="00FE52A9">
        <w:rPr>
          <w:rFonts w:ascii="Times New Roman" w:eastAsia="Times New Roman" w:hAnsi="Times New Roman" w:cs="Times New Roman"/>
          <w:i/>
          <w:iCs/>
          <w:sz w:val="30"/>
          <w:szCs w:val="30"/>
          <w:lang w:val="en-US"/>
        </w:rPr>
        <w:t>програмата</w:t>
      </w:r>
      <w:r w:rsidRPr="00FE52A9">
        <w:rPr>
          <w:rFonts w:ascii="Times New Roman" w:eastAsia="Times New Roman" w:hAnsi="Times New Roman" w:cs="Times New Roman"/>
          <w:sz w:val="30"/>
          <w:szCs w:val="30"/>
          <w:lang w:val="en-US"/>
        </w:rPr>
        <w:t xml:space="preserve">, </w:t>
      </w:r>
      <w:r w:rsidRPr="00FE52A9">
        <w:rPr>
          <w:rFonts w:ascii="Times New Roman" w:eastAsia="Times New Roman" w:hAnsi="Times New Roman" w:cs="Times New Roman"/>
          <w:sz w:val="30"/>
          <w:szCs w:val="30"/>
        </w:rPr>
        <w:t xml:space="preserve">извършването на </w:t>
      </w:r>
      <w:r w:rsidRPr="00FE52A9">
        <w:rPr>
          <w:rFonts w:ascii="Times New Roman" w:eastAsia="Times New Roman" w:hAnsi="Times New Roman" w:cs="Times New Roman"/>
          <w:i/>
          <w:iCs/>
          <w:sz w:val="30"/>
          <w:szCs w:val="30"/>
          <w:lang w:val="en-US"/>
        </w:rPr>
        <w:t>обуч</w:t>
      </w:r>
      <w:r w:rsidRPr="00FE52A9">
        <w:rPr>
          <w:rFonts w:ascii="Times New Roman" w:eastAsia="Times New Roman" w:hAnsi="Times New Roman" w:cs="Times New Roman"/>
          <w:i/>
          <w:iCs/>
          <w:sz w:val="30"/>
          <w:szCs w:val="30"/>
        </w:rPr>
        <w:t xml:space="preserve">ение на </w:t>
      </w:r>
      <w:r w:rsidRPr="00FE52A9">
        <w:rPr>
          <w:rFonts w:ascii="Times New Roman" w:eastAsia="Times New Roman" w:hAnsi="Times New Roman" w:cs="Times New Roman"/>
          <w:i/>
          <w:iCs/>
          <w:sz w:val="30"/>
          <w:szCs w:val="30"/>
          <w:lang w:val="en-US"/>
        </w:rPr>
        <w:t>вече</w:t>
      </w:r>
      <w:r w:rsidRPr="00FE52A9">
        <w:rPr>
          <w:rFonts w:ascii="Times New Roman" w:eastAsia="Times New Roman" w:hAnsi="Times New Roman" w:cs="Times New Roman"/>
          <w:i/>
          <w:iCs/>
          <w:sz w:val="30"/>
          <w:szCs w:val="30"/>
        </w:rPr>
        <w:t xml:space="preserve"> заетите</w:t>
      </w:r>
      <w:r w:rsidRPr="00FE52A9">
        <w:rPr>
          <w:rFonts w:ascii="Times New Roman" w:eastAsia="Times New Roman" w:hAnsi="Times New Roman" w:cs="Times New Roman"/>
          <w:sz w:val="30"/>
          <w:szCs w:val="30"/>
          <w:lang w:val="en-US"/>
        </w:rPr>
        <w:t xml:space="preserve"> и </w:t>
      </w:r>
      <w:r w:rsidRPr="00FE52A9">
        <w:rPr>
          <w:rFonts w:ascii="Times New Roman" w:eastAsia="Times New Roman" w:hAnsi="Times New Roman" w:cs="Times New Roman"/>
          <w:sz w:val="30"/>
          <w:szCs w:val="30"/>
        </w:rPr>
        <w:t>нуждата от допълнителен от предвидения капацитет ресурс</w:t>
      </w:r>
      <w:r w:rsidRPr="00FE52A9">
        <w:rPr>
          <w:rFonts w:ascii="Times New Roman" w:eastAsia="Times New Roman" w:hAnsi="Times New Roman" w:cs="Times New Roman"/>
          <w:color w:val="FF0000"/>
          <w:sz w:val="30"/>
          <w:szCs w:val="30"/>
        </w:rPr>
        <w:t xml:space="preserve"> </w:t>
      </w:r>
      <w:r w:rsidRPr="00FE52A9">
        <w:rPr>
          <w:rFonts w:ascii="Times New Roman" w:eastAsia="Times New Roman" w:hAnsi="Times New Roman" w:cs="Times New Roman"/>
          <w:sz w:val="30"/>
          <w:szCs w:val="30"/>
          <w:lang w:val="en-US"/>
        </w:rPr>
        <w:t>по</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стартирането</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на</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програмата и реализирането</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на</w:t>
      </w:r>
      <w:r w:rsidRPr="00FE52A9">
        <w:rPr>
          <w:rFonts w:ascii="Times New Roman" w:eastAsia="Times New Roman" w:hAnsi="Times New Roman" w:cs="Times New Roman"/>
          <w:sz w:val="30"/>
          <w:szCs w:val="30"/>
        </w:rPr>
        <w:t xml:space="preserve"> продуктите. Основните параметри, по които се извършва обучението включват:</w:t>
      </w:r>
    </w:p>
    <w:p w14:paraId="4EBCFC85" w14:textId="77777777" w:rsidR="00FE52A9" w:rsidRPr="00FE52A9" w:rsidRDefault="00FE52A9" w:rsidP="0038025F">
      <w:pPr>
        <w:numPr>
          <w:ilvl w:val="0"/>
          <w:numId w:val="180"/>
        </w:numPr>
        <w:spacing w:after="0" w:line="240" w:lineRule="auto"/>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 xml:space="preserve">Познания за </w:t>
      </w:r>
      <w:r w:rsidRPr="00FE52A9">
        <w:rPr>
          <w:rFonts w:ascii="Times New Roman" w:eastAsia="Times New Roman" w:hAnsi="Times New Roman" w:cs="Times New Roman"/>
          <w:i/>
          <w:iCs/>
          <w:sz w:val="30"/>
          <w:szCs w:val="30"/>
        </w:rPr>
        <w:t xml:space="preserve">дестинациите и курортите </w:t>
      </w:r>
      <w:r w:rsidRPr="00FE52A9">
        <w:rPr>
          <w:rFonts w:ascii="Times New Roman" w:eastAsia="Times New Roman" w:hAnsi="Times New Roman" w:cs="Times New Roman"/>
          <w:sz w:val="30"/>
          <w:szCs w:val="30"/>
        </w:rPr>
        <w:t>– природни и културно-исторически забележителности, инфраструктура и суперструктура, политическа обстановка, посолства, основни атракции и др.</w:t>
      </w:r>
    </w:p>
    <w:p w14:paraId="43305B59" w14:textId="77777777" w:rsidR="00FE52A9" w:rsidRPr="00FE52A9" w:rsidRDefault="00FE52A9" w:rsidP="0038025F">
      <w:pPr>
        <w:numPr>
          <w:ilvl w:val="0"/>
          <w:numId w:val="180"/>
        </w:numPr>
        <w:spacing w:after="0" w:line="240" w:lineRule="auto"/>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 xml:space="preserve">Познания за </w:t>
      </w:r>
      <w:r w:rsidRPr="00FE52A9">
        <w:rPr>
          <w:rFonts w:ascii="Times New Roman" w:eastAsia="Times New Roman" w:hAnsi="Times New Roman" w:cs="Times New Roman"/>
          <w:i/>
          <w:iCs/>
          <w:sz w:val="30"/>
          <w:szCs w:val="30"/>
        </w:rPr>
        <w:t>маршрута</w:t>
      </w:r>
      <w:r w:rsidRPr="00FE52A9">
        <w:rPr>
          <w:rFonts w:ascii="Times New Roman" w:eastAsia="Times New Roman" w:hAnsi="Times New Roman" w:cs="Times New Roman"/>
          <w:sz w:val="30"/>
          <w:szCs w:val="30"/>
        </w:rPr>
        <w:t xml:space="preserve"> до дестинацията и/или курорта – възможни спирки при автобусните програми, разстояния между основните спирки, продължителност на полетите, организация на трансфери и др.</w:t>
      </w:r>
    </w:p>
    <w:p w14:paraId="312D47CA" w14:textId="77777777" w:rsidR="00FE52A9" w:rsidRPr="00FE52A9" w:rsidRDefault="00FE52A9" w:rsidP="0038025F">
      <w:pPr>
        <w:numPr>
          <w:ilvl w:val="0"/>
          <w:numId w:val="180"/>
        </w:numPr>
        <w:spacing w:after="0" w:line="240" w:lineRule="auto"/>
        <w:jc w:val="both"/>
        <w:rPr>
          <w:rFonts w:ascii="Times New Roman" w:eastAsia="Times New Roman" w:hAnsi="Times New Roman" w:cs="Times New Roman"/>
          <w:sz w:val="30"/>
          <w:szCs w:val="30"/>
          <w:lang w:val="en-US"/>
        </w:rPr>
      </w:pPr>
      <w:r w:rsidRPr="00FE52A9">
        <w:rPr>
          <w:rFonts w:ascii="Times New Roman" w:eastAsia="Times New Roman" w:hAnsi="Times New Roman" w:cs="Times New Roman"/>
          <w:sz w:val="30"/>
          <w:szCs w:val="30"/>
        </w:rPr>
        <w:t xml:space="preserve">Изчерпателни познания на всички елементи на </w:t>
      </w:r>
      <w:r w:rsidRPr="00FE52A9">
        <w:rPr>
          <w:rFonts w:ascii="Times New Roman" w:eastAsia="Times New Roman" w:hAnsi="Times New Roman" w:cs="Times New Roman"/>
          <w:i/>
          <w:iCs/>
          <w:sz w:val="30"/>
          <w:szCs w:val="30"/>
        </w:rPr>
        <w:t>основния продукт</w:t>
      </w:r>
      <w:r w:rsidRPr="00FE52A9">
        <w:rPr>
          <w:rFonts w:ascii="Times New Roman" w:eastAsia="Times New Roman" w:hAnsi="Times New Roman" w:cs="Times New Roman"/>
          <w:sz w:val="30"/>
          <w:szCs w:val="30"/>
        </w:rPr>
        <w:t xml:space="preserve"> – местоположение на хотели, допълнителни услуги в тях, условия, предоставяни в стаите и на територията на хотела, познания за изхранването (какво включват закуските и вечерите или </w:t>
      </w:r>
      <w:r w:rsidRPr="00FE52A9">
        <w:rPr>
          <w:rFonts w:ascii="Times New Roman" w:eastAsia="Times New Roman" w:hAnsi="Times New Roman" w:cs="Times New Roman"/>
          <w:sz w:val="30"/>
          <w:szCs w:val="30"/>
          <w:lang w:val="en-US"/>
        </w:rPr>
        <w:t>All inclusive)</w:t>
      </w:r>
      <w:r w:rsidRPr="00FE52A9">
        <w:rPr>
          <w:rFonts w:ascii="Times New Roman" w:eastAsia="Times New Roman" w:hAnsi="Times New Roman" w:cs="Times New Roman"/>
          <w:sz w:val="30"/>
          <w:szCs w:val="30"/>
        </w:rPr>
        <w:t>.</w:t>
      </w:r>
    </w:p>
    <w:p w14:paraId="3127DDC9" w14:textId="77777777" w:rsidR="00FE52A9" w:rsidRPr="00FE52A9" w:rsidRDefault="00FE52A9" w:rsidP="0038025F">
      <w:pPr>
        <w:numPr>
          <w:ilvl w:val="0"/>
          <w:numId w:val="180"/>
        </w:numPr>
        <w:spacing w:after="0" w:line="240" w:lineRule="auto"/>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 xml:space="preserve">Изчерпателни познания за всички </w:t>
      </w:r>
      <w:r w:rsidRPr="00FE52A9">
        <w:rPr>
          <w:rFonts w:ascii="Times New Roman" w:eastAsia="Times New Roman" w:hAnsi="Times New Roman" w:cs="Times New Roman"/>
          <w:i/>
          <w:iCs/>
          <w:sz w:val="30"/>
          <w:szCs w:val="30"/>
        </w:rPr>
        <w:t>допълнителни мероприятия и турове</w:t>
      </w:r>
      <w:r w:rsidRPr="00FE52A9">
        <w:rPr>
          <w:rFonts w:ascii="Times New Roman" w:eastAsia="Times New Roman" w:hAnsi="Times New Roman" w:cs="Times New Roman"/>
          <w:sz w:val="30"/>
          <w:szCs w:val="30"/>
        </w:rPr>
        <w:t xml:space="preserve"> (организирани предварително или на място) – условия за осъществяване, програма, минимален брой участници, трансфери, основни обекти, включени в тях и др.</w:t>
      </w:r>
    </w:p>
    <w:p w14:paraId="617433D8" w14:textId="77777777" w:rsidR="00FE52A9" w:rsidRPr="00FE52A9" w:rsidRDefault="00FE52A9" w:rsidP="0038025F">
      <w:pPr>
        <w:numPr>
          <w:ilvl w:val="0"/>
          <w:numId w:val="180"/>
        </w:numPr>
        <w:spacing w:after="0" w:line="240" w:lineRule="auto"/>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 xml:space="preserve">Познания по изискваната за пътуването </w:t>
      </w:r>
      <w:r w:rsidRPr="00FE52A9">
        <w:rPr>
          <w:rFonts w:ascii="Times New Roman" w:eastAsia="Times New Roman" w:hAnsi="Times New Roman" w:cs="Times New Roman"/>
          <w:i/>
          <w:iCs/>
          <w:sz w:val="30"/>
          <w:szCs w:val="30"/>
        </w:rPr>
        <w:t>документация и политика на компанията</w:t>
      </w:r>
      <w:r w:rsidRPr="00FE52A9">
        <w:rPr>
          <w:rFonts w:ascii="Times New Roman" w:eastAsia="Times New Roman" w:hAnsi="Times New Roman" w:cs="Times New Roman"/>
          <w:sz w:val="30"/>
          <w:szCs w:val="30"/>
        </w:rPr>
        <w:t xml:space="preserve"> – отстъпки, договори (с клиенти и доставчици), изисквани документи за преминаване на граница и митнически проверки, условия за продажба от турагенти, изготвяне на списъци и руминг листове в съответствие с вида транспорт и настаняване и др.</w:t>
      </w:r>
    </w:p>
    <w:p w14:paraId="41F5DEC7" w14:textId="77777777" w:rsidR="00FE52A9" w:rsidRPr="00FE52A9" w:rsidRDefault="00FE52A9" w:rsidP="00FE52A9">
      <w:pPr>
        <w:tabs>
          <w:tab w:val="left" w:pos="2730"/>
        </w:tabs>
        <w:spacing w:after="0" w:line="240" w:lineRule="auto"/>
        <w:ind w:firstLine="709"/>
        <w:jc w:val="both"/>
        <w:rPr>
          <w:rFonts w:ascii="Times New Roman" w:eastAsia="Times New Roman" w:hAnsi="Times New Roman" w:cs="Times New Roman"/>
          <w:i/>
          <w:iCs/>
          <w:sz w:val="30"/>
          <w:szCs w:val="30"/>
        </w:rPr>
      </w:pPr>
      <w:r w:rsidRPr="00FE52A9">
        <w:rPr>
          <w:rFonts w:ascii="Times New Roman" w:eastAsia="Times New Roman" w:hAnsi="Times New Roman" w:cs="Times New Roman"/>
          <w:sz w:val="30"/>
          <w:szCs w:val="30"/>
        </w:rPr>
        <w:t xml:space="preserve">Основните информационни източници на обучението включват опознавателни турове (инфотурове), регулярни работни срещи, посещения на туристически изложения, както в страната, така и чужбина, вътрешнофирмени презентации и др. </w:t>
      </w:r>
      <w:r w:rsidRPr="00FE52A9">
        <w:rPr>
          <w:rFonts w:ascii="Times New Roman" w:eastAsia="Times New Roman" w:hAnsi="Times New Roman" w:cs="Times New Roman"/>
          <w:i/>
          <w:iCs/>
          <w:sz w:val="30"/>
          <w:szCs w:val="30"/>
        </w:rPr>
        <w:t>Изведените от автора параметри могат да допринесат за развитието на практиката на българските туроператори и да се приложат в бъдещи подобни консултантски проекти.</w:t>
      </w:r>
    </w:p>
    <w:p w14:paraId="1070550F" w14:textId="77777777" w:rsidR="00FE52A9" w:rsidRPr="00FE52A9" w:rsidRDefault="00FE52A9" w:rsidP="00FE52A9">
      <w:pPr>
        <w:tabs>
          <w:tab w:val="left" w:pos="2730"/>
        </w:tabs>
        <w:spacing w:after="0" w:line="240" w:lineRule="auto"/>
        <w:ind w:firstLine="709"/>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 xml:space="preserve">По време на етапа </w:t>
      </w:r>
      <w:r w:rsidRPr="00FE52A9">
        <w:rPr>
          <w:rFonts w:ascii="Times New Roman" w:eastAsia="Times New Roman" w:hAnsi="Times New Roman" w:cs="Times New Roman"/>
          <w:b/>
          <w:bCs/>
          <w:sz w:val="30"/>
          <w:szCs w:val="30"/>
        </w:rPr>
        <w:t>внедряване и популяризиране на продуктите</w:t>
      </w:r>
      <w:r w:rsidRPr="00FE52A9">
        <w:rPr>
          <w:rFonts w:ascii="Times New Roman" w:eastAsia="Times New Roman" w:hAnsi="Times New Roman" w:cs="Times New Roman"/>
          <w:sz w:val="30"/>
          <w:szCs w:val="30"/>
        </w:rPr>
        <w:t>, консултантите могат да използват съвременни инструменти като:</w:t>
      </w:r>
    </w:p>
    <w:p w14:paraId="407BCEFB" w14:textId="77777777" w:rsidR="00FE52A9" w:rsidRPr="00FE52A9" w:rsidRDefault="00FE52A9" w:rsidP="0038025F">
      <w:pPr>
        <w:numPr>
          <w:ilvl w:val="0"/>
          <w:numId w:val="164"/>
        </w:numPr>
        <w:suppressLineNumbers/>
        <w:tabs>
          <w:tab w:val="left" w:pos="709"/>
          <w:tab w:val="left" w:leader="dot" w:pos="737"/>
        </w:tabs>
        <w:suppressAutoHyphens/>
        <w:spacing w:after="0" w:line="240" w:lineRule="auto"/>
        <w:ind w:left="0" w:firstLine="709"/>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Работа с агенти;</w:t>
      </w:r>
    </w:p>
    <w:p w14:paraId="68C0454E" w14:textId="77777777" w:rsidR="00FE52A9" w:rsidRPr="00FE52A9" w:rsidRDefault="00FE52A9" w:rsidP="0038025F">
      <w:pPr>
        <w:numPr>
          <w:ilvl w:val="0"/>
          <w:numId w:val="164"/>
        </w:numPr>
        <w:suppressLineNumbers/>
        <w:tabs>
          <w:tab w:val="left" w:pos="709"/>
          <w:tab w:val="left" w:leader="dot" w:pos="737"/>
        </w:tabs>
        <w:suppressAutoHyphens/>
        <w:spacing w:after="0" w:line="240" w:lineRule="auto"/>
        <w:ind w:left="0" w:firstLine="709"/>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Интернет маркетинг;</w:t>
      </w:r>
    </w:p>
    <w:p w14:paraId="332F9E2C" w14:textId="77777777" w:rsidR="00FE52A9" w:rsidRPr="00FE52A9" w:rsidRDefault="00FE52A9" w:rsidP="0038025F">
      <w:pPr>
        <w:numPr>
          <w:ilvl w:val="0"/>
          <w:numId w:val="164"/>
        </w:numPr>
        <w:suppressLineNumbers/>
        <w:tabs>
          <w:tab w:val="left" w:pos="709"/>
          <w:tab w:val="left" w:leader="dot" w:pos="737"/>
        </w:tabs>
        <w:suppressAutoHyphens/>
        <w:spacing w:after="0" w:line="240" w:lineRule="auto"/>
        <w:ind w:left="0" w:firstLine="709"/>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Изготвяне на каталози и брошури;</w:t>
      </w:r>
    </w:p>
    <w:p w14:paraId="44D3D9D9" w14:textId="77777777" w:rsidR="00FE52A9" w:rsidRPr="00FE52A9" w:rsidRDefault="00FE52A9" w:rsidP="0038025F">
      <w:pPr>
        <w:numPr>
          <w:ilvl w:val="0"/>
          <w:numId w:val="164"/>
        </w:numPr>
        <w:suppressLineNumbers/>
        <w:tabs>
          <w:tab w:val="left" w:pos="709"/>
          <w:tab w:val="left" w:leader="dot" w:pos="737"/>
        </w:tabs>
        <w:suppressAutoHyphens/>
        <w:spacing w:after="0" w:line="240" w:lineRule="auto"/>
        <w:ind w:left="0" w:firstLine="709"/>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Участие в туристически изложения.</w:t>
      </w:r>
    </w:p>
    <w:p w14:paraId="0E5927D6" w14:textId="77777777" w:rsidR="00FE52A9" w:rsidRPr="00FE52A9" w:rsidRDefault="00FE52A9" w:rsidP="00FE52A9">
      <w:pPr>
        <w:spacing w:after="0" w:line="240" w:lineRule="auto"/>
        <w:ind w:firstLine="709"/>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 xml:space="preserve">Доброто сътрудничество между туроператори и турагенти е в основата на удовлетвореността на клиента. Практиката показва, че голяма част от агентите не са добре запознати с продуктите на туроператора и много често предоставят неточна или непълна информация за продуктите. Част от изграждането на такова сътрудничество е </w:t>
      </w:r>
      <w:r w:rsidRPr="00FE52A9">
        <w:rPr>
          <w:rFonts w:ascii="Times New Roman" w:eastAsia="Times New Roman" w:hAnsi="Times New Roman" w:cs="Times New Roman"/>
          <w:i/>
          <w:iCs/>
          <w:sz w:val="30"/>
          <w:szCs w:val="30"/>
        </w:rPr>
        <w:t xml:space="preserve">изготвянето на система за актуално предоставяне на информация от двете страни и ежедневна връзка между партньорите, което играе изключително важна роля за потребителите. </w:t>
      </w:r>
      <w:r w:rsidRPr="00FE52A9">
        <w:rPr>
          <w:rFonts w:ascii="Times New Roman" w:eastAsia="Times New Roman" w:hAnsi="Times New Roman" w:cs="Times New Roman"/>
          <w:sz w:val="30"/>
          <w:szCs w:val="30"/>
        </w:rPr>
        <w:t>Това може да се осъществи с помощта на обучени кадри на туроператора, които да извършват следните дейности:</w:t>
      </w:r>
    </w:p>
    <w:p w14:paraId="0D59F398" w14:textId="77777777" w:rsidR="00FE52A9" w:rsidRPr="00FE52A9" w:rsidRDefault="00FE52A9" w:rsidP="0038025F">
      <w:pPr>
        <w:numPr>
          <w:ilvl w:val="0"/>
          <w:numId w:val="162"/>
        </w:numPr>
        <w:spacing w:after="0" w:line="240" w:lineRule="auto"/>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Изпращане на осъвременена и съществена информация за всяка програма;</w:t>
      </w:r>
    </w:p>
    <w:p w14:paraId="4EE2C032" w14:textId="77777777" w:rsidR="00FE52A9" w:rsidRPr="00FE52A9" w:rsidRDefault="00FE52A9" w:rsidP="0038025F">
      <w:pPr>
        <w:numPr>
          <w:ilvl w:val="0"/>
          <w:numId w:val="162"/>
        </w:numPr>
        <w:spacing w:after="0" w:line="240" w:lineRule="auto"/>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Предоставяне на допълнителни материали по програмите, включващи актуални снимки на местата за настаняване, карти на курортите, брошури на заведенията за хранене и развлечения и др.;</w:t>
      </w:r>
    </w:p>
    <w:p w14:paraId="6BF41DEC" w14:textId="77777777" w:rsidR="00FE52A9" w:rsidRPr="00FE52A9" w:rsidRDefault="00FE52A9" w:rsidP="0038025F">
      <w:pPr>
        <w:numPr>
          <w:ilvl w:val="0"/>
          <w:numId w:val="162"/>
        </w:numPr>
        <w:spacing w:after="0" w:line="240" w:lineRule="auto"/>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Отговаряне на запитвания от страна на агентите;</w:t>
      </w:r>
    </w:p>
    <w:p w14:paraId="0F2CC5D2" w14:textId="77777777" w:rsidR="00FE52A9" w:rsidRPr="00FE52A9" w:rsidRDefault="00FE52A9" w:rsidP="0038025F">
      <w:pPr>
        <w:numPr>
          <w:ilvl w:val="0"/>
          <w:numId w:val="162"/>
        </w:numPr>
        <w:spacing w:after="0" w:line="240" w:lineRule="auto"/>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Организиране на инфотурове, информационни срещи и презентации;</w:t>
      </w:r>
    </w:p>
    <w:p w14:paraId="43ADD019" w14:textId="77777777" w:rsidR="00FE52A9" w:rsidRPr="00FE52A9" w:rsidRDefault="00FE52A9" w:rsidP="0038025F">
      <w:pPr>
        <w:numPr>
          <w:ilvl w:val="0"/>
          <w:numId w:val="162"/>
        </w:numPr>
        <w:spacing w:after="0" w:line="240" w:lineRule="auto"/>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Проследяване на направените от агентите резервации;</w:t>
      </w:r>
    </w:p>
    <w:p w14:paraId="7E151B81" w14:textId="77777777" w:rsidR="00FE52A9" w:rsidRPr="00FE52A9" w:rsidRDefault="00FE52A9" w:rsidP="0038025F">
      <w:pPr>
        <w:numPr>
          <w:ilvl w:val="0"/>
          <w:numId w:val="162"/>
        </w:numPr>
        <w:spacing w:after="0" w:line="240" w:lineRule="auto"/>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Изготвяне на бонусни програми за продажби – големите туроператори прилагат такива програми при достигане на определен обем продажби от страна на агентите.</w:t>
      </w:r>
    </w:p>
    <w:p w14:paraId="0ACD2E8F" w14:textId="77777777" w:rsidR="00FE52A9" w:rsidRPr="00FE52A9" w:rsidRDefault="00FE52A9" w:rsidP="00FE52A9">
      <w:pPr>
        <w:spacing w:after="0" w:line="240" w:lineRule="auto"/>
        <w:ind w:firstLine="709"/>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 xml:space="preserve">В тази връзка се обновява и </w:t>
      </w:r>
      <w:r w:rsidRPr="00FE52A9">
        <w:rPr>
          <w:rFonts w:ascii="Times New Roman" w:eastAsia="Times New Roman" w:hAnsi="Times New Roman" w:cs="Times New Roman"/>
          <w:i/>
          <w:iCs/>
          <w:sz w:val="30"/>
          <w:szCs w:val="30"/>
        </w:rPr>
        <w:t>сайтът на туроператора</w:t>
      </w:r>
      <w:r w:rsidRPr="00FE52A9">
        <w:rPr>
          <w:rFonts w:ascii="Times New Roman" w:eastAsia="Times New Roman" w:hAnsi="Times New Roman" w:cs="Times New Roman"/>
          <w:i/>
          <w:iCs/>
          <w:sz w:val="30"/>
          <w:szCs w:val="30"/>
          <w:lang w:val="en-US"/>
        </w:rPr>
        <w:t>.</w:t>
      </w:r>
      <w:r w:rsidRPr="00FE52A9">
        <w:rPr>
          <w:rFonts w:ascii="Times New Roman" w:eastAsia="Times New Roman" w:hAnsi="Times New Roman" w:cs="Times New Roman"/>
          <w:i/>
          <w:iCs/>
          <w:sz w:val="30"/>
          <w:szCs w:val="30"/>
        </w:rPr>
        <w:t xml:space="preserve"> </w:t>
      </w:r>
      <w:r w:rsidRPr="00FE52A9">
        <w:rPr>
          <w:rFonts w:ascii="Times New Roman" w:eastAsia="Times New Roman" w:hAnsi="Times New Roman" w:cs="Times New Roman"/>
          <w:sz w:val="30"/>
          <w:szCs w:val="30"/>
        </w:rPr>
        <w:t xml:space="preserve">Както вече стана ясно от анкетирането на потребителите основният информационен канал, на който трябва да заложи туроператорът е интернет сайтът. Препоръките на консултантите могат да бъдат относно позиционирането на новите продукти в уебстраницата на туроператора. Обикновено те се поставят </w:t>
      </w:r>
      <w:r w:rsidRPr="00FE52A9">
        <w:rPr>
          <w:rFonts w:ascii="Times New Roman" w:eastAsia="Times New Roman" w:hAnsi="Times New Roman" w:cs="Times New Roman"/>
          <w:sz w:val="30"/>
          <w:szCs w:val="30"/>
          <w:lang w:val="en-US"/>
        </w:rPr>
        <w:t>на</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централно</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място</w:t>
      </w:r>
      <w:r w:rsidRPr="00FE52A9">
        <w:rPr>
          <w:rFonts w:ascii="Times New Roman" w:eastAsia="Times New Roman" w:hAnsi="Times New Roman" w:cs="Times New Roman"/>
          <w:sz w:val="30"/>
          <w:szCs w:val="30"/>
        </w:rPr>
        <w:t>, в специален банер</w:t>
      </w:r>
      <w:r w:rsidRPr="00FE52A9">
        <w:rPr>
          <w:rFonts w:ascii="Times New Roman" w:eastAsia="Times New Roman" w:hAnsi="Times New Roman" w:cs="Times New Roman"/>
          <w:sz w:val="30"/>
          <w:szCs w:val="30"/>
          <w:lang w:val="en-US"/>
        </w:rPr>
        <w:t>,</w:t>
      </w:r>
      <w:r w:rsidRPr="00FE52A9">
        <w:rPr>
          <w:rFonts w:ascii="Times New Roman" w:eastAsia="Times New Roman" w:hAnsi="Times New Roman" w:cs="Times New Roman"/>
          <w:sz w:val="30"/>
          <w:szCs w:val="30"/>
        </w:rPr>
        <w:t xml:space="preserve"> с цел привличане </w:t>
      </w:r>
      <w:r w:rsidRPr="00FE52A9">
        <w:rPr>
          <w:rFonts w:ascii="Times New Roman" w:eastAsia="Times New Roman" w:hAnsi="Times New Roman" w:cs="Times New Roman"/>
          <w:sz w:val="30"/>
          <w:szCs w:val="30"/>
          <w:lang w:val="en-US"/>
        </w:rPr>
        <w:t>вниманието</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на</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посетителите</w:t>
      </w:r>
      <w:r w:rsidRPr="00FE52A9">
        <w:rPr>
          <w:rFonts w:ascii="Times New Roman" w:eastAsia="Times New Roman" w:hAnsi="Times New Roman" w:cs="Times New Roman"/>
          <w:sz w:val="30"/>
          <w:szCs w:val="30"/>
        </w:rPr>
        <w:t>.</w:t>
      </w:r>
      <w:r w:rsidRPr="00FE52A9">
        <w:rPr>
          <w:rFonts w:ascii="Times New Roman" w:eastAsia="Times New Roman" w:hAnsi="Times New Roman" w:cs="Times New Roman"/>
          <w:sz w:val="30"/>
          <w:szCs w:val="30"/>
          <w:lang w:val="en-US"/>
        </w:rPr>
        <w:t xml:space="preserve"> </w:t>
      </w:r>
      <w:r w:rsidRPr="00FE52A9">
        <w:rPr>
          <w:rFonts w:ascii="Times New Roman" w:eastAsia="Times New Roman" w:hAnsi="Times New Roman" w:cs="Times New Roman"/>
          <w:sz w:val="30"/>
          <w:szCs w:val="30"/>
        </w:rPr>
        <w:t xml:space="preserve">Сайтът </w:t>
      </w:r>
      <w:r w:rsidRPr="00FE52A9">
        <w:rPr>
          <w:rFonts w:ascii="Times New Roman" w:eastAsia="Times New Roman" w:hAnsi="Times New Roman" w:cs="Times New Roman"/>
          <w:sz w:val="30"/>
          <w:szCs w:val="30"/>
          <w:lang w:val="en-US"/>
        </w:rPr>
        <w:t>е един</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от</w:t>
      </w:r>
      <w:r w:rsidRPr="00FE52A9">
        <w:rPr>
          <w:rFonts w:ascii="Times New Roman" w:eastAsia="Times New Roman" w:hAnsi="Times New Roman" w:cs="Times New Roman"/>
          <w:sz w:val="30"/>
          <w:szCs w:val="30"/>
        </w:rPr>
        <w:t xml:space="preserve"> основните </w:t>
      </w:r>
      <w:r w:rsidRPr="00FE52A9">
        <w:rPr>
          <w:rFonts w:ascii="Times New Roman" w:eastAsia="Times New Roman" w:hAnsi="Times New Roman" w:cs="Times New Roman"/>
          <w:sz w:val="30"/>
          <w:szCs w:val="30"/>
          <w:lang w:val="en-US"/>
        </w:rPr>
        <w:t>канали</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за</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систематизиране и управление</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на</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потока</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от</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информация, който туристическите агенции ежедневно трябва да предоставят на своите клиенти. Правиланата</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организация и професионално</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пред</w:t>
      </w:r>
      <w:r w:rsidRPr="00FE52A9">
        <w:rPr>
          <w:rFonts w:ascii="Times New Roman" w:eastAsia="Times New Roman" w:hAnsi="Times New Roman" w:cs="Times New Roman"/>
          <w:sz w:val="30"/>
          <w:szCs w:val="30"/>
        </w:rPr>
        <w:t>о</w:t>
      </w:r>
      <w:r w:rsidRPr="00FE52A9">
        <w:rPr>
          <w:rFonts w:ascii="Times New Roman" w:eastAsia="Times New Roman" w:hAnsi="Times New Roman" w:cs="Times New Roman"/>
          <w:sz w:val="30"/>
          <w:szCs w:val="30"/>
          <w:lang w:val="en-US"/>
        </w:rPr>
        <w:t>ставената</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информация, която</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агенциите</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публикуват</w:t>
      </w:r>
      <w:r w:rsidRPr="00FE52A9">
        <w:rPr>
          <w:rFonts w:ascii="Times New Roman" w:eastAsia="Times New Roman" w:hAnsi="Times New Roman" w:cs="Times New Roman"/>
          <w:sz w:val="30"/>
          <w:szCs w:val="30"/>
        </w:rPr>
        <w:t xml:space="preserve"> в него</w:t>
      </w:r>
      <w:r w:rsidRPr="00FE52A9">
        <w:rPr>
          <w:rFonts w:ascii="Times New Roman" w:eastAsia="Times New Roman" w:hAnsi="Times New Roman" w:cs="Times New Roman"/>
          <w:sz w:val="30"/>
          <w:szCs w:val="30"/>
          <w:lang w:val="en-US"/>
        </w:rPr>
        <w:t xml:space="preserve">, </w:t>
      </w:r>
      <w:r w:rsidRPr="00FE52A9">
        <w:rPr>
          <w:rFonts w:ascii="Times New Roman" w:eastAsia="Times New Roman" w:hAnsi="Times New Roman" w:cs="Times New Roman"/>
          <w:sz w:val="30"/>
          <w:szCs w:val="30"/>
        </w:rPr>
        <w:t>спомага за по-високите продажби и привличането на</w:t>
      </w:r>
      <w:r w:rsidRPr="00FE52A9">
        <w:rPr>
          <w:rFonts w:ascii="Times New Roman" w:eastAsia="Times New Roman" w:hAnsi="Times New Roman" w:cs="Times New Roman"/>
          <w:sz w:val="30"/>
          <w:szCs w:val="30"/>
          <w:lang w:val="en-US"/>
        </w:rPr>
        <w:t xml:space="preserve"> нови клиенти</w:t>
      </w:r>
      <w:r w:rsidRPr="00FE52A9">
        <w:rPr>
          <w:rFonts w:ascii="Times New Roman" w:eastAsia="Times New Roman" w:hAnsi="Times New Roman" w:cs="Times New Roman"/>
          <w:sz w:val="30"/>
          <w:szCs w:val="30"/>
        </w:rPr>
        <w:t>.</w:t>
      </w:r>
    </w:p>
    <w:p w14:paraId="7C7FDFD0" w14:textId="77777777" w:rsidR="00FE52A9" w:rsidRPr="00FE52A9" w:rsidRDefault="00FE52A9" w:rsidP="00FE52A9">
      <w:pPr>
        <w:spacing w:after="0" w:line="240" w:lineRule="auto"/>
        <w:ind w:firstLine="709"/>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 xml:space="preserve">Консултантите биха могли да предложат и </w:t>
      </w:r>
      <w:r w:rsidRPr="00FE52A9">
        <w:rPr>
          <w:rFonts w:ascii="Times New Roman" w:eastAsia="Times New Roman" w:hAnsi="Times New Roman" w:cs="Times New Roman"/>
          <w:i/>
          <w:iCs/>
          <w:sz w:val="30"/>
          <w:szCs w:val="30"/>
        </w:rPr>
        <w:t>в</w:t>
      </w:r>
      <w:r w:rsidRPr="00FE52A9">
        <w:rPr>
          <w:rFonts w:ascii="Times New Roman" w:eastAsia="Times New Roman" w:hAnsi="Times New Roman" w:cs="Times New Roman"/>
          <w:i/>
          <w:iCs/>
          <w:sz w:val="30"/>
          <w:szCs w:val="30"/>
          <w:lang w:val="en-US"/>
        </w:rPr>
        <w:t>ъвежда</w:t>
      </w:r>
      <w:r w:rsidRPr="00FE52A9">
        <w:rPr>
          <w:rFonts w:ascii="Times New Roman" w:eastAsia="Times New Roman" w:hAnsi="Times New Roman" w:cs="Times New Roman"/>
          <w:i/>
          <w:iCs/>
          <w:sz w:val="30"/>
          <w:szCs w:val="30"/>
        </w:rPr>
        <w:t xml:space="preserve">нето на </w:t>
      </w:r>
      <w:r w:rsidRPr="00FE52A9">
        <w:rPr>
          <w:rFonts w:ascii="Times New Roman" w:eastAsia="Times New Roman" w:hAnsi="Times New Roman" w:cs="Times New Roman"/>
          <w:i/>
          <w:iCs/>
          <w:sz w:val="30"/>
          <w:szCs w:val="30"/>
          <w:lang w:val="en-US"/>
        </w:rPr>
        <w:t>система</w:t>
      </w:r>
      <w:r w:rsidRPr="00FE52A9">
        <w:rPr>
          <w:rFonts w:ascii="Times New Roman" w:eastAsia="Times New Roman" w:hAnsi="Times New Roman" w:cs="Times New Roman"/>
          <w:i/>
          <w:iCs/>
          <w:sz w:val="30"/>
          <w:szCs w:val="30"/>
        </w:rPr>
        <w:t xml:space="preserve"> </w:t>
      </w:r>
      <w:r w:rsidRPr="00FE52A9">
        <w:rPr>
          <w:rFonts w:ascii="Times New Roman" w:eastAsia="Times New Roman" w:hAnsi="Times New Roman" w:cs="Times New Roman"/>
          <w:i/>
          <w:iCs/>
          <w:sz w:val="30"/>
          <w:szCs w:val="30"/>
          <w:lang w:val="en-US"/>
        </w:rPr>
        <w:t>за</w:t>
      </w:r>
      <w:r w:rsidRPr="00FE52A9">
        <w:rPr>
          <w:rFonts w:ascii="Times New Roman" w:eastAsia="Times New Roman" w:hAnsi="Times New Roman" w:cs="Times New Roman"/>
          <w:i/>
          <w:iCs/>
          <w:sz w:val="30"/>
          <w:szCs w:val="30"/>
        </w:rPr>
        <w:t xml:space="preserve"> </w:t>
      </w:r>
      <w:r w:rsidRPr="00FE52A9">
        <w:rPr>
          <w:rFonts w:ascii="Times New Roman" w:eastAsia="Times New Roman" w:hAnsi="Times New Roman" w:cs="Times New Roman"/>
          <w:i/>
          <w:iCs/>
          <w:sz w:val="30"/>
          <w:szCs w:val="30"/>
          <w:lang w:val="en-US"/>
        </w:rPr>
        <w:t>он-лайн</w:t>
      </w:r>
      <w:r w:rsidRPr="00FE52A9">
        <w:rPr>
          <w:rFonts w:ascii="Times New Roman" w:eastAsia="Times New Roman" w:hAnsi="Times New Roman" w:cs="Times New Roman"/>
          <w:i/>
          <w:iCs/>
          <w:sz w:val="30"/>
          <w:szCs w:val="30"/>
        </w:rPr>
        <w:t xml:space="preserve"> </w:t>
      </w:r>
      <w:r w:rsidRPr="00FE52A9">
        <w:rPr>
          <w:rFonts w:ascii="Times New Roman" w:eastAsia="Times New Roman" w:hAnsi="Times New Roman" w:cs="Times New Roman"/>
          <w:i/>
          <w:iCs/>
          <w:sz w:val="30"/>
          <w:szCs w:val="30"/>
          <w:lang w:val="en-US"/>
        </w:rPr>
        <w:t>записвания и запитвания</w:t>
      </w:r>
      <w:r w:rsidRPr="00FE52A9">
        <w:rPr>
          <w:rFonts w:ascii="Times New Roman" w:eastAsia="Times New Roman" w:hAnsi="Times New Roman" w:cs="Times New Roman"/>
          <w:i/>
          <w:iCs/>
          <w:sz w:val="30"/>
          <w:szCs w:val="30"/>
        </w:rPr>
        <w:t xml:space="preserve"> </w:t>
      </w:r>
      <w:r w:rsidRPr="00FE52A9">
        <w:rPr>
          <w:rFonts w:ascii="Times New Roman" w:eastAsia="Times New Roman" w:hAnsi="Times New Roman" w:cs="Times New Roman"/>
          <w:i/>
          <w:iCs/>
          <w:sz w:val="30"/>
          <w:szCs w:val="30"/>
          <w:lang w:val="en-US"/>
        </w:rPr>
        <w:t>относно</w:t>
      </w:r>
      <w:r w:rsidRPr="00FE52A9">
        <w:rPr>
          <w:rFonts w:ascii="Times New Roman" w:eastAsia="Times New Roman" w:hAnsi="Times New Roman" w:cs="Times New Roman"/>
          <w:i/>
          <w:iCs/>
          <w:sz w:val="30"/>
          <w:szCs w:val="30"/>
        </w:rPr>
        <w:t xml:space="preserve"> </w:t>
      </w:r>
      <w:r w:rsidRPr="00FE52A9">
        <w:rPr>
          <w:rFonts w:ascii="Times New Roman" w:eastAsia="Times New Roman" w:hAnsi="Times New Roman" w:cs="Times New Roman"/>
          <w:i/>
          <w:iCs/>
          <w:sz w:val="30"/>
          <w:szCs w:val="30"/>
          <w:lang w:val="en-US"/>
        </w:rPr>
        <w:t>новото</w:t>
      </w:r>
      <w:r w:rsidRPr="00FE52A9">
        <w:rPr>
          <w:rFonts w:ascii="Times New Roman" w:eastAsia="Times New Roman" w:hAnsi="Times New Roman" w:cs="Times New Roman"/>
          <w:i/>
          <w:iCs/>
          <w:sz w:val="30"/>
          <w:szCs w:val="30"/>
        </w:rPr>
        <w:t xml:space="preserve"> </w:t>
      </w:r>
      <w:r w:rsidRPr="00FE52A9">
        <w:rPr>
          <w:rFonts w:ascii="Times New Roman" w:eastAsia="Times New Roman" w:hAnsi="Times New Roman" w:cs="Times New Roman"/>
          <w:i/>
          <w:iCs/>
          <w:sz w:val="30"/>
          <w:szCs w:val="30"/>
          <w:lang w:val="en-US"/>
        </w:rPr>
        <w:t>предложение</w:t>
      </w:r>
      <w:r w:rsidRPr="00FE52A9">
        <w:rPr>
          <w:rFonts w:ascii="Times New Roman" w:eastAsia="Times New Roman" w:hAnsi="Times New Roman" w:cs="Times New Roman"/>
          <w:i/>
          <w:iCs/>
          <w:sz w:val="30"/>
          <w:szCs w:val="30"/>
        </w:rPr>
        <w:t xml:space="preserve">, </w:t>
      </w:r>
      <w:r w:rsidRPr="00FE52A9">
        <w:rPr>
          <w:rFonts w:ascii="Times New Roman" w:eastAsia="Times New Roman" w:hAnsi="Times New Roman" w:cs="Times New Roman"/>
          <w:sz w:val="30"/>
          <w:szCs w:val="30"/>
          <w:lang w:val="en-US"/>
        </w:rPr>
        <w:t>с помощта на</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която</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туристическият</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агент</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или</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крайният</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по</w:t>
      </w:r>
      <w:r w:rsidRPr="00FE52A9">
        <w:rPr>
          <w:rFonts w:ascii="Times New Roman" w:eastAsia="Times New Roman" w:hAnsi="Times New Roman" w:cs="Times New Roman"/>
          <w:sz w:val="30"/>
          <w:szCs w:val="30"/>
        </w:rPr>
        <w:t>т</w:t>
      </w:r>
      <w:r w:rsidRPr="00FE52A9">
        <w:rPr>
          <w:rFonts w:ascii="Times New Roman" w:eastAsia="Times New Roman" w:hAnsi="Times New Roman" w:cs="Times New Roman"/>
          <w:sz w:val="30"/>
          <w:szCs w:val="30"/>
          <w:lang w:val="en-US"/>
        </w:rPr>
        <w:t>ребител биха</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могли</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да</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направят</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резервация. Тази</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функция е много</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полезна</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за</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турист</w:t>
      </w:r>
      <w:r w:rsidRPr="00FE52A9">
        <w:rPr>
          <w:rFonts w:ascii="Times New Roman" w:eastAsia="Times New Roman" w:hAnsi="Times New Roman" w:cs="Times New Roman"/>
          <w:sz w:val="30"/>
          <w:szCs w:val="30"/>
        </w:rPr>
        <w:t>и</w:t>
      </w:r>
      <w:r w:rsidRPr="00FE52A9">
        <w:rPr>
          <w:rFonts w:ascii="Times New Roman" w:eastAsia="Times New Roman" w:hAnsi="Times New Roman" w:cs="Times New Roman"/>
          <w:sz w:val="30"/>
          <w:szCs w:val="30"/>
          <w:lang w:val="en-US"/>
        </w:rPr>
        <w:t>ческите</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 xml:space="preserve">агенти, т.к. </w:t>
      </w:r>
      <w:r w:rsidRPr="00FE52A9">
        <w:rPr>
          <w:rFonts w:ascii="Times New Roman" w:eastAsia="Times New Roman" w:hAnsi="Times New Roman" w:cs="Times New Roman"/>
          <w:sz w:val="30"/>
          <w:szCs w:val="30"/>
        </w:rPr>
        <w:t xml:space="preserve">те </w:t>
      </w:r>
      <w:r w:rsidRPr="00FE52A9">
        <w:rPr>
          <w:rFonts w:ascii="Times New Roman" w:eastAsia="Times New Roman" w:hAnsi="Times New Roman" w:cs="Times New Roman"/>
          <w:sz w:val="30"/>
          <w:szCs w:val="30"/>
          <w:lang w:val="en-US"/>
        </w:rPr>
        <w:t>могат</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по</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всяко</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време</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да</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получат</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информация</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за</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наличните</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свободни</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места</w:t>
      </w:r>
      <w:r w:rsidRPr="00FE52A9">
        <w:rPr>
          <w:rFonts w:ascii="Times New Roman" w:eastAsia="Times New Roman" w:hAnsi="Times New Roman" w:cs="Times New Roman"/>
          <w:sz w:val="30"/>
          <w:szCs w:val="30"/>
        </w:rPr>
        <w:t xml:space="preserve"> по определена програма. Задължително условие обаче за нейното внедряване е </w:t>
      </w:r>
      <w:r w:rsidRPr="00FE52A9">
        <w:rPr>
          <w:rFonts w:ascii="Times New Roman" w:eastAsia="Times New Roman" w:hAnsi="Times New Roman" w:cs="Times New Roman"/>
          <w:i/>
          <w:iCs/>
          <w:sz w:val="30"/>
          <w:szCs w:val="30"/>
        </w:rPr>
        <w:t xml:space="preserve">актуалното й обвързване с </w:t>
      </w:r>
      <w:r w:rsidRPr="00FE52A9">
        <w:rPr>
          <w:rFonts w:ascii="Times New Roman" w:eastAsia="Times New Roman" w:hAnsi="Times New Roman" w:cs="Times New Roman"/>
          <w:i/>
          <w:iCs/>
          <w:sz w:val="30"/>
          <w:szCs w:val="30"/>
          <w:lang w:val="en-US"/>
        </w:rPr>
        <w:t>добре</w:t>
      </w:r>
      <w:r w:rsidRPr="00FE52A9">
        <w:rPr>
          <w:rFonts w:ascii="Times New Roman" w:eastAsia="Times New Roman" w:hAnsi="Times New Roman" w:cs="Times New Roman"/>
          <w:i/>
          <w:iCs/>
          <w:sz w:val="30"/>
          <w:szCs w:val="30"/>
        </w:rPr>
        <w:t xml:space="preserve"> </w:t>
      </w:r>
      <w:r w:rsidRPr="00FE52A9">
        <w:rPr>
          <w:rFonts w:ascii="Times New Roman" w:eastAsia="Times New Roman" w:hAnsi="Times New Roman" w:cs="Times New Roman"/>
          <w:i/>
          <w:iCs/>
          <w:sz w:val="30"/>
          <w:szCs w:val="30"/>
          <w:lang w:val="en-US"/>
        </w:rPr>
        <w:t>организирана</w:t>
      </w:r>
      <w:r w:rsidRPr="00FE52A9">
        <w:rPr>
          <w:rFonts w:ascii="Times New Roman" w:eastAsia="Times New Roman" w:hAnsi="Times New Roman" w:cs="Times New Roman"/>
          <w:i/>
          <w:iCs/>
          <w:sz w:val="30"/>
          <w:szCs w:val="30"/>
        </w:rPr>
        <w:t xml:space="preserve"> </w:t>
      </w:r>
      <w:r w:rsidRPr="00FE52A9">
        <w:rPr>
          <w:rFonts w:ascii="Times New Roman" w:eastAsia="Times New Roman" w:hAnsi="Times New Roman" w:cs="Times New Roman"/>
          <w:i/>
          <w:iCs/>
          <w:sz w:val="30"/>
          <w:szCs w:val="30"/>
          <w:lang w:val="en-US"/>
        </w:rPr>
        <w:t>резервационна</w:t>
      </w:r>
      <w:r w:rsidRPr="00FE52A9">
        <w:rPr>
          <w:rFonts w:ascii="Times New Roman" w:eastAsia="Times New Roman" w:hAnsi="Times New Roman" w:cs="Times New Roman"/>
          <w:i/>
          <w:iCs/>
          <w:sz w:val="30"/>
          <w:szCs w:val="30"/>
        </w:rPr>
        <w:t xml:space="preserve"> </w:t>
      </w:r>
      <w:r w:rsidRPr="00FE52A9">
        <w:rPr>
          <w:rFonts w:ascii="Times New Roman" w:eastAsia="Times New Roman" w:hAnsi="Times New Roman" w:cs="Times New Roman"/>
          <w:i/>
          <w:iCs/>
          <w:sz w:val="30"/>
          <w:szCs w:val="30"/>
          <w:lang w:val="en-US"/>
        </w:rPr>
        <w:t>система в офиса</w:t>
      </w:r>
      <w:r w:rsidRPr="00FE52A9">
        <w:rPr>
          <w:rFonts w:ascii="Times New Roman" w:eastAsia="Times New Roman" w:hAnsi="Times New Roman" w:cs="Times New Roman"/>
          <w:i/>
          <w:iCs/>
          <w:sz w:val="30"/>
          <w:szCs w:val="30"/>
        </w:rPr>
        <w:t xml:space="preserve"> </w:t>
      </w:r>
      <w:r w:rsidRPr="00FE52A9">
        <w:rPr>
          <w:rFonts w:ascii="Times New Roman" w:eastAsia="Times New Roman" w:hAnsi="Times New Roman" w:cs="Times New Roman"/>
          <w:i/>
          <w:iCs/>
          <w:sz w:val="30"/>
          <w:szCs w:val="30"/>
          <w:lang w:val="en-US"/>
        </w:rPr>
        <w:t>на</w:t>
      </w:r>
      <w:r w:rsidRPr="00FE52A9">
        <w:rPr>
          <w:rFonts w:ascii="Times New Roman" w:eastAsia="Times New Roman" w:hAnsi="Times New Roman" w:cs="Times New Roman"/>
          <w:i/>
          <w:iCs/>
          <w:sz w:val="30"/>
          <w:szCs w:val="30"/>
        </w:rPr>
        <w:t xml:space="preserve"> </w:t>
      </w:r>
      <w:r w:rsidRPr="00FE52A9">
        <w:rPr>
          <w:rFonts w:ascii="Times New Roman" w:eastAsia="Times New Roman" w:hAnsi="Times New Roman" w:cs="Times New Roman"/>
          <w:i/>
          <w:iCs/>
          <w:sz w:val="30"/>
          <w:szCs w:val="30"/>
          <w:lang w:val="en-US"/>
        </w:rPr>
        <w:t>туроператора</w:t>
      </w:r>
      <w:r w:rsidRPr="00FE52A9">
        <w:rPr>
          <w:rFonts w:ascii="Times New Roman" w:eastAsia="Times New Roman" w:hAnsi="Times New Roman" w:cs="Times New Roman"/>
          <w:sz w:val="30"/>
          <w:szCs w:val="30"/>
          <w:lang w:val="en-US"/>
        </w:rPr>
        <w:t>, с цел</w:t>
      </w:r>
      <w:r w:rsidRPr="00FE52A9">
        <w:rPr>
          <w:rFonts w:ascii="Times New Roman" w:eastAsia="Times New Roman" w:hAnsi="Times New Roman" w:cs="Times New Roman"/>
          <w:sz w:val="30"/>
          <w:szCs w:val="30"/>
        </w:rPr>
        <w:t xml:space="preserve"> избягване на </w:t>
      </w:r>
      <w:r w:rsidRPr="00FE52A9">
        <w:rPr>
          <w:rFonts w:ascii="Times New Roman" w:eastAsia="Times New Roman" w:hAnsi="Times New Roman" w:cs="Times New Roman"/>
          <w:sz w:val="30"/>
          <w:szCs w:val="30"/>
          <w:lang w:val="en-US"/>
        </w:rPr>
        <w:t>грешки. За</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да</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се</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улесни</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агентската</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мрежа, сайтът</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трябва</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да</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съдържа и бланки</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на</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агентски</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 xml:space="preserve">договори, </w:t>
      </w:r>
      <w:r w:rsidRPr="00FE52A9">
        <w:rPr>
          <w:rFonts w:ascii="Times New Roman" w:eastAsia="Times New Roman" w:hAnsi="Times New Roman" w:cs="Times New Roman"/>
          <w:sz w:val="30"/>
          <w:szCs w:val="30"/>
        </w:rPr>
        <w:t>застраховка „Отговорност на туроператора“</w:t>
      </w:r>
      <w:r w:rsidRPr="00FE52A9">
        <w:rPr>
          <w:rFonts w:ascii="Times New Roman" w:eastAsia="Times New Roman" w:hAnsi="Times New Roman" w:cs="Times New Roman"/>
          <w:sz w:val="30"/>
          <w:szCs w:val="30"/>
          <w:lang w:val="en-US"/>
        </w:rPr>
        <w:t>, лицензи и др.</w:t>
      </w:r>
      <w:r w:rsidRPr="00FE52A9">
        <w:rPr>
          <w:rFonts w:ascii="Times New Roman" w:eastAsia="Times New Roman" w:hAnsi="Times New Roman" w:cs="Times New Roman"/>
          <w:sz w:val="30"/>
          <w:szCs w:val="30"/>
        </w:rPr>
        <w:t>, които да са разположени в отделен раздел.</w:t>
      </w:r>
    </w:p>
    <w:p w14:paraId="50BA33C9" w14:textId="77777777" w:rsidR="00FE52A9" w:rsidRPr="00FE52A9" w:rsidRDefault="00FE52A9" w:rsidP="00FE52A9">
      <w:pPr>
        <w:autoSpaceDE w:val="0"/>
        <w:autoSpaceDN w:val="0"/>
        <w:adjustRightInd w:val="0"/>
        <w:spacing w:after="0" w:line="240" w:lineRule="auto"/>
        <w:ind w:firstLine="709"/>
        <w:jc w:val="both"/>
        <w:rPr>
          <w:rFonts w:ascii="Times New Roman" w:eastAsia="Times New Roman" w:hAnsi="Times New Roman" w:cs="Times New Roman"/>
          <w:i/>
          <w:iCs/>
          <w:sz w:val="30"/>
          <w:szCs w:val="30"/>
        </w:rPr>
      </w:pPr>
      <w:r w:rsidRPr="00FE52A9">
        <w:rPr>
          <w:rFonts w:ascii="Times New Roman" w:eastAsia="Times New Roman" w:hAnsi="Times New Roman" w:cs="Times New Roman"/>
          <w:sz w:val="30"/>
          <w:szCs w:val="30"/>
        </w:rPr>
        <w:t xml:space="preserve">Както вече бе споменато ролята на </w:t>
      </w:r>
      <w:r w:rsidRPr="00FE52A9">
        <w:rPr>
          <w:rFonts w:ascii="Times New Roman" w:eastAsia="Times New Roman" w:hAnsi="Times New Roman" w:cs="Times New Roman"/>
          <w:i/>
          <w:iCs/>
          <w:sz w:val="30"/>
          <w:szCs w:val="30"/>
          <w:lang w:val="en-US"/>
        </w:rPr>
        <w:t>туристическите</w:t>
      </w:r>
      <w:r w:rsidRPr="00FE52A9">
        <w:rPr>
          <w:rFonts w:ascii="Times New Roman" w:eastAsia="Times New Roman" w:hAnsi="Times New Roman" w:cs="Times New Roman"/>
          <w:i/>
          <w:iCs/>
          <w:sz w:val="30"/>
          <w:szCs w:val="30"/>
        </w:rPr>
        <w:t xml:space="preserve"> </w:t>
      </w:r>
      <w:r w:rsidRPr="00FE52A9">
        <w:rPr>
          <w:rFonts w:ascii="Times New Roman" w:eastAsia="Times New Roman" w:hAnsi="Times New Roman" w:cs="Times New Roman"/>
          <w:i/>
          <w:iCs/>
          <w:sz w:val="30"/>
          <w:szCs w:val="30"/>
          <w:lang w:val="en-US"/>
        </w:rPr>
        <w:t>борси</w:t>
      </w:r>
      <w:r w:rsidRPr="00FE52A9">
        <w:rPr>
          <w:rFonts w:ascii="Times New Roman" w:eastAsia="Times New Roman" w:hAnsi="Times New Roman" w:cs="Times New Roman"/>
          <w:i/>
          <w:iCs/>
          <w:sz w:val="30"/>
          <w:szCs w:val="30"/>
        </w:rPr>
        <w:t xml:space="preserve"> </w:t>
      </w:r>
      <w:r w:rsidRPr="00FE52A9">
        <w:rPr>
          <w:rFonts w:ascii="Times New Roman" w:eastAsia="Times New Roman" w:hAnsi="Times New Roman" w:cs="Times New Roman"/>
          <w:sz w:val="30"/>
          <w:szCs w:val="30"/>
          <w:lang w:val="en-US"/>
        </w:rPr>
        <w:t>при</w:t>
      </w:r>
      <w:r w:rsidRPr="00FE52A9">
        <w:rPr>
          <w:rFonts w:ascii="Times New Roman" w:eastAsia="Times New Roman" w:hAnsi="Times New Roman" w:cs="Times New Roman"/>
          <w:sz w:val="30"/>
          <w:szCs w:val="30"/>
        </w:rPr>
        <w:t xml:space="preserve"> разработване на туроператорски пакети е изключително важна. </w:t>
      </w:r>
      <w:r w:rsidRPr="00FE52A9">
        <w:rPr>
          <w:rFonts w:ascii="Times New Roman" w:eastAsia="Times New Roman" w:hAnsi="Times New Roman" w:cs="Times New Roman"/>
          <w:i/>
          <w:iCs/>
          <w:sz w:val="30"/>
          <w:szCs w:val="30"/>
        </w:rPr>
        <w:t>По мнение на автора туроператорите</w:t>
      </w:r>
      <w:r w:rsidRPr="00FE52A9">
        <w:rPr>
          <w:rFonts w:ascii="Times New Roman" w:eastAsia="Times New Roman" w:hAnsi="Times New Roman" w:cs="Times New Roman"/>
          <w:i/>
          <w:iCs/>
          <w:sz w:val="30"/>
          <w:szCs w:val="30"/>
          <w:lang w:val="en-US"/>
        </w:rPr>
        <w:t>, ко</w:t>
      </w:r>
      <w:r w:rsidRPr="00FE52A9">
        <w:rPr>
          <w:rFonts w:ascii="Times New Roman" w:eastAsia="Times New Roman" w:hAnsi="Times New Roman" w:cs="Times New Roman"/>
          <w:i/>
          <w:iCs/>
          <w:sz w:val="30"/>
          <w:szCs w:val="30"/>
        </w:rPr>
        <w:t>и</w:t>
      </w:r>
      <w:r w:rsidRPr="00FE52A9">
        <w:rPr>
          <w:rFonts w:ascii="Times New Roman" w:eastAsia="Times New Roman" w:hAnsi="Times New Roman" w:cs="Times New Roman"/>
          <w:i/>
          <w:iCs/>
          <w:sz w:val="30"/>
          <w:szCs w:val="30"/>
          <w:lang w:val="en-US"/>
        </w:rPr>
        <w:t>то</w:t>
      </w:r>
      <w:r w:rsidRPr="00FE52A9">
        <w:rPr>
          <w:rFonts w:ascii="Times New Roman" w:eastAsia="Times New Roman" w:hAnsi="Times New Roman" w:cs="Times New Roman"/>
          <w:i/>
          <w:iCs/>
          <w:sz w:val="30"/>
          <w:szCs w:val="30"/>
        </w:rPr>
        <w:t xml:space="preserve"> </w:t>
      </w:r>
      <w:r w:rsidRPr="00FE52A9">
        <w:rPr>
          <w:rFonts w:ascii="Times New Roman" w:eastAsia="Times New Roman" w:hAnsi="Times New Roman" w:cs="Times New Roman"/>
          <w:i/>
          <w:iCs/>
          <w:sz w:val="30"/>
          <w:szCs w:val="30"/>
          <w:lang w:val="en-US"/>
        </w:rPr>
        <w:t>ежегодно</w:t>
      </w:r>
      <w:r w:rsidRPr="00FE52A9">
        <w:rPr>
          <w:rFonts w:ascii="Times New Roman" w:eastAsia="Times New Roman" w:hAnsi="Times New Roman" w:cs="Times New Roman"/>
          <w:i/>
          <w:iCs/>
          <w:sz w:val="30"/>
          <w:szCs w:val="30"/>
        </w:rPr>
        <w:t xml:space="preserve"> </w:t>
      </w:r>
      <w:r w:rsidRPr="00FE52A9">
        <w:rPr>
          <w:rFonts w:ascii="Times New Roman" w:eastAsia="Times New Roman" w:hAnsi="Times New Roman" w:cs="Times New Roman"/>
          <w:i/>
          <w:iCs/>
          <w:sz w:val="30"/>
          <w:szCs w:val="30"/>
          <w:lang w:val="en-US"/>
        </w:rPr>
        <w:t>взимат</w:t>
      </w:r>
      <w:r w:rsidRPr="00FE52A9">
        <w:rPr>
          <w:rFonts w:ascii="Times New Roman" w:eastAsia="Times New Roman" w:hAnsi="Times New Roman" w:cs="Times New Roman"/>
          <w:i/>
          <w:iCs/>
          <w:sz w:val="30"/>
          <w:szCs w:val="30"/>
        </w:rPr>
        <w:t xml:space="preserve"> </w:t>
      </w:r>
      <w:r w:rsidRPr="00FE52A9">
        <w:rPr>
          <w:rFonts w:ascii="Times New Roman" w:eastAsia="Times New Roman" w:hAnsi="Times New Roman" w:cs="Times New Roman"/>
          <w:i/>
          <w:iCs/>
          <w:sz w:val="30"/>
          <w:szCs w:val="30"/>
          <w:lang w:val="en-US"/>
        </w:rPr>
        <w:t>участие в туристически</w:t>
      </w:r>
      <w:r w:rsidRPr="00FE52A9">
        <w:rPr>
          <w:rFonts w:ascii="Times New Roman" w:eastAsia="Times New Roman" w:hAnsi="Times New Roman" w:cs="Times New Roman"/>
          <w:i/>
          <w:iCs/>
          <w:sz w:val="30"/>
          <w:szCs w:val="30"/>
        </w:rPr>
        <w:t xml:space="preserve"> </w:t>
      </w:r>
      <w:r w:rsidRPr="00FE52A9">
        <w:rPr>
          <w:rFonts w:ascii="Times New Roman" w:eastAsia="Times New Roman" w:hAnsi="Times New Roman" w:cs="Times New Roman"/>
          <w:i/>
          <w:iCs/>
          <w:sz w:val="30"/>
          <w:szCs w:val="30"/>
          <w:lang w:val="en-US"/>
        </w:rPr>
        <w:t>борси,</w:t>
      </w:r>
      <w:r w:rsidRPr="00FE52A9">
        <w:rPr>
          <w:rFonts w:ascii="Times New Roman" w:eastAsia="Times New Roman" w:hAnsi="Times New Roman" w:cs="Times New Roman"/>
          <w:i/>
          <w:iCs/>
          <w:sz w:val="30"/>
          <w:szCs w:val="30"/>
        </w:rPr>
        <w:t xml:space="preserve"> имат възможността да увеличат своите </w:t>
      </w:r>
      <w:r w:rsidRPr="00FE52A9">
        <w:rPr>
          <w:rFonts w:ascii="Times New Roman" w:eastAsia="Times New Roman" w:hAnsi="Times New Roman" w:cs="Times New Roman"/>
          <w:i/>
          <w:iCs/>
          <w:sz w:val="30"/>
          <w:szCs w:val="30"/>
          <w:lang w:val="en-US"/>
        </w:rPr>
        <w:t xml:space="preserve">продажби, </w:t>
      </w:r>
      <w:r w:rsidRPr="00FE52A9">
        <w:rPr>
          <w:rFonts w:ascii="Times New Roman" w:eastAsia="Times New Roman" w:hAnsi="Times New Roman" w:cs="Times New Roman"/>
          <w:i/>
          <w:iCs/>
          <w:sz w:val="30"/>
          <w:szCs w:val="30"/>
        </w:rPr>
        <w:t xml:space="preserve">да приложат </w:t>
      </w:r>
      <w:r w:rsidRPr="00FE52A9">
        <w:rPr>
          <w:rFonts w:ascii="Times New Roman" w:eastAsia="Times New Roman" w:hAnsi="Times New Roman" w:cs="Times New Roman"/>
          <w:i/>
          <w:iCs/>
          <w:sz w:val="30"/>
          <w:szCs w:val="30"/>
          <w:lang w:val="en-US"/>
        </w:rPr>
        <w:t>по-ефективен</w:t>
      </w:r>
      <w:r w:rsidRPr="00FE52A9">
        <w:rPr>
          <w:rFonts w:ascii="Times New Roman" w:eastAsia="Times New Roman" w:hAnsi="Times New Roman" w:cs="Times New Roman"/>
          <w:i/>
          <w:iCs/>
          <w:sz w:val="30"/>
          <w:szCs w:val="30"/>
        </w:rPr>
        <w:t xml:space="preserve"> </w:t>
      </w:r>
      <w:r w:rsidRPr="00FE52A9">
        <w:rPr>
          <w:rFonts w:ascii="Times New Roman" w:eastAsia="Times New Roman" w:hAnsi="Times New Roman" w:cs="Times New Roman"/>
          <w:i/>
          <w:iCs/>
          <w:sz w:val="30"/>
          <w:szCs w:val="30"/>
          <w:lang w:val="en-US"/>
        </w:rPr>
        <w:t>маркетингов</w:t>
      </w:r>
      <w:r w:rsidRPr="00FE52A9">
        <w:rPr>
          <w:rFonts w:ascii="Times New Roman" w:eastAsia="Times New Roman" w:hAnsi="Times New Roman" w:cs="Times New Roman"/>
          <w:i/>
          <w:iCs/>
          <w:sz w:val="30"/>
          <w:szCs w:val="30"/>
        </w:rPr>
        <w:t xml:space="preserve"> </w:t>
      </w:r>
      <w:r w:rsidRPr="00FE52A9">
        <w:rPr>
          <w:rFonts w:ascii="Times New Roman" w:eastAsia="Times New Roman" w:hAnsi="Times New Roman" w:cs="Times New Roman"/>
          <w:i/>
          <w:iCs/>
          <w:sz w:val="30"/>
          <w:szCs w:val="30"/>
          <w:lang w:val="en-US"/>
        </w:rPr>
        <w:t>план и успешна</w:t>
      </w:r>
      <w:r w:rsidRPr="00FE52A9">
        <w:rPr>
          <w:rFonts w:ascii="Times New Roman" w:eastAsia="Times New Roman" w:hAnsi="Times New Roman" w:cs="Times New Roman"/>
          <w:i/>
          <w:iCs/>
          <w:sz w:val="30"/>
          <w:szCs w:val="30"/>
        </w:rPr>
        <w:t xml:space="preserve"> </w:t>
      </w:r>
      <w:r w:rsidRPr="00FE52A9">
        <w:rPr>
          <w:rFonts w:ascii="Times New Roman" w:eastAsia="Times New Roman" w:hAnsi="Times New Roman" w:cs="Times New Roman"/>
          <w:i/>
          <w:iCs/>
          <w:sz w:val="30"/>
          <w:szCs w:val="30"/>
          <w:lang w:val="en-US"/>
        </w:rPr>
        <w:t>фирмена</w:t>
      </w:r>
      <w:r w:rsidRPr="00FE52A9">
        <w:rPr>
          <w:rFonts w:ascii="Times New Roman" w:eastAsia="Times New Roman" w:hAnsi="Times New Roman" w:cs="Times New Roman"/>
          <w:i/>
          <w:iCs/>
          <w:sz w:val="30"/>
          <w:szCs w:val="30"/>
        </w:rPr>
        <w:t xml:space="preserve"> </w:t>
      </w:r>
      <w:r w:rsidRPr="00FE52A9">
        <w:rPr>
          <w:rFonts w:ascii="Times New Roman" w:eastAsia="Times New Roman" w:hAnsi="Times New Roman" w:cs="Times New Roman"/>
          <w:i/>
          <w:iCs/>
          <w:sz w:val="30"/>
          <w:szCs w:val="30"/>
          <w:lang w:val="en-US"/>
        </w:rPr>
        <w:t>стратегия, която</w:t>
      </w:r>
      <w:r w:rsidRPr="00FE52A9">
        <w:rPr>
          <w:rFonts w:ascii="Times New Roman" w:eastAsia="Times New Roman" w:hAnsi="Times New Roman" w:cs="Times New Roman"/>
          <w:i/>
          <w:iCs/>
          <w:sz w:val="30"/>
          <w:szCs w:val="30"/>
        </w:rPr>
        <w:t xml:space="preserve"> да </w:t>
      </w:r>
      <w:r w:rsidRPr="00FE52A9">
        <w:rPr>
          <w:rFonts w:ascii="Times New Roman" w:eastAsia="Times New Roman" w:hAnsi="Times New Roman" w:cs="Times New Roman"/>
          <w:i/>
          <w:iCs/>
          <w:sz w:val="30"/>
          <w:szCs w:val="30"/>
          <w:lang w:val="en-US"/>
        </w:rPr>
        <w:t>им</w:t>
      </w:r>
      <w:r w:rsidRPr="00FE52A9">
        <w:rPr>
          <w:rFonts w:ascii="Times New Roman" w:eastAsia="Times New Roman" w:hAnsi="Times New Roman" w:cs="Times New Roman"/>
          <w:i/>
          <w:iCs/>
          <w:sz w:val="30"/>
          <w:szCs w:val="30"/>
        </w:rPr>
        <w:t xml:space="preserve"> </w:t>
      </w:r>
      <w:r w:rsidRPr="00FE52A9">
        <w:rPr>
          <w:rFonts w:ascii="Times New Roman" w:eastAsia="Times New Roman" w:hAnsi="Times New Roman" w:cs="Times New Roman"/>
          <w:i/>
          <w:iCs/>
          <w:sz w:val="30"/>
          <w:szCs w:val="30"/>
          <w:lang w:val="en-US"/>
        </w:rPr>
        <w:t>позвол</w:t>
      </w:r>
      <w:r w:rsidRPr="00FE52A9">
        <w:rPr>
          <w:rFonts w:ascii="Times New Roman" w:eastAsia="Times New Roman" w:hAnsi="Times New Roman" w:cs="Times New Roman"/>
          <w:i/>
          <w:iCs/>
          <w:sz w:val="30"/>
          <w:szCs w:val="30"/>
        </w:rPr>
        <w:t xml:space="preserve">и </w:t>
      </w:r>
      <w:r w:rsidRPr="00FE52A9">
        <w:rPr>
          <w:rFonts w:ascii="Times New Roman" w:eastAsia="Times New Roman" w:hAnsi="Times New Roman" w:cs="Times New Roman"/>
          <w:i/>
          <w:iCs/>
          <w:sz w:val="30"/>
          <w:szCs w:val="30"/>
          <w:lang w:val="en-US"/>
        </w:rPr>
        <w:t>да</w:t>
      </w:r>
      <w:r w:rsidRPr="00FE52A9">
        <w:rPr>
          <w:rFonts w:ascii="Times New Roman" w:eastAsia="Times New Roman" w:hAnsi="Times New Roman" w:cs="Times New Roman"/>
          <w:i/>
          <w:iCs/>
          <w:sz w:val="30"/>
          <w:szCs w:val="30"/>
        </w:rPr>
        <w:t xml:space="preserve"> </w:t>
      </w:r>
      <w:r w:rsidRPr="00FE52A9">
        <w:rPr>
          <w:rFonts w:ascii="Times New Roman" w:eastAsia="Times New Roman" w:hAnsi="Times New Roman" w:cs="Times New Roman"/>
          <w:i/>
          <w:iCs/>
          <w:sz w:val="30"/>
          <w:szCs w:val="30"/>
          <w:lang w:val="en-US"/>
        </w:rPr>
        <w:t>нал</w:t>
      </w:r>
      <w:r w:rsidRPr="00FE52A9">
        <w:rPr>
          <w:rFonts w:ascii="Times New Roman" w:eastAsia="Times New Roman" w:hAnsi="Times New Roman" w:cs="Times New Roman"/>
          <w:i/>
          <w:iCs/>
          <w:sz w:val="30"/>
          <w:szCs w:val="30"/>
        </w:rPr>
        <w:t xml:space="preserve">ожат </w:t>
      </w:r>
      <w:r w:rsidRPr="00FE52A9">
        <w:rPr>
          <w:rFonts w:ascii="Times New Roman" w:eastAsia="Times New Roman" w:hAnsi="Times New Roman" w:cs="Times New Roman"/>
          <w:i/>
          <w:iCs/>
          <w:sz w:val="30"/>
          <w:szCs w:val="30"/>
          <w:lang w:val="en-US"/>
        </w:rPr>
        <w:t>нови и непознати</w:t>
      </w:r>
      <w:r w:rsidRPr="00FE52A9">
        <w:rPr>
          <w:rFonts w:ascii="Times New Roman" w:eastAsia="Times New Roman" w:hAnsi="Times New Roman" w:cs="Times New Roman"/>
          <w:i/>
          <w:iCs/>
          <w:sz w:val="30"/>
          <w:szCs w:val="30"/>
        </w:rPr>
        <w:t xml:space="preserve"> </w:t>
      </w:r>
      <w:r w:rsidRPr="00FE52A9">
        <w:rPr>
          <w:rFonts w:ascii="Times New Roman" w:eastAsia="Times New Roman" w:hAnsi="Times New Roman" w:cs="Times New Roman"/>
          <w:i/>
          <w:iCs/>
          <w:sz w:val="30"/>
          <w:szCs w:val="30"/>
          <w:lang w:val="en-US"/>
        </w:rPr>
        <w:t>до</w:t>
      </w:r>
      <w:r w:rsidRPr="00FE52A9">
        <w:rPr>
          <w:rFonts w:ascii="Times New Roman" w:eastAsia="Times New Roman" w:hAnsi="Times New Roman" w:cs="Times New Roman"/>
          <w:i/>
          <w:iCs/>
          <w:sz w:val="30"/>
          <w:szCs w:val="30"/>
        </w:rPr>
        <w:t xml:space="preserve"> </w:t>
      </w:r>
      <w:r w:rsidRPr="00FE52A9">
        <w:rPr>
          <w:rFonts w:ascii="Times New Roman" w:eastAsia="Times New Roman" w:hAnsi="Times New Roman" w:cs="Times New Roman"/>
          <w:i/>
          <w:iCs/>
          <w:sz w:val="30"/>
          <w:szCs w:val="30"/>
          <w:lang w:val="en-US"/>
        </w:rPr>
        <w:t>сега</w:t>
      </w:r>
      <w:r w:rsidRPr="00FE52A9">
        <w:rPr>
          <w:rFonts w:ascii="Times New Roman" w:eastAsia="Times New Roman" w:hAnsi="Times New Roman" w:cs="Times New Roman"/>
          <w:i/>
          <w:iCs/>
          <w:sz w:val="30"/>
          <w:szCs w:val="30"/>
        </w:rPr>
        <w:t xml:space="preserve"> </w:t>
      </w:r>
      <w:r w:rsidRPr="00FE52A9">
        <w:rPr>
          <w:rFonts w:ascii="Times New Roman" w:eastAsia="Times New Roman" w:hAnsi="Times New Roman" w:cs="Times New Roman"/>
          <w:i/>
          <w:iCs/>
          <w:sz w:val="30"/>
          <w:szCs w:val="30"/>
          <w:lang w:val="en-US"/>
        </w:rPr>
        <w:t xml:space="preserve">дестинации и маршрути. </w:t>
      </w:r>
    </w:p>
    <w:p w14:paraId="12617E37" w14:textId="77777777" w:rsidR="00FE52A9" w:rsidRPr="00FE52A9" w:rsidRDefault="00FE52A9" w:rsidP="00FE52A9">
      <w:pPr>
        <w:spacing w:after="0" w:line="240" w:lineRule="auto"/>
        <w:ind w:firstLine="709"/>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 xml:space="preserve">В тази връзка </w:t>
      </w:r>
      <w:r w:rsidRPr="00FE52A9">
        <w:rPr>
          <w:rFonts w:ascii="Times New Roman" w:eastAsia="Times New Roman" w:hAnsi="Times New Roman" w:cs="Times New Roman"/>
          <w:i/>
          <w:sz w:val="30"/>
          <w:szCs w:val="30"/>
        </w:rPr>
        <w:t>е важно</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i/>
          <w:iCs/>
          <w:sz w:val="30"/>
          <w:szCs w:val="30"/>
        </w:rPr>
        <w:t>управленските консултанти да изготвят насоки при участието на туроператора в тях</w:t>
      </w:r>
      <w:r w:rsidRPr="00FE52A9">
        <w:rPr>
          <w:rFonts w:ascii="Times New Roman" w:eastAsia="Times New Roman" w:hAnsi="Times New Roman" w:cs="Times New Roman"/>
          <w:sz w:val="30"/>
          <w:szCs w:val="30"/>
        </w:rPr>
        <w:t>, като акцентират върху три основни етапа:</w:t>
      </w:r>
    </w:p>
    <w:p w14:paraId="4133AF70" w14:textId="77777777" w:rsidR="00FE52A9" w:rsidRPr="00FE52A9" w:rsidRDefault="00FE52A9" w:rsidP="0038025F">
      <w:pPr>
        <w:numPr>
          <w:ilvl w:val="0"/>
          <w:numId w:val="163"/>
        </w:numPr>
        <w:tabs>
          <w:tab w:val="left" w:pos="2730"/>
        </w:tabs>
        <w:spacing w:after="0" w:line="240" w:lineRule="auto"/>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Предварителна подготовка за участие и покана на потенциалните клиенти;</w:t>
      </w:r>
    </w:p>
    <w:p w14:paraId="76DE4303" w14:textId="77777777" w:rsidR="00FE52A9" w:rsidRPr="00FE52A9" w:rsidRDefault="00FE52A9" w:rsidP="0038025F">
      <w:pPr>
        <w:numPr>
          <w:ilvl w:val="0"/>
          <w:numId w:val="163"/>
        </w:numPr>
        <w:tabs>
          <w:tab w:val="left" w:pos="2730"/>
        </w:tabs>
        <w:spacing w:after="0" w:line="240" w:lineRule="auto"/>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Осъществяване на контакти с потребители и контрагенти по време на изложението;</w:t>
      </w:r>
    </w:p>
    <w:p w14:paraId="47BDB670" w14:textId="77777777" w:rsidR="00FE52A9" w:rsidRPr="00FE52A9" w:rsidRDefault="00FE52A9" w:rsidP="0038025F">
      <w:pPr>
        <w:numPr>
          <w:ilvl w:val="0"/>
          <w:numId w:val="163"/>
        </w:numPr>
        <w:tabs>
          <w:tab w:val="left" w:pos="2730"/>
        </w:tabs>
        <w:spacing w:after="0" w:line="240" w:lineRule="auto"/>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Послеизложбена дейност.</w:t>
      </w:r>
    </w:p>
    <w:p w14:paraId="540CB330" w14:textId="77777777" w:rsidR="00FE52A9" w:rsidRPr="00FE52A9" w:rsidRDefault="00FE52A9" w:rsidP="00FE52A9">
      <w:pPr>
        <w:tabs>
          <w:tab w:val="left" w:pos="2730"/>
        </w:tabs>
        <w:spacing w:after="0" w:line="240" w:lineRule="auto"/>
        <w:ind w:firstLine="709"/>
        <w:jc w:val="both"/>
        <w:rPr>
          <w:rFonts w:ascii="Times New Roman" w:eastAsia="Times New Roman" w:hAnsi="Times New Roman" w:cs="Times New Roman"/>
          <w:i/>
          <w:iCs/>
          <w:sz w:val="30"/>
          <w:szCs w:val="30"/>
        </w:rPr>
      </w:pPr>
      <w:r w:rsidRPr="00FE52A9">
        <w:rPr>
          <w:rFonts w:ascii="Times New Roman" w:eastAsia="Times New Roman" w:hAnsi="Times New Roman" w:cs="Times New Roman"/>
          <w:sz w:val="30"/>
          <w:szCs w:val="30"/>
        </w:rPr>
        <w:t xml:space="preserve">Съгласуването на целите с решението за участие в туристическо изложение е от особена важност. Консултантите могат да определят групата на потенциалните клиенти, които в най-голяма степен ще имат интерес към новите продукти. Тематичното им представяне е един от ключовите моменти в разработването им. В общата визия и дизайн на щанда е необходимо да се отдели специално внимание на новите продукти чрез предоставяне на актуални снимки и описание на допълнителните мероприятия. Важно е </w:t>
      </w:r>
      <w:r w:rsidRPr="00FE52A9">
        <w:rPr>
          <w:rFonts w:ascii="Times New Roman" w:eastAsia="Times New Roman" w:hAnsi="Times New Roman" w:cs="Times New Roman"/>
          <w:i/>
          <w:iCs/>
          <w:sz w:val="30"/>
          <w:szCs w:val="30"/>
        </w:rPr>
        <w:t xml:space="preserve">да се подчертае уникалността на предложението и удовлетвореността от почивката. </w:t>
      </w:r>
    </w:p>
    <w:p w14:paraId="064323BD" w14:textId="77777777" w:rsidR="00FE52A9" w:rsidRPr="00FE52A9" w:rsidRDefault="00FE52A9" w:rsidP="00FE52A9">
      <w:pPr>
        <w:tabs>
          <w:tab w:val="left" w:pos="2730"/>
        </w:tabs>
        <w:spacing w:after="0" w:line="240" w:lineRule="auto"/>
        <w:ind w:firstLine="709"/>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В тази връзка консултантите е необходимо да предвидят по-голям брой служители на щанда и да осигурят най-добрите специалисти за презентиране на новите продукти. Важно е съставът на служителите да не се променя по време на изложението, за да се улесни комуникацията, както с потенциалните клиенти, така и с възможните партньори. Задължително условие е консултантите да проведат предварително обучение на екипа, като го запознаят с целите на участието.</w:t>
      </w:r>
    </w:p>
    <w:p w14:paraId="58BEC155" w14:textId="77777777" w:rsidR="00FE52A9" w:rsidRPr="00FE52A9" w:rsidRDefault="00FE52A9" w:rsidP="00FE52A9">
      <w:pPr>
        <w:tabs>
          <w:tab w:val="left" w:pos="2730"/>
        </w:tabs>
        <w:spacing w:after="0" w:line="240" w:lineRule="auto"/>
        <w:ind w:firstLine="709"/>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 xml:space="preserve">Големите туристически изложения предлагат възможността да се направи </w:t>
      </w:r>
      <w:r w:rsidRPr="00FE52A9">
        <w:rPr>
          <w:rFonts w:ascii="Times New Roman" w:eastAsia="Times New Roman" w:hAnsi="Times New Roman" w:cs="Times New Roman"/>
          <w:i/>
          <w:iCs/>
          <w:sz w:val="30"/>
          <w:szCs w:val="30"/>
        </w:rPr>
        <w:t>кратка презентация на новите продукти в избрана според капацитета зала</w:t>
      </w:r>
      <w:r w:rsidRPr="00FE52A9">
        <w:rPr>
          <w:rFonts w:ascii="Times New Roman" w:eastAsia="Times New Roman" w:hAnsi="Times New Roman" w:cs="Times New Roman"/>
          <w:sz w:val="30"/>
          <w:szCs w:val="30"/>
        </w:rPr>
        <w:t>. По време на презентацията туроператорът и неговите служители, с помощта на консултантския екип могат да представят подробно всички важни акценти от новите дестинации – кратка характеристика на природните и културни забележителности, програмата на пътуванията, възможността за допълнителни екскурзии на териториите им, условията за резервация, цени и полезна информация. Обикновено, по-голяма част от аудиторията, присъстваща на подобни презентации е съставена от туристически агенти, продаващи пакети на презентиращия туроператор. Разбира се, не бива да се забравя и присъствието на конкурентите. След презентацията служителите в туристическата компания могат да отговорят на възникналите въпроси и да раздадат рекламни материали (каталози, брошури и дискове) на новите продукти.</w:t>
      </w:r>
    </w:p>
    <w:p w14:paraId="290BB225" w14:textId="77777777" w:rsidR="00FE52A9" w:rsidRPr="00FE52A9" w:rsidRDefault="00FE52A9" w:rsidP="00FE52A9">
      <w:pPr>
        <w:tabs>
          <w:tab w:val="left" w:pos="2730"/>
        </w:tabs>
        <w:spacing w:after="0" w:line="240" w:lineRule="auto"/>
        <w:ind w:firstLine="709"/>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 xml:space="preserve">Важно значение за разработването на нови продукти има </w:t>
      </w:r>
      <w:r w:rsidRPr="00FE52A9">
        <w:rPr>
          <w:rFonts w:ascii="Times New Roman" w:eastAsia="Times New Roman" w:hAnsi="Times New Roman" w:cs="Times New Roman"/>
          <w:i/>
          <w:iCs/>
          <w:sz w:val="30"/>
          <w:szCs w:val="30"/>
        </w:rPr>
        <w:t>разширяването на агентската мрежа на туроператора</w:t>
      </w:r>
      <w:r w:rsidRPr="00FE52A9">
        <w:rPr>
          <w:rFonts w:ascii="Times New Roman" w:eastAsia="Times New Roman" w:hAnsi="Times New Roman" w:cs="Times New Roman"/>
          <w:sz w:val="30"/>
          <w:szCs w:val="30"/>
        </w:rPr>
        <w:t>. Необходимо е да се привлекат нови партньори, които ще предлагат адекватно и достоверно продукта и ще прилагат коректно цен</w:t>
      </w:r>
      <w:r w:rsidR="00372FCF">
        <w:rPr>
          <w:rFonts w:ascii="Times New Roman" w:eastAsia="Times New Roman" w:hAnsi="Times New Roman" w:cs="Times New Roman"/>
          <w:sz w:val="30"/>
          <w:szCs w:val="30"/>
        </w:rPr>
        <w:t xml:space="preserve">овата политика на туроператора. </w:t>
      </w:r>
      <w:r w:rsidRPr="00FE52A9">
        <w:rPr>
          <w:rFonts w:ascii="Times New Roman" w:eastAsia="Times New Roman" w:hAnsi="Times New Roman" w:cs="Times New Roman"/>
          <w:sz w:val="30"/>
          <w:szCs w:val="30"/>
        </w:rPr>
        <w:t xml:space="preserve">Управленските консултанти и туроператора биха могли да подготвят съвместно </w:t>
      </w:r>
      <w:r w:rsidRPr="00FE52A9">
        <w:rPr>
          <w:rFonts w:ascii="Times New Roman" w:eastAsia="Times New Roman" w:hAnsi="Times New Roman" w:cs="Times New Roman"/>
          <w:i/>
          <w:iCs/>
          <w:sz w:val="30"/>
          <w:szCs w:val="30"/>
        </w:rPr>
        <w:t>работни срещи и презентация</w:t>
      </w:r>
      <w:r w:rsidRPr="00FE52A9">
        <w:rPr>
          <w:rFonts w:ascii="Times New Roman" w:eastAsia="Times New Roman" w:hAnsi="Times New Roman" w:cs="Times New Roman"/>
          <w:sz w:val="30"/>
          <w:szCs w:val="30"/>
        </w:rPr>
        <w:t xml:space="preserve">, като предварително поканят избрани туристически агенти. Може да се организират също така „отворени дати“ за срещи в офиса на туроператора. </w:t>
      </w:r>
      <w:r w:rsidRPr="00FE52A9">
        <w:rPr>
          <w:rFonts w:ascii="Times New Roman" w:eastAsia="Times New Roman" w:hAnsi="Times New Roman" w:cs="Times New Roman"/>
          <w:i/>
          <w:iCs/>
          <w:sz w:val="30"/>
          <w:szCs w:val="30"/>
        </w:rPr>
        <w:t>Организирането на инфотур до дестинациите</w:t>
      </w:r>
      <w:r w:rsidRPr="00FE52A9">
        <w:rPr>
          <w:rFonts w:ascii="Times New Roman" w:eastAsia="Times New Roman" w:hAnsi="Times New Roman" w:cs="Times New Roman"/>
          <w:sz w:val="30"/>
          <w:szCs w:val="30"/>
        </w:rPr>
        <w:t>, представящ подробно програмата, услугите, включени в пакета</w:t>
      </w:r>
      <w:r w:rsidRPr="00FE52A9">
        <w:rPr>
          <w:rFonts w:ascii="Times New Roman" w:eastAsia="Times New Roman" w:hAnsi="Times New Roman" w:cs="Times New Roman"/>
          <w:sz w:val="30"/>
          <w:szCs w:val="30"/>
          <w:lang w:val="en-US"/>
        </w:rPr>
        <w:t>,</w:t>
      </w:r>
      <w:r w:rsidRPr="00FE52A9">
        <w:rPr>
          <w:rFonts w:ascii="Times New Roman" w:eastAsia="Times New Roman" w:hAnsi="Times New Roman" w:cs="Times New Roman"/>
          <w:sz w:val="30"/>
          <w:szCs w:val="30"/>
        </w:rPr>
        <w:t xml:space="preserve"> и  хотелите, също има обучителна цел сред агентите и служителите на туроператора.</w:t>
      </w:r>
    </w:p>
    <w:p w14:paraId="40BE0E3B" w14:textId="77777777" w:rsidR="00FE52A9" w:rsidRPr="00FE52A9" w:rsidRDefault="00FE52A9" w:rsidP="00FE52A9">
      <w:pPr>
        <w:tabs>
          <w:tab w:val="left" w:pos="2730"/>
        </w:tabs>
        <w:spacing w:after="0" w:line="240" w:lineRule="auto"/>
        <w:ind w:firstLine="709"/>
        <w:jc w:val="both"/>
        <w:rPr>
          <w:rFonts w:ascii="Times New Roman" w:eastAsia="Times New Roman" w:hAnsi="Times New Roman" w:cs="Times New Roman"/>
          <w:sz w:val="30"/>
          <w:szCs w:val="30"/>
          <w:lang w:eastAsia="bg-BG"/>
        </w:rPr>
      </w:pPr>
      <w:r w:rsidRPr="00FE52A9">
        <w:rPr>
          <w:rFonts w:ascii="Times New Roman" w:eastAsia="Times New Roman" w:hAnsi="Times New Roman" w:cs="Times New Roman"/>
          <w:sz w:val="30"/>
          <w:szCs w:val="30"/>
        </w:rPr>
        <w:t>Като следваща препоръка от страна на управленските консултантите може да бъде</w:t>
      </w:r>
      <w:r w:rsidRPr="00FE52A9">
        <w:rPr>
          <w:rFonts w:ascii="Times New Roman" w:eastAsia="Times New Roman" w:hAnsi="Times New Roman" w:cs="Times New Roman"/>
          <w:i/>
          <w:iCs/>
          <w:sz w:val="30"/>
          <w:szCs w:val="30"/>
        </w:rPr>
        <w:t xml:space="preserve"> използването на видео</w:t>
      </w:r>
      <w:r w:rsidRPr="00FE52A9">
        <w:rPr>
          <w:rFonts w:ascii="Times New Roman" w:eastAsia="Times New Roman" w:hAnsi="Times New Roman" w:cs="Times New Roman"/>
          <w:i/>
          <w:iCs/>
          <w:sz w:val="30"/>
          <w:szCs w:val="30"/>
          <w:lang w:val="en-US"/>
        </w:rPr>
        <w:t xml:space="preserve"> </w:t>
      </w:r>
      <w:r w:rsidRPr="00FE52A9">
        <w:rPr>
          <w:rFonts w:ascii="Times New Roman" w:eastAsia="Times New Roman" w:hAnsi="Times New Roman" w:cs="Times New Roman"/>
          <w:i/>
          <w:iCs/>
          <w:sz w:val="30"/>
          <w:szCs w:val="30"/>
        </w:rPr>
        <w:t xml:space="preserve">ефектни клипове. </w:t>
      </w:r>
      <w:r w:rsidRPr="00FE52A9">
        <w:rPr>
          <w:rFonts w:ascii="Times New Roman" w:eastAsia="Times New Roman" w:hAnsi="Times New Roman" w:cs="Times New Roman"/>
          <w:iCs/>
          <w:sz w:val="30"/>
          <w:szCs w:val="30"/>
        </w:rPr>
        <w:t>При възможност те могат да се</w:t>
      </w:r>
      <w:r w:rsidRPr="00FE52A9">
        <w:rPr>
          <w:rFonts w:ascii="Times New Roman" w:eastAsia="Times New Roman" w:hAnsi="Times New Roman" w:cs="Times New Roman"/>
          <w:sz w:val="30"/>
          <w:szCs w:val="30"/>
        </w:rPr>
        <w:t xml:space="preserve"> презентират на ротационен принцип в офиса, както на туроператора (в случай, че работи директно с клиенти), така и в офисите на агентската мрежа. </w:t>
      </w:r>
      <w:r w:rsidRPr="00FE52A9">
        <w:rPr>
          <w:rFonts w:ascii="Times New Roman" w:eastAsia="Times New Roman" w:hAnsi="Times New Roman" w:cs="Times New Roman"/>
          <w:sz w:val="30"/>
          <w:szCs w:val="30"/>
          <w:lang w:eastAsia="bg-BG"/>
        </w:rPr>
        <w:t>Интригуващо въздействие има и представянето им сред лоялните клиенти на туроператора по време на вече утвърдени пътувания.</w:t>
      </w:r>
    </w:p>
    <w:p w14:paraId="5634D0A3" w14:textId="77777777" w:rsidR="00FE52A9" w:rsidRPr="00FE52A9" w:rsidRDefault="00FE52A9" w:rsidP="00FE52A9">
      <w:pPr>
        <w:autoSpaceDE w:val="0"/>
        <w:autoSpaceDN w:val="0"/>
        <w:adjustRightInd w:val="0"/>
        <w:spacing w:after="0" w:line="240" w:lineRule="auto"/>
        <w:ind w:firstLine="709"/>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Управленските консултантите могат да предложат и друго решение за популяризиране на новите продукти, което е приложимо само сред реалните потребители. Всички клиенти, закупили продукт в някоя от новите дестинации, ползват определен процент отстъпка при закупуване на следващ пакет в някоя от останалите  дестинации. Тази мярка има за цел по-лесното внедряване на новите продукти, като по правило това става сред лоялните клиенти.</w:t>
      </w:r>
    </w:p>
    <w:p w14:paraId="4334E9F0" w14:textId="77777777" w:rsidR="00FE52A9" w:rsidRPr="00FE52A9" w:rsidRDefault="00FE52A9" w:rsidP="00FE52A9">
      <w:pPr>
        <w:spacing w:after="0" w:line="240" w:lineRule="auto"/>
        <w:ind w:firstLine="709"/>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 xml:space="preserve">По </w:t>
      </w:r>
      <w:r w:rsidRPr="00FE52A9">
        <w:rPr>
          <w:rFonts w:ascii="Times New Roman" w:eastAsia="Times New Roman" w:hAnsi="Times New Roman" w:cs="Times New Roman"/>
          <w:sz w:val="30"/>
          <w:szCs w:val="30"/>
          <w:lang w:val="en-US"/>
        </w:rPr>
        <w:t>правило</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периодът</w:t>
      </w:r>
      <w:r w:rsidRPr="00FE52A9">
        <w:rPr>
          <w:rFonts w:ascii="Times New Roman" w:eastAsia="Times New Roman" w:hAnsi="Times New Roman" w:cs="Times New Roman"/>
          <w:sz w:val="30"/>
          <w:szCs w:val="30"/>
        </w:rPr>
        <w:t xml:space="preserve"> на </w:t>
      </w:r>
      <w:r w:rsidRPr="00FE52A9">
        <w:rPr>
          <w:rFonts w:ascii="Times New Roman" w:eastAsia="Times New Roman" w:hAnsi="Times New Roman" w:cs="Times New Roman"/>
          <w:sz w:val="30"/>
          <w:szCs w:val="30"/>
          <w:lang w:val="en-US"/>
        </w:rPr>
        <w:t>продажбите е</w:t>
      </w:r>
      <w:r w:rsidRPr="00FE52A9">
        <w:rPr>
          <w:rFonts w:ascii="Times New Roman" w:eastAsia="Times New Roman" w:hAnsi="Times New Roman" w:cs="Times New Roman"/>
          <w:sz w:val="30"/>
          <w:szCs w:val="30"/>
        </w:rPr>
        <w:t xml:space="preserve"> от </w:t>
      </w:r>
      <w:r w:rsidRPr="00FE52A9">
        <w:rPr>
          <w:rFonts w:ascii="Times New Roman" w:eastAsia="Times New Roman" w:hAnsi="Times New Roman" w:cs="Times New Roman"/>
          <w:sz w:val="30"/>
          <w:szCs w:val="30"/>
          <w:lang w:val="en-US"/>
        </w:rPr>
        <w:t>няколко</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месеца</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по-рано</w:t>
      </w:r>
      <w:r w:rsidRPr="00FE52A9">
        <w:rPr>
          <w:rFonts w:ascii="Times New Roman" w:eastAsia="Times New Roman" w:hAnsi="Times New Roman" w:cs="Times New Roman"/>
          <w:sz w:val="30"/>
          <w:szCs w:val="30"/>
        </w:rPr>
        <w:t xml:space="preserve"> до половин година, а в по-редки случаи и до една година (при по-големите туроператори) </w:t>
      </w:r>
      <w:r w:rsidRPr="00FE52A9">
        <w:rPr>
          <w:rFonts w:ascii="Times New Roman" w:eastAsia="Times New Roman" w:hAnsi="Times New Roman" w:cs="Times New Roman"/>
          <w:sz w:val="30"/>
          <w:szCs w:val="30"/>
          <w:lang w:val="en-US"/>
        </w:rPr>
        <w:t>от</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провеждането</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на</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самите</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 xml:space="preserve">пътувания. </w:t>
      </w:r>
      <w:r w:rsidRPr="00FE52A9">
        <w:rPr>
          <w:rFonts w:ascii="Times New Roman" w:eastAsia="Times New Roman" w:hAnsi="Times New Roman" w:cs="Times New Roman"/>
          <w:sz w:val="30"/>
          <w:szCs w:val="30"/>
        </w:rPr>
        <w:t xml:space="preserve">Необходимо е, в своите препоръки към туроператора, управленските консултанти да предложат </w:t>
      </w:r>
      <w:r w:rsidRPr="00FE52A9">
        <w:rPr>
          <w:rFonts w:ascii="Times New Roman" w:eastAsia="Times New Roman" w:hAnsi="Times New Roman" w:cs="Times New Roman"/>
          <w:sz w:val="30"/>
          <w:szCs w:val="30"/>
          <w:lang w:val="en-US"/>
        </w:rPr>
        <w:t>промоции</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за</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ранни</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записвания</w:t>
      </w:r>
      <w:r w:rsidRPr="00FE52A9">
        <w:rPr>
          <w:rFonts w:ascii="Times New Roman" w:eastAsia="Times New Roman" w:hAnsi="Times New Roman" w:cs="Times New Roman"/>
          <w:sz w:val="30"/>
          <w:szCs w:val="30"/>
        </w:rPr>
        <w:t xml:space="preserve"> и за групи, което ще осигури реализация на предварително предплатените услуги.</w:t>
      </w:r>
    </w:p>
    <w:p w14:paraId="5FFF652B" w14:textId="77777777" w:rsidR="00FE52A9" w:rsidRDefault="00FE52A9" w:rsidP="00FE52A9">
      <w:pPr>
        <w:suppressLineNumbers/>
        <w:suppressAutoHyphens/>
        <w:spacing w:after="0" w:line="240" w:lineRule="auto"/>
        <w:ind w:firstLine="709"/>
        <w:jc w:val="both"/>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Като част от програмата стои и въпросът за разпределяне на дейностите по нейното разработване с пряко участие на туроператора и неговите служители като задължителна част от консултантския проект. Необходимо е да се уточнят изпълнителите и в какви срокове ще бъдат</w:t>
      </w:r>
      <w:r w:rsidR="0011766E">
        <w:rPr>
          <w:rFonts w:ascii="Times New Roman" w:eastAsia="Times New Roman" w:hAnsi="Times New Roman" w:cs="Times New Roman"/>
          <w:sz w:val="30"/>
          <w:szCs w:val="30"/>
        </w:rPr>
        <w:t xml:space="preserve"> извършени дейностите (Табл. 3.</w:t>
      </w:r>
      <w:r w:rsidR="00764367">
        <w:rPr>
          <w:rFonts w:ascii="Times New Roman" w:eastAsia="Times New Roman" w:hAnsi="Times New Roman" w:cs="Times New Roman"/>
          <w:sz w:val="30"/>
          <w:szCs w:val="30"/>
        </w:rPr>
        <w:t>10</w:t>
      </w:r>
      <w:r w:rsidRPr="00FE52A9">
        <w:rPr>
          <w:rFonts w:ascii="Times New Roman" w:eastAsia="Times New Roman" w:hAnsi="Times New Roman" w:cs="Times New Roman"/>
          <w:sz w:val="30"/>
          <w:szCs w:val="30"/>
        </w:rPr>
        <w:t>)</w:t>
      </w:r>
    </w:p>
    <w:p w14:paraId="63D8F950" w14:textId="77777777" w:rsidR="00372FCF" w:rsidRPr="00FE52A9" w:rsidRDefault="00372FCF" w:rsidP="00FE52A9">
      <w:pPr>
        <w:suppressLineNumbers/>
        <w:suppressAutoHyphens/>
        <w:spacing w:after="0" w:line="240" w:lineRule="auto"/>
        <w:ind w:firstLine="709"/>
        <w:jc w:val="both"/>
        <w:rPr>
          <w:rFonts w:ascii="Times New Roman" w:eastAsia="Times New Roman" w:hAnsi="Times New Roman" w:cs="Times New Roman"/>
          <w:sz w:val="30"/>
          <w:szCs w:val="30"/>
        </w:rPr>
      </w:pPr>
    </w:p>
    <w:p w14:paraId="15E151F9" w14:textId="77777777" w:rsidR="00FE52A9" w:rsidRPr="00FE52A9" w:rsidRDefault="0011766E" w:rsidP="00FE52A9">
      <w:pPr>
        <w:suppressLineNumbers/>
        <w:suppressAutoHyphens/>
        <w:spacing w:after="0" w:line="240" w:lineRule="auto"/>
        <w:ind w:firstLine="709"/>
        <w:jc w:val="right"/>
        <w:rPr>
          <w:rFonts w:ascii="Times New Roman" w:eastAsia="Times New Roman" w:hAnsi="Times New Roman" w:cs="Times New Roman"/>
          <w:b/>
          <w:bCs/>
          <w:sz w:val="30"/>
          <w:szCs w:val="30"/>
        </w:rPr>
      </w:pPr>
      <w:r>
        <w:rPr>
          <w:rFonts w:ascii="Times New Roman" w:eastAsia="Times New Roman" w:hAnsi="Times New Roman" w:cs="Times New Roman"/>
          <w:b/>
          <w:bCs/>
          <w:sz w:val="30"/>
          <w:szCs w:val="30"/>
        </w:rPr>
        <w:t>Таблица 3.</w:t>
      </w:r>
      <w:r w:rsidR="00764367">
        <w:rPr>
          <w:rFonts w:ascii="Times New Roman" w:eastAsia="Times New Roman" w:hAnsi="Times New Roman" w:cs="Times New Roman"/>
          <w:b/>
          <w:bCs/>
          <w:sz w:val="30"/>
          <w:szCs w:val="30"/>
        </w:rPr>
        <w:t>10</w:t>
      </w:r>
    </w:p>
    <w:p w14:paraId="0012841E" w14:textId="77777777" w:rsidR="00FE52A9" w:rsidRPr="00FE52A9" w:rsidRDefault="00FE52A9" w:rsidP="00FE52A9">
      <w:pPr>
        <w:suppressLineNumbers/>
        <w:suppressAutoHyphens/>
        <w:spacing w:after="0" w:line="240" w:lineRule="auto"/>
        <w:ind w:firstLine="709"/>
        <w:jc w:val="center"/>
        <w:rPr>
          <w:rFonts w:ascii="Times New Roman" w:eastAsia="Times New Roman" w:hAnsi="Times New Roman" w:cs="Times New Roman"/>
          <w:sz w:val="30"/>
          <w:szCs w:val="30"/>
        </w:rPr>
      </w:pPr>
      <w:r w:rsidRPr="00FE52A9">
        <w:rPr>
          <w:rFonts w:ascii="Times New Roman" w:eastAsia="Times New Roman" w:hAnsi="Times New Roman" w:cs="Times New Roman"/>
          <w:b/>
          <w:bCs/>
          <w:sz w:val="30"/>
          <w:szCs w:val="30"/>
        </w:rPr>
        <w:t>Разпределяне на дейностите при разработване на продукти по конкретни дестинации</w:t>
      </w:r>
    </w:p>
    <w:tbl>
      <w:tblPr>
        <w:tblW w:w="95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3"/>
        <w:gridCol w:w="3659"/>
        <w:gridCol w:w="3119"/>
        <w:gridCol w:w="2268"/>
      </w:tblGrid>
      <w:tr w:rsidR="00FE52A9" w:rsidRPr="00FE52A9" w14:paraId="3722366B" w14:textId="77777777" w:rsidTr="00BB69CE">
        <w:trPr>
          <w:jc w:val="center"/>
        </w:trPr>
        <w:tc>
          <w:tcPr>
            <w:tcW w:w="533" w:type="dxa"/>
            <w:vAlign w:val="center"/>
          </w:tcPr>
          <w:p w14:paraId="61633163" w14:textId="77777777" w:rsidR="00FE52A9" w:rsidRPr="00FE52A9" w:rsidRDefault="00FE52A9" w:rsidP="00FE52A9">
            <w:pPr>
              <w:suppressLineNumbers/>
              <w:suppressAutoHyphens/>
              <w:spacing w:after="0" w:line="240" w:lineRule="auto"/>
              <w:rPr>
                <w:rFonts w:ascii="Times New Roman" w:eastAsia="Times New Roman" w:hAnsi="Times New Roman" w:cs="Times New Roman"/>
                <w:b/>
                <w:bCs/>
                <w:sz w:val="30"/>
                <w:szCs w:val="30"/>
                <w:lang w:val="en-US"/>
              </w:rPr>
            </w:pPr>
            <w:r w:rsidRPr="00FE52A9">
              <w:rPr>
                <w:rFonts w:ascii="Times New Roman" w:eastAsia="Times New Roman" w:hAnsi="Times New Roman" w:cs="Times New Roman"/>
                <w:b/>
                <w:bCs/>
                <w:sz w:val="30"/>
                <w:szCs w:val="30"/>
                <w:lang w:val="en-US"/>
              </w:rPr>
              <w:t>№</w:t>
            </w:r>
          </w:p>
        </w:tc>
        <w:tc>
          <w:tcPr>
            <w:tcW w:w="3659" w:type="dxa"/>
            <w:vAlign w:val="center"/>
          </w:tcPr>
          <w:p w14:paraId="356A8F8A" w14:textId="77777777" w:rsidR="00FE52A9" w:rsidRPr="00FE52A9" w:rsidRDefault="00FE52A9" w:rsidP="00FE52A9">
            <w:pPr>
              <w:suppressLineNumbers/>
              <w:suppressAutoHyphens/>
              <w:spacing w:after="0" w:line="240" w:lineRule="auto"/>
              <w:jc w:val="center"/>
              <w:outlineLvl w:val="3"/>
              <w:rPr>
                <w:rFonts w:ascii="Times New Roman" w:eastAsia="Times New Roman" w:hAnsi="Times New Roman" w:cs="Times New Roman"/>
                <w:b/>
                <w:bCs/>
                <w:sz w:val="30"/>
                <w:szCs w:val="30"/>
                <w:lang w:eastAsia="ru-RU"/>
              </w:rPr>
            </w:pPr>
            <w:r w:rsidRPr="00FE52A9">
              <w:rPr>
                <w:rFonts w:ascii="Times New Roman" w:eastAsia="Times New Roman" w:hAnsi="Times New Roman" w:cs="Times New Roman"/>
                <w:b/>
                <w:bCs/>
                <w:sz w:val="30"/>
                <w:szCs w:val="30"/>
                <w:lang w:eastAsia="ru-RU"/>
              </w:rPr>
              <w:t>Дейност</w:t>
            </w:r>
          </w:p>
        </w:tc>
        <w:tc>
          <w:tcPr>
            <w:tcW w:w="3119" w:type="dxa"/>
            <w:vAlign w:val="center"/>
          </w:tcPr>
          <w:p w14:paraId="541169D0" w14:textId="77777777" w:rsidR="00FE52A9" w:rsidRPr="00FE52A9" w:rsidRDefault="00FE52A9" w:rsidP="00FE52A9">
            <w:pPr>
              <w:suppressLineNumbers/>
              <w:suppressAutoHyphens/>
              <w:spacing w:after="0" w:line="240" w:lineRule="auto"/>
              <w:jc w:val="center"/>
              <w:rPr>
                <w:rFonts w:ascii="Times New Roman" w:eastAsia="Times New Roman" w:hAnsi="Times New Roman" w:cs="Times New Roman"/>
                <w:b/>
                <w:bCs/>
                <w:sz w:val="30"/>
                <w:szCs w:val="30"/>
              </w:rPr>
            </w:pPr>
            <w:r w:rsidRPr="00FE52A9">
              <w:rPr>
                <w:rFonts w:ascii="Times New Roman" w:eastAsia="Times New Roman" w:hAnsi="Times New Roman" w:cs="Times New Roman"/>
                <w:b/>
                <w:bCs/>
                <w:sz w:val="30"/>
                <w:szCs w:val="30"/>
              </w:rPr>
              <w:t>Изпълнител</w:t>
            </w:r>
          </w:p>
        </w:tc>
        <w:tc>
          <w:tcPr>
            <w:tcW w:w="2268" w:type="dxa"/>
            <w:vAlign w:val="center"/>
          </w:tcPr>
          <w:p w14:paraId="3B1531BF" w14:textId="77777777" w:rsidR="00FE52A9" w:rsidRPr="00FE52A9" w:rsidRDefault="00FE52A9" w:rsidP="00FE52A9">
            <w:pPr>
              <w:suppressLineNumbers/>
              <w:suppressAutoHyphens/>
              <w:spacing w:after="0" w:line="240" w:lineRule="auto"/>
              <w:jc w:val="center"/>
              <w:rPr>
                <w:rFonts w:ascii="Times New Roman" w:eastAsia="Times New Roman" w:hAnsi="Times New Roman" w:cs="Times New Roman"/>
                <w:b/>
                <w:bCs/>
                <w:sz w:val="30"/>
                <w:szCs w:val="30"/>
                <w:lang w:val="en-US"/>
              </w:rPr>
            </w:pPr>
            <w:r w:rsidRPr="00FE52A9">
              <w:rPr>
                <w:rFonts w:ascii="Times New Roman" w:eastAsia="Times New Roman" w:hAnsi="Times New Roman" w:cs="Times New Roman"/>
                <w:b/>
                <w:bCs/>
                <w:sz w:val="30"/>
                <w:szCs w:val="30"/>
              </w:rPr>
              <w:t xml:space="preserve">Продължителност </w:t>
            </w:r>
            <w:r w:rsidRPr="00FE52A9">
              <w:rPr>
                <w:rFonts w:ascii="Times New Roman" w:eastAsia="Times New Roman" w:hAnsi="Times New Roman" w:cs="Times New Roman"/>
                <w:b/>
                <w:bCs/>
                <w:sz w:val="30"/>
                <w:szCs w:val="30"/>
                <w:lang w:val="en-US"/>
              </w:rPr>
              <w:t>(</w:t>
            </w:r>
            <w:r w:rsidRPr="00FE52A9">
              <w:rPr>
                <w:rFonts w:ascii="Times New Roman" w:eastAsia="Times New Roman" w:hAnsi="Times New Roman" w:cs="Times New Roman"/>
                <w:b/>
                <w:bCs/>
                <w:sz w:val="30"/>
                <w:szCs w:val="30"/>
              </w:rPr>
              <w:t>дни</w:t>
            </w:r>
            <w:r w:rsidRPr="00FE52A9">
              <w:rPr>
                <w:rFonts w:ascii="Times New Roman" w:eastAsia="Times New Roman" w:hAnsi="Times New Roman" w:cs="Times New Roman"/>
                <w:b/>
                <w:bCs/>
                <w:sz w:val="30"/>
                <w:szCs w:val="30"/>
                <w:lang w:val="en-US"/>
              </w:rPr>
              <w:t>)</w:t>
            </w:r>
          </w:p>
        </w:tc>
      </w:tr>
      <w:tr w:rsidR="00FE52A9" w:rsidRPr="00FE52A9" w14:paraId="10D33B7C" w14:textId="77777777" w:rsidTr="00BB69CE">
        <w:trPr>
          <w:trHeight w:val="224"/>
          <w:jc w:val="center"/>
        </w:trPr>
        <w:tc>
          <w:tcPr>
            <w:tcW w:w="9579" w:type="dxa"/>
            <w:gridSpan w:val="4"/>
            <w:vAlign w:val="center"/>
          </w:tcPr>
          <w:p w14:paraId="368E6C08" w14:textId="77777777" w:rsidR="00FE52A9" w:rsidRPr="00FE52A9" w:rsidRDefault="00FE52A9" w:rsidP="00FE52A9">
            <w:pPr>
              <w:suppressLineNumbers/>
              <w:suppressAutoHyphens/>
              <w:spacing w:after="0" w:line="240" w:lineRule="auto"/>
              <w:jc w:val="center"/>
              <w:rPr>
                <w:rFonts w:ascii="Times New Roman" w:eastAsia="Times New Roman" w:hAnsi="Times New Roman" w:cs="Times New Roman"/>
                <w:i/>
                <w:iCs/>
                <w:sz w:val="30"/>
                <w:szCs w:val="30"/>
              </w:rPr>
            </w:pPr>
            <w:r w:rsidRPr="00FE52A9">
              <w:rPr>
                <w:rFonts w:ascii="Times New Roman" w:eastAsia="Times New Roman" w:hAnsi="Times New Roman" w:cs="Times New Roman"/>
                <w:i/>
                <w:iCs/>
                <w:sz w:val="30"/>
                <w:szCs w:val="30"/>
              </w:rPr>
              <w:t>Етапи по разработване на продукти по дестинации</w:t>
            </w:r>
          </w:p>
        </w:tc>
      </w:tr>
      <w:tr w:rsidR="00FE52A9" w:rsidRPr="00FE52A9" w14:paraId="7C804F63" w14:textId="77777777" w:rsidTr="00BB69CE">
        <w:trPr>
          <w:trHeight w:val="368"/>
          <w:jc w:val="center"/>
        </w:trPr>
        <w:tc>
          <w:tcPr>
            <w:tcW w:w="533" w:type="dxa"/>
            <w:vAlign w:val="center"/>
          </w:tcPr>
          <w:p w14:paraId="129DCFF4" w14:textId="77777777" w:rsidR="00FE52A9" w:rsidRPr="00FE52A9" w:rsidRDefault="00FE52A9" w:rsidP="00FE52A9">
            <w:pPr>
              <w:suppressLineNumbers/>
              <w:suppressAutoHyphens/>
              <w:spacing w:after="0" w:line="240" w:lineRule="auto"/>
              <w:rPr>
                <w:rFonts w:ascii="Times New Roman" w:eastAsia="Times New Roman" w:hAnsi="Times New Roman" w:cs="Times New Roman"/>
                <w:sz w:val="30"/>
                <w:szCs w:val="30"/>
                <w:lang w:val="en-US"/>
              </w:rPr>
            </w:pPr>
            <w:r w:rsidRPr="00FE52A9">
              <w:rPr>
                <w:rFonts w:ascii="Times New Roman" w:eastAsia="Times New Roman" w:hAnsi="Times New Roman" w:cs="Times New Roman"/>
                <w:sz w:val="30"/>
                <w:szCs w:val="30"/>
                <w:lang w:val="en-US"/>
              </w:rPr>
              <w:t>1</w:t>
            </w:r>
          </w:p>
        </w:tc>
        <w:tc>
          <w:tcPr>
            <w:tcW w:w="3659" w:type="dxa"/>
            <w:vAlign w:val="center"/>
          </w:tcPr>
          <w:p w14:paraId="4B3F7731" w14:textId="77777777" w:rsidR="00FE52A9" w:rsidRPr="00FE52A9" w:rsidRDefault="00FE52A9" w:rsidP="00FE52A9">
            <w:pPr>
              <w:keepLines/>
              <w:suppressLineNumbers/>
              <w:suppressAutoHyphens/>
              <w:spacing w:after="0" w:line="240" w:lineRule="auto"/>
              <w:outlineLvl w:val="0"/>
              <w:rPr>
                <w:rFonts w:ascii="Times New Roman" w:eastAsia="Times New Roman" w:hAnsi="Times New Roman" w:cs="Times New Roman"/>
                <w:color w:val="365F91"/>
                <w:sz w:val="30"/>
                <w:szCs w:val="30"/>
              </w:rPr>
            </w:pPr>
            <w:r w:rsidRPr="00FE52A9">
              <w:rPr>
                <w:rFonts w:ascii="Times New Roman" w:eastAsia="Times New Roman" w:hAnsi="Times New Roman" w:cs="Times New Roman"/>
                <w:sz w:val="30"/>
                <w:szCs w:val="30"/>
              </w:rPr>
              <w:t>Търсене на идеи</w:t>
            </w:r>
          </w:p>
        </w:tc>
        <w:tc>
          <w:tcPr>
            <w:tcW w:w="3119" w:type="dxa"/>
            <w:vAlign w:val="center"/>
          </w:tcPr>
          <w:p w14:paraId="5CCC6B71" w14:textId="77777777" w:rsidR="00FE52A9" w:rsidRPr="00FE52A9" w:rsidRDefault="00FE52A9" w:rsidP="00FE52A9">
            <w:pPr>
              <w:suppressLineNumbers/>
              <w:suppressAutoHyphens/>
              <w:spacing w:after="0" w:line="240" w:lineRule="auto"/>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Всички служители и консултанти</w:t>
            </w:r>
          </w:p>
        </w:tc>
        <w:tc>
          <w:tcPr>
            <w:tcW w:w="2268" w:type="dxa"/>
            <w:vAlign w:val="center"/>
          </w:tcPr>
          <w:p w14:paraId="2942A352" w14:textId="77777777" w:rsidR="00FE52A9" w:rsidRPr="00FE52A9" w:rsidRDefault="00FE52A9" w:rsidP="00FE52A9">
            <w:pPr>
              <w:suppressLineNumbers/>
              <w:suppressAutoHyphens/>
              <w:spacing w:after="0" w:line="240" w:lineRule="auto"/>
              <w:jc w:val="center"/>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30</w:t>
            </w:r>
          </w:p>
        </w:tc>
      </w:tr>
      <w:tr w:rsidR="00FE52A9" w:rsidRPr="00FE52A9" w14:paraId="7140E416" w14:textId="77777777" w:rsidTr="00BB69CE">
        <w:trPr>
          <w:trHeight w:val="560"/>
          <w:jc w:val="center"/>
        </w:trPr>
        <w:tc>
          <w:tcPr>
            <w:tcW w:w="533" w:type="dxa"/>
            <w:vAlign w:val="center"/>
          </w:tcPr>
          <w:p w14:paraId="6172778F" w14:textId="77777777" w:rsidR="00FE52A9" w:rsidRPr="00FE52A9" w:rsidRDefault="00FE52A9" w:rsidP="00FE52A9">
            <w:pPr>
              <w:suppressLineNumbers/>
              <w:suppressAutoHyphens/>
              <w:spacing w:after="0" w:line="240" w:lineRule="auto"/>
              <w:rPr>
                <w:rFonts w:ascii="Times New Roman" w:eastAsia="Times New Roman" w:hAnsi="Times New Roman" w:cs="Times New Roman"/>
                <w:sz w:val="30"/>
                <w:szCs w:val="30"/>
                <w:lang w:val="en-US"/>
              </w:rPr>
            </w:pPr>
            <w:r w:rsidRPr="00FE52A9">
              <w:rPr>
                <w:rFonts w:ascii="Times New Roman" w:eastAsia="Times New Roman" w:hAnsi="Times New Roman" w:cs="Times New Roman"/>
                <w:sz w:val="30"/>
                <w:szCs w:val="30"/>
                <w:lang w:val="en-US"/>
              </w:rPr>
              <w:t>2</w:t>
            </w:r>
          </w:p>
        </w:tc>
        <w:tc>
          <w:tcPr>
            <w:tcW w:w="3659" w:type="dxa"/>
            <w:vAlign w:val="center"/>
          </w:tcPr>
          <w:p w14:paraId="7F6186AE" w14:textId="77777777" w:rsidR="00FE52A9" w:rsidRPr="00FE52A9" w:rsidRDefault="00FE52A9" w:rsidP="00FE52A9">
            <w:pPr>
              <w:suppressLineNumbers/>
              <w:suppressAutoHyphens/>
              <w:spacing w:after="0" w:line="240" w:lineRule="auto"/>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Разработване на идеята за туристически продукт</w:t>
            </w:r>
          </w:p>
        </w:tc>
        <w:tc>
          <w:tcPr>
            <w:tcW w:w="3119" w:type="dxa"/>
            <w:vAlign w:val="center"/>
          </w:tcPr>
          <w:p w14:paraId="5B78CA54" w14:textId="77777777" w:rsidR="00FE52A9" w:rsidRPr="00FE52A9" w:rsidRDefault="00FE52A9" w:rsidP="00FE52A9">
            <w:pPr>
              <w:suppressLineNumbers/>
              <w:suppressAutoHyphens/>
              <w:spacing w:after="0" w:line="240" w:lineRule="auto"/>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Мениджър и консултанти</w:t>
            </w:r>
          </w:p>
        </w:tc>
        <w:tc>
          <w:tcPr>
            <w:tcW w:w="2268" w:type="dxa"/>
            <w:vAlign w:val="center"/>
          </w:tcPr>
          <w:p w14:paraId="43F6E1CA" w14:textId="77777777" w:rsidR="00FE52A9" w:rsidRPr="00FE52A9" w:rsidRDefault="00FE52A9" w:rsidP="00FE52A9">
            <w:pPr>
              <w:suppressLineNumbers/>
              <w:suppressAutoHyphens/>
              <w:spacing w:after="0" w:line="240" w:lineRule="auto"/>
              <w:jc w:val="center"/>
              <w:rPr>
                <w:rFonts w:ascii="Times New Roman" w:eastAsia="Times New Roman" w:hAnsi="Times New Roman" w:cs="Times New Roman"/>
                <w:sz w:val="30"/>
                <w:szCs w:val="30"/>
                <w:lang w:val="en-US"/>
              </w:rPr>
            </w:pPr>
            <w:r w:rsidRPr="00FE52A9">
              <w:rPr>
                <w:rFonts w:ascii="Times New Roman" w:eastAsia="Times New Roman" w:hAnsi="Times New Roman" w:cs="Times New Roman"/>
                <w:sz w:val="30"/>
                <w:szCs w:val="30"/>
                <w:lang w:val="en-US"/>
              </w:rPr>
              <w:t>5</w:t>
            </w:r>
          </w:p>
        </w:tc>
      </w:tr>
      <w:tr w:rsidR="00FE52A9" w:rsidRPr="00FE52A9" w14:paraId="351D7327" w14:textId="77777777" w:rsidTr="00BB69CE">
        <w:trPr>
          <w:trHeight w:val="315"/>
          <w:jc w:val="center"/>
        </w:trPr>
        <w:tc>
          <w:tcPr>
            <w:tcW w:w="533" w:type="dxa"/>
            <w:vAlign w:val="center"/>
          </w:tcPr>
          <w:p w14:paraId="617B1ACC" w14:textId="77777777" w:rsidR="00FE52A9" w:rsidRPr="00FE52A9" w:rsidRDefault="00FE52A9" w:rsidP="00FE52A9">
            <w:pPr>
              <w:suppressLineNumbers/>
              <w:suppressAutoHyphens/>
              <w:spacing w:after="0" w:line="240" w:lineRule="auto"/>
              <w:rPr>
                <w:rFonts w:ascii="Times New Roman" w:eastAsia="Times New Roman" w:hAnsi="Times New Roman" w:cs="Times New Roman"/>
                <w:sz w:val="30"/>
                <w:szCs w:val="30"/>
                <w:lang w:val="en-US"/>
              </w:rPr>
            </w:pPr>
            <w:r w:rsidRPr="00FE52A9">
              <w:rPr>
                <w:rFonts w:ascii="Times New Roman" w:eastAsia="Times New Roman" w:hAnsi="Times New Roman" w:cs="Times New Roman"/>
                <w:sz w:val="30"/>
                <w:szCs w:val="30"/>
                <w:lang w:val="en-US"/>
              </w:rPr>
              <w:t>3</w:t>
            </w:r>
          </w:p>
        </w:tc>
        <w:tc>
          <w:tcPr>
            <w:tcW w:w="3659" w:type="dxa"/>
            <w:vAlign w:val="center"/>
          </w:tcPr>
          <w:p w14:paraId="4ABFF939" w14:textId="77777777" w:rsidR="00FE52A9" w:rsidRPr="00FE52A9" w:rsidRDefault="00FE52A9" w:rsidP="00FE52A9">
            <w:pPr>
              <w:suppressLineNumbers/>
              <w:suppressAutoHyphens/>
              <w:spacing w:after="0" w:line="240" w:lineRule="auto"/>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 xml:space="preserve">Разработване на туристически продукт </w:t>
            </w:r>
          </w:p>
        </w:tc>
        <w:tc>
          <w:tcPr>
            <w:tcW w:w="3119" w:type="dxa"/>
            <w:vAlign w:val="center"/>
          </w:tcPr>
          <w:p w14:paraId="41C8D5E0" w14:textId="77777777" w:rsidR="00FE52A9" w:rsidRPr="00FE52A9" w:rsidRDefault="00FE52A9" w:rsidP="00FE52A9">
            <w:pPr>
              <w:suppressLineNumbers/>
              <w:suppressAutoHyphens/>
              <w:spacing w:after="0" w:line="240" w:lineRule="auto"/>
              <w:rPr>
                <w:rFonts w:ascii="Times New Roman" w:eastAsia="Times New Roman" w:hAnsi="Times New Roman" w:cs="Times New Roman"/>
                <w:sz w:val="30"/>
                <w:szCs w:val="30"/>
                <w:lang w:val="en-US"/>
              </w:rPr>
            </w:pPr>
            <w:r w:rsidRPr="00FE52A9">
              <w:rPr>
                <w:rFonts w:ascii="Times New Roman" w:eastAsia="Times New Roman" w:hAnsi="Times New Roman" w:cs="Times New Roman"/>
                <w:sz w:val="30"/>
                <w:szCs w:val="30"/>
              </w:rPr>
              <w:t>Мениджър и консултанти</w:t>
            </w:r>
          </w:p>
        </w:tc>
        <w:tc>
          <w:tcPr>
            <w:tcW w:w="2268" w:type="dxa"/>
            <w:vAlign w:val="center"/>
          </w:tcPr>
          <w:p w14:paraId="50C1C7DE" w14:textId="77777777" w:rsidR="00FE52A9" w:rsidRPr="00FE52A9" w:rsidRDefault="00FE52A9" w:rsidP="00FE52A9">
            <w:pPr>
              <w:suppressLineNumbers/>
              <w:suppressAutoHyphens/>
              <w:spacing w:after="0" w:line="240" w:lineRule="auto"/>
              <w:jc w:val="center"/>
              <w:rPr>
                <w:rFonts w:ascii="Times New Roman" w:eastAsia="Times New Roman" w:hAnsi="Times New Roman" w:cs="Times New Roman"/>
                <w:sz w:val="30"/>
                <w:szCs w:val="30"/>
                <w:lang w:val="en-US"/>
              </w:rPr>
            </w:pPr>
            <w:r w:rsidRPr="00FE52A9">
              <w:rPr>
                <w:rFonts w:ascii="Times New Roman" w:eastAsia="Times New Roman" w:hAnsi="Times New Roman" w:cs="Times New Roman"/>
                <w:sz w:val="30"/>
                <w:szCs w:val="30"/>
                <w:lang w:val="en-US"/>
              </w:rPr>
              <w:t>3</w:t>
            </w:r>
          </w:p>
        </w:tc>
      </w:tr>
      <w:tr w:rsidR="00FE52A9" w:rsidRPr="00FE52A9" w14:paraId="0E8F0088" w14:textId="77777777" w:rsidTr="00BB69CE">
        <w:trPr>
          <w:trHeight w:val="353"/>
          <w:jc w:val="center"/>
        </w:trPr>
        <w:tc>
          <w:tcPr>
            <w:tcW w:w="533" w:type="dxa"/>
            <w:vAlign w:val="center"/>
          </w:tcPr>
          <w:p w14:paraId="45D78166" w14:textId="77777777" w:rsidR="00FE52A9" w:rsidRPr="00FE52A9" w:rsidRDefault="00FE52A9" w:rsidP="00FE52A9">
            <w:pPr>
              <w:suppressLineNumbers/>
              <w:suppressAutoHyphens/>
              <w:spacing w:after="0" w:line="240" w:lineRule="auto"/>
              <w:rPr>
                <w:rFonts w:ascii="Times New Roman" w:eastAsia="Times New Roman" w:hAnsi="Times New Roman" w:cs="Times New Roman"/>
                <w:sz w:val="30"/>
                <w:szCs w:val="30"/>
                <w:lang w:val="en-US"/>
              </w:rPr>
            </w:pPr>
            <w:r w:rsidRPr="00FE52A9">
              <w:rPr>
                <w:rFonts w:ascii="Times New Roman" w:eastAsia="Times New Roman" w:hAnsi="Times New Roman" w:cs="Times New Roman"/>
                <w:sz w:val="30"/>
                <w:szCs w:val="30"/>
                <w:lang w:val="en-US"/>
              </w:rPr>
              <w:t>4</w:t>
            </w:r>
          </w:p>
        </w:tc>
        <w:tc>
          <w:tcPr>
            <w:tcW w:w="3659" w:type="dxa"/>
            <w:vAlign w:val="center"/>
          </w:tcPr>
          <w:p w14:paraId="778C04E9" w14:textId="77777777" w:rsidR="00FE52A9" w:rsidRPr="00FE52A9" w:rsidRDefault="00FE52A9" w:rsidP="00FE52A9">
            <w:pPr>
              <w:suppressLineNumbers/>
              <w:suppressAutoHyphens/>
              <w:spacing w:after="0" w:line="240" w:lineRule="auto"/>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Разработване на маркетингова стратегия</w:t>
            </w:r>
          </w:p>
        </w:tc>
        <w:tc>
          <w:tcPr>
            <w:tcW w:w="3119" w:type="dxa"/>
            <w:vAlign w:val="center"/>
          </w:tcPr>
          <w:p w14:paraId="51A55D33" w14:textId="77777777" w:rsidR="00FE52A9" w:rsidRPr="00FE52A9" w:rsidRDefault="00FE52A9" w:rsidP="00FE52A9">
            <w:pPr>
              <w:suppressLineNumbers/>
              <w:suppressAutoHyphens/>
              <w:spacing w:after="0" w:line="240" w:lineRule="auto"/>
              <w:rPr>
                <w:rFonts w:ascii="Times New Roman" w:eastAsia="Times New Roman" w:hAnsi="Times New Roman" w:cs="Times New Roman"/>
                <w:sz w:val="30"/>
                <w:szCs w:val="30"/>
                <w:lang w:val="en-US"/>
              </w:rPr>
            </w:pPr>
            <w:r w:rsidRPr="00FE52A9">
              <w:rPr>
                <w:rFonts w:ascii="Times New Roman" w:eastAsia="Times New Roman" w:hAnsi="Times New Roman" w:cs="Times New Roman"/>
                <w:sz w:val="30"/>
                <w:szCs w:val="30"/>
              </w:rPr>
              <w:t>Мениджър и консултанти</w:t>
            </w:r>
          </w:p>
        </w:tc>
        <w:tc>
          <w:tcPr>
            <w:tcW w:w="2268" w:type="dxa"/>
            <w:vAlign w:val="center"/>
          </w:tcPr>
          <w:p w14:paraId="4FF53F6C" w14:textId="77777777" w:rsidR="00FE52A9" w:rsidRPr="00FE52A9" w:rsidRDefault="00FE52A9" w:rsidP="00FE52A9">
            <w:pPr>
              <w:suppressLineNumbers/>
              <w:suppressAutoHyphens/>
              <w:spacing w:after="0" w:line="240" w:lineRule="auto"/>
              <w:jc w:val="center"/>
              <w:rPr>
                <w:rFonts w:ascii="Times New Roman" w:eastAsia="Times New Roman" w:hAnsi="Times New Roman" w:cs="Times New Roman"/>
                <w:sz w:val="30"/>
                <w:szCs w:val="30"/>
                <w:lang w:val="en-US"/>
              </w:rPr>
            </w:pPr>
            <w:r w:rsidRPr="00FE52A9">
              <w:rPr>
                <w:rFonts w:ascii="Times New Roman" w:eastAsia="Times New Roman" w:hAnsi="Times New Roman" w:cs="Times New Roman"/>
                <w:sz w:val="30"/>
                <w:szCs w:val="30"/>
                <w:lang w:val="en-US"/>
              </w:rPr>
              <w:t>10</w:t>
            </w:r>
          </w:p>
        </w:tc>
      </w:tr>
      <w:tr w:rsidR="00FE52A9" w:rsidRPr="00FE52A9" w14:paraId="4A01D00D" w14:textId="77777777" w:rsidTr="00BB69CE">
        <w:trPr>
          <w:trHeight w:val="560"/>
          <w:jc w:val="center"/>
        </w:trPr>
        <w:tc>
          <w:tcPr>
            <w:tcW w:w="533" w:type="dxa"/>
            <w:vAlign w:val="center"/>
          </w:tcPr>
          <w:p w14:paraId="1F142345" w14:textId="77777777" w:rsidR="00FE52A9" w:rsidRPr="00FE52A9" w:rsidRDefault="00FE52A9" w:rsidP="00FE52A9">
            <w:pPr>
              <w:suppressLineNumbers/>
              <w:suppressAutoHyphens/>
              <w:spacing w:after="0" w:line="240" w:lineRule="auto"/>
              <w:rPr>
                <w:rFonts w:ascii="Times New Roman" w:eastAsia="Times New Roman" w:hAnsi="Times New Roman" w:cs="Times New Roman"/>
                <w:sz w:val="30"/>
                <w:szCs w:val="30"/>
                <w:lang w:val="en-US"/>
              </w:rPr>
            </w:pPr>
            <w:r w:rsidRPr="00FE52A9">
              <w:rPr>
                <w:rFonts w:ascii="Times New Roman" w:eastAsia="Times New Roman" w:hAnsi="Times New Roman" w:cs="Times New Roman"/>
                <w:sz w:val="30"/>
                <w:szCs w:val="30"/>
                <w:lang w:val="en-US"/>
              </w:rPr>
              <w:t>5</w:t>
            </w:r>
          </w:p>
        </w:tc>
        <w:tc>
          <w:tcPr>
            <w:tcW w:w="3659" w:type="dxa"/>
            <w:vAlign w:val="center"/>
          </w:tcPr>
          <w:p w14:paraId="6299DAF1" w14:textId="77777777" w:rsidR="00FE52A9" w:rsidRPr="00FE52A9" w:rsidRDefault="00FE52A9" w:rsidP="00FE52A9">
            <w:pPr>
              <w:suppressLineNumbers/>
              <w:suppressAutoHyphens/>
              <w:spacing w:after="0" w:line="240" w:lineRule="auto"/>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Внедряване на продукта</w:t>
            </w:r>
          </w:p>
        </w:tc>
        <w:tc>
          <w:tcPr>
            <w:tcW w:w="3119" w:type="dxa"/>
            <w:vAlign w:val="center"/>
          </w:tcPr>
          <w:p w14:paraId="43713754" w14:textId="77777777" w:rsidR="00FE52A9" w:rsidRPr="00FE52A9" w:rsidRDefault="00FE52A9" w:rsidP="00FE52A9">
            <w:pPr>
              <w:suppressLineNumbers/>
              <w:suppressAutoHyphens/>
              <w:spacing w:after="0" w:line="240" w:lineRule="auto"/>
              <w:rPr>
                <w:rFonts w:ascii="Times New Roman" w:eastAsia="Times New Roman" w:hAnsi="Times New Roman" w:cs="Times New Roman"/>
                <w:sz w:val="30"/>
                <w:szCs w:val="30"/>
                <w:lang w:val="en-US"/>
              </w:rPr>
            </w:pPr>
            <w:r w:rsidRPr="00FE52A9">
              <w:rPr>
                <w:rFonts w:ascii="Times New Roman" w:eastAsia="Times New Roman" w:hAnsi="Times New Roman" w:cs="Times New Roman"/>
                <w:sz w:val="30"/>
                <w:szCs w:val="30"/>
              </w:rPr>
              <w:t>Мениджър (и консултанти)</w:t>
            </w:r>
          </w:p>
        </w:tc>
        <w:tc>
          <w:tcPr>
            <w:tcW w:w="2268" w:type="dxa"/>
            <w:vAlign w:val="center"/>
          </w:tcPr>
          <w:p w14:paraId="69645AF1" w14:textId="77777777" w:rsidR="00FE52A9" w:rsidRPr="00FE52A9" w:rsidRDefault="00FE52A9" w:rsidP="00FE52A9">
            <w:pPr>
              <w:suppressLineNumbers/>
              <w:suppressAutoHyphens/>
              <w:spacing w:after="0" w:line="240" w:lineRule="auto"/>
              <w:jc w:val="center"/>
              <w:rPr>
                <w:rFonts w:ascii="Times New Roman" w:eastAsia="Times New Roman" w:hAnsi="Times New Roman" w:cs="Times New Roman"/>
                <w:sz w:val="30"/>
                <w:szCs w:val="30"/>
                <w:lang w:val="en-US"/>
              </w:rPr>
            </w:pPr>
            <w:r w:rsidRPr="00FE52A9">
              <w:rPr>
                <w:rFonts w:ascii="Times New Roman" w:eastAsia="Times New Roman" w:hAnsi="Times New Roman" w:cs="Times New Roman"/>
                <w:sz w:val="30"/>
                <w:szCs w:val="30"/>
                <w:lang w:val="en-US"/>
              </w:rPr>
              <w:t>20</w:t>
            </w:r>
          </w:p>
        </w:tc>
      </w:tr>
      <w:tr w:rsidR="00FE52A9" w:rsidRPr="00FE52A9" w14:paraId="46BACFF9" w14:textId="77777777" w:rsidTr="00BB69CE">
        <w:trPr>
          <w:trHeight w:val="273"/>
          <w:jc w:val="center"/>
        </w:trPr>
        <w:tc>
          <w:tcPr>
            <w:tcW w:w="9579" w:type="dxa"/>
            <w:gridSpan w:val="4"/>
            <w:vAlign w:val="center"/>
          </w:tcPr>
          <w:p w14:paraId="42977045" w14:textId="77777777" w:rsidR="00FE52A9" w:rsidRPr="00FE52A9" w:rsidRDefault="00FE52A9" w:rsidP="00FE52A9">
            <w:pPr>
              <w:suppressLineNumbers/>
              <w:suppressAutoHyphens/>
              <w:spacing w:after="0" w:line="240" w:lineRule="auto"/>
              <w:jc w:val="center"/>
              <w:rPr>
                <w:rFonts w:ascii="Times New Roman" w:eastAsia="Times New Roman" w:hAnsi="Times New Roman" w:cs="Times New Roman"/>
                <w:i/>
                <w:iCs/>
                <w:sz w:val="30"/>
                <w:szCs w:val="30"/>
              </w:rPr>
            </w:pPr>
            <w:r w:rsidRPr="00FE52A9">
              <w:rPr>
                <w:rFonts w:ascii="Times New Roman" w:eastAsia="Times New Roman" w:hAnsi="Times New Roman" w:cs="Times New Roman"/>
                <w:i/>
                <w:iCs/>
                <w:sz w:val="30"/>
                <w:szCs w:val="30"/>
              </w:rPr>
              <w:t>Етапи по промоциране на дестинации</w:t>
            </w:r>
          </w:p>
        </w:tc>
      </w:tr>
      <w:tr w:rsidR="00FE52A9" w:rsidRPr="00FE52A9" w14:paraId="70F17AED" w14:textId="77777777" w:rsidTr="00BB69CE">
        <w:trPr>
          <w:trHeight w:val="560"/>
          <w:jc w:val="center"/>
        </w:trPr>
        <w:tc>
          <w:tcPr>
            <w:tcW w:w="533" w:type="dxa"/>
            <w:vAlign w:val="center"/>
          </w:tcPr>
          <w:p w14:paraId="07C9532F" w14:textId="77777777" w:rsidR="00FE52A9" w:rsidRPr="00FE52A9" w:rsidRDefault="00FE52A9" w:rsidP="00FE52A9">
            <w:pPr>
              <w:suppressLineNumbers/>
              <w:suppressAutoHyphens/>
              <w:spacing w:after="0" w:line="240" w:lineRule="auto"/>
              <w:rPr>
                <w:rFonts w:ascii="Times New Roman" w:eastAsia="Times New Roman" w:hAnsi="Times New Roman" w:cs="Times New Roman"/>
                <w:sz w:val="30"/>
                <w:szCs w:val="30"/>
                <w:lang w:val="en-US"/>
              </w:rPr>
            </w:pPr>
            <w:r w:rsidRPr="00FE52A9">
              <w:rPr>
                <w:rFonts w:ascii="Times New Roman" w:eastAsia="Times New Roman" w:hAnsi="Times New Roman" w:cs="Times New Roman"/>
                <w:sz w:val="30"/>
                <w:szCs w:val="30"/>
                <w:lang w:val="en-US"/>
              </w:rPr>
              <w:t>6</w:t>
            </w:r>
          </w:p>
        </w:tc>
        <w:tc>
          <w:tcPr>
            <w:tcW w:w="3659" w:type="dxa"/>
            <w:vAlign w:val="center"/>
          </w:tcPr>
          <w:p w14:paraId="5188EFBD" w14:textId="77777777" w:rsidR="00FE52A9" w:rsidRPr="00FE52A9" w:rsidRDefault="00FE52A9" w:rsidP="00FE52A9">
            <w:pPr>
              <w:suppressLineNumbers/>
              <w:suppressAutoHyphens/>
              <w:spacing w:after="0" w:line="240" w:lineRule="auto"/>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Целеполагане на стратегията за продажба</w:t>
            </w:r>
          </w:p>
        </w:tc>
        <w:tc>
          <w:tcPr>
            <w:tcW w:w="3119" w:type="dxa"/>
            <w:vAlign w:val="center"/>
          </w:tcPr>
          <w:p w14:paraId="0D62124F" w14:textId="77777777" w:rsidR="00FE52A9" w:rsidRPr="00FE52A9" w:rsidRDefault="00FE52A9" w:rsidP="00FE52A9">
            <w:pPr>
              <w:suppressLineNumbers/>
              <w:suppressAutoHyphens/>
              <w:spacing w:after="0" w:line="240" w:lineRule="auto"/>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Мениджър</w:t>
            </w:r>
          </w:p>
        </w:tc>
        <w:tc>
          <w:tcPr>
            <w:tcW w:w="2268" w:type="dxa"/>
            <w:vAlign w:val="center"/>
          </w:tcPr>
          <w:p w14:paraId="066522B7" w14:textId="77777777" w:rsidR="00FE52A9" w:rsidRPr="00FE52A9" w:rsidRDefault="00FE52A9" w:rsidP="00FE52A9">
            <w:pPr>
              <w:suppressLineNumbers/>
              <w:suppressAutoHyphens/>
              <w:spacing w:after="0" w:line="240" w:lineRule="auto"/>
              <w:jc w:val="center"/>
              <w:rPr>
                <w:rFonts w:ascii="Times New Roman" w:eastAsia="Times New Roman" w:hAnsi="Times New Roman" w:cs="Times New Roman"/>
                <w:sz w:val="30"/>
                <w:szCs w:val="30"/>
                <w:lang w:val="en-US"/>
              </w:rPr>
            </w:pPr>
            <w:r w:rsidRPr="00FE52A9">
              <w:rPr>
                <w:rFonts w:ascii="Times New Roman" w:eastAsia="Times New Roman" w:hAnsi="Times New Roman" w:cs="Times New Roman"/>
                <w:sz w:val="30"/>
                <w:szCs w:val="30"/>
                <w:lang w:val="en-US"/>
              </w:rPr>
              <w:t>2</w:t>
            </w:r>
          </w:p>
        </w:tc>
      </w:tr>
      <w:tr w:rsidR="00FE52A9" w:rsidRPr="00FE52A9" w14:paraId="7AC3E8B2" w14:textId="77777777" w:rsidTr="00BB69CE">
        <w:trPr>
          <w:trHeight w:val="296"/>
          <w:jc w:val="center"/>
        </w:trPr>
        <w:tc>
          <w:tcPr>
            <w:tcW w:w="533" w:type="dxa"/>
            <w:vAlign w:val="center"/>
          </w:tcPr>
          <w:p w14:paraId="7B05DBFE" w14:textId="77777777" w:rsidR="00FE52A9" w:rsidRPr="00FE52A9" w:rsidRDefault="00FE52A9" w:rsidP="00FE52A9">
            <w:pPr>
              <w:suppressLineNumbers/>
              <w:suppressAutoHyphens/>
              <w:spacing w:after="0" w:line="240" w:lineRule="auto"/>
              <w:rPr>
                <w:rFonts w:ascii="Times New Roman" w:eastAsia="Times New Roman" w:hAnsi="Times New Roman" w:cs="Times New Roman"/>
                <w:sz w:val="30"/>
                <w:szCs w:val="30"/>
                <w:lang w:val="en-US"/>
              </w:rPr>
            </w:pPr>
            <w:r w:rsidRPr="00FE52A9">
              <w:rPr>
                <w:rFonts w:ascii="Times New Roman" w:eastAsia="Times New Roman" w:hAnsi="Times New Roman" w:cs="Times New Roman"/>
                <w:sz w:val="30"/>
                <w:szCs w:val="30"/>
                <w:lang w:val="en-US"/>
              </w:rPr>
              <w:t>7</w:t>
            </w:r>
          </w:p>
        </w:tc>
        <w:tc>
          <w:tcPr>
            <w:tcW w:w="3659" w:type="dxa"/>
            <w:vAlign w:val="center"/>
          </w:tcPr>
          <w:p w14:paraId="2AD58FE4" w14:textId="77777777" w:rsidR="00FE52A9" w:rsidRPr="00FE52A9" w:rsidRDefault="00FE52A9" w:rsidP="00FE52A9">
            <w:pPr>
              <w:suppressLineNumbers/>
              <w:suppressAutoHyphens/>
              <w:spacing w:after="0" w:line="240" w:lineRule="auto"/>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Избор на канали</w:t>
            </w:r>
          </w:p>
        </w:tc>
        <w:tc>
          <w:tcPr>
            <w:tcW w:w="3119" w:type="dxa"/>
            <w:vAlign w:val="center"/>
          </w:tcPr>
          <w:p w14:paraId="5DFDF7F7" w14:textId="77777777" w:rsidR="00FE52A9" w:rsidRPr="00FE52A9" w:rsidRDefault="00FE52A9" w:rsidP="00FE52A9">
            <w:pPr>
              <w:suppressLineNumbers/>
              <w:suppressAutoHyphens/>
              <w:spacing w:after="0" w:line="240" w:lineRule="auto"/>
              <w:rPr>
                <w:rFonts w:ascii="Times New Roman" w:eastAsia="Times New Roman" w:hAnsi="Times New Roman" w:cs="Times New Roman"/>
                <w:sz w:val="30"/>
                <w:szCs w:val="30"/>
                <w:lang w:val="en-US"/>
              </w:rPr>
            </w:pPr>
            <w:r w:rsidRPr="00FE52A9">
              <w:rPr>
                <w:rFonts w:ascii="Times New Roman" w:eastAsia="Times New Roman" w:hAnsi="Times New Roman" w:cs="Times New Roman"/>
                <w:sz w:val="30"/>
                <w:szCs w:val="30"/>
              </w:rPr>
              <w:t>Мениджър</w:t>
            </w:r>
          </w:p>
        </w:tc>
        <w:tc>
          <w:tcPr>
            <w:tcW w:w="2268" w:type="dxa"/>
            <w:vAlign w:val="center"/>
          </w:tcPr>
          <w:p w14:paraId="731EAC46" w14:textId="77777777" w:rsidR="00FE52A9" w:rsidRPr="00FE52A9" w:rsidRDefault="00FE52A9" w:rsidP="00FE52A9">
            <w:pPr>
              <w:suppressLineNumbers/>
              <w:suppressAutoHyphens/>
              <w:spacing w:after="0" w:line="240" w:lineRule="auto"/>
              <w:jc w:val="center"/>
              <w:rPr>
                <w:rFonts w:ascii="Times New Roman" w:eastAsia="Times New Roman" w:hAnsi="Times New Roman" w:cs="Times New Roman"/>
                <w:sz w:val="30"/>
                <w:szCs w:val="30"/>
                <w:lang w:val="en-US"/>
              </w:rPr>
            </w:pPr>
            <w:r w:rsidRPr="00FE52A9">
              <w:rPr>
                <w:rFonts w:ascii="Times New Roman" w:eastAsia="Times New Roman" w:hAnsi="Times New Roman" w:cs="Times New Roman"/>
                <w:sz w:val="30"/>
                <w:szCs w:val="30"/>
                <w:lang w:val="en-US"/>
              </w:rPr>
              <w:t>5</w:t>
            </w:r>
          </w:p>
        </w:tc>
      </w:tr>
      <w:tr w:rsidR="00FE52A9" w:rsidRPr="00FE52A9" w14:paraId="78B78BB9" w14:textId="77777777" w:rsidTr="00BB69CE">
        <w:trPr>
          <w:trHeight w:val="333"/>
          <w:jc w:val="center"/>
        </w:trPr>
        <w:tc>
          <w:tcPr>
            <w:tcW w:w="9579" w:type="dxa"/>
            <w:gridSpan w:val="4"/>
            <w:vAlign w:val="center"/>
          </w:tcPr>
          <w:p w14:paraId="48C2EAD3" w14:textId="77777777" w:rsidR="00FE52A9" w:rsidRPr="00FE52A9" w:rsidRDefault="00FE52A9" w:rsidP="00FE52A9">
            <w:pPr>
              <w:suppressLineNumbers/>
              <w:suppressAutoHyphens/>
              <w:spacing w:after="0" w:line="240" w:lineRule="auto"/>
              <w:jc w:val="center"/>
              <w:rPr>
                <w:rFonts w:ascii="Times New Roman" w:eastAsia="Times New Roman" w:hAnsi="Times New Roman" w:cs="Times New Roman"/>
                <w:i/>
                <w:iCs/>
                <w:sz w:val="30"/>
                <w:szCs w:val="30"/>
              </w:rPr>
            </w:pPr>
            <w:r w:rsidRPr="00FE52A9">
              <w:rPr>
                <w:rFonts w:ascii="Times New Roman" w:eastAsia="Times New Roman" w:hAnsi="Times New Roman" w:cs="Times New Roman"/>
                <w:i/>
                <w:iCs/>
                <w:sz w:val="30"/>
                <w:szCs w:val="30"/>
              </w:rPr>
              <w:t>Етапи по разработване на комуникациите</w:t>
            </w:r>
          </w:p>
        </w:tc>
      </w:tr>
      <w:tr w:rsidR="00FE52A9" w:rsidRPr="00FE52A9" w14:paraId="28B10B9A" w14:textId="77777777" w:rsidTr="00BB69CE">
        <w:trPr>
          <w:trHeight w:val="333"/>
          <w:jc w:val="center"/>
        </w:trPr>
        <w:tc>
          <w:tcPr>
            <w:tcW w:w="533" w:type="dxa"/>
            <w:vAlign w:val="center"/>
          </w:tcPr>
          <w:p w14:paraId="347827B4" w14:textId="77777777" w:rsidR="00FE52A9" w:rsidRPr="00FE52A9" w:rsidRDefault="00FE52A9" w:rsidP="00FE52A9">
            <w:pPr>
              <w:suppressLineNumbers/>
              <w:suppressAutoHyphens/>
              <w:spacing w:after="0" w:line="240" w:lineRule="auto"/>
              <w:rPr>
                <w:rFonts w:ascii="Times New Roman" w:eastAsia="Times New Roman" w:hAnsi="Times New Roman" w:cs="Times New Roman"/>
                <w:sz w:val="30"/>
                <w:szCs w:val="30"/>
                <w:lang w:val="en-US"/>
              </w:rPr>
            </w:pPr>
            <w:r w:rsidRPr="00FE52A9">
              <w:rPr>
                <w:rFonts w:ascii="Times New Roman" w:eastAsia="Times New Roman" w:hAnsi="Times New Roman" w:cs="Times New Roman"/>
                <w:sz w:val="30"/>
                <w:szCs w:val="30"/>
                <w:lang w:val="en-US"/>
              </w:rPr>
              <w:t>8</w:t>
            </w:r>
          </w:p>
        </w:tc>
        <w:tc>
          <w:tcPr>
            <w:tcW w:w="3659" w:type="dxa"/>
            <w:vAlign w:val="center"/>
          </w:tcPr>
          <w:p w14:paraId="0097E2A9" w14:textId="77777777" w:rsidR="00FE52A9" w:rsidRPr="00FE52A9" w:rsidRDefault="00FE52A9" w:rsidP="00FE52A9">
            <w:pPr>
              <w:suppressLineNumbers/>
              <w:suppressAutoHyphens/>
              <w:spacing w:after="0" w:line="240" w:lineRule="auto"/>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Определяне на публиките</w:t>
            </w:r>
          </w:p>
        </w:tc>
        <w:tc>
          <w:tcPr>
            <w:tcW w:w="3119" w:type="dxa"/>
            <w:vAlign w:val="center"/>
          </w:tcPr>
          <w:p w14:paraId="5DDF1EB2" w14:textId="77777777" w:rsidR="00FE52A9" w:rsidRPr="00FE52A9" w:rsidRDefault="00FE52A9" w:rsidP="00FE52A9">
            <w:pPr>
              <w:suppressLineNumbers/>
              <w:suppressAutoHyphens/>
              <w:spacing w:after="0" w:line="240" w:lineRule="auto"/>
              <w:rPr>
                <w:rFonts w:ascii="Times New Roman" w:eastAsia="Times New Roman" w:hAnsi="Times New Roman" w:cs="Times New Roman"/>
                <w:sz w:val="30"/>
                <w:szCs w:val="30"/>
                <w:highlight w:val="yellow"/>
                <w:lang w:val="en-US"/>
              </w:rPr>
            </w:pPr>
            <w:r w:rsidRPr="00FE52A9">
              <w:rPr>
                <w:rFonts w:ascii="Times New Roman" w:eastAsia="Times New Roman" w:hAnsi="Times New Roman" w:cs="Times New Roman"/>
                <w:sz w:val="30"/>
                <w:szCs w:val="30"/>
              </w:rPr>
              <w:t>Всички служители и консултанти</w:t>
            </w:r>
          </w:p>
        </w:tc>
        <w:tc>
          <w:tcPr>
            <w:tcW w:w="2268" w:type="dxa"/>
            <w:vAlign w:val="center"/>
          </w:tcPr>
          <w:p w14:paraId="53A9806F" w14:textId="77777777" w:rsidR="00FE52A9" w:rsidRPr="00FE52A9" w:rsidRDefault="00FE52A9" w:rsidP="00FE52A9">
            <w:pPr>
              <w:suppressLineNumbers/>
              <w:suppressAutoHyphens/>
              <w:spacing w:after="0" w:line="240" w:lineRule="auto"/>
              <w:jc w:val="center"/>
              <w:rPr>
                <w:rFonts w:ascii="Times New Roman" w:eastAsia="Times New Roman" w:hAnsi="Times New Roman" w:cs="Times New Roman"/>
                <w:sz w:val="30"/>
                <w:szCs w:val="30"/>
                <w:lang w:val="en-US"/>
              </w:rPr>
            </w:pPr>
            <w:r w:rsidRPr="00FE52A9">
              <w:rPr>
                <w:rFonts w:ascii="Times New Roman" w:eastAsia="Times New Roman" w:hAnsi="Times New Roman" w:cs="Times New Roman"/>
                <w:sz w:val="30"/>
                <w:szCs w:val="30"/>
                <w:lang w:val="en-US"/>
              </w:rPr>
              <w:t>2</w:t>
            </w:r>
          </w:p>
        </w:tc>
      </w:tr>
      <w:tr w:rsidR="00FE52A9" w:rsidRPr="00FE52A9" w14:paraId="533A169D" w14:textId="77777777" w:rsidTr="00BB69CE">
        <w:trPr>
          <w:trHeight w:val="357"/>
          <w:jc w:val="center"/>
        </w:trPr>
        <w:tc>
          <w:tcPr>
            <w:tcW w:w="533" w:type="dxa"/>
            <w:vAlign w:val="center"/>
          </w:tcPr>
          <w:p w14:paraId="2B16CE4A" w14:textId="77777777" w:rsidR="00FE52A9" w:rsidRPr="00FE52A9" w:rsidRDefault="00FE52A9" w:rsidP="00FE52A9">
            <w:pPr>
              <w:suppressLineNumbers/>
              <w:suppressAutoHyphens/>
              <w:spacing w:after="0" w:line="240" w:lineRule="auto"/>
              <w:rPr>
                <w:rFonts w:ascii="Times New Roman" w:eastAsia="Times New Roman" w:hAnsi="Times New Roman" w:cs="Times New Roman"/>
                <w:sz w:val="30"/>
                <w:szCs w:val="30"/>
                <w:lang w:val="en-US"/>
              </w:rPr>
            </w:pPr>
            <w:r w:rsidRPr="00FE52A9">
              <w:rPr>
                <w:rFonts w:ascii="Times New Roman" w:eastAsia="Times New Roman" w:hAnsi="Times New Roman" w:cs="Times New Roman"/>
                <w:sz w:val="30"/>
                <w:szCs w:val="30"/>
                <w:lang w:val="en-US"/>
              </w:rPr>
              <w:t>5</w:t>
            </w:r>
          </w:p>
        </w:tc>
        <w:tc>
          <w:tcPr>
            <w:tcW w:w="3659" w:type="dxa"/>
            <w:vAlign w:val="center"/>
          </w:tcPr>
          <w:p w14:paraId="24F4C154" w14:textId="77777777" w:rsidR="00FE52A9" w:rsidRPr="00FE52A9" w:rsidRDefault="00FE52A9" w:rsidP="00FE52A9">
            <w:pPr>
              <w:suppressLineNumbers/>
              <w:suppressAutoHyphens/>
              <w:spacing w:after="0" w:line="240" w:lineRule="auto"/>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Установяване на комуникационните цели</w:t>
            </w:r>
          </w:p>
        </w:tc>
        <w:tc>
          <w:tcPr>
            <w:tcW w:w="3119" w:type="dxa"/>
            <w:vAlign w:val="center"/>
          </w:tcPr>
          <w:p w14:paraId="5CA98230" w14:textId="77777777" w:rsidR="00FE52A9" w:rsidRPr="00FE52A9" w:rsidRDefault="00FE52A9" w:rsidP="00FE52A9">
            <w:pPr>
              <w:suppressLineNumbers/>
              <w:suppressAutoHyphens/>
              <w:spacing w:after="0" w:line="240" w:lineRule="auto"/>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Мениджър</w:t>
            </w:r>
          </w:p>
        </w:tc>
        <w:tc>
          <w:tcPr>
            <w:tcW w:w="2268" w:type="dxa"/>
            <w:vAlign w:val="center"/>
          </w:tcPr>
          <w:p w14:paraId="6DF460FF" w14:textId="77777777" w:rsidR="00FE52A9" w:rsidRPr="00FE52A9" w:rsidRDefault="00FE52A9" w:rsidP="00FE52A9">
            <w:pPr>
              <w:suppressLineNumbers/>
              <w:suppressAutoHyphens/>
              <w:spacing w:after="0" w:line="240" w:lineRule="auto"/>
              <w:jc w:val="center"/>
              <w:rPr>
                <w:rFonts w:ascii="Times New Roman" w:eastAsia="Times New Roman" w:hAnsi="Times New Roman" w:cs="Times New Roman"/>
                <w:sz w:val="30"/>
                <w:szCs w:val="30"/>
                <w:lang w:val="en-US"/>
              </w:rPr>
            </w:pPr>
            <w:r w:rsidRPr="00FE52A9">
              <w:rPr>
                <w:rFonts w:ascii="Times New Roman" w:eastAsia="Times New Roman" w:hAnsi="Times New Roman" w:cs="Times New Roman"/>
                <w:sz w:val="30"/>
                <w:szCs w:val="30"/>
                <w:lang w:val="en-US"/>
              </w:rPr>
              <w:t>2</w:t>
            </w:r>
          </w:p>
        </w:tc>
      </w:tr>
      <w:tr w:rsidR="00FE52A9" w:rsidRPr="00FE52A9" w14:paraId="7980D83E" w14:textId="77777777" w:rsidTr="00BB69CE">
        <w:trPr>
          <w:trHeight w:val="353"/>
          <w:jc w:val="center"/>
        </w:trPr>
        <w:tc>
          <w:tcPr>
            <w:tcW w:w="533" w:type="dxa"/>
            <w:vAlign w:val="center"/>
          </w:tcPr>
          <w:p w14:paraId="7682682A" w14:textId="77777777" w:rsidR="00FE52A9" w:rsidRPr="00FE52A9" w:rsidRDefault="00FE52A9" w:rsidP="00FE52A9">
            <w:pPr>
              <w:suppressLineNumbers/>
              <w:suppressAutoHyphens/>
              <w:spacing w:after="0" w:line="240" w:lineRule="auto"/>
              <w:rPr>
                <w:rFonts w:ascii="Times New Roman" w:eastAsia="Times New Roman" w:hAnsi="Times New Roman" w:cs="Times New Roman"/>
                <w:sz w:val="30"/>
                <w:szCs w:val="30"/>
                <w:lang w:val="en-US"/>
              </w:rPr>
            </w:pPr>
            <w:r w:rsidRPr="00FE52A9">
              <w:rPr>
                <w:rFonts w:ascii="Times New Roman" w:eastAsia="Times New Roman" w:hAnsi="Times New Roman" w:cs="Times New Roman"/>
                <w:sz w:val="30"/>
                <w:szCs w:val="30"/>
                <w:lang w:val="en-US"/>
              </w:rPr>
              <w:t>10</w:t>
            </w:r>
          </w:p>
          <w:p w14:paraId="03E2F904" w14:textId="77777777" w:rsidR="00FE52A9" w:rsidRPr="00FE52A9" w:rsidRDefault="00FE52A9" w:rsidP="00FE52A9">
            <w:pPr>
              <w:spacing w:after="0" w:line="240" w:lineRule="auto"/>
              <w:rPr>
                <w:rFonts w:ascii="Times New Roman" w:eastAsia="Times New Roman" w:hAnsi="Times New Roman" w:cs="Times New Roman"/>
                <w:sz w:val="30"/>
                <w:szCs w:val="30"/>
                <w:lang w:val="en-US"/>
              </w:rPr>
            </w:pPr>
          </w:p>
          <w:p w14:paraId="3577B531" w14:textId="77777777" w:rsidR="00FE52A9" w:rsidRPr="00FE52A9" w:rsidRDefault="00FE52A9" w:rsidP="00FE52A9">
            <w:pPr>
              <w:spacing w:after="0" w:line="240" w:lineRule="auto"/>
              <w:rPr>
                <w:rFonts w:ascii="Times New Roman" w:eastAsia="Times New Roman" w:hAnsi="Times New Roman" w:cs="Times New Roman"/>
                <w:sz w:val="30"/>
                <w:szCs w:val="30"/>
                <w:lang w:val="en-US"/>
              </w:rPr>
            </w:pPr>
          </w:p>
          <w:p w14:paraId="4C6EEF1E" w14:textId="77777777" w:rsidR="00FE52A9" w:rsidRPr="00FE52A9" w:rsidRDefault="00FE52A9" w:rsidP="00FE52A9">
            <w:pPr>
              <w:spacing w:after="0" w:line="240" w:lineRule="auto"/>
              <w:rPr>
                <w:rFonts w:ascii="Times New Roman" w:eastAsia="Times New Roman" w:hAnsi="Times New Roman" w:cs="Times New Roman"/>
                <w:sz w:val="30"/>
                <w:szCs w:val="30"/>
                <w:lang w:val="en-US"/>
              </w:rPr>
            </w:pPr>
          </w:p>
        </w:tc>
        <w:tc>
          <w:tcPr>
            <w:tcW w:w="3659" w:type="dxa"/>
            <w:vAlign w:val="center"/>
          </w:tcPr>
          <w:p w14:paraId="56D83554" w14:textId="77777777" w:rsidR="00FE52A9" w:rsidRPr="00FE52A9" w:rsidRDefault="00FE52A9" w:rsidP="00FE52A9">
            <w:pPr>
              <w:suppressLineNumbers/>
              <w:suppressAutoHyphens/>
              <w:spacing w:after="0" w:line="240" w:lineRule="auto"/>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Разработване на бюджет</w:t>
            </w:r>
          </w:p>
        </w:tc>
        <w:tc>
          <w:tcPr>
            <w:tcW w:w="3119" w:type="dxa"/>
            <w:vAlign w:val="center"/>
          </w:tcPr>
          <w:p w14:paraId="3F82B2C7" w14:textId="77777777" w:rsidR="00FE52A9" w:rsidRPr="00FE52A9" w:rsidRDefault="00FE52A9" w:rsidP="00FE52A9">
            <w:pPr>
              <w:suppressLineNumbers/>
              <w:suppressAutoHyphens/>
              <w:spacing w:after="0" w:line="240" w:lineRule="auto"/>
              <w:rPr>
                <w:rFonts w:ascii="Times New Roman" w:eastAsia="Times New Roman" w:hAnsi="Times New Roman" w:cs="Times New Roman"/>
                <w:sz w:val="30"/>
                <w:szCs w:val="30"/>
                <w:lang w:val="en-US"/>
              </w:rPr>
            </w:pPr>
            <w:r w:rsidRPr="00FE52A9">
              <w:rPr>
                <w:rFonts w:ascii="Times New Roman" w:eastAsia="Times New Roman" w:hAnsi="Times New Roman" w:cs="Times New Roman"/>
                <w:sz w:val="30"/>
                <w:szCs w:val="30"/>
              </w:rPr>
              <w:t>Мениджър, консултанти и счетоводител</w:t>
            </w:r>
          </w:p>
        </w:tc>
        <w:tc>
          <w:tcPr>
            <w:tcW w:w="2268" w:type="dxa"/>
            <w:vAlign w:val="center"/>
          </w:tcPr>
          <w:p w14:paraId="14115F47" w14:textId="77777777" w:rsidR="00FE52A9" w:rsidRPr="00FE52A9" w:rsidRDefault="00FE52A9" w:rsidP="00FE52A9">
            <w:pPr>
              <w:suppressLineNumbers/>
              <w:suppressAutoHyphens/>
              <w:spacing w:after="0" w:line="240" w:lineRule="auto"/>
              <w:jc w:val="center"/>
              <w:rPr>
                <w:rFonts w:ascii="Times New Roman" w:eastAsia="Times New Roman" w:hAnsi="Times New Roman" w:cs="Times New Roman"/>
                <w:sz w:val="30"/>
                <w:szCs w:val="30"/>
                <w:lang w:val="en-US"/>
              </w:rPr>
            </w:pPr>
            <w:r w:rsidRPr="00FE52A9">
              <w:rPr>
                <w:rFonts w:ascii="Times New Roman" w:eastAsia="Times New Roman" w:hAnsi="Times New Roman" w:cs="Times New Roman"/>
                <w:sz w:val="30"/>
                <w:szCs w:val="30"/>
                <w:lang w:val="en-US"/>
              </w:rPr>
              <w:t>3</w:t>
            </w:r>
          </w:p>
        </w:tc>
      </w:tr>
      <w:tr w:rsidR="00FE52A9" w:rsidRPr="00FE52A9" w14:paraId="6E32B313" w14:textId="77777777" w:rsidTr="00BB69CE">
        <w:trPr>
          <w:trHeight w:val="309"/>
          <w:jc w:val="center"/>
        </w:trPr>
        <w:tc>
          <w:tcPr>
            <w:tcW w:w="9579" w:type="dxa"/>
            <w:gridSpan w:val="4"/>
            <w:vAlign w:val="center"/>
          </w:tcPr>
          <w:p w14:paraId="5EF4BE3A" w14:textId="77777777" w:rsidR="00FE52A9" w:rsidRPr="00FE52A9" w:rsidRDefault="00FE52A9" w:rsidP="00FE52A9">
            <w:pPr>
              <w:suppressLineNumbers/>
              <w:suppressAutoHyphens/>
              <w:spacing w:after="0" w:line="240" w:lineRule="auto"/>
              <w:jc w:val="center"/>
              <w:rPr>
                <w:rFonts w:ascii="Times New Roman" w:eastAsia="Times New Roman" w:hAnsi="Times New Roman" w:cs="Times New Roman"/>
                <w:i/>
                <w:iCs/>
                <w:sz w:val="30"/>
                <w:szCs w:val="30"/>
              </w:rPr>
            </w:pPr>
            <w:r w:rsidRPr="00FE52A9">
              <w:rPr>
                <w:rFonts w:ascii="Times New Roman" w:eastAsia="Times New Roman" w:hAnsi="Times New Roman" w:cs="Times New Roman"/>
                <w:i/>
                <w:iCs/>
                <w:sz w:val="30"/>
                <w:szCs w:val="30"/>
              </w:rPr>
              <w:t>Етапи при насърчаване на продажбите</w:t>
            </w:r>
          </w:p>
        </w:tc>
      </w:tr>
      <w:tr w:rsidR="00FE52A9" w:rsidRPr="00FE52A9" w14:paraId="221C660D" w14:textId="77777777" w:rsidTr="00BB69CE">
        <w:trPr>
          <w:trHeight w:val="560"/>
          <w:jc w:val="center"/>
        </w:trPr>
        <w:tc>
          <w:tcPr>
            <w:tcW w:w="533" w:type="dxa"/>
            <w:vAlign w:val="center"/>
          </w:tcPr>
          <w:p w14:paraId="2A0CD158" w14:textId="77777777" w:rsidR="00FE52A9" w:rsidRPr="00FE52A9" w:rsidRDefault="00FE52A9" w:rsidP="00FE52A9">
            <w:pPr>
              <w:suppressLineNumbers/>
              <w:suppressAutoHyphens/>
              <w:spacing w:after="0" w:line="240" w:lineRule="auto"/>
              <w:rPr>
                <w:rFonts w:ascii="Times New Roman" w:eastAsia="Times New Roman" w:hAnsi="Times New Roman" w:cs="Times New Roman"/>
                <w:sz w:val="30"/>
                <w:szCs w:val="30"/>
                <w:lang w:val="en-US"/>
              </w:rPr>
            </w:pPr>
            <w:r w:rsidRPr="00FE52A9">
              <w:rPr>
                <w:rFonts w:ascii="Times New Roman" w:eastAsia="Times New Roman" w:hAnsi="Times New Roman" w:cs="Times New Roman"/>
                <w:sz w:val="30"/>
                <w:szCs w:val="30"/>
                <w:lang w:val="en-US"/>
              </w:rPr>
              <w:t>11</w:t>
            </w:r>
          </w:p>
        </w:tc>
        <w:tc>
          <w:tcPr>
            <w:tcW w:w="3659" w:type="dxa"/>
            <w:vAlign w:val="center"/>
          </w:tcPr>
          <w:p w14:paraId="48C7F6F5" w14:textId="77777777" w:rsidR="00FE52A9" w:rsidRPr="00FE52A9" w:rsidRDefault="00FE52A9" w:rsidP="00FE52A9">
            <w:pPr>
              <w:suppressLineNumbers/>
              <w:suppressAutoHyphens/>
              <w:spacing w:after="0" w:line="240" w:lineRule="auto"/>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Разработване на програми за насърчаване</w:t>
            </w:r>
          </w:p>
        </w:tc>
        <w:tc>
          <w:tcPr>
            <w:tcW w:w="3119" w:type="dxa"/>
            <w:vAlign w:val="center"/>
          </w:tcPr>
          <w:p w14:paraId="3A59F49D" w14:textId="77777777" w:rsidR="00FE52A9" w:rsidRPr="00FE52A9" w:rsidRDefault="00FE52A9" w:rsidP="00FE52A9">
            <w:pPr>
              <w:suppressLineNumbers/>
              <w:suppressAutoHyphens/>
              <w:spacing w:after="0" w:line="240" w:lineRule="auto"/>
              <w:rPr>
                <w:rFonts w:ascii="Times New Roman" w:eastAsia="Times New Roman" w:hAnsi="Times New Roman" w:cs="Times New Roman"/>
                <w:sz w:val="30"/>
                <w:szCs w:val="30"/>
                <w:highlight w:val="yellow"/>
              </w:rPr>
            </w:pPr>
            <w:r w:rsidRPr="00FE52A9">
              <w:rPr>
                <w:rFonts w:ascii="Times New Roman" w:eastAsia="Times New Roman" w:hAnsi="Times New Roman" w:cs="Times New Roman"/>
                <w:sz w:val="30"/>
                <w:szCs w:val="30"/>
              </w:rPr>
              <w:t>Всички служители и консултанти</w:t>
            </w:r>
          </w:p>
        </w:tc>
        <w:tc>
          <w:tcPr>
            <w:tcW w:w="2268" w:type="dxa"/>
            <w:vAlign w:val="center"/>
          </w:tcPr>
          <w:p w14:paraId="2809FC2F" w14:textId="77777777" w:rsidR="00FE52A9" w:rsidRPr="00FE52A9" w:rsidRDefault="00FE52A9" w:rsidP="00FE52A9">
            <w:pPr>
              <w:suppressLineNumbers/>
              <w:suppressAutoHyphens/>
              <w:spacing w:after="0" w:line="240" w:lineRule="auto"/>
              <w:jc w:val="center"/>
              <w:rPr>
                <w:rFonts w:ascii="Times New Roman" w:eastAsia="Times New Roman" w:hAnsi="Times New Roman" w:cs="Times New Roman"/>
                <w:sz w:val="30"/>
                <w:szCs w:val="30"/>
                <w:lang w:val="en-US"/>
              </w:rPr>
            </w:pPr>
            <w:r w:rsidRPr="00FE52A9">
              <w:rPr>
                <w:rFonts w:ascii="Times New Roman" w:eastAsia="Times New Roman" w:hAnsi="Times New Roman" w:cs="Times New Roman"/>
                <w:sz w:val="30"/>
                <w:szCs w:val="30"/>
                <w:lang w:val="en-US"/>
              </w:rPr>
              <w:t>5</w:t>
            </w:r>
          </w:p>
        </w:tc>
      </w:tr>
      <w:tr w:rsidR="00FE52A9" w:rsidRPr="00FE52A9" w14:paraId="7BBF5012" w14:textId="77777777" w:rsidTr="00BB69CE">
        <w:trPr>
          <w:trHeight w:val="315"/>
          <w:jc w:val="center"/>
        </w:trPr>
        <w:tc>
          <w:tcPr>
            <w:tcW w:w="533" w:type="dxa"/>
            <w:vAlign w:val="center"/>
          </w:tcPr>
          <w:p w14:paraId="3683C56F" w14:textId="77777777" w:rsidR="00FE52A9" w:rsidRPr="00FE52A9" w:rsidRDefault="00FE52A9" w:rsidP="00FE52A9">
            <w:pPr>
              <w:suppressLineNumbers/>
              <w:suppressAutoHyphens/>
              <w:spacing w:after="0" w:line="240" w:lineRule="auto"/>
              <w:rPr>
                <w:rFonts w:ascii="Times New Roman" w:eastAsia="Times New Roman" w:hAnsi="Times New Roman" w:cs="Times New Roman"/>
                <w:sz w:val="30"/>
                <w:szCs w:val="30"/>
                <w:lang w:val="en-US"/>
              </w:rPr>
            </w:pPr>
            <w:r w:rsidRPr="00FE52A9">
              <w:rPr>
                <w:rFonts w:ascii="Times New Roman" w:eastAsia="Times New Roman" w:hAnsi="Times New Roman" w:cs="Times New Roman"/>
                <w:sz w:val="30"/>
                <w:szCs w:val="30"/>
                <w:lang w:val="en-US"/>
              </w:rPr>
              <w:t>12</w:t>
            </w:r>
          </w:p>
        </w:tc>
        <w:tc>
          <w:tcPr>
            <w:tcW w:w="3659" w:type="dxa"/>
            <w:vAlign w:val="center"/>
          </w:tcPr>
          <w:p w14:paraId="7839FC73" w14:textId="77777777" w:rsidR="00FE52A9" w:rsidRPr="00FE52A9" w:rsidRDefault="00FE52A9" w:rsidP="00FE52A9">
            <w:pPr>
              <w:suppressLineNumbers/>
              <w:suppressAutoHyphens/>
              <w:spacing w:after="0" w:line="240" w:lineRule="auto"/>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Тестване на програмите</w:t>
            </w:r>
          </w:p>
        </w:tc>
        <w:tc>
          <w:tcPr>
            <w:tcW w:w="3119" w:type="dxa"/>
            <w:vAlign w:val="center"/>
          </w:tcPr>
          <w:p w14:paraId="6396D2C4" w14:textId="77777777" w:rsidR="00FE52A9" w:rsidRPr="00FE52A9" w:rsidRDefault="00FE52A9" w:rsidP="00FE52A9">
            <w:pPr>
              <w:suppressLineNumbers/>
              <w:suppressAutoHyphens/>
              <w:spacing w:after="0" w:line="240" w:lineRule="auto"/>
              <w:rPr>
                <w:rFonts w:ascii="Times New Roman" w:eastAsia="Times New Roman" w:hAnsi="Times New Roman" w:cs="Times New Roman"/>
                <w:sz w:val="30"/>
                <w:szCs w:val="30"/>
                <w:highlight w:val="yellow"/>
              </w:rPr>
            </w:pPr>
            <w:r w:rsidRPr="00FE52A9">
              <w:rPr>
                <w:rFonts w:ascii="Times New Roman" w:eastAsia="Times New Roman" w:hAnsi="Times New Roman" w:cs="Times New Roman"/>
                <w:sz w:val="30"/>
                <w:szCs w:val="30"/>
              </w:rPr>
              <w:t>Всички служители и консултанти</w:t>
            </w:r>
          </w:p>
        </w:tc>
        <w:tc>
          <w:tcPr>
            <w:tcW w:w="2268" w:type="dxa"/>
            <w:vAlign w:val="center"/>
          </w:tcPr>
          <w:p w14:paraId="2C20A74F" w14:textId="77777777" w:rsidR="00FE52A9" w:rsidRPr="00FE52A9" w:rsidRDefault="00FE52A9" w:rsidP="00FE52A9">
            <w:pPr>
              <w:suppressLineNumbers/>
              <w:suppressAutoHyphens/>
              <w:spacing w:after="0" w:line="240" w:lineRule="auto"/>
              <w:jc w:val="center"/>
              <w:rPr>
                <w:rFonts w:ascii="Times New Roman" w:eastAsia="Times New Roman" w:hAnsi="Times New Roman" w:cs="Times New Roman"/>
                <w:sz w:val="30"/>
                <w:szCs w:val="30"/>
                <w:lang w:val="en-US"/>
              </w:rPr>
            </w:pPr>
            <w:r w:rsidRPr="00FE52A9">
              <w:rPr>
                <w:rFonts w:ascii="Times New Roman" w:eastAsia="Times New Roman" w:hAnsi="Times New Roman" w:cs="Times New Roman"/>
                <w:sz w:val="30"/>
                <w:szCs w:val="30"/>
                <w:lang w:val="en-US"/>
              </w:rPr>
              <w:t>10</w:t>
            </w:r>
          </w:p>
        </w:tc>
      </w:tr>
      <w:tr w:rsidR="00FE52A9" w:rsidRPr="00FE52A9" w14:paraId="5B890507" w14:textId="77777777" w:rsidTr="00BB69CE">
        <w:trPr>
          <w:trHeight w:val="265"/>
          <w:jc w:val="center"/>
        </w:trPr>
        <w:tc>
          <w:tcPr>
            <w:tcW w:w="9579" w:type="dxa"/>
            <w:gridSpan w:val="4"/>
            <w:vAlign w:val="center"/>
          </w:tcPr>
          <w:p w14:paraId="756FC297" w14:textId="77777777" w:rsidR="00FE52A9" w:rsidRPr="00FE52A9" w:rsidRDefault="00FE52A9" w:rsidP="00FE52A9">
            <w:pPr>
              <w:suppressLineNumbers/>
              <w:suppressAutoHyphens/>
              <w:spacing w:after="0" w:line="240" w:lineRule="auto"/>
              <w:jc w:val="center"/>
              <w:rPr>
                <w:rFonts w:ascii="Times New Roman" w:eastAsia="Times New Roman" w:hAnsi="Times New Roman" w:cs="Times New Roman"/>
                <w:i/>
                <w:iCs/>
                <w:sz w:val="30"/>
                <w:szCs w:val="30"/>
              </w:rPr>
            </w:pPr>
            <w:r w:rsidRPr="00FE52A9">
              <w:rPr>
                <w:rFonts w:ascii="Times New Roman" w:eastAsia="Times New Roman" w:hAnsi="Times New Roman" w:cs="Times New Roman"/>
                <w:i/>
                <w:iCs/>
                <w:sz w:val="30"/>
                <w:szCs w:val="30"/>
              </w:rPr>
              <w:t>Етапи по разработване на рекламната дейност</w:t>
            </w:r>
          </w:p>
        </w:tc>
      </w:tr>
      <w:tr w:rsidR="00FE52A9" w:rsidRPr="00FE52A9" w14:paraId="5F8B06C4" w14:textId="77777777" w:rsidTr="00BB69CE">
        <w:trPr>
          <w:trHeight w:val="354"/>
          <w:jc w:val="center"/>
        </w:trPr>
        <w:tc>
          <w:tcPr>
            <w:tcW w:w="533" w:type="dxa"/>
            <w:vAlign w:val="center"/>
          </w:tcPr>
          <w:p w14:paraId="3292C638" w14:textId="77777777" w:rsidR="00FE52A9" w:rsidRPr="00FE52A9" w:rsidRDefault="00FE52A9" w:rsidP="00FE52A9">
            <w:pPr>
              <w:suppressLineNumbers/>
              <w:suppressAutoHyphens/>
              <w:spacing w:after="0" w:line="240" w:lineRule="auto"/>
              <w:rPr>
                <w:rFonts w:ascii="Times New Roman" w:eastAsia="Times New Roman" w:hAnsi="Times New Roman" w:cs="Times New Roman"/>
                <w:sz w:val="30"/>
                <w:szCs w:val="30"/>
                <w:lang w:val="en-US"/>
              </w:rPr>
            </w:pPr>
            <w:r w:rsidRPr="00FE52A9">
              <w:rPr>
                <w:rFonts w:ascii="Times New Roman" w:eastAsia="Times New Roman" w:hAnsi="Times New Roman" w:cs="Times New Roman"/>
                <w:sz w:val="30"/>
                <w:szCs w:val="30"/>
                <w:lang w:val="en-US"/>
              </w:rPr>
              <w:t>14</w:t>
            </w:r>
          </w:p>
        </w:tc>
        <w:tc>
          <w:tcPr>
            <w:tcW w:w="3659" w:type="dxa"/>
            <w:vAlign w:val="center"/>
          </w:tcPr>
          <w:p w14:paraId="43CB22AB" w14:textId="77777777" w:rsidR="00FE52A9" w:rsidRPr="00FE52A9" w:rsidRDefault="00FE52A9" w:rsidP="00FE52A9">
            <w:pPr>
              <w:suppressLineNumbers/>
              <w:suppressAutoHyphens/>
              <w:spacing w:after="0" w:line="240" w:lineRule="auto"/>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Определяне целите на рекламата</w:t>
            </w:r>
          </w:p>
        </w:tc>
        <w:tc>
          <w:tcPr>
            <w:tcW w:w="3119" w:type="dxa"/>
            <w:vAlign w:val="center"/>
          </w:tcPr>
          <w:p w14:paraId="62FDC92B" w14:textId="77777777" w:rsidR="00FE52A9" w:rsidRPr="00FE52A9" w:rsidRDefault="00FE52A9" w:rsidP="00FE52A9">
            <w:pPr>
              <w:suppressLineNumbers/>
              <w:suppressAutoHyphens/>
              <w:spacing w:after="0" w:line="240" w:lineRule="auto"/>
              <w:rPr>
                <w:rFonts w:ascii="Times New Roman" w:eastAsia="Times New Roman" w:hAnsi="Times New Roman" w:cs="Times New Roman"/>
                <w:sz w:val="30"/>
                <w:szCs w:val="30"/>
                <w:highlight w:val="yellow"/>
              </w:rPr>
            </w:pPr>
            <w:r w:rsidRPr="00FE52A9">
              <w:rPr>
                <w:rFonts w:ascii="Times New Roman" w:eastAsia="Times New Roman" w:hAnsi="Times New Roman" w:cs="Times New Roman"/>
                <w:sz w:val="30"/>
                <w:szCs w:val="30"/>
              </w:rPr>
              <w:t>Мениджър и консултанти</w:t>
            </w:r>
          </w:p>
        </w:tc>
        <w:tc>
          <w:tcPr>
            <w:tcW w:w="2268" w:type="dxa"/>
            <w:vAlign w:val="center"/>
          </w:tcPr>
          <w:p w14:paraId="3D1B68AA" w14:textId="77777777" w:rsidR="00FE52A9" w:rsidRPr="00FE52A9" w:rsidRDefault="00FE52A9" w:rsidP="00FE52A9">
            <w:pPr>
              <w:suppressLineNumbers/>
              <w:suppressAutoHyphens/>
              <w:spacing w:after="0" w:line="240" w:lineRule="auto"/>
              <w:jc w:val="center"/>
              <w:rPr>
                <w:rFonts w:ascii="Times New Roman" w:eastAsia="Times New Roman" w:hAnsi="Times New Roman" w:cs="Times New Roman"/>
                <w:sz w:val="30"/>
                <w:szCs w:val="30"/>
                <w:lang w:val="en-US"/>
              </w:rPr>
            </w:pPr>
            <w:r w:rsidRPr="00FE52A9">
              <w:rPr>
                <w:rFonts w:ascii="Times New Roman" w:eastAsia="Times New Roman" w:hAnsi="Times New Roman" w:cs="Times New Roman"/>
                <w:sz w:val="30"/>
                <w:szCs w:val="30"/>
                <w:lang w:val="en-US"/>
              </w:rPr>
              <w:t>2</w:t>
            </w:r>
          </w:p>
        </w:tc>
      </w:tr>
      <w:tr w:rsidR="00FE52A9" w:rsidRPr="00FE52A9" w14:paraId="63A09F8C" w14:textId="77777777" w:rsidTr="00BB69CE">
        <w:trPr>
          <w:trHeight w:val="560"/>
          <w:jc w:val="center"/>
        </w:trPr>
        <w:tc>
          <w:tcPr>
            <w:tcW w:w="533" w:type="dxa"/>
            <w:vAlign w:val="center"/>
          </w:tcPr>
          <w:p w14:paraId="738F7234" w14:textId="77777777" w:rsidR="00FE52A9" w:rsidRPr="00FE52A9" w:rsidRDefault="00FE52A9" w:rsidP="00FE52A9">
            <w:pPr>
              <w:suppressLineNumbers/>
              <w:suppressAutoHyphens/>
              <w:spacing w:after="0" w:line="240" w:lineRule="auto"/>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15</w:t>
            </w:r>
          </w:p>
        </w:tc>
        <w:tc>
          <w:tcPr>
            <w:tcW w:w="3659" w:type="dxa"/>
            <w:vAlign w:val="center"/>
          </w:tcPr>
          <w:p w14:paraId="611D2F66" w14:textId="77777777" w:rsidR="00FE52A9" w:rsidRPr="00FE52A9" w:rsidRDefault="00FE52A9" w:rsidP="00FE52A9">
            <w:pPr>
              <w:suppressLineNumbers/>
              <w:suppressAutoHyphens/>
              <w:spacing w:after="0" w:line="240" w:lineRule="auto"/>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Планиране на средствата за реклама</w:t>
            </w:r>
          </w:p>
        </w:tc>
        <w:tc>
          <w:tcPr>
            <w:tcW w:w="3119" w:type="dxa"/>
            <w:vAlign w:val="center"/>
          </w:tcPr>
          <w:p w14:paraId="37B0354C" w14:textId="77777777" w:rsidR="00FE52A9" w:rsidRPr="00FE52A9" w:rsidRDefault="00FE52A9" w:rsidP="00FE52A9">
            <w:pPr>
              <w:suppressLineNumbers/>
              <w:suppressAutoHyphens/>
              <w:spacing w:after="0" w:line="240" w:lineRule="auto"/>
              <w:rPr>
                <w:rFonts w:ascii="Times New Roman" w:eastAsia="Times New Roman" w:hAnsi="Times New Roman" w:cs="Times New Roman"/>
                <w:sz w:val="30"/>
                <w:szCs w:val="30"/>
                <w:highlight w:val="yellow"/>
                <w:lang w:val="en-US"/>
              </w:rPr>
            </w:pPr>
            <w:r w:rsidRPr="00FE52A9">
              <w:rPr>
                <w:rFonts w:ascii="Times New Roman" w:eastAsia="Times New Roman" w:hAnsi="Times New Roman" w:cs="Times New Roman"/>
                <w:sz w:val="30"/>
                <w:szCs w:val="30"/>
              </w:rPr>
              <w:t>Мениджър, консултанти и счетоводител</w:t>
            </w:r>
          </w:p>
        </w:tc>
        <w:tc>
          <w:tcPr>
            <w:tcW w:w="2268" w:type="dxa"/>
            <w:vAlign w:val="center"/>
          </w:tcPr>
          <w:p w14:paraId="7DF964E5" w14:textId="77777777" w:rsidR="00FE52A9" w:rsidRPr="00FE52A9" w:rsidRDefault="00FE52A9" w:rsidP="00FE52A9">
            <w:pPr>
              <w:suppressLineNumbers/>
              <w:suppressAutoHyphens/>
              <w:spacing w:after="0" w:line="240" w:lineRule="auto"/>
              <w:jc w:val="center"/>
              <w:rPr>
                <w:rFonts w:ascii="Times New Roman" w:eastAsia="Times New Roman" w:hAnsi="Times New Roman" w:cs="Times New Roman"/>
                <w:sz w:val="30"/>
                <w:szCs w:val="30"/>
                <w:lang w:val="en-US"/>
              </w:rPr>
            </w:pPr>
            <w:r w:rsidRPr="00FE52A9">
              <w:rPr>
                <w:rFonts w:ascii="Times New Roman" w:eastAsia="Times New Roman" w:hAnsi="Times New Roman" w:cs="Times New Roman"/>
                <w:sz w:val="30"/>
                <w:szCs w:val="30"/>
                <w:lang w:val="en-US"/>
              </w:rPr>
              <w:t>5</w:t>
            </w:r>
          </w:p>
        </w:tc>
      </w:tr>
      <w:tr w:rsidR="00FE52A9" w:rsidRPr="00FE52A9" w14:paraId="19AC940C" w14:textId="77777777" w:rsidTr="00BB69CE">
        <w:trPr>
          <w:trHeight w:val="315"/>
          <w:jc w:val="center"/>
        </w:trPr>
        <w:tc>
          <w:tcPr>
            <w:tcW w:w="533" w:type="dxa"/>
            <w:vAlign w:val="center"/>
          </w:tcPr>
          <w:p w14:paraId="2415AF87" w14:textId="77777777" w:rsidR="00FE52A9" w:rsidRPr="00FE52A9" w:rsidRDefault="00FE52A9" w:rsidP="00FE52A9">
            <w:pPr>
              <w:suppressLineNumbers/>
              <w:suppressAutoHyphens/>
              <w:spacing w:after="0" w:line="240" w:lineRule="auto"/>
              <w:rPr>
                <w:rFonts w:ascii="Times New Roman" w:eastAsia="Times New Roman" w:hAnsi="Times New Roman" w:cs="Times New Roman"/>
                <w:sz w:val="30"/>
                <w:szCs w:val="30"/>
                <w:lang w:val="en-US"/>
              </w:rPr>
            </w:pPr>
            <w:r w:rsidRPr="00FE52A9">
              <w:rPr>
                <w:rFonts w:ascii="Times New Roman" w:eastAsia="Times New Roman" w:hAnsi="Times New Roman" w:cs="Times New Roman"/>
                <w:sz w:val="30"/>
                <w:szCs w:val="30"/>
                <w:lang w:val="en-US"/>
              </w:rPr>
              <w:t>16</w:t>
            </w:r>
          </w:p>
        </w:tc>
        <w:tc>
          <w:tcPr>
            <w:tcW w:w="3659" w:type="dxa"/>
            <w:vAlign w:val="center"/>
          </w:tcPr>
          <w:p w14:paraId="6EFB9692" w14:textId="77777777" w:rsidR="00FE52A9" w:rsidRPr="00FE52A9" w:rsidRDefault="00FE52A9" w:rsidP="00FE52A9">
            <w:pPr>
              <w:suppressLineNumbers/>
              <w:suppressAutoHyphens/>
              <w:spacing w:after="0" w:line="240" w:lineRule="auto"/>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Рекламна кампания</w:t>
            </w:r>
          </w:p>
        </w:tc>
        <w:tc>
          <w:tcPr>
            <w:tcW w:w="3119" w:type="dxa"/>
            <w:vAlign w:val="center"/>
          </w:tcPr>
          <w:p w14:paraId="44CC58A6" w14:textId="77777777" w:rsidR="00FE52A9" w:rsidRPr="00FE52A9" w:rsidRDefault="00FE52A9" w:rsidP="00FE52A9">
            <w:pPr>
              <w:suppressLineNumbers/>
              <w:suppressAutoHyphens/>
              <w:spacing w:after="0" w:line="240" w:lineRule="auto"/>
              <w:rPr>
                <w:rFonts w:ascii="Times New Roman" w:eastAsia="Times New Roman" w:hAnsi="Times New Roman" w:cs="Times New Roman"/>
                <w:sz w:val="30"/>
                <w:szCs w:val="30"/>
                <w:highlight w:val="yellow"/>
              </w:rPr>
            </w:pPr>
            <w:r w:rsidRPr="00FE52A9">
              <w:rPr>
                <w:rFonts w:ascii="Times New Roman" w:eastAsia="Times New Roman" w:hAnsi="Times New Roman" w:cs="Times New Roman"/>
                <w:sz w:val="30"/>
                <w:szCs w:val="30"/>
              </w:rPr>
              <w:t>Всички служители и консултанти</w:t>
            </w:r>
          </w:p>
        </w:tc>
        <w:tc>
          <w:tcPr>
            <w:tcW w:w="2268" w:type="dxa"/>
            <w:vAlign w:val="center"/>
          </w:tcPr>
          <w:p w14:paraId="6E71AAA6" w14:textId="77777777" w:rsidR="00FE52A9" w:rsidRPr="00FE52A9" w:rsidRDefault="00FE52A9" w:rsidP="00FE52A9">
            <w:pPr>
              <w:suppressLineNumbers/>
              <w:suppressAutoHyphens/>
              <w:spacing w:after="0" w:line="240" w:lineRule="auto"/>
              <w:jc w:val="center"/>
              <w:rPr>
                <w:rFonts w:ascii="Times New Roman" w:eastAsia="Times New Roman" w:hAnsi="Times New Roman" w:cs="Times New Roman"/>
                <w:sz w:val="30"/>
                <w:szCs w:val="30"/>
                <w:lang w:val="en-US"/>
              </w:rPr>
            </w:pPr>
            <w:r w:rsidRPr="00FE52A9">
              <w:rPr>
                <w:rFonts w:ascii="Times New Roman" w:eastAsia="Times New Roman" w:hAnsi="Times New Roman" w:cs="Times New Roman"/>
                <w:sz w:val="30"/>
                <w:szCs w:val="30"/>
                <w:lang w:val="en-US"/>
              </w:rPr>
              <w:t>1</w:t>
            </w:r>
          </w:p>
        </w:tc>
      </w:tr>
      <w:tr w:rsidR="00FE52A9" w:rsidRPr="00FE52A9" w14:paraId="4AC96E6A" w14:textId="77777777" w:rsidTr="00BB69CE">
        <w:trPr>
          <w:trHeight w:val="353"/>
          <w:jc w:val="center"/>
        </w:trPr>
        <w:tc>
          <w:tcPr>
            <w:tcW w:w="533" w:type="dxa"/>
            <w:vAlign w:val="center"/>
          </w:tcPr>
          <w:p w14:paraId="0CB85FDD" w14:textId="77777777" w:rsidR="00FE52A9" w:rsidRPr="00FE52A9" w:rsidRDefault="00FE52A9" w:rsidP="00FE52A9">
            <w:pPr>
              <w:suppressLineNumbers/>
              <w:suppressAutoHyphens/>
              <w:spacing w:after="0" w:line="240" w:lineRule="auto"/>
              <w:rPr>
                <w:rFonts w:ascii="Times New Roman" w:eastAsia="Times New Roman" w:hAnsi="Times New Roman" w:cs="Times New Roman"/>
                <w:sz w:val="30"/>
                <w:szCs w:val="30"/>
                <w:lang w:val="en-US"/>
              </w:rPr>
            </w:pPr>
            <w:r w:rsidRPr="00FE52A9">
              <w:rPr>
                <w:rFonts w:ascii="Times New Roman" w:eastAsia="Times New Roman" w:hAnsi="Times New Roman" w:cs="Times New Roman"/>
                <w:sz w:val="30"/>
                <w:szCs w:val="30"/>
                <w:lang w:val="en-US"/>
              </w:rPr>
              <w:t>17</w:t>
            </w:r>
          </w:p>
        </w:tc>
        <w:tc>
          <w:tcPr>
            <w:tcW w:w="3659" w:type="dxa"/>
            <w:vAlign w:val="center"/>
          </w:tcPr>
          <w:p w14:paraId="18424A0D" w14:textId="77777777" w:rsidR="00FE52A9" w:rsidRPr="00FE52A9" w:rsidRDefault="00FE52A9" w:rsidP="00FE52A9">
            <w:pPr>
              <w:suppressLineNumbers/>
              <w:suppressAutoHyphens/>
              <w:spacing w:after="0" w:line="240" w:lineRule="auto"/>
              <w:rPr>
                <w:rFonts w:ascii="Times New Roman" w:eastAsia="Times New Roman" w:hAnsi="Times New Roman" w:cs="Times New Roman"/>
                <w:sz w:val="30"/>
                <w:szCs w:val="30"/>
              </w:rPr>
            </w:pPr>
            <w:r w:rsidRPr="00FE52A9">
              <w:rPr>
                <w:rFonts w:ascii="Times New Roman" w:eastAsia="Times New Roman" w:hAnsi="Times New Roman" w:cs="Times New Roman"/>
                <w:sz w:val="30"/>
                <w:szCs w:val="30"/>
              </w:rPr>
              <w:t>Оценка на ефективността</w:t>
            </w:r>
          </w:p>
        </w:tc>
        <w:tc>
          <w:tcPr>
            <w:tcW w:w="3119" w:type="dxa"/>
            <w:vAlign w:val="center"/>
          </w:tcPr>
          <w:p w14:paraId="421F8101" w14:textId="77777777" w:rsidR="00FE52A9" w:rsidRPr="00FE52A9" w:rsidRDefault="00FE52A9" w:rsidP="00FE52A9">
            <w:pPr>
              <w:suppressLineNumbers/>
              <w:suppressAutoHyphens/>
              <w:spacing w:after="0" w:line="240" w:lineRule="auto"/>
              <w:rPr>
                <w:rFonts w:ascii="Times New Roman" w:eastAsia="Times New Roman" w:hAnsi="Times New Roman" w:cs="Times New Roman"/>
                <w:sz w:val="30"/>
                <w:szCs w:val="30"/>
                <w:highlight w:val="yellow"/>
              </w:rPr>
            </w:pPr>
            <w:r w:rsidRPr="00FE52A9">
              <w:rPr>
                <w:rFonts w:ascii="Times New Roman" w:eastAsia="Times New Roman" w:hAnsi="Times New Roman" w:cs="Times New Roman"/>
                <w:sz w:val="30"/>
                <w:szCs w:val="30"/>
              </w:rPr>
              <w:t>Мениджър и консултанти</w:t>
            </w:r>
          </w:p>
        </w:tc>
        <w:tc>
          <w:tcPr>
            <w:tcW w:w="2268" w:type="dxa"/>
            <w:vAlign w:val="center"/>
          </w:tcPr>
          <w:p w14:paraId="4DA4EA9D" w14:textId="77777777" w:rsidR="00FE52A9" w:rsidRPr="00FE52A9" w:rsidRDefault="00FE52A9" w:rsidP="00FE52A9">
            <w:pPr>
              <w:suppressLineNumbers/>
              <w:suppressAutoHyphens/>
              <w:spacing w:after="0" w:line="240" w:lineRule="auto"/>
              <w:jc w:val="center"/>
              <w:rPr>
                <w:rFonts w:ascii="Times New Roman" w:eastAsia="Times New Roman" w:hAnsi="Times New Roman" w:cs="Times New Roman"/>
                <w:sz w:val="30"/>
                <w:szCs w:val="30"/>
                <w:lang w:val="en-US"/>
              </w:rPr>
            </w:pPr>
            <w:r w:rsidRPr="00FE52A9">
              <w:rPr>
                <w:rFonts w:ascii="Times New Roman" w:eastAsia="Times New Roman" w:hAnsi="Times New Roman" w:cs="Times New Roman"/>
                <w:sz w:val="30"/>
                <w:szCs w:val="30"/>
                <w:lang w:val="en-US"/>
              </w:rPr>
              <w:t>8</w:t>
            </w:r>
          </w:p>
        </w:tc>
      </w:tr>
    </w:tbl>
    <w:p w14:paraId="2C9DA922" w14:textId="77777777" w:rsidR="00FE52A9" w:rsidRDefault="00FE52A9" w:rsidP="00FE52A9">
      <w:pPr>
        <w:spacing w:after="0" w:line="240" w:lineRule="auto"/>
        <w:ind w:firstLine="709"/>
        <w:jc w:val="center"/>
        <w:rPr>
          <w:rFonts w:ascii="Times New Roman" w:eastAsia="Times New Roman" w:hAnsi="Times New Roman" w:cs="Times New Roman"/>
          <w:i/>
          <w:iCs/>
          <w:sz w:val="30"/>
          <w:szCs w:val="30"/>
        </w:rPr>
      </w:pPr>
      <w:r w:rsidRPr="00FE52A9">
        <w:rPr>
          <w:rFonts w:ascii="Times New Roman" w:eastAsia="Times New Roman" w:hAnsi="Times New Roman" w:cs="Times New Roman"/>
          <w:i/>
          <w:iCs/>
          <w:sz w:val="30"/>
          <w:szCs w:val="30"/>
        </w:rPr>
        <w:t>Източник: Съставено от автора</w:t>
      </w:r>
    </w:p>
    <w:p w14:paraId="376E41E9" w14:textId="77777777" w:rsidR="00372FCF" w:rsidRPr="00FE52A9" w:rsidRDefault="00372FCF" w:rsidP="00FE52A9">
      <w:pPr>
        <w:spacing w:after="0" w:line="240" w:lineRule="auto"/>
        <w:ind w:firstLine="709"/>
        <w:jc w:val="center"/>
        <w:rPr>
          <w:rFonts w:ascii="Times New Roman" w:eastAsia="Times New Roman" w:hAnsi="Times New Roman" w:cs="Times New Roman"/>
          <w:i/>
          <w:iCs/>
          <w:sz w:val="30"/>
          <w:szCs w:val="30"/>
        </w:rPr>
      </w:pPr>
    </w:p>
    <w:p w14:paraId="1BE36934" w14:textId="77777777" w:rsidR="00FE52A9" w:rsidRPr="00FE52A9" w:rsidRDefault="00FE52A9" w:rsidP="00FE52A9">
      <w:pPr>
        <w:spacing w:after="0" w:line="240" w:lineRule="auto"/>
        <w:ind w:firstLine="709"/>
        <w:jc w:val="both"/>
        <w:rPr>
          <w:rFonts w:ascii="Times New Roman" w:eastAsia="Times New Roman" w:hAnsi="Times New Roman" w:cs="Times New Roman"/>
          <w:sz w:val="30"/>
          <w:szCs w:val="30"/>
        </w:rPr>
      </w:pPr>
      <w:r w:rsidRPr="00AA73E5">
        <w:rPr>
          <w:rFonts w:ascii="Times New Roman" w:eastAsia="Times New Roman" w:hAnsi="Times New Roman" w:cs="Times New Roman"/>
          <w:sz w:val="30"/>
          <w:szCs w:val="30"/>
        </w:rPr>
        <w:t xml:space="preserve">Последният етап на проекта дава </w:t>
      </w:r>
      <w:r w:rsidRPr="00AA73E5">
        <w:rPr>
          <w:rFonts w:ascii="Times New Roman" w:eastAsia="Times New Roman" w:hAnsi="Times New Roman" w:cs="Times New Roman"/>
          <w:b/>
          <w:bCs/>
          <w:sz w:val="30"/>
          <w:szCs w:val="30"/>
        </w:rPr>
        <w:t xml:space="preserve">предложения за подобрение и последващо развитие на продуктите. </w:t>
      </w:r>
      <w:r w:rsidRPr="00AA73E5">
        <w:rPr>
          <w:rFonts w:ascii="Times New Roman" w:eastAsia="Times New Roman" w:hAnsi="Times New Roman" w:cs="Times New Roman"/>
          <w:sz w:val="30"/>
          <w:szCs w:val="30"/>
          <w:lang w:val="en-US"/>
        </w:rPr>
        <w:t>Още</w:t>
      </w:r>
      <w:r w:rsidRPr="00AA73E5">
        <w:rPr>
          <w:rFonts w:ascii="Times New Roman" w:eastAsia="Times New Roman" w:hAnsi="Times New Roman" w:cs="Times New Roman"/>
          <w:sz w:val="30"/>
          <w:szCs w:val="30"/>
        </w:rPr>
        <w:t xml:space="preserve"> </w:t>
      </w:r>
      <w:r w:rsidRPr="00AA73E5">
        <w:rPr>
          <w:rFonts w:ascii="Times New Roman" w:eastAsia="Times New Roman" w:hAnsi="Times New Roman" w:cs="Times New Roman"/>
          <w:sz w:val="30"/>
          <w:szCs w:val="30"/>
          <w:lang w:val="en-US"/>
        </w:rPr>
        <w:t>на</w:t>
      </w:r>
      <w:r w:rsidRPr="00AA73E5">
        <w:rPr>
          <w:rFonts w:ascii="Times New Roman" w:eastAsia="Times New Roman" w:hAnsi="Times New Roman" w:cs="Times New Roman"/>
          <w:sz w:val="30"/>
          <w:szCs w:val="30"/>
        </w:rPr>
        <w:t xml:space="preserve"> </w:t>
      </w:r>
      <w:r w:rsidRPr="00AA73E5">
        <w:rPr>
          <w:rFonts w:ascii="Times New Roman" w:eastAsia="Times New Roman" w:hAnsi="Times New Roman" w:cs="Times New Roman"/>
          <w:sz w:val="30"/>
          <w:szCs w:val="30"/>
          <w:lang w:val="en-US"/>
        </w:rPr>
        <w:t>този</w:t>
      </w:r>
      <w:r w:rsidRPr="00AA73E5">
        <w:rPr>
          <w:rFonts w:ascii="Times New Roman" w:eastAsia="Times New Roman" w:hAnsi="Times New Roman" w:cs="Times New Roman"/>
          <w:sz w:val="30"/>
          <w:szCs w:val="30"/>
        </w:rPr>
        <w:t xml:space="preserve"> </w:t>
      </w:r>
      <w:r w:rsidRPr="00AA73E5">
        <w:rPr>
          <w:rFonts w:ascii="Times New Roman" w:eastAsia="Times New Roman" w:hAnsi="Times New Roman" w:cs="Times New Roman"/>
          <w:sz w:val="30"/>
          <w:szCs w:val="30"/>
          <w:lang w:val="en-US"/>
        </w:rPr>
        <w:t>етап е добре</w:t>
      </w:r>
      <w:r w:rsidRPr="00AA73E5">
        <w:rPr>
          <w:rFonts w:ascii="Times New Roman" w:eastAsia="Times New Roman" w:hAnsi="Times New Roman" w:cs="Times New Roman"/>
          <w:sz w:val="30"/>
          <w:szCs w:val="30"/>
        </w:rPr>
        <w:t xml:space="preserve"> </w:t>
      </w:r>
      <w:r w:rsidRPr="00AA73E5">
        <w:rPr>
          <w:rFonts w:ascii="Times New Roman" w:eastAsia="Times New Roman" w:hAnsi="Times New Roman" w:cs="Times New Roman"/>
          <w:sz w:val="30"/>
          <w:szCs w:val="30"/>
          <w:lang w:val="en-US"/>
        </w:rPr>
        <w:t>да</w:t>
      </w:r>
      <w:r w:rsidRPr="00AA73E5">
        <w:rPr>
          <w:rFonts w:ascii="Times New Roman" w:eastAsia="Times New Roman" w:hAnsi="Times New Roman" w:cs="Times New Roman"/>
          <w:sz w:val="30"/>
          <w:szCs w:val="30"/>
        </w:rPr>
        <w:t xml:space="preserve"> </w:t>
      </w:r>
      <w:r w:rsidRPr="00AA73E5">
        <w:rPr>
          <w:rFonts w:ascii="Times New Roman" w:eastAsia="Times New Roman" w:hAnsi="Times New Roman" w:cs="Times New Roman"/>
          <w:sz w:val="30"/>
          <w:szCs w:val="30"/>
          <w:lang w:val="en-US"/>
        </w:rPr>
        <w:t>има</w:t>
      </w:r>
      <w:r w:rsidRPr="00AA73E5">
        <w:rPr>
          <w:rFonts w:ascii="Times New Roman" w:eastAsia="Times New Roman" w:hAnsi="Times New Roman" w:cs="Times New Roman"/>
          <w:sz w:val="30"/>
          <w:szCs w:val="30"/>
        </w:rPr>
        <w:t xml:space="preserve"> </w:t>
      </w:r>
      <w:r w:rsidRPr="00AA73E5">
        <w:rPr>
          <w:rFonts w:ascii="Times New Roman" w:eastAsia="Times New Roman" w:hAnsi="Times New Roman" w:cs="Times New Roman"/>
          <w:sz w:val="30"/>
          <w:szCs w:val="30"/>
          <w:lang w:val="en-US"/>
        </w:rPr>
        <w:t>ясно</w:t>
      </w:r>
      <w:r w:rsidRPr="00AA73E5">
        <w:rPr>
          <w:rFonts w:ascii="Times New Roman" w:eastAsia="Times New Roman" w:hAnsi="Times New Roman" w:cs="Times New Roman"/>
          <w:sz w:val="30"/>
          <w:szCs w:val="30"/>
        </w:rPr>
        <w:t xml:space="preserve"> </w:t>
      </w:r>
      <w:r w:rsidRPr="00AA73E5">
        <w:rPr>
          <w:rFonts w:ascii="Times New Roman" w:eastAsia="Times New Roman" w:hAnsi="Times New Roman" w:cs="Times New Roman"/>
          <w:sz w:val="30"/>
          <w:szCs w:val="30"/>
          <w:lang w:val="en-US"/>
        </w:rPr>
        <w:t>очертан</w:t>
      </w:r>
      <w:r w:rsidRPr="00AA73E5">
        <w:rPr>
          <w:rFonts w:ascii="Times New Roman" w:eastAsia="Times New Roman" w:hAnsi="Times New Roman" w:cs="Times New Roman"/>
          <w:sz w:val="30"/>
          <w:szCs w:val="30"/>
        </w:rPr>
        <w:t xml:space="preserve"> </w:t>
      </w:r>
      <w:r w:rsidRPr="00AA73E5">
        <w:rPr>
          <w:rFonts w:ascii="Times New Roman" w:eastAsia="Times New Roman" w:hAnsi="Times New Roman" w:cs="Times New Roman"/>
          <w:sz w:val="30"/>
          <w:szCs w:val="30"/>
          <w:lang w:val="en-US"/>
        </w:rPr>
        <w:t>план</w:t>
      </w:r>
      <w:r w:rsidRPr="00AA73E5">
        <w:rPr>
          <w:rFonts w:ascii="Times New Roman" w:eastAsia="Times New Roman" w:hAnsi="Times New Roman" w:cs="Times New Roman"/>
          <w:sz w:val="30"/>
          <w:szCs w:val="30"/>
        </w:rPr>
        <w:t xml:space="preserve"> </w:t>
      </w:r>
      <w:r w:rsidRPr="00AA73E5">
        <w:rPr>
          <w:rFonts w:ascii="Times New Roman" w:eastAsia="Times New Roman" w:hAnsi="Times New Roman" w:cs="Times New Roman"/>
          <w:sz w:val="30"/>
          <w:szCs w:val="30"/>
          <w:lang w:val="en-US"/>
        </w:rPr>
        <w:t>за</w:t>
      </w:r>
      <w:r w:rsidRPr="00AA73E5">
        <w:rPr>
          <w:rFonts w:ascii="Times New Roman" w:eastAsia="Times New Roman" w:hAnsi="Times New Roman" w:cs="Times New Roman"/>
          <w:sz w:val="30"/>
          <w:szCs w:val="30"/>
        </w:rPr>
        <w:t xml:space="preserve"> </w:t>
      </w:r>
      <w:r w:rsidRPr="00AA73E5">
        <w:rPr>
          <w:rFonts w:ascii="Times New Roman" w:eastAsia="Times New Roman" w:hAnsi="Times New Roman" w:cs="Times New Roman"/>
          <w:sz w:val="30"/>
          <w:szCs w:val="30"/>
          <w:lang w:val="en-US"/>
        </w:rPr>
        <w:t>бъдещ</w:t>
      </w:r>
      <w:r w:rsidRPr="00AA73E5">
        <w:rPr>
          <w:rFonts w:ascii="Times New Roman" w:eastAsia="Times New Roman" w:hAnsi="Times New Roman" w:cs="Times New Roman"/>
          <w:sz w:val="30"/>
          <w:szCs w:val="30"/>
        </w:rPr>
        <w:t>о развитие</w:t>
      </w:r>
      <w:r w:rsidRPr="00AA73E5">
        <w:rPr>
          <w:rFonts w:ascii="Times New Roman" w:eastAsia="Times New Roman" w:hAnsi="Times New Roman" w:cs="Times New Roman"/>
          <w:sz w:val="30"/>
          <w:szCs w:val="30"/>
          <w:lang w:val="en-US"/>
        </w:rPr>
        <w:t xml:space="preserve"> и консултант</w:t>
      </w:r>
      <w:r w:rsidRPr="00AA73E5">
        <w:rPr>
          <w:rFonts w:ascii="Times New Roman" w:eastAsia="Times New Roman" w:hAnsi="Times New Roman" w:cs="Times New Roman"/>
          <w:sz w:val="30"/>
          <w:szCs w:val="30"/>
        </w:rPr>
        <w:t>ите</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да</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предлож</w:t>
      </w:r>
      <w:r w:rsidRPr="00FE52A9">
        <w:rPr>
          <w:rFonts w:ascii="Times New Roman" w:eastAsia="Times New Roman" w:hAnsi="Times New Roman" w:cs="Times New Roman"/>
          <w:sz w:val="30"/>
          <w:szCs w:val="30"/>
        </w:rPr>
        <w:t xml:space="preserve">ат </w:t>
      </w:r>
      <w:r w:rsidRPr="00FE52A9">
        <w:rPr>
          <w:rFonts w:ascii="Times New Roman" w:eastAsia="Times New Roman" w:hAnsi="Times New Roman" w:cs="Times New Roman"/>
          <w:sz w:val="30"/>
          <w:szCs w:val="30"/>
          <w:lang w:val="en-US"/>
        </w:rPr>
        <w:t>на</w:t>
      </w:r>
      <w:r w:rsidRPr="00FE52A9">
        <w:rPr>
          <w:rFonts w:ascii="Times New Roman" w:eastAsia="Times New Roman" w:hAnsi="Times New Roman" w:cs="Times New Roman"/>
          <w:sz w:val="30"/>
          <w:szCs w:val="30"/>
        </w:rPr>
        <w:t xml:space="preserve"> туроператора </w:t>
      </w:r>
      <w:r w:rsidRPr="00FE52A9">
        <w:rPr>
          <w:rFonts w:ascii="Times New Roman" w:eastAsia="Times New Roman" w:hAnsi="Times New Roman" w:cs="Times New Roman"/>
          <w:sz w:val="30"/>
          <w:szCs w:val="30"/>
          <w:lang w:val="en-US"/>
        </w:rPr>
        <w:t>възможности</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за</w:t>
      </w:r>
      <w:r w:rsidRPr="00FE52A9">
        <w:rPr>
          <w:rFonts w:ascii="Times New Roman" w:eastAsia="Times New Roman" w:hAnsi="Times New Roman" w:cs="Times New Roman"/>
          <w:sz w:val="30"/>
          <w:szCs w:val="30"/>
        </w:rPr>
        <w:t xml:space="preserve"> по-дългосрочна реализация на новите продукти в разглежданите дестинации. Това могат да бъдат продукти, насочени към определени целеви групи -  младежи, семейства с деца, пенсионери. Добре разработените дестинации ще предоставят на по-късен етап възможност за предлагане и на пакети с насоченост изцяло към специализирани ви</w:t>
      </w:r>
      <w:r w:rsidR="00AA73E5">
        <w:rPr>
          <w:rFonts w:ascii="Times New Roman" w:eastAsia="Times New Roman" w:hAnsi="Times New Roman" w:cs="Times New Roman"/>
          <w:sz w:val="30"/>
          <w:szCs w:val="30"/>
        </w:rPr>
        <w:t>дове туризъм – спортен туризъм</w:t>
      </w:r>
      <w:r w:rsidRPr="00FE52A9">
        <w:rPr>
          <w:rFonts w:ascii="Times New Roman" w:eastAsia="Times New Roman" w:hAnsi="Times New Roman" w:cs="Times New Roman"/>
          <w:sz w:val="30"/>
          <w:szCs w:val="30"/>
        </w:rPr>
        <w:t xml:space="preserve">, кулинарен туризъм, винен туризъм, </w:t>
      </w:r>
      <w:r w:rsidRPr="00FE52A9">
        <w:rPr>
          <w:rFonts w:ascii="Times New Roman" w:eastAsia="Times New Roman" w:hAnsi="Times New Roman" w:cs="Times New Roman"/>
          <w:color w:val="000000"/>
          <w:sz w:val="30"/>
          <w:szCs w:val="30"/>
        </w:rPr>
        <w:t>спелеотуризъм</w:t>
      </w:r>
      <w:r w:rsidRPr="00FE52A9">
        <w:rPr>
          <w:rFonts w:ascii="Times New Roman" w:eastAsia="Times New Roman" w:hAnsi="Times New Roman" w:cs="Times New Roman"/>
          <w:sz w:val="30"/>
          <w:szCs w:val="30"/>
        </w:rPr>
        <w:t xml:space="preserve"> и др.</w:t>
      </w:r>
    </w:p>
    <w:p w14:paraId="7E47B665" w14:textId="77777777" w:rsidR="00FE52A9" w:rsidRPr="00FE52A9" w:rsidRDefault="00FE52A9" w:rsidP="00FE52A9">
      <w:pPr>
        <w:spacing w:after="0" w:line="240" w:lineRule="auto"/>
        <w:ind w:left="360"/>
        <w:jc w:val="both"/>
        <w:rPr>
          <w:rFonts w:ascii="Times New Roman" w:eastAsia="Times New Roman" w:hAnsi="Times New Roman" w:cs="Times New Roman"/>
          <w:bCs/>
          <w:sz w:val="30"/>
          <w:szCs w:val="30"/>
          <w:lang w:val="en-US"/>
        </w:rPr>
      </w:pPr>
      <w:r w:rsidRPr="00FE52A9">
        <w:rPr>
          <w:rFonts w:ascii="Times New Roman" w:eastAsia="Times New Roman" w:hAnsi="Times New Roman" w:cs="Times New Roman"/>
          <w:sz w:val="30"/>
          <w:szCs w:val="30"/>
        </w:rPr>
        <w:t xml:space="preserve">Задължителна част от всяка програма е разработването, от страна на консултантите,  на </w:t>
      </w:r>
      <w:r w:rsidRPr="00FE52A9">
        <w:rPr>
          <w:rFonts w:ascii="Times New Roman" w:eastAsia="Times New Roman" w:hAnsi="Times New Roman" w:cs="Times New Roman"/>
          <w:b/>
          <w:bCs/>
          <w:sz w:val="30"/>
          <w:szCs w:val="30"/>
        </w:rPr>
        <w:t>н</w:t>
      </w:r>
      <w:r w:rsidRPr="00FE52A9">
        <w:rPr>
          <w:rFonts w:ascii="Times New Roman" w:eastAsia="Times New Roman" w:hAnsi="Times New Roman" w:cs="Times New Roman"/>
          <w:b/>
          <w:bCs/>
          <w:sz w:val="30"/>
          <w:szCs w:val="30"/>
          <w:lang w:val="en-US"/>
        </w:rPr>
        <w:t>асоки</w:t>
      </w:r>
      <w:r w:rsidRPr="00FE52A9">
        <w:rPr>
          <w:rFonts w:ascii="Times New Roman" w:eastAsia="Times New Roman" w:hAnsi="Times New Roman" w:cs="Times New Roman"/>
          <w:b/>
          <w:bCs/>
          <w:sz w:val="30"/>
          <w:szCs w:val="30"/>
        </w:rPr>
        <w:t xml:space="preserve"> </w:t>
      </w:r>
      <w:r w:rsidRPr="00FE52A9">
        <w:rPr>
          <w:rFonts w:ascii="Times New Roman" w:eastAsia="Times New Roman" w:hAnsi="Times New Roman" w:cs="Times New Roman"/>
          <w:b/>
          <w:bCs/>
          <w:sz w:val="30"/>
          <w:szCs w:val="30"/>
          <w:lang w:val="en-US"/>
        </w:rPr>
        <w:t>по</w:t>
      </w:r>
      <w:r w:rsidRPr="00FE52A9">
        <w:rPr>
          <w:rFonts w:ascii="Times New Roman" w:eastAsia="Times New Roman" w:hAnsi="Times New Roman" w:cs="Times New Roman"/>
          <w:b/>
          <w:bCs/>
          <w:sz w:val="30"/>
          <w:szCs w:val="30"/>
        </w:rPr>
        <w:t xml:space="preserve"> </w:t>
      </w:r>
      <w:r w:rsidRPr="00FE52A9">
        <w:rPr>
          <w:rFonts w:ascii="Times New Roman" w:eastAsia="Times New Roman" w:hAnsi="Times New Roman" w:cs="Times New Roman"/>
          <w:b/>
          <w:bCs/>
          <w:sz w:val="30"/>
          <w:szCs w:val="30"/>
          <w:lang w:val="en-US"/>
        </w:rPr>
        <w:t>внедряване</w:t>
      </w:r>
      <w:r w:rsidRPr="00FE52A9">
        <w:rPr>
          <w:rFonts w:ascii="Times New Roman" w:eastAsia="Times New Roman" w:hAnsi="Times New Roman" w:cs="Times New Roman"/>
          <w:b/>
          <w:bCs/>
          <w:sz w:val="30"/>
          <w:szCs w:val="30"/>
        </w:rPr>
        <w:t xml:space="preserve"> </w:t>
      </w:r>
      <w:r w:rsidRPr="00FE52A9">
        <w:rPr>
          <w:rFonts w:ascii="Times New Roman" w:eastAsia="Times New Roman" w:hAnsi="Times New Roman" w:cs="Times New Roman"/>
          <w:b/>
          <w:bCs/>
          <w:sz w:val="30"/>
          <w:szCs w:val="30"/>
          <w:lang w:val="en-US"/>
        </w:rPr>
        <w:t>на</w:t>
      </w:r>
      <w:r w:rsidRPr="00FE52A9">
        <w:rPr>
          <w:rFonts w:ascii="Times New Roman" w:eastAsia="Times New Roman" w:hAnsi="Times New Roman" w:cs="Times New Roman"/>
          <w:b/>
          <w:bCs/>
          <w:sz w:val="30"/>
          <w:szCs w:val="30"/>
        </w:rPr>
        <w:t xml:space="preserve"> </w:t>
      </w:r>
      <w:r w:rsidRPr="00FE52A9">
        <w:rPr>
          <w:rFonts w:ascii="Times New Roman" w:eastAsia="Times New Roman" w:hAnsi="Times New Roman" w:cs="Times New Roman"/>
          <w:b/>
          <w:bCs/>
          <w:sz w:val="30"/>
          <w:szCs w:val="30"/>
          <w:lang w:val="en-US"/>
        </w:rPr>
        <w:t>продукт</w:t>
      </w:r>
      <w:r w:rsidRPr="00FE52A9">
        <w:rPr>
          <w:rFonts w:ascii="Times New Roman" w:eastAsia="Times New Roman" w:hAnsi="Times New Roman" w:cs="Times New Roman"/>
          <w:b/>
          <w:bCs/>
          <w:sz w:val="30"/>
          <w:szCs w:val="30"/>
        </w:rPr>
        <w:t xml:space="preserve">ите, </w:t>
      </w:r>
      <w:r w:rsidRPr="00FE52A9">
        <w:rPr>
          <w:rFonts w:ascii="Times New Roman" w:eastAsia="Times New Roman" w:hAnsi="Times New Roman" w:cs="Times New Roman"/>
          <w:bCs/>
          <w:sz w:val="30"/>
          <w:szCs w:val="30"/>
        </w:rPr>
        <w:t>които да включват</w:t>
      </w:r>
      <w:r w:rsidRPr="00FE52A9">
        <w:rPr>
          <w:rFonts w:ascii="Times New Roman" w:eastAsia="Times New Roman" w:hAnsi="Times New Roman" w:cs="Times New Roman"/>
          <w:bCs/>
          <w:sz w:val="30"/>
          <w:szCs w:val="30"/>
          <w:lang w:val="en-US"/>
        </w:rPr>
        <w:t>:</w:t>
      </w:r>
    </w:p>
    <w:p w14:paraId="202D3DF9" w14:textId="77777777" w:rsidR="00FE52A9" w:rsidRPr="00FE52A9" w:rsidRDefault="00FE52A9" w:rsidP="0038025F">
      <w:pPr>
        <w:numPr>
          <w:ilvl w:val="0"/>
          <w:numId w:val="160"/>
        </w:numPr>
        <w:spacing w:after="0" w:line="240" w:lineRule="auto"/>
        <w:jc w:val="both"/>
        <w:rPr>
          <w:rFonts w:ascii="Times New Roman" w:eastAsia="Times New Roman" w:hAnsi="Times New Roman" w:cs="Times New Roman"/>
          <w:sz w:val="30"/>
          <w:szCs w:val="30"/>
          <w:lang w:val="en-US"/>
        </w:rPr>
      </w:pPr>
      <w:r w:rsidRPr="00FE52A9">
        <w:rPr>
          <w:rFonts w:ascii="Times New Roman" w:eastAsia="Times New Roman" w:hAnsi="Times New Roman" w:cs="Times New Roman"/>
          <w:sz w:val="30"/>
          <w:szCs w:val="30"/>
          <w:lang w:val="en-US"/>
        </w:rPr>
        <w:t>Представяне</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на</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продукт</w:t>
      </w:r>
      <w:r w:rsidRPr="00FE52A9">
        <w:rPr>
          <w:rFonts w:ascii="Times New Roman" w:eastAsia="Times New Roman" w:hAnsi="Times New Roman" w:cs="Times New Roman"/>
          <w:sz w:val="30"/>
          <w:szCs w:val="30"/>
        </w:rPr>
        <w:t>ите</w:t>
      </w:r>
      <w:r w:rsidRPr="00FE52A9">
        <w:rPr>
          <w:rFonts w:ascii="Times New Roman" w:eastAsia="Times New Roman" w:hAnsi="Times New Roman" w:cs="Times New Roman"/>
          <w:sz w:val="30"/>
          <w:szCs w:val="30"/>
          <w:lang w:val="en-US"/>
        </w:rPr>
        <w:t xml:space="preserve"> в каталозите и брошурите</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на</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агенци</w:t>
      </w:r>
      <w:r w:rsidRPr="00FE52A9">
        <w:rPr>
          <w:rFonts w:ascii="Times New Roman" w:eastAsia="Times New Roman" w:hAnsi="Times New Roman" w:cs="Times New Roman"/>
          <w:sz w:val="30"/>
          <w:szCs w:val="30"/>
        </w:rPr>
        <w:t>ята</w:t>
      </w:r>
      <w:r w:rsidRPr="00FE52A9">
        <w:rPr>
          <w:rFonts w:ascii="Times New Roman" w:eastAsia="Times New Roman" w:hAnsi="Times New Roman" w:cs="Times New Roman"/>
          <w:sz w:val="30"/>
          <w:szCs w:val="30"/>
          <w:lang w:val="en-US"/>
        </w:rPr>
        <w:t xml:space="preserve"> с подробен</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снимков</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 xml:space="preserve">материал, </w:t>
      </w:r>
      <w:r w:rsidRPr="00FE52A9">
        <w:rPr>
          <w:rFonts w:ascii="Times New Roman" w:eastAsia="Times New Roman" w:hAnsi="Times New Roman" w:cs="Times New Roman"/>
          <w:sz w:val="30"/>
          <w:szCs w:val="30"/>
        </w:rPr>
        <w:t xml:space="preserve">с акцент върху </w:t>
      </w:r>
      <w:r w:rsidRPr="00FE52A9">
        <w:rPr>
          <w:rFonts w:ascii="Times New Roman" w:eastAsia="Times New Roman" w:hAnsi="Times New Roman" w:cs="Times New Roman"/>
          <w:sz w:val="30"/>
          <w:szCs w:val="30"/>
          <w:lang w:val="en-US"/>
        </w:rPr>
        <w:t>атрактивните и уникални</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изживявания и комбинирането</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на</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различни</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занимания  с почивката;</w:t>
      </w:r>
    </w:p>
    <w:p w14:paraId="02AF47E9" w14:textId="77777777" w:rsidR="00FE52A9" w:rsidRPr="00FE52A9" w:rsidRDefault="00FE52A9" w:rsidP="0038025F">
      <w:pPr>
        <w:numPr>
          <w:ilvl w:val="0"/>
          <w:numId w:val="160"/>
        </w:numPr>
        <w:suppressAutoHyphens/>
        <w:spacing w:after="0" w:line="240" w:lineRule="auto"/>
        <w:jc w:val="both"/>
        <w:rPr>
          <w:rFonts w:ascii="Times New Roman" w:eastAsia="Times New Roman" w:hAnsi="Times New Roman" w:cs="Times New Roman"/>
          <w:sz w:val="30"/>
          <w:szCs w:val="30"/>
          <w:lang w:val="en-US"/>
        </w:rPr>
      </w:pPr>
      <w:r w:rsidRPr="00FE52A9">
        <w:rPr>
          <w:rFonts w:ascii="Times New Roman" w:eastAsia="Times New Roman" w:hAnsi="Times New Roman" w:cs="Times New Roman"/>
          <w:sz w:val="30"/>
          <w:szCs w:val="30"/>
          <w:lang w:val="en-US"/>
        </w:rPr>
        <w:t>Предлагане</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на</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новия</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продукт</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на</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промоционална</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цена – ранни</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записвания, семейни</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отстъпки, отстъпки</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за</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лоялни</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клиенти, групови</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отстъпки.</w:t>
      </w:r>
    </w:p>
    <w:p w14:paraId="19666FF1" w14:textId="77777777" w:rsidR="00FE52A9" w:rsidRPr="00FE52A9" w:rsidRDefault="00FE52A9" w:rsidP="0038025F">
      <w:pPr>
        <w:numPr>
          <w:ilvl w:val="0"/>
          <w:numId w:val="160"/>
        </w:numPr>
        <w:spacing w:after="0" w:line="240" w:lineRule="auto"/>
        <w:jc w:val="both"/>
        <w:rPr>
          <w:rFonts w:ascii="Times New Roman" w:eastAsia="Times New Roman" w:hAnsi="Times New Roman" w:cs="Times New Roman"/>
          <w:sz w:val="30"/>
          <w:szCs w:val="30"/>
          <w:lang w:val="en-US"/>
        </w:rPr>
      </w:pPr>
      <w:r w:rsidRPr="00FE52A9">
        <w:rPr>
          <w:rFonts w:ascii="Times New Roman" w:eastAsia="Times New Roman" w:hAnsi="Times New Roman" w:cs="Times New Roman"/>
          <w:sz w:val="30"/>
          <w:szCs w:val="30"/>
          <w:lang w:val="en-US"/>
        </w:rPr>
        <w:t>Обновяване</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на</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сайта</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от</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професионалисти, които</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да</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поставят</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нов</w:t>
      </w:r>
      <w:r w:rsidRPr="00FE52A9">
        <w:rPr>
          <w:rFonts w:ascii="Times New Roman" w:eastAsia="Times New Roman" w:hAnsi="Times New Roman" w:cs="Times New Roman"/>
          <w:sz w:val="30"/>
          <w:szCs w:val="30"/>
        </w:rPr>
        <w:t>ите продукти на видно място в специален банер</w:t>
      </w:r>
      <w:r w:rsidRPr="00FE52A9">
        <w:rPr>
          <w:rFonts w:ascii="Times New Roman" w:eastAsia="Times New Roman" w:hAnsi="Times New Roman" w:cs="Times New Roman"/>
          <w:sz w:val="30"/>
          <w:szCs w:val="30"/>
          <w:lang w:val="en-US"/>
        </w:rPr>
        <w:t>, отново с под</w:t>
      </w:r>
      <w:r w:rsidRPr="00FE52A9">
        <w:rPr>
          <w:rFonts w:ascii="Times New Roman" w:eastAsia="Times New Roman" w:hAnsi="Times New Roman" w:cs="Times New Roman"/>
          <w:sz w:val="30"/>
          <w:szCs w:val="30"/>
        </w:rPr>
        <w:t>р</w:t>
      </w:r>
      <w:r w:rsidRPr="00FE52A9">
        <w:rPr>
          <w:rFonts w:ascii="Times New Roman" w:eastAsia="Times New Roman" w:hAnsi="Times New Roman" w:cs="Times New Roman"/>
          <w:sz w:val="30"/>
          <w:szCs w:val="30"/>
          <w:lang w:val="en-US"/>
        </w:rPr>
        <w:t>обен</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снимков</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материал и лесен</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достъп</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до</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информация и резервации</w:t>
      </w:r>
      <w:r w:rsidRPr="00FE52A9">
        <w:rPr>
          <w:rFonts w:ascii="Times New Roman" w:eastAsia="Times New Roman" w:hAnsi="Times New Roman" w:cs="Times New Roman"/>
          <w:sz w:val="30"/>
          <w:szCs w:val="30"/>
        </w:rPr>
        <w:t>.</w:t>
      </w:r>
    </w:p>
    <w:p w14:paraId="09E1302C" w14:textId="77777777" w:rsidR="00FE52A9" w:rsidRPr="00FE52A9" w:rsidRDefault="00FE52A9" w:rsidP="0038025F">
      <w:pPr>
        <w:numPr>
          <w:ilvl w:val="0"/>
          <w:numId w:val="160"/>
        </w:numPr>
        <w:spacing w:after="0" w:line="240" w:lineRule="auto"/>
        <w:jc w:val="both"/>
        <w:rPr>
          <w:rFonts w:ascii="Times New Roman" w:eastAsia="Times New Roman" w:hAnsi="Times New Roman" w:cs="Times New Roman"/>
          <w:sz w:val="30"/>
          <w:szCs w:val="30"/>
          <w:lang w:val="en-US"/>
        </w:rPr>
      </w:pPr>
      <w:r w:rsidRPr="00165C5D">
        <w:rPr>
          <w:rFonts w:ascii="Times New Roman" w:eastAsia="Times New Roman" w:hAnsi="Times New Roman" w:cs="Times New Roman"/>
          <w:sz w:val="30"/>
          <w:szCs w:val="30"/>
          <w:lang w:val="en-US"/>
        </w:rPr>
        <w:t>Разработване</w:t>
      </w:r>
      <w:r w:rsidRPr="00165C5D">
        <w:rPr>
          <w:rFonts w:ascii="Times New Roman" w:eastAsia="Times New Roman" w:hAnsi="Times New Roman" w:cs="Times New Roman"/>
          <w:sz w:val="30"/>
          <w:szCs w:val="30"/>
        </w:rPr>
        <w:t xml:space="preserve"> </w:t>
      </w:r>
      <w:r w:rsidRPr="00165C5D">
        <w:rPr>
          <w:rFonts w:ascii="Times New Roman" w:eastAsia="Times New Roman" w:hAnsi="Times New Roman" w:cs="Times New Roman"/>
          <w:sz w:val="30"/>
          <w:szCs w:val="30"/>
          <w:lang w:val="en-US"/>
        </w:rPr>
        <w:t>на</w:t>
      </w:r>
      <w:r w:rsidRPr="00165C5D">
        <w:rPr>
          <w:rFonts w:ascii="Times New Roman" w:eastAsia="Times New Roman" w:hAnsi="Times New Roman" w:cs="Times New Roman"/>
          <w:sz w:val="30"/>
          <w:szCs w:val="30"/>
        </w:rPr>
        <w:t xml:space="preserve"> </w:t>
      </w:r>
      <w:r w:rsidRPr="00165C5D">
        <w:rPr>
          <w:rFonts w:ascii="Times New Roman" w:eastAsia="Times New Roman" w:hAnsi="Times New Roman" w:cs="Times New Roman"/>
          <w:sz w:val="30"/>
          <w:szCs w:val="30"/>
          <w:lang w:val="en-US"/>
        </w:rPr>
        <w:t>анкети и формуляри, които</w:t>
      </w:r>
      <w:r w:rsidRPr="00165C5D">
        <w:rPr>
          <w:rFonts w:ascii="Times New Roman" w:eastAsia="Times New Roman" w:hAnsi="Times New Roman" w:cs="Times New Roman"/>
          <w:sz w:val="30"/>
          <w:szCs w:val="30"/>
        </w:rPr>
        <w:t xml:space="preserve"> </w:t>
      </w:r>
      <w:r w:rsidRPr="00165C5D">
        <w:rPr>
          <w:rFonts w:ascii="Times New Roman" w:eastAsia="Times New Roman" w:hAnsi="Times New Roman" w:cs="Times New Roman"/>
          <w:sz w:val="30"/>
          <w:szCs w:val="30"/>
          <w:lang w:val="en-US"/>
        </w:rPr>
        <w:t>да</w:t>
      </w:r>
      <w:r w:rsidRPr="00165C5D">
        <w:rPr>
          <w:rFonts w:ascii="Times New Roman" w:eastAsia="Times New Roman" w:hAnsi="Times New Roman" w:cs="Times New Roman"/>
          <w:sz w:val="30"/>
          <w:szCs w:val="30"/>
        </w:rPr>
        <w:t xml:space="preserve"> </w:t>
      </w:r>
      <w:r w:rsidRPr="00165C5D">
        <w:rPr>
          <w:rFonts w:ascii="Times New Roman" w:eastAsia="Times New Roman" w:hAnsi="Times New Roman" w:cs="Times New Roman"/>
          <w:sz w:val="30"/>
          <w:szCs w:val="30"/>
          <w:lang w:val="en-US"/>
        </w:rPr>
        <w:t>се</w:t>
      </w:r>
      <w:r w:rsidRPr="00165C5D">
        <w:rPr>
          <w:rFonts w:ascii="Times New Roman" w:eastAsia="Times New Roman" w:hAnsi="Times New Roman" w:cs="Times New Roman"/>
          <w:sz w:val="30"/>
          <w:szCs w:val="30"/>
        </w:rPr>
        <w:t xml:space="preserve"> </w:t>
      </w:r>
      <w:r w:rsidRPr="00165C5D">
        <w:rPr>
          <w:rFonts w:ascii="Times New Roman" w:eastAsia="Times New Roman" w:hAnsi="Times New Roman" w:cs="Times New Roman"/>
          <w:sz w:val="30"/>
          <w:szCs w:val="30"/>
          <w:lang w:val="en-US"/>
        </w:rPr>
        <w:t>изпращат</w:t>
      </w:r>
      <w:r w:rsidRPr="00165C5D">
        <w:rPr>
          <w:rFonts w:ascii="Times New Roman" w:eastAsia="Times New Roman" w:hAnsi="Times New Roman" w:cs="Times New Roman"/>
          <w:sz w:val="30"/>
          <w:szCs w:val="30"/>
        </w:rPr>
        <w:t xml:space="preserve"> </w:t>
      </w:r>
      <w:r w:rsidRPr="00165C5D">
        <w:rPr>
          <w:rFonts w:ascii="Times New Roman" w:eastAsia="Times New Roman" w:hAnsi="Times New Roman" w:cs="Times New Roman"/>
          <w:sz w:val="30"/>
          <w:szCs w:val="30"/>
          <w:lang w:val="en-US"/>
        </w:rPr>
        <w:t>онлайн</w:t>
      </w:r>
      <w:r w:rsidRPr="00165C5D">
        <w:rPr>
          <w:rFonts w:ascii="Times New Roman" w:eastAsia="Times New Roman" w:hAnsi="Times New Roman" w:cs="Times New Roman"/>
          <w:sz w:val="30"/>
          <w:szCs w:val="30"/>
        </w:rPr>
        <w:t xml:space="preserve"> </w:t>
      </w:r>
      <w:r w:rsidRPr="00165C5D">
        <w:rPr>
          <w:rFonts w:ascii="Times New Roman" w:eastAsia="Times New Roman" w:hAnsi="Times New Roman" w:cs="Times New Roman"/>
          <w:sz w:val="30"/>
          <w:szCs w:val="30"/>
          <w:lang w:val="en-US"/>
        </w:rPr>
        <w:t>на</w:t>
      </w:r>
      <w:r w:rsidRPr="00165C5D">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клиенти, пътували</w:t>
      </w:r>
      <w:r w:rsidRPr="00FE52A9">
        <w:rPr>
          <w:rFonts w:ascii="Times New Roman" w:eastAsia="Times New Roman" w:hAnsi="Times New Roman" w:cs="Times New Roman"/>
          <w:sz w:val="30"/>
          <w:szCs w:val="30"/>
        </w:rPr>
        <w:t xml:space="preserve"> до </w:t>
      </w:r>
      <w:r w:rsidRPr="00FE52A9">
        <w:rPr>
          <w:rFonts w:ascii="Times New Roman" w:eastAsia="Times New Roman" w:hAnsi="Times New Roman" w:cs="Times New Roman"/>
          <w:sz w:val="30"/>
          <w:szCs w:val="30"/>
          <w:lang w:val="en-US"/>
        </w:rPr>
        <w:t>дестинацията с цел</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обратна</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връзка. По</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този</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начин</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може</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да</w:t>
      </w:r>
      <w:r w:rsidRPr="00FE52A9">
        <w:rPr>
          <w:rFonts w:ascii="Times New Roman" w:eastAsia="Times New Roman" w:hAnsi="Times New Roman" w:cs="Times New Roman"/>
          <w:sz w:val="30"/>
          <w:szCs w:val="30"/>
        </w:rPr>
        <w:t xml:space="preserve"> се проследи потребителската удовлетвореност</w:t>
      </w:r>
      <w:r w:rsidRPr="00FE52A9">
        <w:rPr>
          <w:rFonts w:ascii="Times New Roman" w:eastAsia="Times New Roman" w:hAnsi="Times New Roman" w:cs="Times New Roman"/>
          <w:sz w:val="30"/>
          <w:szCs w:val="30"/>
          <w:lang w:val="en-US"/>
        </w:rPr>
        <w:t>, да</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се</w:t>
      </w:r>
      <w:r w:rsidRPr="00FE52A9">
        <w:rPr>
          <w:rFonts w:ascii="Times New Roman" w:eastAsia="Times New Roman" w:hAnsi="Times New Roman" w:cs="Times New Roman"/>
          <w:sz w:val="30"/>
          <w:szCs w:val="30"/>
        </w:rPr>
        <w:t xml:space="preserve"> премахнат </w:t>
      </w:r>
      <w:r w:rsidRPr="00FE52A9">
        <w:rPr>
          <w:rFonts w:ascii="Times New Roman" w:eastAsia="Times New Roman" w:hAnsi="Times New Roman" w:cs="Times New Roman"/>
          <w:sz w:val="30"/>
          <w:szCs w:val="30"/>
          <w:lang w:val="en-US"/>
        </w:rPr>
        <w:t>недостатъци</w:t>
      </w:r>
      <w:r w:rsidRPr="00FE52A9">
        <w:rPr>
          <w:rFonts w:ascii="Times New Roman" w:eastAsia="Times New Roman" w:hAnsi="Times New Roman" w:cs="Times New Roman"/>
          <w:sz w:val="30"/>
          <w:szCs w:val="30"/>
        </w:rPr>
        <w:t>те</w:t>
      </w:r>
      <w:r w:rsidRPr="00FE52A9">
        <w:rPr>
          <w:rFonts w:ascii="Times New Roman" w:eastAsia="Times New Roman" w:hAnsi="Times New Roman" w:cs="Times New Roman"/>
          <w:sz w:val="30"/>
          <w:szCs w:val="30"/>
          <w:lang w:val="en-US"/>
        </w:rPr>
        <w:t xml:space="preserve"> и да</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се</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получи</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актуална</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информация</w:t>
      </w:r>
      <w:r w:rsidRPr="00FE52A9">
        <w:rPr>
          <w:rFonts w:ascii="Times New Roman" w:eastAsia="Times New Roman" w:hAnsi="Times New Roman" w:cs="Times New Roman"/>
          <w:sz w:val="30"/>
          <w:szCs w:val="30"/>
        </w:rPr>
        <w:t xml:space="preserve"> за мястото на туроператора на пазара и в каква степен </w:t>
      </w:r>
      <w:r w:rsidRPr="00FE52A9">
        <w:rPr>
          <w:rFonts w:ascii="Times New Roman" w:eastAsia="Times New Roman" w:hAnsi="Times New Roman" w:cs="Times New Roman"/>
          <w:sz w:val="30"/>
          <w:szCs w:val="30"/>
          <w:lang w:val="en-US"/>
        </w:rPr>
        <w:t>успява</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да</w:t>
      </w:r>
      <w:r w:rsidRPr="00FE52A9">
        <w:rPr>
          <w:rFonts w:ascii="Times New Roman" w:eastAsia="Times New Roman" w:hAnsi="Times New Roman" w:cs="Times New Roman"/>
          <w:sz w:val="30"/>
          <w:szCs w:val="30"/>
        </w:rPr>
        <w:t xml:space="preserve"> отговори на потребителските очаквания</w:t>
      </w:r>
      <w:r w:rsidRPr="00FE52A9">
        <w:rPr>
          <w:rFonts w:ascii="Times New Roman" w:eastAsia="Times New Roman" w:hAnsi="Times New Roman" w:cs="Times New Roman"/>
          <w:sz w:val="30"/>
          <w:szCs w:val="30"/>
          <w:lang w:val="en-US"/>
        </w:rPr>
        <w:t>.</w:t>
      </w:r>
    </w:p>
    <w:p w14:paraId="1F01B445" w14:textId="77777777" w:rsidR="00FE52A9" w:rsidRPr="00FE52A9" w:rsidRDefault="00FE52A9" w:rsidP="0038025F">
      <w:pPr>
        <w:numPr>
          <w:ilvl w:val="0"/>
          <w:numId w:val="160"/>
        </w:numPr>
        <w:spacing w:after="0" w:line="240" w:lineRule="auto"/>
        <w:jc w:val="both"/>
        <w:rPr>
          <w:rFonts w:ascii="Times New Roman" w:eastAsia="Times New Roman" w:hAnsi="Times New Roman" w:cs="Times New Roman"/>
          <w:sz w:val="30"/>
          <w:szCs w:val="30"/>
          <w:lang w:val="en-US"/>
        </w:rPr>
      </w:pPr>
      <w:r w:rsidRPr="00FE52A9">
        <w:rPr>
          <w:rFonts w:ascii="Times New Roman" w:eastAsia="Times New Roman" w:hAnsi="Times New Roman" w:cs="Times New Roman"/>
          <w:sz w:val="30"/>
          <w:szCs w:val="30"/>
        </w:rPr>
        <w:t>Презентация на продуктите по време на туристически изложения или организирано специално събитие за това сред агентите на туроператора. Целта е детайлно запознаване с новите продукти и своевременен отговор на възникнали въпроси, до които консултантите и туроператорът не са достигнали.</w:t>
      </w:r>
    </w:p>
    <w:p w14:paraId="1F6D7BF5" w14:textId="77777777" w:rsidR="00FE52A9" w:rsidRPr="00FE52A9" w:rsidRDefault="00FE52A9" w:rsidP="0038025F">
      <w:pPr>
        <w:numPr>
          <w:ilvl w:val="0"/>
          <w:numId w:val="160"/>
        </w:numPr>
        <w:spacing w:after="0" w:line="240" w:lineRule="auto"/>
        <w:jc w:val="both"/>
        <w:rPr>
          <w:rFonts w:ascii="Times New Roman" w:eastAsia="Times New Roman" w:hAnsi="Times New Roman" w:cs="Times New Roman"/>
          <w:sz w:val="30"/>
          <w:szCs w:val="30"/>
          <w:lang w:val="en-US"/>
        </w:rPr>
      </w:pPr>
      <w:r w:rsidRPr="00FE52A9">
        <w:rPr>
          <w:rFonts w:ascii="Times New Roman" w:eastAsia="Times New Roman" w:hAnsi="Times New Roman" w:cs="Times New Roman"/>
          <w:sz w:val="30"/>
          <w:szCs w:val="30"/>
        </w:rPr>
        <w:t xml:space="preserve">Включване на новите продукти в томбола сред клиенти на туроператора с цел популяризането им. </w:t>
      </w:r>
    </w:p>
    <w:p w14:paraId="46392505" w14:textId="77777777" w:rsidR="00FE52A9" w:rsidRPr="00FE52A9" w:rsidRDefault="00FE52A9" w:rsidP="0038025F">
      <w:pPr>
        <w:numPr>
          <w:ilvl w:val="0"/>
          <w:numId w:val="160"/>
        </w:numPr>
        <w:suppressAutoHyphens/>
        <w:spacing w:after="0" w:line="240" w:lineRule="auto"/>
        <w:jc w:val="both"/>
        <w:rPr>
          <w:rFonts w:ascii="Times New Roman" w:eastAsia="Times New Roman" w:hAnsi="Times New Roman" w:cs="Times New Roman"/>
          <w:sz w:val="30"/>
          <w:szCs w:val="30"/>
          <w:lang w:val="en-US"/>
        </w:rPr>
      </w:pPr>
      <w:r w:rsidRPr="00FE52A9">
        <w:rPr>
          <w:rFonts w:ascii="Times New Roman" w:eastAsia="Times New Roman" w:hAnsi="Times New Roman" w:cs="Times New Roman"/>
          <w:sz w:val="30"/>
          <w:szCs w:val="30"/>
        </w:rPr>
        <w:t>Изпращане на предложението на „</w:t>
      </w:r>
      <w:r w:rsidRPr="00FE52A9">
        <w:rPr>
          <w:rFonts w:ascii="Times New Roman" w:eastAsia="Times New Roman" w:hAnsi="Times New Roman" w:cs="Times New Roman"/>
          <w:sz w:val="30"/>
          <w:szCs w:val="30"/>
          <w:lang w:val="en-US"/>
        </w:rPr>
        <w:t>вътрешни</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за</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туроператора</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организатори</w:t>
      </w:r>
      <w:r w:rsidRPr="00FE52A9">
        <w:rPr>
          <w:rFonts w:ascii="Times New Roman" w:eastAsia="Times New Roman" w:hAnsi="Times New Roman" w:cs="Times New Roman"/>
          <w:sz w:val="30"/>
          <w:szCs w:val="30"/>
        </w:rPr>
        <w:t>“</w:t>
      </w:r>
      <w:r w:rsidRPr="00FE52A9">
        <w:rPr>
          <w:rFonts w:ascii="Times New Roman" w:eastAsia="Times New Roman" w:hAnsi="Times New Roman" w:cs="Times New Roman"/>
          <w:sz w:val="30"/>
          <w:szCs w:val="30"/>
          <w:lang w:val="en-US"/>
        </w:rPr>
        <w:t xml:space="preserve"> – лоялни</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клиенти, организиращи</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кръг</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от</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 xml:space="preserve">потребители, </w:t>
      </w:r>
      <w:r w:rsidRPr="00FE52A9">
        <w:rPr>
          <w:rFonts w:ascii="Times New Roman" w:eastAsia="Times New Roman" w:hAnsi="Times New Roman" w:cs="Times New Roman"/>
          <w:sz w:val="30"/>
          <w:szCs w:val="30"/>
        </w:rPr>
        <w:t xml:space="preserve">които пътуват </w:t>
      </w:r>
      <w:r w:rsidRPr="00FE52A9">
        <w:rPr>
          <w:rFonts w:ascii="Times New Roman" w:eastAsia="Times New Roman" w:hAnsi="Times New Roman" w:cs="Times New Roman"/>
          <w:sz w:val="30"/>
          <w:szCs w:val="30"/>
          <w:lang w:val="en-US"/>
        </w:rPr>
        <w:t>поне</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веднъж в годината</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по</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програмите</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на</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туроператора. Целта е бързо</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популяризиране</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на</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дестинацията и осигуряване</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на</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сигурен</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контингент</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от</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туристи.</w:t>
      </w:r>
    </w:p>
    <w:p w14:paraId="194E0171" w14:textId="77777777" w:rsidR="00FE52A9" w:rsidRPr="00FE52A9" w:rsidRDefault="00FE52A9" w:rsidP="0038025F">
      <w:pPr>
        <w:numPr>
          <w:ilvl w:val="0"/>
          <w:numId w:val="160"/>
        </w:numPr>
        <w:spacing w:after="0" w:line="240" w:lineRule="auto"/>
        <w:jc w:val="both"/>
        <w:rPr>
          <w:rFonts w:ascii="Times New Roman" w:eastAsia="Times New Roman" w:hAnsi="Times New Roman" w:cs="Times New Roman"/>
          <w:sz w:val="30"/>
          <w:szCs w:val="30"/>
          <w:lang w:val="en-US"/>
        </w:rPr>
      </w:pPr>
      <w:r w:rsidRPr="00FE52A9">
        <w:rPr>
          <w:rFonts w:ascii="Times New Roman" w:eastAsia="Times New Roman" w:hAnsi="Times New Roman" w:cs="Times New Roman"/>
          <w:sz w:val="30"/>
          <w:szCs w:val="30"/>
        </w:rPr>
        <w:t>Реклама на пакетите чрез използването на социалните продукти за реклама</w:t>
      </w:r>
      <w:r w:rsidRPr="00FE52A9">
        <w:rPr>
          <w:rFonts w:ascii="Times New Roman" w:eastAsia="Times New Roman" w:hAnsi="Times New Roman" w:cs="Times New Roman"/>
          <w:sz w:val="30"/>
          <w:szCs w:val="30"/>
          <w:lang w:val="en-US"/>
        </w:rPr>
        <w:t xml:space="preserve"> Facebook Adverts и Twitter Promoted Products</w:t>
      </w:r>
      <w:r w:rsidRPr="00FE52A9">
        <w:rPr>
          <w:rFonts w:ascii="Times New Roman" w:eastAsia="Times New Roman" w:hAnsi="Times New Roman" w:cs="Times New Roman"/>
          <w:sz w:val="30"/>
          <w:szCs w:val="30"/>
        </w:rPr>
        <w:t xml:space="preserve">, които </w:t>
      </w:r>
      <w:r w:rsidRPr="00FE52A9">
        <w:rPr>
          <w:rFonts w:ascii="Times New Roman" w:eastAsia="Times New Roman" w:hAnsi="Times New Roman" w:cs="Times New Roman"/>
          <w:sz w:val="30"/>
          <w:szCs w:val="30"/>
          <w:lang w:val="en-US"/>
        </w:rPr>
        <w:t>повишат</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социал</w:t>
      </w:r>
      <w:r w:rsidRPr="00FE52A9">
        <w:rPr>
          <w:rFonts w:ascii="Times New Roman" w:eastAsia="Times New Roman" w:hAnsi="Times New Roman" w:cs="Times New Roman"/>
          <w:sz w:val="30"/>
          <w:szCs w:val="30"/>
        </w:rPr>
        <w:t xml:space="preserve">ния </w:t>
      </w:r>
      <w:r w:rsidRPr="00FE52A9">
        <w:rPr>
          <w:rFonts w:ascii="Times New Roman" w:eastAsia="Times New Roman" w:hAnsi="Times New Roman" w:cs="Times New Roman"/>
          <w:sz w:val="30"/>
          <w:szCs w:val="30"/>
          <w:lang w:val="en-US"/>
        </w:rPr>
        <w:t>профил и подобря</w:t>
      </w:r>
      <w:r w:rsidRPr="00FE52A9">
        <w:rPr>
          <w:rFonts w:ascii="Times New Roman" w:eastAsia="Times New Roman" w:hAnsi="Times New Roman" w:cs="Times New Roman"/>
          <w:sz w:val="30"/>
          <w:szCs w:val="30"/>
        </w:rPr>
        <w:t>ва</w:t>
      </w:r>
      <w:r w:rsidRPr="00FE52A9">
        <w:rPr>
          <w:rFonts w:ascii="Times New Roman" w:eastAsia="Times New Roman" w:hAnsi="Times New Roman" w:cs="Times New Roman"/>
          <w:sz w:val="30"/>
          <w:szCs w:val="30"/>
          <w:lang w:val="en-US"/>
        </w:rPr>
        <w:t>т свързаността</w:t>
      </w:r>
      <w:r w:rsidRPr="00FE52A9">
        <w:rPr>
          <w:rFonts w:ascii="Times New Roman" w:eastAsia="Times New Roman" w:hAnsi="Times New Roman" w:cs="Times New Roman"/>
          <w:sz w:val="30"/>
          <w:szCs w:val="30"/>
        </w:rPr>
        <w:t xml:space="preserve"> на туроператора</w:t>
      </w:r>
      <w:r w:rsidRPr="00FE52A9">
        <w:rPr>
          <w:rFonts w:ascii="Times New Roman" w:eastAsia="Times New Roman" w:hAnsi="Times New Roman" w:cs="Times New Roman"/>
          <w:sz w:val="30"/>
          <w:szCs w:val="30"/>
          <w:lang w:val="en-US"/>
        </w:rPr>
        <w:t xml:space="preserve"> с клиентите. Те</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позволяват</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промотиране</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на</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социална</w:t>
      </w:r>
      <w:r w:rsidRPr="00FE52A9">
        <w:rPr>
          <w:rFonts w:ascii="Times New Roman" w:eastAsia="Times New Roman" w:hAnsi="Times New Roman" w:cs="Times New Roman"/>
          <w:sz w:val="30"/>
          <w:szCs w:val="30"/>
        </w:rPr>
        <w:t xml:space="preserve">та </w:t>
      </w:r>
      <w:r w:rsidRPr="00FE52A9">
        <w:rPr>
          <w:rFonts w:ascii="Times New Roman" w:eastAsia="Times New Roman" w:hAnsi="Times New Roman" w:cs="Times New Roman"/>
          <w:sz w:val="30"/>
          <w:szCs w:val="30"/>
          <w:lang w:val="en-US"/>
        </w:rPr>
        <w:t>активност</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посредством</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реклами</w:t>
      </w:r>
      <w:r w:rsidRPr="00FE52A9">
        <w:rPr>
          <w:rFonts w:ascii="Times New Roman" w:eastAsia="Times New Roman" w:hAnsi="Times New Roman" w:cs="Times New Roman"/>
          <w:sz w:val="30"/>
          <w:szCs w:val="30"/>
        </w:rPr>
        <w:t xml:space="preserve"> с цел </w:t>
      </w:r>
      <w:r w:rsidRPr="00FE52A9">
        <w:rPr>
          <w:rFonts w:ascii="Times New Roman" w:eastAsia="Times New Roman" w:hAnsi="Times New Roman" w:cs="Times New Roman"/>
          <w:sz w:val="30"/>
          <w:szCs w:val="30"/>
          <w:lang w:val="en-US"/>
        </w:rPr>
        <w:t>разрас</w:t>
      </w:r>
      <w:r w:rsidRPr="00FE52A9">
        <w:rPr>
          <w:rFonts w:ascii="Times New Roman" w:eastAsia="Times New Roman" w:hAnsi="Times New Roman" w:cs="Times New Roman"/>
          <w:sz w:val="30"/>
          <w:szCs w:val="30"/>
        </w:rPr>
        <w:t xml:space="preserve">тване на </w:t>
      </w:r>
      <w:r w:rsidRPr="00FE52A9">
        <w:rPr>
          <w:rFonts w:ascii="Times New Roman" w:eastAsia="Times New Roman" w:hAnsi="Times New Roman" w:cs="Times New Roman"/>
          <w:sz w:val="30"/>
          <w:szCs w:val="30"/>
          <w:lang w:val="en-US"/>
        </w:rPr>
        <w:t>онлайн</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общество (community) и профилира</w:t>
      </w:r>
      <w:r w:rsidRPr="00FE52A9">
        <w:rPr>
          <w:rFonts w:ascii="Times New Roman" w:eastAsia="Times New Roman" w:hAnsi="Times New Roman" w:cs="Times New Roman"/>
          <w:sz w:val="30"/>
          <w:szCs w:val="30"/>
        </w:rPr>
        <w:t xml:space="preserve">не на </w:t>
      </w:r>
      <w:r w:rsidRPr="00FE52A9">
        <w:rPr>
          <w:rFonts w:ascii="Times New Roman" w:eastAsia="Times New Roman" w:hAnsi="Times New Roman" w:cs="Times New Roman"/>
          <w:sz w:val="30"/>
          <w:szCs w:val="30"/>
          <w:lang w:val="en-US"/>
        </w:rPr>
        <w:t>клиентската</w:t>
      </w:r>
      <w:r w:rsidRPr="00FE52A9">
        <w:rPr>
          <w:rFonts w:ascii="Times New Roman" w:eastAsia="Times New Roman" w:hAnsi="Times New Roman" w:cs="Times New Roman"/>
          <w:sz w:val="30"/>
          <w:szCs w:val="30"/>
        </w:rPr>
        <w:t xml:space="preserve"> </w:t>
      </w:r>
      <w:r w:rsidRPr="00FE52A9">
        <w:rPr>
          <w:rFonts w:ascii="Times New Roman" w:eastAsia="Times New Roman" w:hAnsi="Times New Roman" w:cs="Times New Roman"/>
          <w:sz w:val="30"/>
          <w:szCs w:val="30"/>
          <w:lang w:val="en-US"/>
        </w:rPr>
        <w:t>база</w:t>
      </w:r>
      <w:r w:rsidRPr="00FE52A9">
        <w:rPr>
          <w:rFonts w:ascii="Times New Roman" w:eastAsia="Times New Roman" w:hAnsi="Times New Roman" w:cs="Times New Roman"/>
          <w:sz w:val="30"/>
          <w:szCs w:val="30"/>
        </w:rPr>
        <w:t>, в която да се представят новите продукти.</w:t>
      </w:r>
    </w:p>
    <w:p w14:paraId="609A109C" w14:textId="77777777" w:rsidR="00FE52A9" w:rsidRPr="00FE52A9" w:rsidRDefault="00FE52A9" w:rsidP="0038025F">
      <w:pPr>
        <w:numPr>
          <w:ilvl w:val="0"/>
          <w:numId w:val="160"/>
        </w:numPr>
        <w:spacing w:after="0" w:line="240" w:lineRule="auto"/>
        <w:jc w:val="both"/>
        <w:rPr>
          <w:rFonts w:ascii="Times New Roman" w:eastAsia="Times New Roman" w:hAnsi="Times New Roman" w:cs="Times New Roman"/>
          <w:sz w:val="30"/>
          <w:szCs w:val="30"/>
          <w:lang w:val="en-US"/>
        </w:rPr>
      </w:pPr>
      <w:r w:rsidRPr="00FE52A9">
        <w:rPr>
          <w:rFonts w:ascii="Times New Roman" w:eastAsia="Times New Roman" w:hAnsi="Times New Roman" w:cs="Times New Roman"/>
          <w:sz w:val="30"/>
          <w:szCs w:val="30"/>
        </w:rPr>
        <w:t>Организиране на регулярни предсезонни инфотурове, както за служителите, така и за агентите. Практиката показва, че редица хотели обновяват своята база ежегодно, на картата на курорта изчезват или се появяват нови места за развлечения, местните туроператори включват нови атракции в предложенията си и др. Всичко това обуславя необходимостта от постоянно обучение на консултантите по продажба на пакети.</w:t>
      </w:r>
    </w:p>
    <w:p w14:paraId="117C123B" w14:textId="77777777" w:rsidR="00FE52A9" w:rsidRPr="00FE52A9" w:rsidRDefault="00FE52A9" w:rsidP="00FE52A9">
      <w:pPr>
        <w:suppressLineNumbers/>
        <w:suppressAutoHyphens/>
        <w:autoSpaceDE w:val="0"/>
        <w:autoSpaceDN w:val="0"/>
        <w:adjustRightInd w:val="0"/>
        <w:spacing w:after="0" w:line="240" w:lineRule="auto"/>
        <w:ind w:firstLine="709"/>
        <w:jc w:val="both"/>
        <w:rPr>
          <w:rFonts w:ascii="Times New Roman" w:eastAsia="Times New Roman" w:hAnsi="Times New Roman" w:cs="Times New Roman"/>
          <w:i/>
          <w:iCs/>
          <w:sz w:val="30"/>
          <w:szCs w:val="30"/>
        </w:rPr>
      </w:pPr>
      <w:r w:rsidRPr="00FE52A9">
        <w:rPr>
          <w:rFonts w:ascii="Times New Roman" w:eastAsia="Times New Roman" w:hAnsi="Times New Roman" w:cs="Times New Roman"/>
          <w:i/>
          <w:iCs/>
          <w:sz w:val="30"/>
          <w:szCs w:val="30"/>
        </w:rPr>
        <w:t xml:space="preserve">Необходимостта от диверсификация на дейността на туроператора е път към създаване на собствени уникални продукти с високи </w:t>
      </w:r>
      <w:r w:rsidRPr="00FE52A9">
        <w:rPr>
          <w:rFonts w:ascii="Times New Roman" w:eastAsia="Times New Roman" w:hAnsi="Times New Roman" w:cs="Times New Roman"/>
          <w:b/>
          <w:bCs/>
          <w:i/>
          <w:iCs/>
          <w:sz w:val="30"/>
          <w:szCs w:val="30"/>
        </w:rPr>
        <w:t>конкурентни предимства</w:t>
      </w:r>
      <w:r w:rsidRPr="00FE52A9">
        <w:rPr>
          <w:rFonts w:ascii="Times New Roman" w:eastAsia="Times New Roman" w:hAnsi="Times New Roman" w:cs="Times New Roman"/>
          <w:i/>
          <w:iCs/>
          <w:sz w:val="30"/>
          <w:szCs w:val="30"/>
        </w:rPr>
        <w:t>, адаптирани към нуждите и потребностите на потребителите. При създава</w:t>
      </w:r>
      <w:r w:rsidR="00165C5D">
        <w:rPr>
          <w:rFonts w:ascii="Times New Roman" w:eastAsia="Times New Roman" w:hAnsi="Times New Roman" w:cs="Times New Roman"/>
          <w:i/>
          <w:iCs/>
          <w:sz w:val="30"/>
          <w:szCs w:val="30"/>
        </w:rPr>
        <w:t>нето на програма на ваканционния</w:t>
      </w:r>
      <w:r w:rsidRPr="00FE52A9">
        <w:rPr>
          <w:rFonts w:ascii="Times New Roman" w:eastAsia="Times New Roman" w:hAnsi="Times New Roman" w:cs="Times New Roman"/>
          <w:i/>
          <w:iCs/>
          <w:sz w:val="30"/>
          <w:szCs w:val="30"/>
        </w:rPr>
        <w:t xml:space="preserve"> пакет е важно да се спазват основните етапи при формиране и разпространение на туристическите продуктите, т.е. да се усвои на практика тяхното технологичното разработван. Добре разработеният и конкурентоспособен по цена туристически продукт предоставя възможност на туроператора да увеличи, както пазарния дял, така и печалбата си.</w:t>
      </w:r>
    </w:p>
    <w:p w14:paraId="5FD427F1" w14:textId="77777777" w:rsidR="00FE52A9" w:rsidRPr="00FE52A9" w:rsidRDefault="00FE52A9" w:rsidP="00FE52A9">
      <w:pPr>
        <w:suppressLineNumbers/>
        <w:suppressAutoHyphens/>
        <w:autoSpaceDE w:val="0"/>
        <w:autoSpaceDN w:val="0"/>
        <w:adjustRightInd w:val="0"/>
        <w:spacing w:after="0" w:line="240" w:lineRule="auto"/>
        <w:ind w:firstLine="709"/>
        <w:jc w:val="both"/>
        <w:rPr>
          <w:rFonts w:ascii="Times New Roman" w:eastAsia="Times New Roman" w:hAnsi="Times New Roman" w:cs="Times New Roman"/>
          <w:i/>
          <w:iCs/>
          <w:sz w:val="24"/>
          <w:szCs w:val="24"/>
        </w:rPr>
      </w:pPr>
      <w:r w:rsidRPr="00FE52A9">
        <w:rPr>
          <w:rFonts w:ascii="Times New Roman" w:eastAsia="Times New Roman" w:hAnsi="Times New Roman" w:cs="Times New Roman"/>
          <w:i/>
          <w:iCs/>
          <w:sz w:val="30"/>
          <w:szCs w:val="30"/>
        </w:rPr>
        <w:t>Важно е да се отбележи, че тази възможност може да се идентифицира и за консултантската компания. Натрупването на редица успешно разработени и внедрени проекти допринасят за повишаване на ефективността на управленското консултиране и дават основата за неговото усъвършенстване.</w:t>
      </w:r>
      <w:r w:rsidRPr="00FE52A9">
        <w:rPr>
          <w:rFonts w:ascii="Times New Roman" w:eastAsia="Times New Roman" w:hAnsi="Times New Roman" w:cs="Times New Roman"/>
          <w:noProof/>
          <w:vanish/>
          <w:sz w:val="24"/>
          <w:szCs w:val="24"/>
          <w:lang w:val="en-GB" w:eastAsia="en-GB"/>
        </w:rPr>
        <w:drawing>
          <wp:inline distT="0" distB="0" distL="0" distR="0" wp14:anchorId="579C2E8A" wp14:editId="1DB24518">
            <wp:extent cx="145415" cy="145415"/>
            <wp:effectExtent l="0" t="0" r="6985" b="698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45415" cy="145415"/>
                    </a:xfrm>
                    <a:prstGeom prst="rect">
                      <a:avLst/>
                    </a:prstGeom>
                    <a:noFill/>
                    <a:ln>
                      <a:noFill/>
                    </a:ln>
                  </pic:spPr>
                </pic:pic>
              </a:graphicData>
            </a:graphic>
          </wp:inline>
        </w:drawing>
      </w:r>
    </w:p>
    <w:p w14:paraId="690D1F77" w14:textId="77777777" w:rsidR="00FE52A9" w:rsidRDefault="00FE52A9" w:rsidP="00FD6711">
      <w:pPr>
        <w:spacing w:after="0" w:line="240" w:lineRule="auto"/>
        <w:ind w:firstLine="709"/>
        <w:jc w:val="both"/>
        <w:rPr>
          <w:rFonts w:ascii="Times New Roman" w:eastAsia="Times New Roman" w:hAnsi="Times New Roman" w:cs="Times New Roman"/>
          <w:i/>
          <w:iCs/>
          <w:sz w:val="32"/>
          <w:szCs w:val="32"/>
          <w:lang w:val="en-US"/>
        </w:rPr>
      </w:pPr>
    </w:p>
    <w:p w14:paraId="377D0D0B" w14:textId="77777777" w:rsidR="00FE52A9" w:rsidRDefault="00FE52A9" w:rsidP="00FD6711">
      <w:pPr>
        <w:spacing w:after="0" w:line="240" w:lineRule="auto"/>
        <w:ind w:firstLine="709"/>
        <w:jc w:val="both"/>
        <w:rPr>
          <w:rFonts w:ascii="Times New Roman" w:eastAsia="Times New Roman" w:hAnsi="Times New Roman" w:cs="Times New Roman"/>
          <w:i/>
          <w:iCs/>
          <w:sz w:val="32"/>
          <w:szCs w:val="32"/>
          <w:lang w:val="en-US"/>
        </w:rPr>
      </w:pPr>
    </w:p>
    <w:p w14:paraId="536A3FA7" w14:textId="77777777" w:rsidR="00FE52A9" w:rsidRDefault="00FE52A9" w:rsidP="00FD6711">
      <w:pPr>
        <w:spacing w:after="0" w:line="240" w:lineRule="auto"/>
        <w:ind w:firstLine="709"/>
        <w:jc w:val="both"/>
        <w:rPr>
          <w:rFonts w:ascii="Times New Roman" w:eastAsia="Times New Roman" w:hAnsi="Times New Roman" w:cs="Times New Roman"/>
          <w:i/>
          <w:iCs/>
          <w:sz w:val="32"/>
          <w:szCs w:val="32"/>
          <w:lang w:val="en-US"/>
        </w:rPr>
      </w:pPr>
    </w:p>
    <w:p w14:paraId="2E18CFA6" w14:textId="77777777" w:rsidR="00FE52A9" w:rsidRDefault="00FE52A9" w:rsidP="00FD6711">
      <w:pPr>
        <w:spacing w:after="0" w:line="240" w:lineRule="auto"/>
        <w:ind w:firstLine="709"/>
        <w:jc w:val="both"/>
        <w:rPr>
          <w:rFonts w:ascii="Times New Roman" w:eastAsia="Times New Roman" w:hAnsi="Times New Roman" w:cs="Times New Roman"/>
          <w:i/>
          <w:iCs/>
          <w:sz w:val="32"/>
          <w:szCs w:val="32"/>
          <w:lang w:val="en-US"/>
        </w:rPr>
      </w:pPr>
    </w:p>
    <w:p w14:paraId="08E2CEF4" w14:textId="77777777" w:rsidR="00FE52A9" w:rsidRDefault="00FE52A9" w:rsidP="00FD6711">
      <w:pPr>
        <w:spacing w:after="0" w:line="240" w:lineRule="auto"/>
        <w:ind w:firstLine="709"/>
        <w:jc w:val="both"/>
        <w:rPr>
          <w:rFonts w:ascii="Times New Roman" w:eastAsia="Times New Roman" w:hAnsi="Times New Roman" w:cs="Times New Roman"/>
          <w:i/>
          <w:iCs/>
          <w:sz w:val="32"/>
          <w:szCs w:val="32"/>
          <w:lang w:val="en-US"/>
        </w:rPr>
      </w:pPr>
    </w:p>
    <w:p w14:paraId="002A0A3C" w14:textId="77777777" w:rsidR="00FE52A9" w:rsidRDefault="00FE52A9" w:rsidP="00FD6711">
      <w:pPr>
        <w:spacing w:after="0" w:line="240" w:lineRule="auto"/>
        <w:ind w:firstLine="709"/>
        <w:jc w:val="both"/>
        <w:rPr>
          <w:rFonts w:ascii="Times New Roman" w:eastAsia="Times New Roman" w:hAnsi="Times New Roman" w:cs="Times New Roman"/>
          <w:i/>
          <w:iCs/>
          <w:sz w:val="32"/>
          <w:szCs w:val="32"/>
          <w:lang w:val="en-US"/>
        </w:rPr>
      </w:pPr>
    </w:p>
    <w:p w14:paraId="67D75DFC" w14:textId="77777777" w:rsidR="00FE52A9" w:rsidRDefault="00FE52A9" w:rsidP="00FD6711">
      <w:pPr>
        <w:spacing w:after="0" w:line="240" w:lineRule="auto"/>
        <w:ind w:firstLine="709"/>
        <w:jc w:val="both"/>
        <w:rPr>
          <w:rFonts w:ascii="Times New Roman" w:eastAsia="Times New Roman" w:hAnsi="Times New Roman" w:cs="Times New Roman"/>
          <w:i/>
          <w:iCs/>
          <w:sz w:val="32"/>
          <w:szCs w:val="32"/>
          <w:lang w:val="en-US"/>
        </w:rPr>
      </w:pPr>
    </w:p>
    <w:p w14:paraId="4C3D839C" w14:textId="77777777" w:rsidR="00FE52A9" w:rsidRDefault="00FE52A9" w:rsidP="00FD6711">
      <w:pPr>
        <w:spacing w:after="0" w:line="240" w:lineRule="auto"/>
        <w:ind w:firstLine="709"/>
        <w:jc w:val="both"/>
        <w:rPr>
          <w:rFonts w:ascii="Times New Roman" w:eastAsia="Times New Roman" w:hAnsi="Times New Roman" w:cs="Times New Roman"/>
          <w:i/>
          <w:iCs/>
          <w:sz w:val="32"/>
          <w:szCs w:val="32"/>
          <w:lang w:val="en-US"/>
        </w:rPr>
      </w:pPr>
    </w:p>
    <w:p w14:paraId="6EEED195" w14:textId="77777777" w:rsidR="00FE52A9" w:rsidRDefault="00FE52A9" w:rsidP="00FD6711">
      <w:pPr>
        <w:spacing w:after="0" w:line="240" w:lineRule="auto"/>
        <w:ind w:firstLine="709"/>
        <w:jc w:val="both"/>
        <w:rPr>
          <w:rFonts w:ascii="Times New Roman" w:eastAsia="Times New Roman" w:hAnsi="Times New Roman" w:cs="Times New Roman"/>
          <w:i/>
          <w:iCs/>
          <w:sz w:val="32"/>
          <w:szCs w:val="32"/>
          <w:lang w:val="en-US"/>
        </w:rPr>
      </w:pPr>
    </w:p>
    <w:p w14:paraId="5AEB4022" w14:textId="77777777" w:rsidR="00FE52A9" w:rsidRDefault="00FE52A9" w:rsidP="00FD6711">
      <w:pPr>
        <w:spacing w:after="0" w:line="240" w:lineRule="auto"/>
        <w:ind w:firstLine="709"/>
        <w:jc w:val="both"/>
        <w:rPr>
          <w:rFonts w:ascii="Times New Roman" w:eastAsia="Times New Roman" w:hAnsi="Times New Roman" w:cs="Times New Roman"/>
          <w:i/>
          <w:iCs/>
          <w:sz w:val="32"/>
          <w:szCs w:val="32"/>
          <w:lang w:val="en-US"/>
        </w:rPr>
      </w:pPr>
    </w:p>
    <w:p w14:paraId="0E082DB3" w14:textId="77777777" w:rsidR="00FE52A9" w:rsidRDefault="00FE52A9" w:rsidP="00FD6711">
      <w:pPr>
        <w:spacing w:after="0" w:line="240" w:lineRule="auto"/>
        <w:ind w:firstLine="709"/>
        <w:jc w:val="both"/>
        <w:rPr>
          <w:rFonts w:ascii="Times New Roman" w:eastAsia="Times New Roman" w:hAnsi="Times New Roman" w:cs="Times New Roman"/>
          <w:i/>
          <w:iCs/>
          <w:sz w:val="32"/>
          <w:szCs w:val="32"/>
          <w:lang w:val="en-US"/>
        </w:rPr>
      </w:pPr>
    </w:p>
    <w:p w14:paraId="6ACDDB3B" w14:textId="77777777" w:rsidR="00FE52A9" w:rsidRDefault="00FE52A9" w:rsidP="00FD6711">
      <w:pPr>
        <w:spacing w:after="0" w:line="240" w:lineRule="auto"/>
        <w:ind w:firstLine="709"/>
        <w:jc w:val="both"/>
        <w:rPr>
          <w:rFonts w:ascii="Times New Roman" w:eastAsia="Times New Roman" w:hAnsi="Times New Roman" w:cs="Times New Roman"/>
          <w:i/>
          <w:iCs/>
          <w:sz w:val="32"/>
          <w:szCs w:val="32"/>
          <w:lang w:val="en-US"/>
        </w:rPr>
      </w:pPr>
    </w:p>
    <w:p w14:paraId="766050E7" w14:textId="77777777" w:rsidR="00FE52A9" w:rsidRDefault="00FE52A9" w:rsidP="00FD6711">
      <w:pPr>
        <w:spacing w:after="0" w:line="240" w:lineRule="auto"/>
        <w:ind w:firstLine="709"/>
        <w:jc w:val="both"/>
        <w:rPr>
          <w:rFonts w:ascii="Times New Roman" w:eastAsia="Times New Roman" w:hAnsi="Times New Roman" w:cs="Times New Roman"/>
          <w:i/>
          <w:iCs/>
          <w:sz w:val="32"/>
          <w:szCs w:val="32"/>
          <w:lang w:val="en-US"/>
        </w:rPr>
      </w:pPr>
    </w:p>
    <w:p w14:paraId="680CB277" w14:textId="77777777" w:rsidR="00FE52A9" w:rsidRDefault="00FE52A9" w:rsidP="00FD6711">
      <w:pPr>
        <w:spacing w:after="0" w:line="240" w:lineRule="auto"/>
        <w:ind w:firstLine="709"/>
        <w:jc w:val="both"/>
        <w:rPr>
          <w:rFonts w:ascii="Times New Roman" w:eastAsia="Times New Roman" w:hAnsi="Times New Roman" w:cs="Times New Roman"/>
          <w:i/>
          <w:iCs/>
          <w:sz w:val="32"/>
          <w:szCs w:val="32"/>
          <w:lang w:val="en-US"/>
        </w:rPr>
      </w:pPr>
    </w:p>
    <w:p w14:paraId="4A276582" w14:textId="77777777" w:rsidR="00FE52A9" w:rsidRDefault="00FE52A9" w:rsidP="00FD6711">
      <w:pPr>
        <w:spacing w:after="0" w:line="240" w:lineRule="auto"/>
        <w:ind w:firstLine="709"/>
        <w:jc w:val="both"/>
        <w:rPr>
          <w:rFonts w:ascii="Times New Roman" w:eastAsia="Times New Roman" w:hAnsi="Times New Roman" w:cs="Times New Roman"/>
          <w:i/>
          <w:iCs/>
          <w:sz w:val="32"/>
          <w:szCs w:val="32"/>
          <w:lang w:val="en-US"/>
        </w:rPr>
      </w:pPr>
    </w:p>
    <w:p w14:paraId="646E03BE" w14:textId="77777777" w:rsidR="00FE52A9" w:rsidRDefault="00FE52A9" w:rsidP="00FD6711">
      <w:pPr>
        <w:spacing w:after="0" w:line="240" w:lineRule="auto"/>
        <w:ind w:firstLine="709"/>
        <w:jc w:val="both"/>
        <w:rPr>
          <w:rFonts w:ascii="Times New Roman" w:eastAsia="Times New Roman" w:hAnsi="Times New Roman" w:cs="Times New Roman"/>
          <w:i/>
          <w:iCs/>
          <w:sz w:val="32"/>
          <w:szCs w:val="32"/>
          <w:lang w:val="en-US"/>
        </w:rPr>
      </w:pPr>
    </w:p>
    <w:p w14:paraId="6B926FDB" w14:textId="77777777" w:rsidR="00FE52A9" w:rsidRDefault="00FE52A9" w:rsidP="00FD6711">
      <w:pPr>
        <w:spacing w:after="0" w:line="240" w:lineRule="auto"/>
        <w:ind w:firstLine="709"/>
        <w:jc w:val="both"/>
        <w:rPr>
          <w:rFonts w:ascii="Times New Roman" w:eastAsia="Times New Roman" w:hAnsi="Times New Roman" w:cs="Times New Roman"/>
          <w:i/>
          <w:iCs/>
          <w:sz w:val="32"/>
          <w:szCs w:val="32"/>
          <w:lang w:val="en-US"/>
        </w:rPr>
      </w:pPr>
    </w:p>
    <w:p w14:paraId="6BDA0A9C" w14:textId="77777777" w:rsidR="00FE52A9" w:rsidRDefault="00FE52A9" w:rsidP="00FD6711">
      <w:pPr>
        <w:spacing w:after="0" w:line="240" w:lineRule="auto"/>
        <w:ind w:firstLine="709"/>
        <w:jc w:val="both"/>
        <w:rPr>
          <w:rFonts w:ascii="Times New Roman" w:eastAsia="Times New Roman" w:hAnsi="Times New Roman" w:cs="Times New Roman"/>
          <w:i/>
          <w:iCs/>
          <w:sz w:val="32"/>
          <w:szCs w:val="32"/>
          <w:lang w:val="en-US"/>
        </w:rPr>
      </w:pPr>
    </w:p>
    <w:p w14:paraId="26D5EBA6" w14:textId="77777777" w:rsidR="00FE52A9" w:rsidRDefault="00FE52A9" w:rsidP="00FD6711">
      <w:pPr>
        <w:spacing w:after="0" w:line="240" w:lineRule="auto"/>
        <w:ind w:firstLine="709"/>
        <w:jc w:val="both"/>
        <w:rPr>
          <w:rFonts w:ascii="Times New Roman" w:eastAsia="Times New Roman" w:hAnsi="Times New Roman" w:cs="Times New Roman"/>
          <w:i/>
          <w:iCs/>
          <w:sz w:val="32"/>
          <w:szCs w:val="32"/>
          <w:lang w:val="en-US"/>
        </w:rPr>
      </w:pPr>
    </w:p>
    <w:p w14:paraId="77BE0536" w14:textId="77777777" w:rsidR="00FE52A9" w:rsidRDefault="00FE52A9" w:rsidP="00FD6711">
      <w:pPr>
        <w:spacing w:after="0" w:line="240" w:lineRule="auto"/>
        <w:ind w:firstLine="709"/>
        <w:jc w:val="both"/>
        <w:rPr>
          <w:rFonts w:ascii="Times New Roman" w:eastAsia="Times New Roman" w:hAnsi="Times New Roman" w:cs="Times New Roman"/>
          <w:i/>
          <w:iCs/>
          <w:sz w:val="32"/>
          <w:szCs w:val="32"/>
          <w:lang w:val="en-US"/>
        </w:rPr>
      </w:pPr>
    </w:p>
    <w:p w14:paraId="4FDAD483" w14:textId="77777777" w:rsidR="00FE52A9" w:rsidRDefault="00FE52A9" w:rsidP="00FD6711">
      <w:pPr>
        <w:spacing w:after="0" w:line="240" w:lineRule="auto"/>
        <w:ind w:firstLine="709"/>
        <w:jc w:val="both"/>
        <w:rPr>
          <w:rFonts w:ascii="Times New Roman" w:eastAsia="Times New Roman" w:hAnsi="Times New Roman" w:cs="Times New Roman"/>
          <w:i/>
          <w:iCs/>
          <w:sz w:val="32"/>
          <w:szCs w:val="32"/>
          <w:lang w:val="en-US"/>
        </w:rPr>
      </w:pPr>
    </w:p>
    <w:p w14:paraId="19179503" w14:textId="77777777" w:rsidR="00FE52A9" w:rsidRDefault="00FE52A9" w:rsidP="00FD6711">
      <w:pPr>
        <w:spacing w:after="0" w:line="240" w:lineRule="auto"/>
        <w:ind w:firstLine="709"/>
        <w:jc w:val="both"/>
        <w:rPr>
          <w:rFonts w:ascii="Times New Roman" w:eastAsia="Times New Roman" w:hAnsi="Times New Roman" w:cs="Times New Roman"/>
          <w:i/>
          <w:iCs/>
          <w:sz w:val="32"/>
          <w:szCs w:val="32"/>
          <w:lang w:val="en-US"/>
        </w:rPr>
      </w:pPr>
    </w:p>
    <w:p w14:paraId="38BC4B63" w14:textId="77777777" w:rsidR="00FE52A9" w:rsidRDefault="00FE52A9" w:rsidP="00FD6711">
      <w:pPr>
        <w:spacing w:after="0" w:line="240" w:lineRule="auto"/>
        <w:ind w:firstLine="709"/>
        <w:jc w:val="both"/>
        <w:rPr>
          <w:rFonts w:ascii="Times New Roman" w:eastAsia="Times New Roman" w:hAnsi="Times New Roman" w:cs="Times New Roman"/>
          <w:i/>
          <w:iCs/>
          <w:sz w:val="32"/>
          <w:szCs w:val="32"/>
          <w:lang w:val="en-US"/>
        </w:rPr>
      </w:pPr>
    </w:p>
    <w:p w14:paraId="2AA4F0C1" w14:textId="77777777" w:rsidR="00FE52A9" w:rsidRDefault="00FE52A9" w:rsidP="00FD6711">
      <w:pPr>
        <w:spacing w:after="0" w:line="240" w:lineRule="auto"/>
        <w:ind w:firstLine="709"/>
        <w:jc w:val="both"/>
        <w:rPr>
          <w:rFonts w:ascii="Times New Roman" w:eastAsia="Times New Roman" w:hAnsi="Times New Roman" w:cs="Times New Roman"/>
          <w:i/>
          <w:iCs/>
          <w:sz w:val="32"/>
          <w:szCs w:val="32"/>
          <w:lang w:val="en-US"/>
        </w:rPr>
      </w:pPr>
    </w:p>
    <w:p w14:paraId="14B4E326" w14:textId="77777777" w:rsidR="00FE52A9" w:rsidRDefault="00FE52A9" w:rsidP="00FD6711">
      <w:pPr>
        <w:spacing w:after="0" w:line="240" w:lineRule="auto"/>
        <w:ind w:firstLine="709"/>
        <w:jc w:val="both"/>
        <w:rPr>
          <w:rFonts w:ascii="Times New Roman" w:eastAsia="Times New Roman" w:hAnsi="Times New Roman" w:cs="Times New Roman"/>
          <w:i/>
          <w:iCs/>
          <w:sz w:val="32"/>
          <w:szCs w:val="32"/>
          <w:lang w:val="en-US"/>
        </w:rPr>
      </w:pPr>
    </w:p>
    <w:p w14:paraId="7A7AE3C5" w14:textId="77777777" w:rsidR="00FE52A9" w:rsidRDefault="00FE52A9" w:rsidP="00FD6711">
      <w:pPr>
        <w:spacing w:after="0" w:line="240" w:lineRule="auto"/>
        <w:ind w:firstLine="709"/>
        <w:jc w:val="both"/>
        <w:rPr>
          <w:rFonts w:ascii="Times New Roman" w:eastAsia="Times New Roman" w:hAnsi="Times New Roman" w:cs="Times New Roman"/>
          <w:i/>
          <w:iCs/>
          <w:sz w:val="32"/>
          <w:szCs w:val="32"/>
          <w:lang w:val="en-US"/>
        </w:rPr>
      </w:pPr>
    </w:p>
    <w:p w14:paraId="5780FAE5" w14:textId="77777777" w:rsidR="00777675" w:rsidRPr="00F15EDF" w:rsidRDefault="00777675" w:rsidP="00EB4DBD">
      <w:pPr>
        <w:pStyle w:val="ListParagraph"/>
        <w:numPr>
          <w:ilvl w:val="0"/>
          <w:numId w:val="113"/>
        </w:numPr>
        <w:spacing w:after="0" w:line="240" w:lineRule="auto"/>
        <w:ind w:left="714" w:hanging="357"/>
        <w:rPr>
          <w:rFonts w:ascii="Times New Roman" w:eastAsia="Calibri" w:hAnsi="Times New Roman" w:cs="Times New Roman"/>
          <w:b/>
          <w:bCs/>
          <w:sz w:val="30"/>
          <w:szCs w:val="30"/>
        </w:rPr>
      </w:pPr>
      <w:r w:rsidRPr="00F15EDF">
        <w:rPr>
          <w:rFonts w:ascii="Times New Roman" w:eastAsia="Calibri" w:hAnsi="Times New Roman" w:cs="Times New Roman"/>
          <w:b/>
          <w:bCs/>
          <w:sz w:val="30"/>
          <w:szCs w:val="30"/>
        </w:rPr>
        <w:t>ТЕХНОЛОГИЧНО ПРЕДПИСАНИЕ ЗА УСЪВЪРШЕНСТВАНЕ НА УПРАВЛЕНСКОТО КОНСУЛТИРАНЕ</w:t>
      </w:r>
    </w:p>
    <w:p w14:paraId="0A26067A" w14:textId="77777777" w:rsidR="00777675" w:rsidRPr="00777675" w:rsidRDefault="00777675" w:rsidP="00777675">
      <w:pPr>
        <w:pStyle w:val="ListParagraph"/>
        <w:spacing w:after="0" w:line="240" w:lineRule="auto"/>
        <w:ind w:left="714"/>
        <w:jc w:val="both"/>
        <w:rPr>
          <w:rFonts w:ascii="Times New Roman" w:eastAsia="Calibri" w:hAnsi="Times New Roman" w:cs="Times New Roman"/>
          <w:b/>
          <w:bCs/>
          <w:sz w:val="36"/>
          <w:szCs w:val="36"/>
        </w:rPr>
      </w:pPr>
    </w:p>
    <w:p w14:paraId="6FD31D48" w14:textId="77777777" w:rsidR="00777675" w:rsidRPr="00777675" w:rsidRDefault="00777675" w:rsidP="00777675">
      <w:pPr>
        <w:keepNext/>
        <w:keepLines/>
        <w:spacing w:after="0" w:line="240" w:lineRule="auto"/>
        <w:ind w:firstLine="709"/>
        <w:jc w:val="both"/>
        <w:outlineLvl w:val="0"/>
        <w:rPr>
          <w:rFonts w:ascii="Times New Roman" w:eastAsia="Times New Roman" w:hAnsi="Times New Roman" w:cs="Times New Roman"/>
          <w:b/>
          <w:bCs/>
          <w:noProof/>
          <w:sz w:val="30"/>
          <w:szCs w:val="30"/>
        </w:rPr>
      </w:pPr>
      <w:r w:rsidRPr="00777675">
        <w:rPr>
          <w:rFonts w:ascii="Times New Roman" w:eastAsia="Times New Roman" w:hAnsi="Times New Roman" w:cs="Times New Roman"/>
          <w:b/>
          <w:bCs/>
          <w:sz w:val="30"/>
          <w:szCs w:val="30"/>
        </w:rPr>
        <w:t>Постоянното усъвършенстване на бизнеса</w:t>
      </w:r>
      <w:r w:rsidRPr="00777675">
        <w:rPr>
          <w:rFonts w:ascii="Times New Roman" w:eastAsia="Times New Roman" w:hAnsi="Times New Roman" w:cs="Times New Roman"/>
          <w:sz w:val="30"/>
          <w:szCs w:val="30"/>
        </w:rPr>
        <w:t xml:space="preserve"> е ключов фактор за успех, ефективност и развитие на компанията. Сред основните предизвикателства, стоящи пред всеки мениджър, включително и на консултантската компания, са въпросите, свързани с организиране на дейността и съобразяване на управлението с новите промени. </w:t>
      </w:r>
      <w:r w:rsidRPr="00777675">
        <w:rPr>
          <w:rFonts w:ascii="Times New Roman" w:eastAsia="Times New Roman" w:hAnsi="Times New Roman" w:cs="Times New Roman"/>
          <w:noProof/>
          <w:sz w:val="30"/>
          <w:szCs w:val="30"/>
        </w:rPr>
        <w:t>Нарастващата конкуренция в сектора</w:t>
      </w:r>
      <w:r w:rsidRPr="00777675">
        <w:rPr>
          <w:rFonts w:ascii="Times New Roman" w:eastAsia="Times New Roman" w:hAnsi="Times New Roman" w:cs="Times New Roman"/>
          <w:noProof/>
          <w:sz w:val="30"/>
          <w:szCs w:val="30"/>
          <w:vertAlign w:val="superscript"/>
        </w:rPr>
        <w:footnoteReference w:id="206"/>
      </w:r>
      <w:r w:rsidRPr="00777675">
        <w:rPr>
          <w:rFonts w:ascii="Times New Roman" w:eastAsia="Times New Roman" w:hAnsi="Times New Roman" w:cs="Times New Roman"/>
          <w:noProof/>
          <w:sz w:val="30"/>
          <w:szCs w:val="30"/>
        </w:rPr>
        <w:t xml:space="preserve"> и повишените изисквания към качеството и разнообразието на туристически услуги пораждат необходимостта и създават благоприятни условия за развитието на консултантски фирми, които са специализирани в предоставянето на експертна консултантска помощ за туристическите предприятия.</w:t>
      </w:r>
    </w:p>
    <w:p w14:paraId="11173E62" w14:textId="77777777" w:rsidR="00777675" w:rsidRPr="00777675" w:rsidRDefault="00777675" w:rsidP="00777675">
      <w:pPr>
        <w:spacing w:after="0" w:line="240" w:lineRule="auto"/>
        <w:ind w:firstLine="709"/>
        <w:jc w:val="both"/>
        <w:rPr>
          <w:rFonts w:ascii="Times New Roman" w:eastAsia="Calibri" w:hAnsi="Times New Roman" w:cs="Times New Roman"/>
          <w:sz w:val="30"/>
          <w:szCs w:val="30"/>
        </w:rPr>
      </w:pPr>
      <w:r w:rsidRPr="00777675">
        <w:rPr>
          <w:rFonts w:ascii="Times New Roman" w:eastAsia="Calibri" w:hAnsi="Times New Roman" w:cs="Times New Roman"/>
          <w:sz w:val="30"/>
          <w:szCs w:val="30"/>
        </w:rPr>
        <w:t>Динамичният растеж на консултантската индустрия през последните години и въпросите, свързани с качеството на консултантската услуга</w:t>
      </w:r>
      <w:r w:rsidRPr="00777675">
        <w:rPr>
          <w:rFonts w:ascii="Times New Roman" w:eastAsia="Calibri" w:hAnsi="Times New Roman" w:cs="Times New Roman"/>
          <w:sz w:val="30"/>
          <w:szCs w:val="30"/>
          <w:lang w:val="en-US"/>
        </w:rPr>
        <w:t>,</w:t>
      </w:r>
      <w:r w:rsidRPr="00777675">
        <w:rPr>
          <w:rFonts w:ascii="Times New Roman" w:eastAsia="Calibri" w:hAnsi="Times New Roman" w:cs="Times New Roman"/>
          <w:sz w:val="30"/>
          <w:szCs w:val="30"/>
        </w:rPr>
        <w:t xml:space="preserve"> подчертават нуждите от по-добра подготовка и обучение на консултантите. Пазарът на консултантски продукти е високо конкурентен и открояването в него играе важна роля за просперитета на консултантските компании. Добре познатите технологии за управление са широко достъпни и единствения начин да се отличи една компания от друга е разработването на продукт, който не е предлаган досега на пазара.</w:t>
      </w:r>
    </w:p>
    <w:p w14:paraId="43C0E661" w14:textId="77777777" w:rsidR="00777675" w:rsidRPr="00777675" w:rsidRDefault="00777675" w:rsidP="00777675">
      <w:pPr>
        <w:spacing w:after="0" w:line="240" w:lineRule="auto"/>
        <w:ind w:firstLine="709"/>
        <w:jc w:val="both"/>
        <w:rPr>
          <w:rFonts w:ascii="Times New Roman" w:eastAsia="Calibri" w:hAnsi="Times New Roman" w:cs="Times New Roman"/>
          <w:sz w:val="30"/>
          <w:szCs w:val="30"/>
        </w:rPr>
      </w:pPr>
      <w:r w:rsidRPr="00777675">
        <w:rPr>
          <w:rFonts w:ascii="Times New Roman" w:eastAsia="Calibri" w:hAnsi="Times New Roman" w:cs="Times New Roman"/>
          <w:sz w:val="30"/>
          <w:szCs w:val="30"/>
        </w:rPr>
        <w:t>Особеността на продукта в консултантската сфера произтича от факта, че качеството е променлива величина и зависи от ефекта, който е получила организацията</w:t>
      </w:r>
      <w:r w:rsidRPr="00777675">
        <w:rPr>
          <w:rFonts w:ascii="Times New Roman" w:eastAsia="Calibri" w:hAnsi="Times New Roman" w:cs="Times New Roman"/>
          <w:color w:val="FF0000"/>
          <w:sz w:val="30"/>
          <w:szCs w:val="30"/>
        </w:rPr>
        <w:t xml:space="preserve"> </w:t>
      </w:r>
      <w:r w:rsidRPr="00777675">
        <w:rPr>
          <w:rFonts w:ascii="Times New Roman" w:eastAsia="Calibri" w:hAnsi="Times New Roman" w:cs="Times New Roman"/>
          <w:sz w:val="30"/>
          <w:szCs w:val="30"/>
        </w:rPr>
        <w:t xml:space="preserve">клиент. Т.е качеството се определя не в момента на предлагане на услугата, а в момента на нейното потребяване. Затова подобряването на качеството на продукта може да се разглежда като </w:t>
      </w:r>
      <w:r w:rsidRPr="00777675">
        <w:rPr>
          <w:rFonts w:ascii="Times New Roman" w:eastAsia="Calibri" w:hAnsi="Times New Roman" w:cs="Times New Roman"/>
          <w:b/>
          <w:bCs/>
          <w:sz w:val="30"/>
          <w:szCs w:val="30"/>
        </w:rPr>
        <w:t>подобряване на технологията, определяща качеството</w:t>
      </w:r>
      <w:r w:rsidRPr="00777675">
        <w:rPr>
          <w:rFonts w:ascii="Times New Roman" w:eastAsia="Calibri" w:hAnsi="Times New Roman" w:cs="Times New Roman"/>
          <w:sz w:val="30"/>
          <w:szCs w:val="30"/>
        </w:rPr>
        <w:t>. В тази връзка дейностите по позиционирането и маркетинга на консултантския продукт, както и неговата стандартизация и унификация със световните тенденции в тази област</w:t>
      </w:r>
      <w:r w:rsidRPr="00777675">
        <w:rPr>
          <w:rFonts w:ascii="Times New Roman" w:eastAsia="Calibri" w:hAnsi="Times New Roman" w:cs="Times New Roman"/>
          <w:sz w:val="30"/>
          <w:szCs w:val="30"/>
          <w:lang w:val="en-US"/>
        </w:rPr>
        <w:t>,</w:t>
      </w:r>
      <w:r w:rsidRPr="00777675">
        <w:rPr>
          <w:rFonts w:ascii="Times New Roman" w:eastAsia="Calibri" w:hAnsi="Times New Roman" w:cs="Times New Roman"/>
          <w:sz w:val="30"/>
          <w:szCs w:val="30"/>
        </w:rPr>
        <w:t xml:space="preserve"> имат важно значение и трябва да се разглеждат като приоритетни направления при влагането на ресурси и средства в процеса по усъвършенстване на консултантката услуга.</w:t>
      </w:r>
    </w:p>
    <w:p w14:paraId="5A52FA98" w14:textId="77777777" w:rsidR="00777675" w:rsidRPr="00777675" w:rsidRDefault="00777675" w:rsidP="00777675">
      <w:pPr>
        <w:spacing w:after="0" w:line="240" w:lineRule="auto"/>
        <w:ind w:firstLine="709"/>
        <w:jc w:val="both"/>
        <w:rPr>
          <w:rFonts w:ascii="Times New Roman" w:eastAsia="Calibri" w:hAnsi="Times New Roman" w:cs="Times New Roman"/>
          <w:sz w:val="30"/>
          <w:szCs w:val="30"/>
        </w:rPr>
      </w:pPr>
      <w:r w:rsidRPr="00777675">
        <w:rPr>
          <w:rFonts w:ascii="Times New Roman" w:eastAsia="Calibri" w:hAnsi="Times New Roman" w:cs="Times New Roman"/>
          <w:sz w:val="30"/>
          <w:szCs w:val="30"/>
        </w:rPr>
        <w:t>Спецификата за подобряване на консултантския продукт и изискванията за непрекъснато актуализиране и разширяване на консултантската дейност се поражда от невъзможността управленските консултанти да предлагат готово решение, което вече са проектирали за друг клиент. Всяко механично пренасяне на управленски решения крие съществен риск за клиентите, защото и управленският екип и спецификата на бизнеса, за който е било проектирано решението</w:t>
      </w:r>
      <w:r w:rsidRPr="00777675">
        <w:rPr>
          <w:rFonts w:ascii="Times New Roman" w:eastAsia="Calibri" w:hAnsi="Times New Roman" w:cs="Times New Roman"/>
          <w:sz w:val="30"/>
          <w:szCs w:val="30"/>
          <w:lang w:val="en-US"/>
        </w:rPr>
        <w:t>,</w:t>
      </w:r>
      <w:r w:rsidRPr="00777675">
        <w:rPr>
          <w:rFonts w:ascii="Times New Roman" w:eastAsia="Calibri" w:hAnsi="Times New Roman" w:cs="Times New Roman"/>
          <w:sz w:val="30"/>
          <w:szCs w:val="30"/>
        </w:rPr>
        <w:t xml:space="preserve"> са различни.</w:t>
      </w:r>
    </w:p>
    <w:p w14:paraId="3C646D83" w14:textId="77777777" w:rsidR="00777675" w:rsidRPr="00777675" w:rsidRDefault="00777675" w:rsidP="00777675">
      <w:pPr>
        <w:spacing w:after="0" w:line="240" w:lineRule="auto"/>
        <w:ind w:firstLine="709"/>
        <w:jc w:val="both"/>
        <w:rPr>
          <w:rFonts w:ascii="Times New Roman" w:eastAsia="Calibri" w:hAnsi="Times New Roman" w:cs="Times New Roman"/>
          <w:sz w:val="30"/>
          <w:szCs w:val="30"/>
        </w:rPr>
      </w:pPr>
      <w:r w:rsidRPr="00777675">
        <w:rPr>
          <w:rFonts w:ascii="Times New Roman" w:eastAsia="Calibri" w:hAnsi="Times New Roman" w:cs="Times New Roman"/>
          <w:sz w:val="30"/>
          <w:szCs w:val="30"/>
        </w:rPr>
        <w:t>Познаването на специфичните особености на т</w:t>
      </w:r>
      <w:r w:rsidR="00EA1198">
        <w:rPr>
          <w:rFonts w:ascii="Times New Roman" w:eastAsia="Calibri" w:hAnsi="Times New Roman" w:cs="Times New Roman"/>
          <w:sz w:val="30"/>
          <w:szCs w:val="30"/>
        </w:rPr>
        <w:t>уроператорския бизнес налага на</w:t>
      </w:r>
      <w:r w:rsidRPr="00777675">
        <w:rPr>
          <w:rFonts w:ascii="Times New Roman" w:eastAsia="Calibri" w:hAnsi="Times New Roman" w:cs="Times New Roman"/>
          <w:sz w:val="30"/>
          <w:szCs w:val="30"/>
        </w:rPr>
        <w:t xml:space="preserve"> управленските консултанти постоянно да усъвършенстват своето развитие в тази област. Именно поради тази причина за управленските консултанти е важно да участват и в разработването на проекти за различни туроператорски компании, което ще им предостави разнообразни възможности за натрупване на опит и подобряване на тяхната дейност.</w:t>
      </w:r>
    </w:p>
    <w:p w14:paraId="73CA21B0" w14:textId="77777777" w:rsidR="00777675" w:rsidRPr="00777675" w:rsidRDefault="00777675" w:rsidP="00777675">
      <w:pPr>
        <w:spacing w:after="0" w:line="240" w:lineRule="auto"/>
        <w:ind w:firstLine="709"/>
        <w:jc w:val="both"/>
        <w:rPr>
          <w:rFonts w:ascii="Times New Roman" w:eastAsia="Calibri" w:hAnsi="Times New Roman" w:cs="Times New Roman"/>
          <w:sz w:val="30"/>
          <w:szCs w:val="30"/>
        </w:rPr>
      </w:pPr>
      <w:r w:rsidRPr="00777675">
        <w:rPr>
          <w:rFonts w:ascii="Times New Roman" w:eastAsia="Calibri" w:hAnsi="Times New Roman" w:cs="Times New Roman"/>
          <w:sz w:val="30"/>
          <w:szCs w:val="30"/>
        </w:rPr>
        <w:t xml:space="preserve">Разгледаната в първа глава концепция за разпределяне на мащаба на бизнеса в посока извън процесите на компанията, която намира широко приложение сред големите компании и лидерите на пазара, дава основание предложеното </w:t>
      </w:r>
      <w:r w:rsidRPr="00777675">
        <w:rPr>
          <w:rFonts w:ascii="Times New Roman" w:eastAsia="Calibri" w:hAnsi="Times New Roman" w:cs="Times New Roman"/>
          <w:i/>
          <w:iCs/>
          <w:sz w:val="30"/>
          <w:szCs w:val="30"/>
        </w:rPr>
        <w:t xml:space="preserve">технологично предписание за усъвършенстване на управленското консултиране да се фокусира не върху знанията и уменията на консултантите и вътрешната </w:t>
      </w:r>
      <w:r w:rsidRPr="00777675">
        <w:rPr>
          <w:rFonts w:ascii="Times New Roman" w:eastAsia="Calibri" w:hAnsi="Times New Roman" w:cs="Times New Roman"/>
          <w:i/>
          <w:iCs/>
          <w:color w:val="000000"/>
          <w:sz w:val="30"/>
          <w:szCs w:val="30"/>
        </w:rPr>
        <w:t>орг</w:t>
      </w:r>
      <w:r w:rsidRPr="00777675">
        <w:rPr>
          <w:rFonts w:ascii="Times New Roman" w:eastAsia="Calibri" w:hAnsi="Times New Roman" w:cs="Times New Roman"/>
          <w:i/>
          <w:iCs/>
          <w:sz w:val="30"/>
          <w:szCs w:val="30"/>
        </w:rPr>
        <w:t xml:space="preserve">анизация на дейността, а върху </w:t>
      </w:r>
      <w:r w:rsidRPr="00777675">
        <w:rPr>
          <w:rFonts w:ascii="Times New Roman" w:eastAsia="Calibri" w:hAnsi="Times New Roman" w:cs="Times New Roman"/>
          <w:b/>
          <w:bCs/>
          <w:i/>
          <w:iCs/>
          <w:sz w:val="30"/>
          <w:szCs w:val="30"/>
        </w:rPr>
        <w:t>подобряването на консултантския продукт</w:t>
      </w:r>
      <w:r w:rsidRPr="00777675">
        <w:rPr>
          <w:rFonts w:ascii="Times New Roman" w:eastAsia="Calibri" w:hAnsi="Times New Roman" w:cs="Times New Roman"/>
          <w:sz w:val="30"/>
          <w:szCs w:val="30"/>
        </w:rPr>
        <w:t>, насочен именно за външно (от клиентите) потребление.</w:t>
      </w:r>
    </w:p>
    <w:p w14:paraId="2C7B5ABE" w14:textId="77777777" w:rsidR="00777675" w:rsidRPr="00777675" w:rsidRDefault="00777675" w:rsidP="00777675">
      <w:pPr>
        <w:spacing w:after="0" w:line="240" w:lineRule="auto"/>
        <w:ind w:firstLine="709"/>
        <w:jc w:val="both"/>
        <w:rPr>
          <w:rFonts w:ascii="Times New Roman" w:eastAsia="Calibri" w:hAnsi="Times New Roman" w:cs="Times New Roman"/>
          <w:sz w:val="30"/>
          <w:szCs w:val="30"/>
        </w:rPr>
      </w:pPr>
      <w:r w:rsidRPr="00777675">
        <w:rPr>
          <w:rFonts w:ascii="Times New Roman" w:eastAsia="Calibri" w:hAnsi="Times New Roman" w:cs="Times New Roman"/>
          <w:sz w:val="30"/>
          <w:szCs w:val="30"/>
        </w:rPr>
        <w:t xml:space="preserve">Подобряването на консултантския продукт по разработване на дестинации от туроператорите може да се осъществи в </w:t>
      </w:r>
      <w:r w:rsidRPr="00777675">
        <w:rPr>
          <w:rFonts w:ascii="Times New Roman" w:eastAsia="Calibri" w:hAnsi="Times New Roman" w:cs="Times New Roman"/>
          <w:b/>
          <w:bCs/>
          <w:sz w:val="30"/>
          <w:szCs w:val="30"/>
        </w:rPr>
        <w:t>няколко направления</w:t>
      </w:r>
      <w:r w:rsidRPr="00777675">
        <w:rPr>
          <w:rFonts w:ascii="Times New Roman" w:eastAsia="Calibri" w:hAnsi="Times New Roman" w:cs="Times New Roman"/>
          <w:sz w:val="30"/>
          <w:szCs w:val="30"/>
        </w:rPr>
        <w:t xml:space="preserve">: </w:t>
      </w:r>
    </w:p>
    <w:p w14:paraId="135503F7" w14:textId="77777777" w:rsidR="00777675" w:rsidRPr="00777675" w:rsidRDefault="00777675" w:rsidP="0038025F">
      <w:pPr>
        <w:numPr>
          <w:ilvl w:val="0"/>
          <w:numId w:val="158"/>
        </w:numPr>
        <w:spacing w:after="0" w:line="240" w:lineRule="auto"/>
        <w:jc w:val="both"/>
        <w:rPr>
          <w:rFonts w:ascii="Times New Roman" w:eastAsia="Calibri" w:hAnsi="Times New Roman" w:cs="Times New Roman"/>
          <w:i/>
          <w:iCs/>
          <w:sz w:val="30"/>
          <w:szCs w:val="30"/>
        </w:rPr>
      </w:pPr>
      <w:r w:rsidRPr="00777675">
        <w:rPr>
          <w:rFonts w:ascii="Times New Roman" w:eastAsia="Calibri" w:hAnsi="Times New Roman" w:cs="Times New Roman"/>
          <w:i/>
          <w:iCs/>
          <w:sz w:val="30"/>
          <w:szCs w:val="30"/>
        </w:rPr>
        <w:t>прилагане на практиките на водещи консултантски компании;</w:t>
      </w:r>
    </w:p>
    <w:p w14:paraId="3F85E582" w14:textId="77777777" w:rsidR="00777675" w:rsidRPr="00777675" w:rsidRDefault="00777675" w:rsidP="0038025F">
      <w:pPr>
        <w:numPr>
          <w:ilvl w:val="0"/>
          <w:numId w:val="158"/>
        </w:numPr>
        <w:spacing w:after="0" w:line="240" w:lineRule="auto"/>
        <w:jc w:val="both"/>
        <w:rPr>
          <w:rFonts w:ascii="Times New Roman" w:eastAsia="Calibri" w:hAnsi="Times New Roman" w:cs="Times New Roman"/>
          <w:i/>
          <w:iCs/>
          <w:sz w:val="30"/>
          <w:szCs w:val="30"/>
        </w:rPr>
      </w:pPr>
      <w:r w:rsidRPr="00777675">
        <w:rPr>
          <w:rFonts w:ascii="Times New Roman" w:eastAsia="Calibri" w:hAnsi="Times New Roman" w:cs="Times New Roman"/>
          <w:i/>
          <w:iCs/>
          <w:sz w:val="30"/>
          <w:szCs w:val="30"/>
        </w:rPr>
        <w:t>внедряване на иновативни решения;</w:t>
      </w:r>
    </w:p>
    <w:p w14:paraId="0EC290B5" w14:textId="77777777" w:rsidR="00777675" w:rsidRPr="00777675" w:rsidRDefault="00777675" w:rsidP="0038025F">
      <w:pPr>
        <w:numPr>
          <w:ilvl w:val="0"/>
          <w:numId w:val="158"/>
        </w:numPr>
        <w:spacing w:after="0" w:line="240" w:lineRule="auto"/>
        <w:jc w:val="both"/>
        <w:rPr>
          <w:rFonts w:ascii="Times New Roman" w:eastAsia="Calibri" w:hAnsi="Times New Roman" w:cs="Times New Roman"/>
          <w:i/>
          <w:iCs/>
          <w:sz w:val="30"/>
          <w:szCs w:val="30"/>
        </w:rPr>
      </w:pPr>
      <w:r w:rsidRPr="00777675">
        <w:rPr>
          <w:rFonts w:ascii="Times New Roman" w:eastAsia="Calibri" w:hAnsi="Times New Roman" w:cs="Times New Roman"/>
          <w:i/>
          <w:iCs/>
          <w:sz w:val="30"/>
          <w:szCs w:val="30"/>
        </w:rPr>
        <w:t>придобиване на познания по въпроси, касаещи туристическата и по-конкретно туроператорската дейност;</w:t>
      </w:r>
    </w:p>
    <w:p w14:paraId="5936397B" w14:textId="77777777" w:rsidR="00777675" w:rsidRPr="00777675" w:rsidRDefault="00777675" w:rsidP="0038025F">
      <w:pPr>
        <w:numPr>
          <w:ilvl w:val="0"/>
          <w:numId w:val="158"/>
        </w:numPr>
        <w:spacing w:after="0" w:line="240" w:lineRule="auto"/>
        <w:jc w:val="both"/>
        <w:rPr>
          <w:rFonts w:ascii="Times New Roman" w:eastAsia="Calibri" w:hAnsi="Times New Roman" w:cs="Times New Roman"/>
          <w:i/>
          <w:iCs/>
          <w:sz w:val="30"/>
          <w:szCs w:val="30"/>
        </w:rPr>
      </w:pPr>
      <w:r w:rsidRPr="00777675">
        <w:rPr>
          <w:rFonts w:ascii="Times New Roman" w:eastAsia="Calibri" w:hAnsi="Times New Roman" w:cs="Times New Roman"/>
          <w:i/>
          <w:iCs/>
          <w:sz w:val="30"/>
          <w:szCs w:val="30"/>
        </w:rPr>
        <w:t>профилиране на консултантската дейност;</w:t>
      </w:r>
    </w:p>
    <w:p w14:paraId="104819B3" w14:textId="77777777" w:rsidR="00777675" w:rsidRPr="00777675" w:rsidRDefault="00777675" w:rsidP="0038025F">
      <w:pPr>
        <w:numPr>
          <w:ilvl w:val="0"/>
          <w:numId w:val="158"/>
        </w:numPr>
        <w:spacing w:after="0" w:line="240" w:lineRule="auto"/>
        <w:jc w:val="both"/>
        <w:rPr>
          <w:rFonts w:ascii="Times New Roman" w:eastAsia="Calibri" w:hAnsi="Times New Roman" w:cs="Times New Roman"/>
          <w:i/>
          <w:iCs/>
          <w:sz w:val="30"/>
          <w:szCs w:val="30"/>
        </w:rPr>
      </w:pPr>
      <w:r w:rsidRPr="00777675">
        <w:rPr>
          <w:rFonts w:ascii="Times New Roman" w:eastAsia="Calibri" w:hAnsi="Times New Roman" w:cs="Times New Roman"/>
          <w:i/>
          <w:iCs/>
          <w:sz w:val="30"/>
          <w:szCs w:val="30"/>
        </w:rPr>
        <w:t>изграждане на системи за регулиране и саморегулиране на консултантските услуги;</w:t>
      </w:r>
    </w:p>
    <w:p w14:paraId="390E9EBA" w14:textId="77777777" w:rsidR="00777675" w:rsidRPr="00777675" w:rsidRDefault="00777675" w:rsidP="0038025F">
      <w:pPr>
        <w:numPr>
          <w:ilvl w:val="0"/>
          <w:numId w:val="158"/>
        </w:numPr>
        <w:spacing w:after="0" w:line="240" w:lineRule="auto"/>
        <w:jc w:val="both"/>
        <w:rPr>
          <w:rFonts w:ascii="Times New Roman" w:eastAsia="Calibri" w:hAnsi="Times New Roman" w:cs="Times New Roman"/>
          <w:i/>
          <w:iCs/>
          <w:sz w:val="30"/>
          <w:szCs w:val="30"/>
        </w:rPr>
      </w:pPr>
      <w:r w:rsidRPr="00777675">
        <w:rPr>
          <w:rFonts w:ascii="Times New Roman" w:eastAsia="Calibri" w:hAnsi="Times New Roman" w:cs="Times New Roman"/>
          <w:i/>
          <w:iCs/>
          <w:sz w:val="30"/>
          <w:szCs w:val="30"/>
        </w:rPr>
        <w:t>позициониране и популяризиране на консултантския продукт;</w:t>
      </w:r>
    </w:p>
    <w:p w14:paraId="00EC0FFA" w14:textId="77777777" w:rsidR="00777675" w:rsidRPr="00777675" w:rsidRDefault="00777675" w:rsidP="0038025F">
      <w:pPr>
        <w:numPr>
          <w:ilvl w:val="0"/>
          <w:numId w:val="158"/>
        </w:numPr>
        <w:spacing w:after="0" w:line="240" w:lineRule="auto"/>
        <w:jc w:val="both"/>
        <w:rPr>
          <w:rFonts w:ascii="Times New Roman" w:eastAsia="Calibri" w:hAnsi="Times New Roman" w:cs="Times New Roman"/>
          <w:i/>
          <w:iCs/>
          <w:sz w:val="30"/>
          <w:szCs w:val="30"/>
        </w:rPr>
      </w:pPr>
      <w:r w:rsidRPr="00777675">
        <w:rPr>
          <w:rFonts w:ascii="Times New Roman" w:eastAsia="Calibri" w:hAnsi="Times New Roman" w:cs="Times New Roman"/>
          <w:i/>
          <w:iCs/>
          <w:sz w:val="30"/>
          <w:szCs w:val="30"/>
        </w:rPr>
        <w:t>придържане към световните тенденции;</w:t>
      </w:r>
    </w:p>
    <w:p w14:paraId="7B2DAB74" w14:textId="77777777" w:rsidR="00777675" w:rsidRPr="00777675" w:rsidRDefault="00777675" w:rsidP="0038025F">
      <w:pPr>
        <w:numPr>
          <w:ilvl w:val="0"/>
          <w:numId w:val="158"/>
        </w:numPr>
        <w:spacing w:after="0" w:line="240" w:lineRule="auto"/>
        <w:jc w:val="both"/>
        <w:rPr>
          <w:rFonts w:ascii="Times New Roman" w:eastAsia="Calibri" w:hAnsi="Times New Roman" w:cs="Times New Roman"/>
          <w:i/>
          <w:iCs/>
          <w:sz w:val="30"/>
          <w:szCs w:val="30"/>
        </w:rPr>
      </w:pPr>
      <w:r w:rsidRPr="00777675">
        <w:rPr>
          <w:rFonts w:ascii="Times New Roman" w:eastAsia="Calibri" w:hAnsi="Times New Roman" w:cs="Times New Roman"/>
          <w:i/>
          <w:iCs/>
          <w:sz w:val="30"/>
          <w:szCs w:val="30"/>
        </w:rPr>
        <w:t>разширяване на дейността на международния пазар.</w:t>
      </w:r>
    </w:p>
    <w:p w14:paraId="221785D8" w14:textId="77777777" w:rsidR="00777675" w:rsidRPr="00777675" w:rsidRDefault="00777675" w:rsidP="00777675">
      <w:pPr>
        <w:spacing w:after="0" w:line="240" w:lineRule="auto"/>
        <w:ind w:firstLine="709"/>
        <w:jc w:val="both"/>
        <w:rPr>
          <w:rFonts w:ascii="Times New Roman" w:eastAsia="Times New Roman" w:hAnsi="Times New Roman" w:cs="Times New Roman"/>
          <w:sz w:val="30"/>
          <w:szCs w:val="30"/>
          <w:lang w:eastAsia="bg-BG"/>
        </w:rPr>
      </w:pPr>
      <w:r w:rsidRPr="00777675">
        <w:rPr>
          <w:rFonts w:ascii="Times New Roman" w:eastAsia="Times New Roman" w:hAnsi="Times New Roman" w:cs="Times New Roman"/>
          <w:sz w:val="30"/>
          <w:szCs w:val="30"/>
          <w:lang w:eastAsia="bg-BG"/>
        </w:rPr>
        <w:t>Според автора на настоящата разработка проучването на</w:t>
      </w:r>
      <w:r w:rsidRPr="00777675">
        <w:rPr>
          <w:rFonts w:ascii="Times New Roman" w:eastAsia="Times New Roman" w:hAnsi="Times New Roman" w:cs="Times New Roman"/>
          <w:sz w:val="30"/>
          <w:szCs w:val="30"/>
          <w:lang w:val="en-US" w:eastAsia="bg-BG"/>
        </w:rPr>
        <w:t xml:space="preserve"> </w:t>
      </w:r>
      <w:r w:rsidRPr="00777675">
        <w:rPr>
          <w:rFonts w:ascii="Times New Roman" w:eastAsia="Times New Roman" w:hAnsi="Times New Roman" w:cs="Times New Roman"/>
          <w:b/>
          <w:bCs/>
          <w:i/>
          <w:iCs/>
          <w:sz w:val="30"/>
          <w:szCs w:val="30"/>
          <w:lang w:eastAsia="bg-BG"/>
        </w:rPr>
        <w:t>практ</w:t>
      </w:r>
      <w:r w:rsidRPr="00777675">
        <w:rPr>
          <w:rFonts w:ascii="Times New Roman" w:eastAsia="Times New Roman" w:hAnsi="Times New Roman" w:cs="Times New Roman"/>
          <w:b/>
          <w:bCs/>
          <w:i/>
          <w:iCs/>
          <w:color w:val="000000"/>
          <w:sz w:val="30"/>
          <w:szCs w:val="30"/>
          <w:lang w:eastAsia="bg-BG"/>
        </w:rPr>
        <w:t>иките</w:t>
      </w:r>
      <w:r w:rsidRPr="00777675">
        <w:rPr>
          <w:rFonts w:ascii="Times New Roman" w:eastAsia="Times New Roman" w:hAnsi="Times New Roman" w:cs="Times New Roman"/>
          <w:b/>
          <w:bCs/>
          <w:i/>
          <w:iCs/>
          <w:sz w:val="30"/>
          <w:szCs w:val="30"/>
          <w:lang w:eastAsia="bg-BG"/>
        </w:rPr>
        <w:t xml:space="preserve"> на водещи световни лидери</w:t>
      </w:r>
      <w:r w:rsidRPr="00777675">
        <w:rPr>
          <w:rFonts w:ascii="Times New Roman" w:eastAsia="Times New Roman" w:hAnsi="Times New Roman" w:cs="Times New Roman"/>
          <w:b/>
          <w:bCs/>
          <w:i/>
          <w:iCs/>
          <w:sz w:val="30"/>
          <w:szCs w:val="30"/>
          <w:lang w:val="en-US" w:eastAsia="bg-BG"/>
        </w:rPr>
        <w:t xml:space="preserve"> </w:t>
      </w:r>
      <w:r w:rsidRPr="00777675">
        <w:rPr>
          <w:rFonts w:ascii="Times New Roman" w:eastAsia="Times New Roman" w:hAnsi="Times New Roman" w:cs="Times New Roman"/>
          <w:sz w:val="30"/>
          <w:szCs w:val="30"/>
          <w:lang w:eastAsia="bg-BG"/>
        </w:rPr>
        <w:t>е от особено значение за развитието на консултантската компания. Тяхното прилагане може да се осъществи в няколко направления, а някои от тях да се представят чрез конкретни модели.</w:t>
      </w:r>
    </w:p>
    <w:p w14:paraId="7B766257" w14:textId="77777777" w:rsidR="00777675" w:rsidRDefault="00777675" w:rsidP="00777675">
      <w:pPr>
        <w:spacing w:after="0" w:line="240" w:lineRule="auto"/>
        <w:ind w:firstLine="709"/>
        <w:jc w:val="both"/>
        <w:rPr>
          <w:rFonts w:ascii="Times New Roman" w:eastAsia="Calibri" w:hAnsi="Times New Roman" w:cs="Times New Roman"/>
          <w:b/>
          <w:bCs/>
          <w:sz w:val="30"/>
          <w:szCs w:val="30"/>
          <w:lang w:val="en-US"/>
        </w:rPr>
      </w:pPr>
      <w:r w:rsidRPr="00777675">
        <w:rPr>
          <w:rFonts w:ascii="Times New Roman" w:eastAsia="Calibri" w:hAnsi="Times New Roman" w:cs="Times New Roman"/>
          <w:sz w:val="30"/>
          <w:szCs w:val="30"/>
        </w:rPr>
        <w:t xml:space="preserve">Първият модел (Фиг.3.8), на който авторът обръща внимание, се базира на </w:t>
      </w:r>
      <w:r w:rsidRPr="00777675">
        <w:rPr>
          <w:rFonts w:ascii="Times New Roman" w:eastAsia="Calibri" w:hAnsi="Times New Roman" w:cs="Times New Roman"/>
          <w:b/>
          <w:bCs/>
          <w:sz w:val="30"/>
          <w:szCs w:val="30"/>
        </w:rPr>
        <w:t>сътрудничеството между консултантската компания и туроператора</w:t>
      </w:r>
      <w:r w:rsidRPr="00777675">
        <w:rPr>
          <w:rFonts w:ascii="Times New Roman" w:eastAsia="Calibri" w:hAnsi="Times New Roman" w:cs="Times New Roman"/>
          <w:sz w:val="30"/>
          <w:szCs w:val="30"/>
        </w:rPr>
        <w:t xml:space="preserve">. При него се акцентира върху всички ресурси, атракции и отличителни качества на дестинацията, които предоставят необходимата информация за избора на главен продукт в нея от страна на консултантите и туроператора. Той служи за основа при осъществяването на дейностите по втория модел. Вторият модел (Фиг. 3.9), от своя страна, разглежда конкретно най-често </w:t>
      </w:r>
      <w:r w:rsidRPr="00DA771C">
        <w:rPr>
          <w:rFonts w:ascii="Times New Roman" w:eastAsia="Calibri" w:hAnsi="Times New Roman" w:cs="Times New Roman"/>
          <w:sz w:val="30"/>
          <w:szCs w:val="30"/>
        </w:rPr>
        <w:t xml:space="preserve">прилаганите </w:t>
      </w:r>
      <w:r w:rsidR="00DA771C" w:rsidRPr="00DA771C">
        <w:rPr>
          <w:rFonts w:ascii="Times New Roman" w:eastAsia="Calibri" w:hAnsi="Times New Roman" w:cs="Times New Roman"/>
          <w:sz w:val="30"/>
          <w:szCs w:val="30"/>
        </w:rPr>
        <w:t>дейности</w:t>
      </w:r>
      <w:r w:rsidRPr="00777675">
        <w:rPr>
          <w:rFonts w:ascii="Times New Roman" w:eastAsia="Calibri" w:hAnsi="Times New Roman" w:cs="Times New Roman"/>
          <w:sz w:val="30"/>
          <w:szCs w:val="30"/>
        </w:rPr>
        <w:t xml:space="preserve"> при разработване на продукти по дестинации от страна на управленските консултанти</w:t>
      </w:r>
      <w:r w:rsidRPr="00777675">
        <w:rPr>
          <w:rFonts w:ascii="Times New Roman" w:eastAsia="Calibri" w:hAnsi="Times New Roman" w:cs="Times New Roman"/>
          <w:color w:val="000000"/>
          <w:sz w:val="30"/>
          <w:szCs w:val="30"/>
        </w:rPr>
        <w:t>, в който се отчита конкурентното</w:t>
      </w:r>
      <w:r w:rsidRPr="00777675">
        <w:rPr>
          <w:rFonts w:ascii="Times New Roman" w:eastAsia="Calibri" w:hAnsi="Times New Roman" w:cs="Times New Roman"/>
          <w:sz w:val="30"/>
          <w:szCs w:val="30"/>
        </w:rPr>
        <w:t xml:space="preserve"> предимство на дестинацията с цел </w:t>
      </w:r>
      <w:r w:rsidRPr="00777675">
        <w:rPr>
          <w:rFonts w:ascii="Times New Roman" w:eastAsia="Calibri" w:hAnsi="Times New Roman" w:cs="Times New Roman"/>
          <w:b/>
          <w:bCs/>
          <w:sz w:val="30"/>
          <w:szCs w:val="30"/>
        </w:rPr>
        <w:t xml:space="preserve">превръщане на нейните преимущества в уникални и специфични характеристики на продукта. </w:t>
      </w:r>
    </w:p>
    <w:p w14:paraId="07A7B0A0" w14:textId="77777777" w:rsidR="00912CCD" w:rsidRPr="00912CCD" w:rsidRDefault="00912CCD" w:rsidP="00777675">
      <w:pPr>
        <w:spacing w:after="0" w:line="240" w:lineRule="auto"/>
        <w:ind w:firstLine="709"/>
        <w:jc w:val="both"/>
        <w:rPr>
          <w:rFonts w:ascii="Times New Roman" w:eastAsia="Calibri" w:hAnsi="Times New Roman" w:cs="Times New Roman"/>
          <w:b/>
          <w:bCs/>
          <w:sz w:val="30"/>
          <w:szCs w:val="30"/>
          <w:lang w:val="en-US"/>
        </w:rPr>
      </w:pPr>
    </w:p>
    <w:p w14:paraId="472F97C2" w14:textId="77777777" w:rsidR="00912CCD" w:rsidRPr="00777675" w:rsidRDefault="00912CCD" w:rsidP="00912CCD">
      <w:pPr>
        <w:spacing w:after="0" w:line="240" w:lineRule="auto"/>
        <w:ind w:left="57" w:right="57"/>
        <w:jc w:val="center"/>
        <w:rPr>
          <w:rFonts w:ascii="Times New Roman" w:eastAsia="Calibri" w:hAnsi="Times New Roman" w:cs="Times New Roman"/>
          <w:i/>
          <w:iCs/>
          <w:sz w:val="30"/>
          <w:szCs w:val="30"/>
          <w:highlight w:val="red"/>
        </w:rPr>
      </w:pPr>
      <w:r w:rsidRPr="00777675">
        <w:rPr>
          <w:rFonts w:ascii="Times New Roman" w:eastAsia="Calibri" w:hAnsi="Times New Roman" w:cs="Times New Roman"/>
          <w:i/>
          <w:iCs/>
          <w:noProof/>
          <w:sz w:val="30"/>
          <w:szCs w:val="30"/>
          <w:lang w:val="en-GB" w:eastAsia="en-GB"/>
        </w:rPr>
        <w:drawing>
          <wp:inline distT="0" distB="0" distL="0" distR="0" wp14:anchorId="5B115ED7" wp14:editId="447055FE">
            <wp:extent cx="3143250" cy="4143375"/>
            <wp:effectExtent l="0" t="0" r="0" b="9525"/>
            <wp:docPr id="6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143250" cy="4143375"/>
                    </a:xfrm>
                    <a:prstGeom prst="rect">
                      <a:avLst/>
                    </a:prstGeom>
                    <a:noFill/>
                    <a:ln>
                      <a:noFill/>
                    </a:ln>
                  </pic:spPr>
                </pic:pic>
              </a:graphicData>
            </a:graphic>
          </wp:inline>
        </w:drawing>
      </w:r>
    </w:p>
    <w:p w14:paraId="07DDB8B5" w14:textId="77777777" w:rsidR="00912CCD" w:rsidRPr="00777675" w:rsidRDefault="00912CCD" w:rsidP="00912CCD">
      <w:pPr>
        <w:spacing w:after="0" w:line="240" w:lineRule="auto"/>
        <w:ind w:left="57" w:right="57"/>
        <w:jc w:val="center"/>
        <w:rPr>
          <w:rFonts w:ascii="Times New Roman" w:eastAsia="Calibri" w:hAnsi="Times New Roman" w:cs="Times New Roman"/>
          <w:b/>
          <w:bCs/>
          <w:i/>
          <w:iCs/>
          <w:sz w:val="30"/>
          <w:szCs w:val="30"/>
        </w:rPr>
      </w:pPr>
      <w:r w:rsidRPr="00777675">
        <w:rPr>
          <w:rFonts w:ascii="Times New Roman" w:eastAsia="Calibri" w:hAnsi="Times New Roman" w:cs="Times New Roman"/>
          <w:b/>
          <w:bCs/>
          <w:i/>
          <w:iCs/>
          <w:sz w:val="30"/>
          <w:szCs w:val="30"/>
        </w:rPr>
        <w:t>Фиг.3.8 Модел за избор на главен продукт</w:t>
      </w:r>
    </w:p>
    <w:p w14:paraId="6003B951" w14:textId="77777777" w:rsidR="00912CCD" w:rsidRDefault="00912CCD" w:rsidP="00912CCD">
      <w:pPr>
        <w:spacing w:after="0" w:line="240" w:lineRule="auto"/>
        <w:ind w:left="57" w:right="57"/>
        <w:jc w:val="center"/>
        <w:rPr>
          <w:rFonts w:ascii="Times New Roman" w:eastAsia="Calibri" w:hAnsi="Times New Roman" w:cs="Times New Roman"/>
          <w:i/>
          <w:iCs/>
          <w:sz w:val="30"/>
          <w:szCs w:val="30"/>
        </w:rPr>
      </w:pPr>
      <w:r w:rsidRPr="00777675">
        <w:rPr>
          <w:rFonts w:ascii="Times New Roman" w:eastAsia="Calibri" w:hAnsi="Times New Roman" w:cs="Times New Roman"/>
          <w:i/>
          <w:iCs/>
          <w:sz w:val="30"/>
          <w:szCs w:val="30"/>
        </w:rPr>
        <w:t>Източник: Авторова схема</w:t>
      </w:r>
    </w:p>
    <w:p w14:paraId="09E92FCC" w14:textId="77777777" w:rsidR="00777675" w:rsidRDefault="00777675" w:rsidP="00777675">
      <w:pPr>
        <w:spacing w:after="0" w:line="240" w:lineRule="auto"/>
        <w:ind w:firstLine="709"/>
        <w:jc w:val="both"/>
        <w:rPr>
          <w:rFonts w:ascii="Times New Roman" w:eastAsia="Calibri" w:hAnsi="Times New Roman" w:cs="Times New Roman"/>
          <w:sz w:val="30"/>
          <w:szCs w:val="30"/>
          <w:lang w:val="en-US"/>
        </w:rPr>
      </w:pPr>
      <w:r w:rsidRPr="00777675">
        <w:rPr>
          <w:rFonts w:ascii="Times New Roman" w:eastAsia="Calibri" w:hAnsi="Times New Roman" w:cs="Times New Roman"/>
          <w:sz w:val="30"/>
          <w:szCs w:val="30"/>
        </w:rPr>
        <w:t>Двата модела могат да намерят приложение в дейността на малки консултантски компании, кандидатстващи по примера на някои от лидерите на пазара, за проекти по разработване на дестинации на мезо- или макроравнище, а именно в помощ на различни организации от туристическата индустрия, държавни органи за управление на туризма, туристически дестинации и др.</w:t>
      </w:r>
    </w:p>
    <w:p w14:paraId="51DB50A4" w14:textId="77777777" w:rsidR="00912CCD" w:rsidRPr="00777675" w:rsidRDefault="00912CCD" w:rsidP="00912CCD">
      <w:pPr>
        <w:spacing w:after="0" w:line="240" w:lineRule="auto"/>
        <w:ind w:firstLine="709"/>
        <w:jc w:val="center"/>
        <w:rPr>
          <w:rFonts w:ascii="Times New Roman" w:eastAsia="Calibri" w:hAnsi="Times New Roman" w:cs="Times New Roman"/>
          <w:color w:val="FF0000"/>
          <w:sz w:val="30"/>
          <w:szCs w:val="30"/>
          <w:highlight w:val="yellow"/>
        </w:rPr>
      </w:pPr>
      <w:r w:rsidRPr="00777675">
        <w:rPr>
          <w:rFonts w:ascii="Times New Roman" w:eastAsia="Calibri" w:hAnsi="Times New Roman" w:cs="Times New Roman"/>
          <w:b/>
          <w:bCs/>
          <w:i/>
          <w:iCs/>
          <w:noProof/>
          <w:sz w:val="30"/>
          <w:szCs w:val="30"/>
          <w:lang w:val="en-GB" w:eastAsia="en-GB"/>
        </w:rPr>
        <w:drawing>
          <wp:inline distT="0" distB="0" distL="0" distR="0" wp14:anchorId="249FBCBA" wp14:editId="1F18020A">
            <wp:extent cx="4200525" cy="6305550"/>
            <wp:effectExtent l="0" t="0" r="9525" b="0"/>
            <wp:docPr id="6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200525" cy="6305550"/>
                    </a:xfrm>
                    <a:prstGeom prst="rect">
                      <a:avLst/>
                    </a:prstGeom>
                    <a:noFill/>
                    <a:ln>
                      <a:noFill/>
                    </a:ln>
                  </pic:spPr>
                </pic:pic>
              </a:graphicData>
            </a:graphic>
          </wp:inline>
        </w:drawing>
      </w:r>
    </w:p>
    <w:p w14:paraId="65B191DF" w14:textId="77777777" w:rsidR="00912CCD" w:rsidRDefault="00912CCD" w:rsidP="00912CCD">
      <w:pPr>
        <w:spacing w:after="0" w:line="240" w:lineRule="auto"/>
        <w:ind w:firstLine="709"/>
        <w:jc w:val="center"/>
        <w:rPr>
          <w:rFonts w:ascii="Times New Roman" w:eastAsia="Calibri" w:hAnsi="Times New Roman" w:cs="Times New Roman"/>
          <w:b/>
          <w:bCs/>
          <w:i/>
          <w:iCs/>
          <w:sz w:val="30"/>
          <w:szCs w:val="30"/>
          <w:lang w:val="en-US"/>
        </w:rPr>
      </w:pPr>
    </w:p>
    <w:p w14:paraId="6836003C" w14:textId="77777777" w:rsidR="00912CCD" w:rsidRPr="00777675" w:rsidRDefault="00912CCD" w:rsidP="00912CCD">
      <w:pPr>
        <w:spacing w:after="0" w:line="240" w:lineRule="auto"/>
        <w:ind w:firstLine="709"/>
        <w:jc w:val="center"/>
        <w:rPr>
          <w:rFonts w:ascii="Times New Roman" w:eastAsia="Calibri" w:hAnsi="Times New Roman" w:cs="Times New Roman"/>
          <w:b/>
          <w:bCs/>
          <w:i/>
          <w:iCs/>
          <w:sz w:val="30"/>
          <w:szCs w:val="30"/>
        </w:rPr>
      </w:pPr>
      <w:r w:rsidRPr="00777675">
        <w:rPr>
          <w:rFonts w:ascii="Times New Roman" w:eastAsia="Calibri" w:hAnsi="Times New Roman" w:cs="Times New Roman"/>
          <w:b/>
          <w:bCs/>
          <w:i/>
          <w:iCs/>
          <w:sz w:val="30"/>
          <w:szCs w:val="30"/>
        </w:rPr>
        <w:t>Фиг. 3.9 Модел за отчитане на конкурентното предимство на дестинацията от управленските консултанти</w:t>
      </w:r>
    </w:p>
    <w:p w14:paraId="7AB3F109" w14:textId="77777777" w:rsidR="00912CCD" w:rsidRDefault="00912CCD" w:rsidP="00912CCD">
      <w:pPr>
        <w:spacing w:after="0" w:line="240" w:lineRule="auto"/>
        <w:ind w:firstLine="709"/>
        <w:jc w:val="center"/>
        <w:rPr>
          <w:rFonts w:ascii="Times New Roman" w:eastAsia="Calibri" w:hAnsi="Times New Roman" w:cs="Times New Roman"/>
          <w:i/>
          <w:iCs/>
          <w:sz w:val="30"/>
          <w:szCs w:val="30"/>
          <w:lang w:val="en-US"/>
        </w:rPr>
      </w:pPr>
      <w:r w:rsidRPr="00777675">
        <w:rPr>
          <w:rFonts w:ascii="Times New Roman" w:eastAsia="Calibri" w:hAnsi="Times New Roman" w:cs="Times New Roman"/>
          <w:i/>
          <w:iCs/>
          <w:sz w:val="30"/>
          <w:szCs w:val="30"/>
        </w:rPr>
        <w:t>Източник: Авторова схема</w:t>
      </w:r>
    </w:p>
    <w:p w14:paraId="6432CE0B" w14:textId="77777777" w:rsidR="00912CCD" w:rsidRPr="00777675" w:rsidRDefault="00912CCD" w:rsidP="00912CCD">
      <w:pPr>
        <w:spacing w:after="0" w:line="240" w:lineRule="auto"/>
        <w:ind w:firstLine="709"/>
        <w:jc w:val="both"/>
        <w:rPr>
          <w:rFonts w:ascii="Times New Roman" w:eastAsia="Calibri" w:hAnsi="Times New Roman" w:cs="Times New Roman"/>
          <w:b/>
          <w:bCs/>
          <w:i/>
          <w:iCs/>
          <w:sz w:val="30"/>
          <w:szCs w:val="30"/>
        </w:rPr>
      </w:pPr>
      <w:r w:rsidRPr="00777675">
        <w:rPr>
          <w:rFonts w:ascii="Times New Roman" w:eastAsia="Calibri" w:hAnsi="Times New Roman" w:cs="Times New Roman"/>
          <w:sz w:val="30"/>
          <w:szCs w:val="30"/>
        </w:rPr>
        <w:t xml:space="preserve">Предизвикателство пред управленските консултанти е и разработването на </w:t>
      </w:r>
      <w:r w:rsidRPr="00777675">
        <w:rPr>
          <w:rFonts w:ascii="Times New Roman" w:eastAsia="Calibri" w:hAnsi="Times New Roman" w:cs="Times New Roman"/>
          <w:b/>
          <w:bCs/>
          <w:sz w:val="30"/>
          <w:szCs w:val="30"/>
        </w:rPr>
        <w:t>допълнителна информационна  система</w:t>
      </w:r>
      <w:r w:rsidRPr="00777675">
        <w:rPr>
          <w:rFonts w:ascii="Times New Roman" w:eastAsia="Calibri" w:hAnsi="Times New Roman" w:cs="Times New Roman"/>
          <w:sz w:val="30"/>
          <w:szCs w:val="30"/>
        </w:rPr>
        <w:t>, в която са включени всички атракции на база разработените до момента дестинации от тях, в потвърждение на твърдението, че съвместното сътрудничество между консултантите и туроператорите може да допринесе за подобряване не само на туроператорската, но и на консултантската дейност чрез нейното разширяване.</w:t>
      </w:r>
    </w:p>
    <w:p w14:paraId="0C176BDE" w14:textId="77777777" w:rsidR="00912CCD" w:rsidRPr="00777675" w:rsidRDefault="00912CCD" w:rsidP="00912CCD">
      <w:pPr>
        <w:spacing w:after="0" w:line="240" w:lineRule="auto"/>
        <w:ind w:firstLine="709"/>
        <w:jc w:val="both"/>
        <w:rPr>
          <w:rFonts w:ascii="Times New Roman" w:eastAsia="Calibri" w:hAnsi="Times New Roman" w:cs="Times New Roman"/>
          <w:sz w:val="30"/>
          <w:szCs w:val="30"/>
        </w:rPr>
      </w:pPr>
      <w:r w:rsidRPr="00777675">
        <w:rPr>
          <w:rFonts w:ascii="Times New Roman" w:eastAsia="Calibri" w:hAnsi="Times New Roman" w:cs="Times New Roman"/>
          <w:sz w:val="30"/>
          <w:szCs w:val="30"/>
        </w:rPr>
        <w:t xml:space="preserve">Друг съществен момент от прилагането на добрите практики е свързан с оптималното </w:t>
      </w:r>
      <w:r w:rsidRPr="00777675">
        <w:rPr>
          <w:rFonts w:ascii="Times New Roman" w:eastAsia="Calibri" w:hAnsi="Times New Roman" w:cs="Times New Roman"/>
          <w:b/>
          <w:bCs/>
          <w:sz w:val="30"/>
          <w:szCs w:val="30"/>
        </w:rPr>
        <w:t>взаимодействие между консултантския бизнес и кариерните центрове в университетите</w:t>
      </w:r>
      <w:r w:rsidRPr="00777675">
        <w:rPr>
          <w:rFonts w:ascii="Times New Roman" w:eastAsia="Calibri" w:hAnsi="Times New Roman" w:cs="Times New Roman"/>
          <w:sz w:val="30"/>
          <w:szCs w:val="30"/>
        </w:rPr>
        <w:t>. Това взаимодействие предоставя възможност на консултантите да намалят разходите си по ефективния подбор и обучение на бъдещи сътрудници, от една страна</w:t>
      </w:r>
      <w:r w:rsidRPr="00777675">
        <w:rPr>
          <w:rFonts w:ascii="Times New Roman" w:eastAsia="Calibri" w:hAnsi="Times New Roman" w:cs="Times New Roman"/>
          <w:sz w:val="30"/>
          <w:szCs w:val="30"/>
          <w:lang w:val="en-US"/>
        </w:rPr>
        <w:t>,</w:t>
      </w:r>
      <w:r w:rsidRPr="00777675">
        <w:rPr>
          <w:rFonts w:ascii="Times New Roman" w:eastAsia="Calibri" w:hAnsi="Times New Roman" w:cs="Times New Roman"/>
          <w:sz w:val="30"/>
          <w:szCs w:val="30"/>
        </w:rPr>
        <w:t xml:space="preserve"> и</w:t>
      </w:r>
      <w:r w:rsidRPr="00777675">
        <w:rPr>
          <w:rFonts w:ascii="Times New Roman" w:eastAsia="Calibri" w:hAnsi="Times New Roman" w:cs="Times New Roman"/>
          <w:sz w:val="30"/>
          <w:szCs w:val="30"/>
          <w:lang w:val="en-US"/>
        </w:rPr>
        <w:t xml:space="preserve"> </w:t>
      </w:r>
      <w:r w:rsidRPr="00777675">
        <w:rPr>
          <w:rFonts w:ascii="Times New Roman" w:eastAsia="Calibri" w:hAnsi="Times New Roman" w:cs="Times New Roman"/>
          <w:sz w:val="30"/>
          <w:szCs w:val="30"/>
        </w:rPr>
        <w:t xml:space="preserve">успешната реализация на младите кадри на пазара на труда, от друга. </w:t>
      </w:r>
    </w:p>
    <w:p w14:paraId="7991DE64" w14:textId="77777777" w:rsidR="00912CCD" w:rsidRPr="00777675" w:rsidRDefault="00912CCD" w:rsidP="00912CCD">
      <w:pPr>
        <w:spacing w:after="0" w:line="240" w:lineRule="auto"/>
        <w:ind w:firstLine="709"/>
        <w:jc w:val="both"/>
        <w:rPr>
          <w:rFonts w:ascii="Times New Roman" w:eastAsia="Calibri" w:hAnsi="Times New Roman" w:cs="Times New Roman"/>
          <w:sz w:val="30"/>
          <w:szCs w:val="30"/>
        </w:rPr>
      </w:pPr>
      <w:r w:rsidRPr="00777675">
        <w:rPr>
          <w:rFonts w:ascii="Times New Roman" w:eastAsia="Calibri" w:hAnsi="Times New Roman" w:cs="Times New Roman"/>
          <w:sz w:val="30"/>
          <w:szCs w:val="30"/>
        </w:rPr>
        <w:t>На следващо място след подобряване на дейностите по разработване на проекта, представени в двата модела и прилагането на добрите практики на сътрудничество с университетите</w:t>
      </w:r>
      <w:r w:rsidRPr="00777675">
        <w:rPr>
          <w:rFonts w:ascii="Times New Roman" w:eastAsia="Calibri" w:hAnsi="Times New Roman" w:cs="Times New Roman"/>
          <w:sz w:val="30"/>
          <w:szCs w:val="30"/>
          <w:lang w:val="en-US"/>
        </w:rPr>
        <w:t>,</w:t>
      </w:r>
      <w:r w:rsidRPr="00777675">
        <w:rPr>
          <w:rFonts w:ascii="Times New Roman" w:eastAsia="Calibri" w:hAnsi="Times New Roman" w:cs="Times New Roman"/>
          <w:sz w:val="30"/>
          <w:szCs w:val="30"/>
        </w:rPr>
        <w:t xml:space="preserve"> се поставя и въпросът за възможността да се </w:t>
      </w:r>
      <w:r w:rsidRPr="00777675">
        <w:rPr>
          <w:rFonts w:ascii="Times New Roman" w:eastAsia="Calibri" w:hAnsi="Times New Roman" w:cs="Times New Roman"/>
          <w:b/>
          <w:bCs/>
          <w:sz w:val="30"/>
          <w:szCs w:val="30"/>
        </w:rPr>
        <w:t>използват изводите от приключилия консултантски проект</w:t>
      </w:r>
      <w:r w:rsidRPr="00777675">
        <w:rPr>
          <w:rFonts w:ascii="Times New Roman" w:eastAsia="Calibri" w:hAnsi="Times New Roman" w:cs="Times New Roman"/>
          <w:sz w:val="30"/>
          <w:szCs w:val="30"/>
        </w:rPr>
        <w:t xml:space="preserve">. Публикуването на кратко резюме относно проекта, съдържащо основните моменти по неговото разработване и ползите за организацията клиент в уебстраницата на консултантската компания, ще допринесе за популяризирането на нейната дейност. </w:t>
      </w:r>
    </w:p>
    <w:p w14:paraId="6C0D8BC0" w14:textId="77777777" w:rsidR="00777675" w:rsidRPr="00777675" w:rsidRDefault="00777675" w:rsidP="00777675">
      <w:pPr>
        <w:spacing w:after="0" w:line="240" w:lineRule="auto"/>
        <w:ind w:firstLine="709"/>
        <w:jc w:val="both"/>
        <w:rPr>
          <w:rFonts w:ascii="Times New Roman" w:eastAsia="Calibri" w:hAnsi="Times New Roman" w:cs="Times New Roman"/>
          <w:sz w:val="30"/>
          <w:szCs w:val="30"/>
          <w:lang w:eastAsia="bg-BG"/>
        </w:rPr>
      </w:pPr>
      <w:r w:rsidRPr="00777675">
        <w:rPr>
          <w:rFonts w:ascii="Times New Roman" w:eastAsia="Calibri" w:hAnsi="Times New Roman" w:cs="Times New Roman"/>
          <w:sz w:val="30"/>
          <w:szCs w:val="30"/>
          <w:lang w:eastAsia="bg-BG"/>
        </w:rPr>
        <w:t xml:space="preserve">Постоянното търсене на информация, участие в разработване на туристически продукти, а също така и анализиране на етапите от дейността помагат на консултантите да усъвършенстват своя продукт, да достигнат до нови знания и идеи. Тренирането на мисълта води до по-добри резултати и до постигане на по-интересни предложения за бъдещи проекти. Иновативното мислене е ключът към подобряване на бизнеса. Управленските консултанти са </w:t>
      </w:r>
      <w:r w:rsidRPr="00777675">
        <w:rPr>
          <w:rFonts w:ascii="Times New Roman" w:eastAsia="Calibri" w:hAnsi="Times New Roman" w:cs="Times New Roman"/>
          <w:b/>
          <w:bCs/>
          <w:i/>
          <w:iCs/>
          <w:sz w:val="30"/>
          <w:szCs w:val="30"/>
          <w:lang w:eastAsia="bg-BG"/>
        </w:rPr>
        <w:t>внедрителите на новото</w:t>
      </w:r>
      <w:r w:rsidRPr="00777675">
        <w:rPr>
          <w:rFonts w:ascii="Times New Roman" w:eastAsia="Calibri" w:hAnsi="Times New Roman" w:cs="Times New Roman"/>
          <w:sz w:val="30"/>
          <w:szCs w:val="30"/>
          <w:lang w:eastAsia="bg-BG"/>
        </w:rPr>
        <w:t xml:space="preserve"> и носителите на актуалното.</w:t>
      </w:r>
    </w:p>
    <w:p w14:paraId="5EB73477" w14:textId="77777777" w:rsidR="00777675" w:rsidRPr="00777675" w:rsidRDefault="00777675" w:rsidP="00777675">
      <w:pPr>
        <w:spacing w:after="0" w:line="240" w:lineRule="auto"/>
        <w:ind w:firstLine="709"/>
        <w:jc w:val="both"/>
        <w:rPr>
          <w:rFonts w:ascii="Times New Roman" w:eastAsia="Calibri" w:hAnsi="Times New Roman" w:cs="Times New Roman"/>
          <w:sz w:val="30"/>
          <w:szCs w:val="30"/>
        </w:rPr>
      </w:pPr>
      <w:r w:rsidRPr="00777675">
        <w:rPr>
          <w:rFonts w:ascii="Times New Roman" w:eastAsia="Calibri" w:hAnsi="Times New Roman" w:cs="Times New Roman"/>
          <w:sz w:val="30"/>
          <w:szCs w:val="30"/>
        </w:rPr>
        <w:t>Иновативно поведение е „намирането на нови начини за използване на съществуващите инструменти и техники“ за разработване на туроператорски продукт, което подчертава факта, че създаването на изцяло нов продукт или услуга не е единственият начин, чрез който консултантските компании могат да правят нововъведения.</w:t>
      </w:r>
    </w:p>
    <w:p w14:paraId="3564B2D7" w14:textId="77777777" w:rsidR="00777675" w:rsidRPr="00777675" w:rsidRDefault="00777675" w:rsidP="00777675">
      <w:pPr>
        <w:spacing w:after="0" w:line="240" w:lineRule="auto"/>
        <w:ind w:firstLine="709"/>
        <w:jc w:val="both"/>
        <w:rPr>
          <w:rFonts w:ascii="Times New Roman" w:eastAsia="Calibri" w:hAnsi="Times New Roman" w:cs="Times New Roman"/>
          <w:sz w:val="30"/>
          <w:szCs w:val="30"/>
          <w:lang w:val="en-US"/>
        </w:rPr>
      </w:pPr>
      <w:r w:rsidRPr="00777675">
        <w:rPr>
          <w:rFonts w:ascii="Times New Roman" w:eastAsia="Calibri" w:hAnsi="Times New Roman" w:cs="Times New Roman"/>
          <w:sz w:val="30"/>
          <w:szCs w:val="30"/>
        </w:rPr>
        <w:t xml:space="preserve">Въпреки че разработването на нови продукти и услуги винаги ще продължи да бъде неделима част от новаторското поведение на консултантските компании, потенциалът за манипулиране на знанието относно продуктите чрез </w:t>
      </w:r>
      <w:r w:rsidRPr="00777675">
        <w:rPr>
          <w:rFonts w:ascii="Times New Roman" w:eastAsia="Calibri" w:hAnsi="Times New Roman" w:cs="Times New Roman"/>
          <w:b/>
          <w:bCs/>
          <w:sz w:val="30"/>
          <w:szCs w:val="30"/>
        </w:rPr>
        <w:t>създаване на добавена стойност</w:t>
      </w:r>
      <w:r w:rsidRPr="00777675">
        <w:rPr>
          <w:rFonts w:ascii="Times New Roman" w:eastAsia="Calibri" w:hAnsi="Times New Roman" w:cs="Times New Roman"/>
          <w:sz w:val="30"/>
          <w:szCs w:val="30"/>
        </w:rPr>
        <w:t>, която понякога е трудно уловима, води  до разпространението и адаптирането на съществуващите до момента продукти като форма на иновациите.</w:t>
      </w:r>
      <w:r w:rsidRPr="00777675">
        <w:rPr>
          <w:rFonts w:ascii="Times New Roman" w:eastAsia="Calibri" w:hAnsi="Times New Roman" w:cs="Times New Roman"/>
          <w:sz w:val="30"/>
          <w:szCs w:val="30"/>
          <w:vertAlign w:val="superscript"/>
        </w:rPr>
        <w:footnoteReference w:id="207"/>
      </w:r>
      <w:r w:rsidRPr="00777675">
        <w:rPr>
          <w:rFonts w:ascii="Times New Roman" w:eastAsia="Calibri" w:hAnsi="Times New Roman" w:cs="Times New Roman"/>
          <w:sz w:val="30"/>
          <w:szCs w:val="30"/>
        </w:rPr>
        <w:t xml:space="preserve"> Този подход притежава високо приложение в туроператорската дейност от гл.т. на развитието на дестинационните продукти. Разработването на голям брой разнообразни и атрактивни допълнителни мероприятия от консултантския екип и туроператора, осъществявани на територията на конкретната дестинация, спомагат за диверсифицирането на продуктите и удължаването на техния живот, което е от изключително значение в туристическата индустрия.</w:t>
      </w:r>
    </w:p>
    <w:p w14:paraId="732DB460" w14:textId="77777777" w:rsidR="00777675" w:rsidRPr="00777675" w:rsidRDefault="00777675" w:rsidP="00777675">
      <w:pPr>
        <w:spacing w:after="0" w:line="240" w:lineRule="auto"/>
        <w:ind w:firstLine="709"/>
        <w:jc w:val="both"/>
        <w:rPr>
          <w:rFonts w:ascii="Times New Roman" w:eastAsia="Calibri" w:hAnsi="Times New Roman" w:cs="Times New Roman"/>
          <w:sz w:val="30"/>
          <w:szCs w:val="30"/>
        </w:rPr>
      </w:pPr>
      <w:r w:rsidRPr="00777675">
        <w:rPr>
          <w:rFonts w:ascii="Times New Roman" w:eastAsia="Calibri" w:hAnsi="Times New Roman" w:cs="Times New Roman"/>
          <w:sz w:val="30"/>
          <w:szCs w:val="30"/>
        </w:rPr>
        <w:t xml:space="preserve">Съвременните изисквания към проектното управление са насочени към създаване на </w:t>
      </w:r>
      <w:r w:rsidRPr="00777675">
        <w:rPr>
          <w:rFonts w:ascii="Times New Roman" w:eastAsia="Calibri" w:hAnsi="Times New Roman" w:cs="Times New Roman"/>
          <w:b/>
          <w:bCs/>
          <w:sz w:val="30"/>
          <w:szCs w:val="30"/>
        </w:rPr>
        <w:t>проектни екипи</w:t>
      </w:r>
      <w:r w:rsidRPr="00777675">
        <w:rPr>
          <w:rFonts w:ascii="Times New Roman" w:eastAsia="Calibri" w:hAnsi="Times New Roman" w:cs="Times New Roman"/>
          <w:sz w:val="30"/>
          <w:szCs w:val="30"/>
        </w:rPr>
        <w:t>, способни да работят за постигането на поставените им цели в бързо променящите се външни условия (икономически, технологически, политически, социални и юридически фактори). Добрата методология за управление на проекти осигурява рамката, процесите, насоките и техниките за управление на проекти и многократно увеличава шансовете за успеха им. Веднъж създадени</w:t>
      </w:r>
      <w:r w:rsidRPr="00777675">
        <w:rPr>
          <w:rFonts w:ascii="Times New Roman" w:eastAsia="Calibri" w:hAnsi="Times New Roman" w:cs="Times New Roman"/>
          <w:sz w:val="30"/>
          <w:szCs w:val="30"/>
          <w:lang w:val="en-US"/>
        </w:rPr>
        <w:t>,</w:t>
      </w:r>
      <w:r w:rsidRPr="00777675">
        <w:rPr>
          <w:rFonts w:ascii="Times New Roman" w:eastAsia="Calibri" w:hAnsi="Times New Roman" w:cs="Times New Roman"/>
          <w:sz w:val="30"/>
          <w:szCs w:val="30"/>
        </w:rPr>
        <w:t xml:space="preserve"> процесите, процедурите и формите могат да се използват във всички бъдещи проекти. </w:t>
      </w:r>
    </w:p>
    <w:p w14:paraId="3B6DB1A6" w14:textId="77777777" w:rsidR="00777675" w:rsidRPr="00777675" w:rsidRDefault="00777675" w:rsidP="00777675">
      <w:pPr>
        <w:spacing w:after="0" w:line="240" w:lineRule="auto"/>
        <w:ind w:firstLine="709"/>
        <w:jc w:val="both"/>
        <w:rPr>
          <w:rFonts w:ascii="Times New Roman" w:eastAsia="Calibri" w:hAnsi="Times New Roman" w:cs="Times New Roman"/>
          <w:sz w:val="30"/>
          <w:szCs w:val="30"/>
        </w:rPr>
      </w:pPr>
      <w:r w:rsidRPr="00777675">
        <w:rPr>
          <w:rFonts w:ascii="Times New Roman" w:eastAsia="Calibri" w:hAnsi="Times New Roman" w:cs="Times New Roman"/>
          <w:i/>
          <w:iCs/>
          <w:sz w:val="30"/>
          <w:szCs w:val="30"/>
        </w:rPr>
        <w:t xml:space="preserve">Важно е клиентите да се заинтригуват със </w:t>
      </w:r>
      <w:r w:rsidRPr="00777675">
        <w:rPr>
          <w:rFonts w:ascii="Times New Roman" w:eastAsia="Calibri" w:hAnsi="Times New Roman" w:cs="Times New Roman"/>
          <w:b/>
          <w:bCs/>
          <w:sz w:val="30"/>
          <w:szCs w:val="30"/>
        </w:rPr>
        <w:t>собствени разработки за диагностика и оптимизация на туроператорския бизнес</w:t>
      </w:r>
      <w:r w:rsidRPr="00777675">
        <w:rPr>
          <w:rFonts w:ascii="Times New Roman" w:eastAsia="Calibri" w:hAnsi="Times New Roman" w:cs="Times New Roman"/>
          <w:b/>
          <w:bCs/>
          <w:i/>
          <w:iCs/>
          <w:sz w:val="30"/>
          <w:szCs w:val="30"/>
        </w:rPr>
        <w:t>.</w:t>
      </w:r>
      <w:r w:rsidRPr="00777675">
        <w:rPr>
          <w:rFonts w:ascii="Times New Roman" w:eastAsia="Calibri" w:hAnsi="Times New Roman" w:cs="Times New Roman"/>
          <w:i/>
          <w:iCs/>
          <w:sz w:val="30"/>
          <w:szCs w:val="30"/>
        </w:rPr>
        <w:t xml:space="preserve"> Освен това консултантите биха могли да заложат на все по-популярните специализирани тренинги или т.нар. професионални </w:t>
      </w:r>
      <w:r w:rsidRPr="00777675">
        <w:rPr>
          <w:rFonts w:ascii="Times New Roman" w:eastAsia="Calibri" w:hAnsi="Times New Roman" w:cs="Times New Roman"/>
          <w:sz w:val="30"/>
          <w:szCs w:val="30"/>
        </w:rPr>
        <w:t>тренинги (например маркетинг, изкуство в продажбите и др.), които да спомогнат за популяризирането на тяхната дейност.</w:t>
      </w:r>
    </w:p>
    <w:p w14:paraId="7A4500FF" w14:textId="77777777" w:rsidR="00777675" w:rsidRPr="00777675" w:rsidRDefault="00777675" w:rsidP="00777675">
      <w:pPr>
        <w:spacing w:after="0" w:line="240" w:lineRule="auto"/>
        <w:ind w:firstLine="709"/>
        <w:jc w:val="both"/>
        <w:rPr>
          <w:rFonts w:ascii="Times New Roman" w:eastAsia="Calibri" w:hAnsi="Times New Roman" w:cs="Times New Roman"/>
          <w:color w:val="00B050"/>
          <w:sz w:val="30"/>
          <w:szCs w:val="30"/>
        </w:rPr>
      </w:pPr>
      <w:r w:rsidRPr="00777675">
        <w:rPr>
          <w:rFonts w:ascii="Times New Roman" w:eastAsia="Calibri" w:hAnsi="Times New Roman" w:cs="Times New Roman"/>
          <w:sz w:val="30"/>
          <w:szCs w:val="30"/>
        </w:rPr>
        <w:t xml:space="preserve">Усъвършенстването на консултанския продукт, свързан с основния аспект от настоящия труд, а именно разработване на дестинационни продукти, изисква от консултантите да придобият </w:t>
      </w:r>
      <w:r w:rsidRPr="00777675">
        <w:rPr>
          <w:rFonts w:ascii="Times New Roman" w:eastAsia="Calibri" w:hAnsi="Times New Roman" w:cs="Times New Roman"/>
          <w:b/>
          <w:bCs/>
          <w:i/>
          <w:iCs/>
          <w:sz w:val="30"/>
          <w:szCs w:val="30"/>
        </w:rPr>
        <w:t>познания по въпроси, касаещи туристическата и по-конкретно туроператорската дейност</w:t>
      </w:r>
      <w:r w:rsidRPr="00777675">
        <w:rPr>
          <w:rFonts w:ascii="Times New Roman" w:eastAsia="Calibri" w:hAnsi="Times New Roman" w:cs="Times New Roman"/>
          <w:sz w:val="30"/>
          <w:szCs w:val="30"/>
        </w:rPr>
        <w:t>. От особена важност е в тези познания да се включи и компетентността относно</w:t>
      </w:r>
      <w:r w:rsidRPr="00777675">
        <w:rPr>
          <w:rFonts w:ascii="Times New Roman" w:eastAsia="Calibri" w:hAnsi="Times New Roman" w:cs="Times New Roman"/>
          <w:b/>
          <w:bCs/>
          <w:sz w:val="30"/>
          <w:szCs w:val="30"/>
        </w:rPr>
        <w:t xml:space="preserve"> документацията</w:t>
      </w:r>
      <w:r w:rsidRPr="00777675">
        <w:rPr>
          <w:rFonts w:ascii="Times New Roman" w:eastAsia="Calibri" w:hAnsi="Times New Roman" w:cs="Times New Roman"/>
          <w:b/>
          <w:bCs/>
          <w:sz w:val="30"/>
          <w:szCs w:val="30"/>
          <w:vertAlign w:val="superscript"/>
        </w:rPr>
        <w:footnoteReference w:id="208"/>
      </w:r>
      <w:r w:rsidRPr="00777675">
        <w:rPr>
          <w:rFonts w:ascii="Times New Roman" w:eastAsia="Calibri" w:hAnsi="Times New Roman" w:cs="Times New Roman"/>
          <w:b/>
          <w:bCs/>
          <w:sz w:val="30"/>
          <w:szCs w:val="30"/>
        </w:rPr>
        <w:t>, която се използва от служителите на туроператора</w:t>
      </w:r>
      <w:r w:rsidRPr="00777675">
        <w:rPr>
          <w:rFonts w:ascii="Times New Roman" w:eastAsia="Calibri" w:hAnsi="Times New Roman" w:cs="Times New Roman"/>
          <w:b/>
          <w:bCs/>
          <w:i/>
          <w:iCs/>
          <w:sz w:val="30"/>
          <w:szCs w:val="30"/>
        </w:rPr>
        <w:t>,</w:t>
      </w:r>
      <w:r w:rsidRPr="00777675">
        <w:rPr>
          <w:rFonts w:ascii="Times New Roman" w:eastAsia="Calibri" w:hAnsi="Times New Roman" w:cs="Times New Roman"/>
          <w:sz w:val="30"/>
          <w:szCs w:val="30"/>
        </w:rPr>
        <w:t xml:space="preserve"> независимо на кое ниво в йерархията се намират. Управленските консултанти трябва да умеят да си служат със Закона за туризма, Наредби на Министерски съвет относно дейността на туроператора, Директиви на Европейската комисия, свързани пряко с дейността на туроператорите в рамките на съюза, както и с вътрешнофирмени документи, които касаят пряко дейността на </w:t>
      </w:r>
      <w:r w:rsidRPr="00777675">
        <w:rPr>
          <w:rFonts w:ascii="Times New Roman" w:eastAsia="Calibri" w:hAnsi="Times New Roman" w:cs="Times New Roman"/>
          <w:b/>
          <w:bCs/>
          <w:sz w:val="30"/>
          <w:szCs w:val="30"/>
        </w:rPr>
        <w:t>продуктовите мениджъри</w:t>
      </w:r>
      <w:r w:rsidRPr="00777675">
        <w:rPr>
          <w:rFonts w:ascii="Times New Roman" w:eastAsia="Calibri" w:hAnsi="Times New Roman" w:cs="Times New Roman"/>
          <w:sz w:val="30"/>
          <w:szCs w:val="30"/>
        </w:rPr>
        <w:t xml:space="preserve"> и </w:t>
      </w:r>
      <w:r w:rsidRPr="00777675">
        <w:rPr>
          <w:rFonts w:ascii="Times New Roman" w:eastAsia="Calibri" w:hAnsi="Times New Roman" w:cs="Times New Roman"/>
          <w:b/>
          <w:bCs/>
          <w:sz w:val="30"/>
          <w:szCs w:val="30"/>
        </w:rPr>
        <w:t>мениджърите по дестинации</w:t>
      </w:r>
      <w:r w:rsidRPr="00777675">
        <w:rPr>
          <w:rFonts w:ascii="Times New Roman" w:eastAsia="Calibri" w:hAnsi="Times New Roman" w:cs="Times New Roman"/>
          <w:sz w:val="30"/>
          <w:szCs w:val="30"/>
        </w:rPr>
        <w:t xml:space="preserve"> на конкретния туроператор (Табл. 3.1</w:t>
      </w:r>
      <w:r w:rsidR="00764367">
        <w:rPr>
          <w:rFonts w:ascii="Times New Roman" w:eastAsia="Calibri" w:hAnsi="Times New Roman" w:cs="Times New Roman"/>
          <w:sz w:val="30"/>
          <w:szCs w:val="30"/>
        </w:rPr>
        <w:t>1</w:t>
      </w:r>
      <w:r w:rsidRPr="00777675">
        <w:rPr>
          <w:rFonts w:ascii="Times New Roman" w:eastAsia="Calibri" w:hAnsi="Times New Roman" w:cs="Times New Roman"/>
          <w:sz w:val="30"/>
          <w:szCs w:val="30"/>
        </w:rPr>
        <w:t>).</w:t>
      </w:r>
    </w:p>
    <w:p w14:paraId="444432B8" w14:textId="77777777" w:rsidR="00777675" w:rsidRPr="00777675" w:rsidRDefault="00777675" w:rsidP="00777675">
      <w:pPr>
        <w:spacing w:after="0" w:line="240" w:lineRule="auto"/>
        <w:ind w:firstLine="709"/>
        <w:jc w:val="right"/>
        <w:rPr>
          <w:rFonts w:ascii="Times New Roman" w:eastAsia="Calibri" w:hAnsi="Times New Roman" w:cs="Times New Roman"/>
          <w:b/>
          <w:bCs/>
          <w:sz w:val="30"/>
          <w:szCs w:val="30"/>
        </w:rPr>
      </w:pPr>
      <w:r w:rsidRPr="00777675">
        <w:rPr>
          <w:rFonts w:ascii="Times New Roman" w:eastAsia="Calibri" w:hAnsi="Times New Roman" w:cs="Times New Roman"/>
          <w:b/>
          <w:bCs/>
          <w:sz w:val="30"/>
          <w:szCs w:val="30"/>
        </w:rPr>
        <w:t>Таблица 3.1</w:t>
      </w:r>
      <w:r w:rsidR="00764367">
        <w:rPr>
          <w:rFonts w:ascii="Times New Roman" w:eastAsia="Calibri" w:hAnsi="Times New Roman" w:cs="Times New Roman"/>
          <w:b/>
          <w:bCs/>
          <w:sz w:val="30"/>
          <w:szCs w:val="30"/>
        </w:rPr>
        <w:t>1</w:t>
      </w:r>
    </w:p>
    <w:p w14:paraId="075A8EE5" w14:textId="77777777" w:rsidR="00777675" w:rsidRPr="00777675" w:rsidRDefault="00777675" w:rsidP="00777675">
      <w:pPr>
        <w:spacing w:after="0" w:line="240" w:lineRule="auto"/>
        <w:ind w:firstLine="709"/>
        <w:jc w:val="center"/>
        <w:rPr>
          <w:rFonts w:ascii="Times New Roman" w:eastAsia="Calibri" w:hAnsi="Times New Roman" w:cs="Times New Roman"/>
          <w:b/>
          <w:bCs/>
          <w:sz w:val="30"/>
          <w:szCs w:val="30"/>
        </w:rPr>
      </w:pPr>
      <w:r w:rsidRPr="00777675">
        <w:rPr>
          <w:rFonts w:ascii="Times New Roman" w:eastAsia="Calibri" w:hAnsi="Times New Roman" w:cs="Times New Roman"/>
          <w:b/>
          <w:bCs/>
          <w:sz w:val="30"/>
          <w:szCs w:val="30"/>
        </w:rPr>
        <w:t>Познаване на туроператорската документация от управленските консултанти</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42"/>
        <w:gridCol w:w="2509"/>
        <w:gridCol w:w="4841"/>
      </w:tblGrid>
      <w:tr w:rsidR="00777675" w:rsidRPr="00777675" w14:paraId="77F23E31" w14:textId="77777777" w:rsidTr="00DB230D">
        <w:tc>
          <w:tcPr>
            <w:tcW w:w="1677" w:type="dxa"/>
          </w:tcPr>
          <w:p w14:paraId="382896B2" w14:textId="77777777" w:rsidR="00777675" w:rsidRPr="00777675" w:rsidRDefault="00777675" w:rsidP="00777675">
            <w:pPr>
              <w:spacing w:after="0" w:line="240" w:lineRule="auto"/>
              <w:jc w:val="center"/>
              <w:rPr>
                <w:rFonts w:ascii="Times New Roman" w:eastAsia="Calibri" w:hAnsi="Times New Roman" w:cs="Times New Roman"/>
                <w:b/>
                <w:bCs/>
                <w:sz w:val="30"/>
                <w:szCs w:val="30"/>
              </w:rPr>
            </w:pPr>
          </w:p>
        </w:tc>
        <w:tc>
          <w:tcPr>
            <w:tcW w:w="2542" w:type="dxa"/>
          </w:tcPr>
          <w:p w14:paraId="082A0AA7" w14:textId="77777777" w:rsidR="00777675" w:rsidRPr="00777675" w:rsidRDefault="00777675" w:rsidP="00777675">
            <w:pPr>
              <w:spacing w:after="0" w:line="240" w:lineRule="auto"/>
              <w:jc w:val="center"/>
              <w:rPr>
                <w:rFonts w:ascii="Times New Roman" w:eastAsia="Calibri" w:hAnsi="Times New Roman" w:cs="Times New Roman"/>
                <w:b/>
                <w:bCs/>
                <w:sz w:val="30"/>
                <w:szCs w:val="30"/>
              </w:rPr>
            </w:pPr>
            <w:r w:rsidRPr="00777675">
              <w:rPr>
                <w:rFonts w:ascii="Times New Roman" w:eastAsia="Calibri" w:hAnsi="Times New Roman" w:cs="Times New Roman"/>
                <w:b/>
                <w:bCs/>
                <w:sz w:val="30"/>
                <w:szCs w:val="30"/>
              </w:rPr>
              <w:t>Външни документи</w:t>
            </w:r>
          </w:p>
        </w:tc>
        <w:tc>
          <w:tcPr>
            <w:tcW w:w="5069" w:type="dxa"/>
          </w:tcPr>
          <w:p w14:paraId="4FE74FEE" w14:textId="77777777" w:rsidR="00777675" w:rsidRPr="00777675" w:rsidRDefault="00777675" w:rsidP="00777675">
            <w:pPr>
              <w:spacing w:after="0" w:line="240" w:lineRule="auto"/>
              <w:jc w:val="center"/>
              <w:rPr>
                <w:rFonts w:ascii="Times New Roman" w:eastAsia="Calibri" w:hAnsi="Times New Roman" w:cs="Times New Roman"/>
                <w:b/>
                <w:bCs/>
                <w:sz w:val="30"/>
                <w:szCs w:val="30"/>
              </w:rPr>
            </w:pPr>
            <w:r w:rsidRPr="00777675">
              <w:rPr>
                <w:rFonts w:ascii="Times New Roman" w:eastAsia="Calibri" w:hAnsi="Times New Roman" w:cs="Times New Roman"/>
                <w:b/>
                <w:bCs/>
                <w:sz w:val="30"/>
                <w:szCs w:val="30"/>
              </w:rPr>
              <w:t>Вътрешни документи</w:t>
            </w:r>
          </w:p>
        </w:tc>
      </w:tr>
      <w:tr w:rsidR="00777675" w:rsidRPr="00777675" w14:paraId="725EC578" w14:textId="77777777" w:rsidTr="00DB230D">
        <w:tc>
          <w:tcPr>
            <w:tcW w:w="1677" w:type="dxa"/>
          </w:tcPr>
          <w:p w14:paraId="2348CAC0" w14:textId="77777777" w:rsidR="00777675" w:rsidRPr="00777675" w:rsidRDefault="00777675" w:rsidP="00777675">
            <w:pPr>
              <w:spacing w:after="0" w:line="240" w:lineRule="auto"/>
              <w:jc w:val="both"/>
              <w:rPr>
                <w:rFonts w:ascii="Times New Roman" w:eastAsia="Calibri" w:hAnsi="Times New Roman" w:cs="Times New Roman"/>
                <w:b/>
                <w:bCs/>
                <w:sz w:val="30"/>
                <w:szCs w:val="30"/>
              </w:rPr>
            </w:pPr>
            <w:r w:rsidRPr="00777675">
              <w:rPr>
                <w:rFonts w:ascii="Times New Roman" w:eastAsia="Calibri" w:hAnsi="Times New Roman" w:cs="Times New Roman"/>
                <w:b/>
                <w:bCs/>
                <w:sz w:val="30"/>
                <w:szCs w:val="30"/>
              </w:rPr>
              <w:t>Мениджъри по дестинации</w:t>
            </w:r>
          </w:p>
          <w:p w14:paraId="3A96DF46" w14:textId="77777777" w:rsidR="00777675" w:rsidRPr="00777675" w:rsidRDefault="00777675" w:rsidP="00777675">
            <w:pPr>
              <w:spacing w:after="0" w:line="240" w:lineRule="auto"/>
              <w:jc w:val="both"/>
              <w:rPr>
                <w:rFonts w:ascii="Times New Roman" w:eastAsia="Calibri" w:hAnsi="Times New Roman" w:cs="Times New Roman"/>
                <w:b/>
                <w:bCs/>
                <w:sz w:val="30"/>
                <w:szCs w:val="30"/>
                <w:highlight w:val="yellow"/>
              </w:rPr>
            </w:pPr>
          </w:p>
        </w:tc>
        <w:tc>
          <w:tcPr>
            <w:tcW w:w="2542" w:type="dxa"/>
            <w:vMerge w:val="restart"/>
          </w:tcPr>
          <w:p w14:paraId="49004AC2" w14:textId="77777777" w:rsidR="00777675" w:rsidRPr="00777675" w:rsidRDefault="00777675" w:rsidP="0038025F">
            <w:pPr>
              <w:numPr>
                <w:ilvl w:val="0"/>
                <w:numId w:val="153"/>
              </w:numPr>
              <w:spacing w:after="0" w:line="240" w:lineRule="auto"/>
              <w:ind w:left="317"/>
              <w:jc w:val="both"/>
              <w:rPr>
                <w:rFonts w:ascii="Times New Roman" w:eastAsia="Calibri" w:hAnsi="Times New Roman" w:cs="Times New Roman"/>
                <w:sz w:val="30"/>
                <w:szCs w:val="30"/>
              </w:rPr>
            </w:pPr>
            <w:r w:rsidRPr="00777675">
              <w:rPr>
                <w:rFonts w:ascii="Times New Roman" w:eastAsia="Calibri" w:hAnsi="Times New Roman" w:cs="Times New Roman"/>
                <w:sz w:val="30"/>
                <w:szCs w:val="30"/>
              </w:rPr>
              <w:t>Закон за туризма;</w:t>
            </w:r>
          </w:p>
          <w:p w14:paraId="2B40D583" w14:textId="77777777" w:rsidR="00777675" w:rsidRPr="00777675" w:rsidRDefault="00777675" w:rsidP="0038025F">
            <w:pPr>
              <w:numPr>
                <w:ilvl w:val="0"/>
                <w:numId w:val="153"/>
              </w:numPr>
              <w:spacing w:after="0" w:line="240" w:lineRule="auto"/>
              <w:ind w:left="317"/>
              <w:jc w:val="both"/>
              <w:rPr>
                <w:rFonts w:ascii="Times New Roman" w:eastAsia="Calibri" w:hAnsi="Times New Roman" w:cs="Times New Roman"/>
                <w:sz w:val="30"/>
                <w:szCs w:val="30"/>
              </w:rPr>
            </w:pPr>
            <w:r w:rsidRPr="00777675">
              <w:rPr>
                <w:rFonts w:ascii="Times New Roman" w:eastAsia="Calibri" w:hAnsi="Times New Roman" w:cs="Times New Roman"/>
                <w:sz w:val="30"/>
                <w:szCs w:val="30"/>
              </w:rPr>
              <w:t>Наредби относно дейността на туроператора на Министерски съвет;</w:t>
            </w:r>
          </w:p>
          <w:p w14:paraId="714BBEAE" w14:textId="77777777" w:rsidR="00777675" w:rsidRPr="00777675" w:rsidRDefault="00777675" w:rsidP="0038025F">
            <w:pPr>
              <w:numPr>
                <w:ilvl w:val="0"/>
                <w:numId w:val="153"/>
              </w:numPr>
              <w:spacing w:after="0" w:line="240" w:lineRule="auto"/>
              <w:ind w:left="317"/>
              <w:jc w:val="both"/>
              <w:rPr>
                <w:rFonts w:ascii="Times New Roman" w:eastAsia="Calibri" w:hAnsi="Times New Roman" w:cs="Times New Roman"/>
                <w:sz w:val="30"/>
                <w:szCs w:val="30"/>
              </w:rPr>
            </w:pPr>
            <w:r w:rsidRPr="00777675">
              <w:rPr>
                <w:rFonts w:ascii="Times New Roman" w:eastAsia="Calibri" w:hAnsi="Times New Roman" w:cs="Times New Roman"/>
                <w:sz w:val="30"/>
                <w:szCs w:val="30"/>
              </w:rPr>
              <w:t>Директиви на Европейската комисия, свързани пряко с дейността на туроператорите в рамките на съюза.</w:t>
            </w:r>
          </w:p>
          <w:p w14:paraId="01DF0CFB" w14:textId="77777777" w:rsidR="00777675" w:rsidRPr="00777675" w:rsidRDefault="00777675" w:rsidP="00777675">
            <w:pPr>
              <w:spacing w:after="0" w:line="240" w:lineRule="auto"/>
              <w:jc w:val="both"/>
              <w:rPr>
                <w:rFonts w:ascii="Times New Roman" w:eastAsia="Calibri" w:hAnsi="Times New Roman" w:cs="Times New Roman"/>
                <w:sz w:val="30"/>
                <w:szCs w:val="30"/>
                <w:highlight w:val="yellow"/>
              </w:rPr>
            </w:pPr>
          </w:p>
        </w:tc>
        <w:tc>
          <w:tcPr>
            <w:tcW w:w="5069" w:type="dxa"/>
          </w:tcPr>
          <w:p w14:paraId="65019EB9" w14:textId="77777777" w:rsidR="00777675" w:rsidRPr="00777675" w:rsidRDefault="00777675" w:rsidP="0038025F">
            <w:pPr>
              <w:numPr>
                <w:ilvl w:val="0"/>
                <w:numId w:val="154"/>
              </w:numPr>
              <w:spacing w:after="0" w:line="240" w:lineRule="auto"/>
              <w:ind w:left="456"/>
              <w:jc w:val="both"/>
              <w:rPr>
                <w:rFonts w:ascii="Times New Roman" w:eastAsia="Calibri" w:hAnsi="Times New Roman" w:cs="Times New Roman"/>
                <w:sz w:val="30"/>
                <w:szCs w:val="30"/>
              </w:rPr>
            </w:pPr>
            <w:r w:rsidRPr="00777675">
              <w:rPr>
                <w:rFonts w:ascii="Times New Roman" w:eastAsia="Calibri" w:hAnsi="Times New Roman" w:cs="Times New Roman"/>
                <w:sz w:val="30"/>
                <w:szCs w:val="30"/>
              </w:rPr>
              <w:t>Правилник за дейността на туроператора;</w:t>
            </w:r>
          </w:p>
          <w:p w14:paraId="0A32F920" w14:textId="77777777" w:rsidR="00777675" w:rsidRPr="00777675" w:rsidRDefault="00777675" w:rsidP="0038025F">
            <w:pPr>
              <w:numPr>
                <w:ilvl w:val="0"/>
                <w:numId w:val="154"/>
              </w:numPr>
              <w:spacing w:after="0" w:line="240" w:lineRule="auto"/>
              <w:ind w:left="456"/>
              <w:jc w:val="both"/>
              <w:rPr>
                <w:rFonts w:ascii="Times New Roman" w:eastAsia="Calibri" w:hAnsi="Times New Roman" w:cs="Times New Roman"/>
                <w:sz w:val="30"/>
                <w:szCs w:val="30"/>
              </w:rPr>
            </w:pPr>
            <w:r w:rsidRPr="00777675">
              <w:rPr>
                <w:rFonts w:ascii="Times New Roman" w:eastAsia="Calibri" w:hAnsi="Times New Roman" w:cs="Times New Roman"/>
                <w:sz w:val="30"/>
                <w:szCs w:val="30"/>
              </w:rPr>
              <w:t>Вътрешни фирмени стандарти за извърш</w:t>
            </w:r>
            <w:r w:rsidRPr="00777675">
              <w:rPr>
                <w:rFonts w:ascii="Times New Roman" w:eastAsia="Calibri" w:hAnsi="Times New Roman" w:cs="Times New Roman"/>
                <w:sz w:val="30"/>
                <w:szCs w:val="30"/>
              </w:rPr>
              <w:softHyphen/>
              <w:t>ване на туроператорските операции по продажба на туристическия продукт на туро</w:t>
            </w:r>
            <w:r w:rsidRPr="00777675">
              <w:rPr>
                <w:rFonts w:ascii="Times New Roman" w:eastAsia="Calibri" w:hAnsi="Times New Roman" w:cs="Times New Roman"/>
                <w:sz w:val="30"/>
                <w:szCs w:val="30"/>
              </w:rPr>
              <w:softHyphen/>
              <w:t>ператора;</w:t>
            </w:r>
          </w:p>
          <w:p w14:paraId="608C09E7" w14:textId="77777777" w:rsidR="00777675" w:rsidRPr="00777675" w:rsidRDefault="00777675" w:rsidP="0038025F">
            <w:pPr>
              <w:numPr>
                <w:ilvl w:val="0"/>
                <w:numId w:val="154"/>
              </w:numPr>
              <w:spacing w:after="0" w:line="240" w:lineRule="auto"/>
              <w:ind w:left="456"/>
              <w:jc w:val="both"/>
              <w:rPr>
                <w:rFonts w:ascii="Times New Roman" w:eastAsia="Calibri" w:hAnsi="Times New Roman" w:cs="Times New Roman"/>
                <w:sz w:val="30"/>
                <w:szCs w:val="30"/>
              </w:rPr>
            </w:pPr>
            <w:r w:rsidRPr="00777675">
              <w:rPr>
                <w:rFonts w:ascii="Times New Roman" w:eastAsia="Calibri" w:hAnsi="Times New Roman" w:cs="Times New Roman"/>
                <w:sz w:val="30"/>
                <w:szCs w:val="30"/>
              </w:rPr>
              <w:t>Договори с клиенти и контрагенти</w:t>
            </w:r>
            <w:r w:rsidRPr="00777675">
              <w:rPr>
                <w:rFonts w:ascii="Times New Roman" w:eastAsia="Calibri" w:hAnsi="Times New Roman" w:cs="Times New Roman"/>
                <w:sz w:val="30"/>
                <w:szCs w:val="30"/>
                <w:lang w:val="en-US"/>
              </w:rPr>
              <w:t xml:space="preserve"> </w:t>
            </w:r>
            <w:r w:rsidRPr="00777675">
              <w:rPr>
                <w:rFonts w:ascii="Times New Roman" w:eastAsia="Calibri" w:hAnsi="Times New Roman" w:cs="Times New Roman"/>
                <w:sz w:val="30"/>
                <w:szCs w:val="30"/>
              </w:rPr>
              <w:t>и</w:t>
            </w:r>
            <w:r w:rsidRPr="00777675">
              <w:rPr>
                <w:rFonts w:ascii="Times New Roman" w:eastAsia="Calibri" w:hAnsi="Times New Roman" w:cs="Times New Roman"/>
                <w:sz w:val="30"/>
                <w:szCs w:val="30"/>
                <w:lang w:val="en-US"/>
              </w:rPr>
              <w:t xml:space="preserve"> </w:t>
            </w:r>
            <w:r w:rsidRPr="00777675">
              <w:rPr>
                <w:rFonts w:ascii="Times New Roman" w:eastAsia="Calibri" w:hAnsi="Times New Roman" w:cs="Times New Roman"/>
                <w:sz w:val="30"/>
                <w:szCs w:val="30"/>
              </w:rPr>
              <w:t>с  партньори на място в дестинацията;</w:t>
            </w:r>
          </w:p>
          <w:p w14:paraId="7764D57B" w14:textId="77777777" w:rsidR="00777675" w:rsidRPr="00777675" w:rsidRDefault="00777675" w:rsidP="0038025F">
            <w:pPr>
              <w:numPr>
                <w:ilvl w:val="0"/>
                <w:numId w:val="154"/>
              </w:numPr>
              <w:spacing w:after="0" w:line="240" w:lineRule="auto"/>
              <w:ind w:left="456"/>
              <w:jc w:val="both"/>
              <w:rPr>
                <w:rFonts w:ascii="Times New Roman" w:eastAsia="Calibri" w:hAnsi="Times New Roman" w:cs="Times New Roman"/>
                <w:sz w:val="30"/>
                <w:szCs w:val="30"/>
              </w:rPr>
            </w:pPr>
            <w:r w:rsidRPr="00777675">
              <w:rPr>
                <w:rFonts w:ascii="Times New Roman" w:eastAsia="Calibri" w:hAnsi="Times New Roman" w:cs="Times New Roman"/>
                <w:sz w:val="30"/>
                <w:szCs w:val="30"/>
              </w:rPr>
              <w:t>Допълнителни разпоредби, наредби и заповеди, използвани от ръководството на туроператора за провеждане на дейността му.</w:t>
            </w:r>
          </w:p>
        </w:tc>
      </w:tr>
      <w:tr w:rsidR="00777675" w:rsidRPr="00777675" w14:paraId="0C00DDC9" w14:textId="77777777" w:rsidTr="00DB230D">
        <w:tc>
          <w:tcPr>
            <w:tcW w:w="1677" w:type="dxa"/>
          </w:tcPr>
          <w:p w14:paraId="38CA7B1D" w14:textId="77777777" w:rsidR="00777675" w:rsidRPr="00777675" w:rsidRDefault="00777675" w:rsidP="00777675">
            <w:pPr>
              <w:spacing w:after="0" w:line="240" w:lineRule="auto"/>
              <w:jc w:val="both"/>
              <w:rPr>
                <w:rFonts w:ascii="Times New Roman" w:eastAsia="Calibri" w:hAnsi="Times New Roman" w:cs="Times New Roman"/>
                <w:b/>
                <w:bCs/>
                <w:sz w:val="30"/>
                <w:szCs w:val="30"/>
              </w:rPr>
            </w:pPr>
            <w:r w:rsidRPr="00777675">
              <w:rPr>
                <w:rFonts w:ascii="Times New Roman" w:eastAsia="Calibri" w:hAnsi="Times New Roman" w:cs="Times New Roman"/>
                <w:b/>
                <w:bCs/>
                <w:sz w:val="30"/>
                <w:szCs w:val="30"/>
              </w:rPr>
              <w:t>Продуктови мениджъри</w:t>
            </w:r>
          </w:p>
          <w:p w14:paraId="4AE1DE60" w14:textId="77777777" w:rsidR="00777675" w:rsidRPr="00777675" w:rsidRDefault="00777675" w:rsidP="00777675">
            <w:pPr>
              <w:spacing w:after="0" w:line="240" w:lineRule="auto"/>
              <w:jc w:val="both"/>
              <w:rPr>
                <w:rFonts w:ascii="Times New Roman" w:eastAsia="Calibri" w:hAnsi="Times New Roman" w:cs="Times New Roman"/>
                <w:b/>
                <w:bCs/>
                <w:sz w:val="30"/>
                <w:szCs w:val="30"/>
                <w:highlight w:val="yellow"/>
              </w:rPr>
            </w:pPr>
          </w:p>
        </w:tc>
        <w:tc>
          <w:tcPr>
            <w:tcW w:w="2542" w:type="dxa"/>
            <w:vMerge/>
          </w:tcPr>
          <w:p w14:paraId="561CF6B8" w14:textId="77777777" w:rsidR="00777675" w:rsidRPr="00777675" w:rsidRDefault="00777675" w:rsidP="00777675">
            <w:pPr>
              <w:spacing w:after="0" w:line="240" w:lineRule="auto"/>
              <w:jc w:val="both"/>
              <w:rPr>
                <w:rFonts w:ascii="Times New Roman" w:eastAsia="Calibri" w:hAnsi="Times New Roman" w:cs="Times New Roman"/>
                <w:sz w:val="30"/>
                <w:szCs w:val="30"/>
                <w:highlight w:val="yellow"/>
              </w:rPr>
            </w:pPr>
          </w:p>
        </w:tc>
        <w:tc>
          <w:tcPr>
            <w:tcW w:w="5069" w:type="dxa"/>
          </w:tcPr>
          <w:p w14:paraId="3031D5A0" w14:textId="77777777" w:rsidR="00777675" w:rsidRPr="00777675" w:rsidRDefault="00777675" w:rsidP="0038025F">
            <w:pPr>
              <w:numPr>
                <w:ilvl w:val="0"/>
                <w:numId w:val="155"/>
              </w:numPr>
              <w:spacing w:after="0" w:line="240" w:lineRule="auto"/>
              <w:ind w:left="494"/>
              <w:jc w:val="both"/>
              <w:rPr>
                <w:rFonts w:ascii="Times New Roman" w:eastAsia="Calibri" w:hAnsi="Times New Roman" w:cs="Times New Roman"/>
                <w:sz w:val="30"/>
                <w:szCs w:val="30"/>
              </w:rPr>
            </w:pPr>
            <w:r w:rsidRPr="00777675">
              <w:rPr>
                <w:rFonts w:ascii="Times New Roman" w:eastAsia="Calibri" w:hAnsi="Times New Roman" w:cs="Times New Roman"/>
                <w:sz w:val="30"/>
                <w:szCs w:val="30"/>
              </w:rPr>
              <w:t>Познаване на всички документи</w:t>
            </w:r>
            <w:r w:rsidRPr="00777675">
              <w:rPr>
                <w:rFonts w:ascii="Times New Roman" w:eastAsia="Calibri" w:hAnsi="Times New Roman" w:cs="Times New Roman"/>
                <w:sz w:val="30"/>
                <w:szCs w:val="30"/>
                <w:lang w:val="en-US"/>
              </w:rPr>
              <w:t>,</w:t>
            </w:r>
            <w:r w:rsidRPr="00777675">
              <w:rPr>
                <w:rFonts w:ascii="Times New Roman" w:eastAsia="Calibri" w:hAnsi="Times New Roman" w:cs="Times New Roman"/>
                <w:sz w:val="30"/>
                <w:szCs w:val="30"/>
              </w:rPr>
              <w:t xml:space="preserve"> използвани от мениджъра по дестинации;</w:t>
            </w:r>
          </w:p>
          <w:p w14:paraId="02DD1A5E" w14:textId="77777777" w:rsidR="00777675" w:rsidRPr="00777675" w:rsidRDefault="00777675" w:rsidP="0038025F">
            <w:pPr>
              <w:numPr>
                <w:ilvl w:val="0"/>
                <w:numId w:val="155"/>
              </w:numPr>
              <w:spacing w:after="0" w:line="240" w:lineRule="auto"/>
              <w:ind w:left="494"/>
              <w:jc w:val="both"/>
              <w:rPr>
                <w:rFonts w:ascii="Times New Roman" w:eastAsia="Calibri" w:hAnsi="Times New Roman" w:cs="Times New Roman"/>
                <w:sz w:val="30"/>
                <w:szCs w:val="30"/>
              </w:rPr>
            </w:pPr>
            <w:r w:rsidRPr="00777675">
              <w:rPr>
                <w:rFonts w:ascii="Times New Roman" w:eastAsia="Calibri" w:hAnsi="Times New Roman" w:cs="Times New Roman"/>
                <w:sz w:val="30"/>
                <w:szCs w:val="30"/>
              </w:rPr>
              <w:t>Инструкции за продажба на пакети в чужбина, както и инструкции за работа с клиенти;</w:t>
            </w:r>
          </w:p>
          <w:p w14:paraId="7749474F" w14:textId="77777777" w:rsidR="00777675" w:rsidRPr="00777675" w:rsidRDefault="00777675" w:rsidP="0038025F">
            <w:pPr>
              <w:numPr>
                <w:ilvl w:val="0"/>
                <w:numId w:val="155"/>
              </w:numPr>
              <w:spacing w:after="0" w:line="240" w:lineRule="auto"/>
              <w:ind w:left="494"/>
              <w:jc w:val="both"/>
              <w:rPr>
                <w:rFonts w:ascii="Times New Roman" w:eastAsia="Calibri" w:hAnsi="Times New Roman" w:cs="Times New Roman"/>
                <w:sz w:val="30"/>
                <w:szCs w:val="30"/>
              </w:rPr>
            </w:pPr>
            <w:r w:rsidRPr="00777675">
              <w:rPr>
                <w:rFonts w:ascii="Times New Roman" w:eastAsia="Calibri" w:hAnsi="Times New Roman" w:cs="Times New Roman"/>
                <w:sz w:val="30"/>
                <w:szCs w:val="30"/>
              </w:rPr>
              <w:t>Инструкции за проучване на търсенето и предлагането на пазара на туристически продукти;</w:t>
            </w:r>
          </w:p>
          <w:p w14:paraId="5141A6A0" w14:textId="77777777" w:rsidR="00777675" w:rsidRPr="00777675" w:rsidRDefault="00777675" w:rsidP="0038025F">
            <w:pPr>
              <w:numPr>
                <w:ilvl w:val="0"/>
                <w:numId w:val="155"/>
              </w:numPr>
              <w:spacing w:after="0" w:line="240" w:lineRule="auto"/>
              <w:ind w:left="494"/>
              <w:jc w:val="both"/>
              <w:rPr>
                <w:rFonts w:ascii="Times New Roman" w:eastAsia="Calibri" w:hAnsi="Times New Roman" w:cs="Times New Roman"/>
                <w:sz w:val="30"/>
                <w:szCs w:val="30"/>
              </w:rPr>
            </w:pPr>
            <w:r w:rsidRPr="00777675">
              <w:rPr>
                <w:rFonts w:ascii="Times New Roman" w:eastAsia="Calibri" w:hAnsi="Times New Roman" w:cs="Times New Roman"/>
                <w:sz w:val="30"/>
                <w:szCs w:val="30"/>
              </w:rPr>
              <w:t>Инструкции и правила за проектиране на туристически пакет;</w:t>
            </w:r>
          </w:p>
          <w:p w14:paraId="5EA21B5E" w14:textId="77777777" w:rsidR="00777675" w:rsidRPr="00777675" w:rsidRDefault="00777675" w:rsidP="0038025F">
            <w:pPr>
              <w:numPr>
                <w:ilvl w:val="0"/>
                <w:numId w:val="155"/>
              </w:numPr>
              <w:spacing w:after="0" w:line="240" w:lineRule="auto"/>
              <w:ind w:left="494"/>
              <w:jc w:val="both"/>
              <w:rPr>
                <w:rFonts w:ascii="Times New Roman" w:eastAsia="Calibri" w:hAnsi="Times New Roman" w:cs="Times New Roman"/>
                <w:sz w:val="30"/>
                <w:szCs w:val="30"/>
              </w:rPr>
            </w:pPr>
            <w:r w:rsidRPr="00777675">
              <w:rPr>
                <w:rFonts w:ascii="Times New Roman" w:eastAsia="Calibri" w:hAnsi="Times New Roman" w:cs="Times New Roman"/>
                <w:sz w:val="30"/>
                <w:szCs w:val="30"/>
              </w:rPr>
              <w:t>Инструкции за проучване на конкретна дестинация.</w:t>
            </w:r>
          </w:p>
        </w:tc>
      </w:tr>
      <w:tr w:rsidR="00777675" w:rsidRPr="00777675" w14:paraId="7421CAE7" w14:textId="77777777" w:rsidTr="00DB230D">
        <w:tc>
          <w:tcPr>
            <w:tcW w:w="1677" w:type="dxa"/>
          </w:tcPr>
          <w:p w14:paraId="18492C6F" w14:textId="77777777" w:rsidR="00777675" w:rsidRPr="00777675" w:rsidRDefault="00777675" w:rsidP="00777675">
            <w:pPr>
              <w:spacing w:after="0" w:line="240" w:lineRule="auto"/>
              <w:jc w:val="both"/>
              <w:rPr>
                <w:rFonts w:ascii="Times New Roman" w:eastAsia="Calibri" w:hAnsi="Times New Roman" w:cs="Times New Roman"/>
                <w:b/>
                <w:bCs/>
                <w:color w:val="00B050"/>
                <w:sz w:val="30"/>
                <w:szCs w:val="30"/>
                <w:highlight w:val="yellow"/>
              </w:rPr>
            </w:pPr>
            <w:r w:rsidRPr="00777675">
              <w:rPr>
                <w:rFonts w:ascii="Times New Roman" w:eastAsia="Calibri" w:hAnsi="Times New Roman" w:cs="Times New Roman"/>
                <w:b/>
                <w:bCs/>
                <w:sz w:val="30"/>
                <w:szCs w:val="30"/>
              </w:rPr>
              <w:t>Управленски консултанти</w:t>
            </w:r>
          </w:p>
        </w:tc>
        <w:tc>
          <w:tcPr>
            <w:tcW w:w="2542" w:type="dxa"/>
            <w:vMerge/>
          </w:tcPr>
          <w:p w14:paraId="4A3A4B95" w14:textId="77777777" w:rsidR="00777675" w:rsidRPr="00777675" w:rsidRDefault="00777675" w:rsidP="00777675">
            <w:pPr>
              <w:spacing w:after="0" w:line="240" w:lineRule="auto"/>
              <w:jc w:val="both"/>
              <w:rPr>
                <w:rFonts w:ascii="Times New Roman" w:eastAsia="Calibri" w:hAnsi="Times New Roman" w:cs="Times New Roman"/>
                <w:sz w:val="30"/>
                <w:szCs w:val="30"/>
                <w:highlight w:val="yellow"/>
              </w:rPr>
            </w:pPr>
          </w:p>
        </w:tc>
        <w:tc>
          <w:tcPr>
            <w:tcW w:w="5069" w:type="dxa"/>
          </w:tcPr>
          <w:p w14:paraId="397261E1" w14:textId="77777777" w:rsidR="00777675" w:rsidRPr="00777675" w:rsidRDefault="00777675" w:rsidP="0038025F">
            <w:pPr>
              <w:numPr>
                <w:ilvl w:val="0"/>
                <w:numId w:val="156"/>
              </w:numPr>
              <w:spacing w:after="0" w:line="240" w:lineRule="auto"/>
              <w:ind w:left="459"/>
              <w:jc w:val="both"/>
              <w:rPr>
                <w:rFonts w:ascii="Times New Roman" w:eastAsia="Calibri" w:hAnsi="Times New Roman" w:cs="Times New Roman"/>
                <w:sz w:val="30"/>
                <w:szCs w:val="30"/>
              </w:rPr>
            </w:pPr>
            <w:r w:rsidRPr="00777675">
              <w:rPr>
                <w:rFonts w:ascii="Times New Roman" w:eastAsia="Calibri" w:hAnsi="Times New Roman" w:cs="Times New Roman"/>
                <w:sz w:val="30"/>
                <w:szCs w:val="30"/>
              </w:rPr>
              <w:t>Всички документи, използвани в работата на мениджъра по дестинации и продуктовия мениджър в дейността на конкретния туроператор</w:t>
            </w:r>
          </w:p>
        </w:tc>
      </w:tr>
    </w:tbl>
    <w:p w14:paraId="4F71FBC6" w14:textId="77777777" w:rsidR="00777675" w:rsidRPr="00777675" w:rsidRDefault="00777675" w:rsidP="00777675">
      <w:pPr>
        <w:spacing w:after="0" w:line="240" w:lineRule="auto"/>
        <w:jc w:val="center"/>
        <w:rPr>
          <w:rFonts w:ascii="Times New Roman" w:eastAsia="Calibri" w:hAnsi="Times New Roman" w:cs="Times New Roman"/>
          <w:i/>
          <w:iCs/>
          <w:sz w:val="30"/>
          <w:szCs w:val="30"/>
          <w:lang w:val="en-US"/>
        </w:rPr>
      </w:pPr>
      <w:r w:rsidRPr="00777675">
        <w:rPr>
          <w:rFonts w:ascii="Times New Roman" w:eastAsia="Calibri" w:hAnsi="Times New Roman" w:cs="Times New Roman"/>
          <w:i/>
          <w:iCs/>
          <w:sz w:val="30"/>
          <w:szCs w:val="30"/>
        </w:rPr>
        <w:t>Източник: Съставена от автора по Рибов М., Янева, М. и колектив, Туроператорска, агентска и транспортна дейност, Тракия М., С., 2009, Приложение 3, с. 538-539</w:t>
      </w:r>
    </w:p>
    <w:p w14:paraId="62D4BE82" w14:textId="77777777" w:rsidR="00777675" w:rsidRPr="00777675" w:rsidRDefault="00777675" w:rsidP="00777675">
      <w:pPr>
        <w:spacing w:after="0" w:line="240" w:lineRule="auto"/>
        <w:jc w:val="center"/>
        <w:rPr>
          <w:rFonts w:ascii="Times New Roman" w:eastAsia="Calibri" w:hAnsi="Times New Roman" w:cs="Times New Roman"/>
          <w:i/>
          <w:iCs/>
          <w:sz w:val="30"/>
          <w:szCs w:val="30"/>
          <w:lang w:val="en-US"/>
        </w:rPr>
      </w:pPr>
    </w:p>
    <w:p w14:paraId="169D6A6E" w14:textId="77777777" w:rsidR="00777675" w:rsidRDefault="00777675" w:rsidP="00777675">
      <w:pPr>
        <w:spacing w:after="0" w:line="240" w:lineRule="auto"/>
        <w:ind w:firstLine="709"/>
        <w:jc w:val="both"/>
        <w:rPr>
          <w:rFonts w:ascii="Times New Roman" w:eastAsia="Calibri" w:hAnsi="Times New Roman" w:cs="Times New Roman"/>
          <w:sz w:val="30"/>
          <w:szCs w:val="30"/>
          <w:lang w:val="en-US"/>
        </w:rPr>
      </w:pPr>
      <w:r w:rsidRPr="00777675">
        <w:rPr>
          <w:rFonts w:ascii="Times New Roman" w:eastAsia="Calibri" w:hAnsi="Times New Roman" w:cs="Times New Roman"/>
          <w:sz w:val="30"/>
          <w:szCs w:val="30"/>
        </w:rPr>
        <w:t xml:space="preserve">Задължително условие за предлагането на по-качествен консултантски продукт е </w:t>
      </w:r>
      <w:r w:rsidRPr="00777675">
        <w:rPr>
          <w:rFonts w:ascii="Times New Roman" w:eastAsia="Calibri" w:hAnsi="Times New Roman" w:cs="Times New Roman"/>
          <w:b/>
          <w:bCs/>
          <w:sz w:val="30"/>
          <w:szCs w:val="30"/>
        </w:rPr>
        <w:t>запознаването с дейностите, които се извършват от мениджърите по дестинации и продуктовите мениджъри</w:t>
      </w:r>
      <w:r w:rsidRPr="00777675">
        <w:rPr>
          <w:rFonts w:ascii="Times New Roman" w:eastAsia="Calibri" w:hAnsi="Times New Roman" w:cs="Times New Roman"/>
          <w:sz w:val="30"/>
          <w:szCs w:val="30"/>
        </w:rPr>
        <w:t xml:space="preserve"> по разработване на конкретни туроператорски продукти, свързани с различни процедури, представени в алгоритмични модели</w:t>
      </w:r>
      <w:r w:rsidRPr="00777675">
        <w:rPr>
          <w:rFonts w:ascii="Times New Roman" w:eastAsia="Calibri" w:hAnsi="Times New Roman" w:cs="Times New Roman"/>
          <w:sz w:val="30"/>
          <w:szCs w:val="30"/>
          <w:lang w:val="en-US"/>
        </w:rPr>
        <w:t xml:space="preserve"> </w:t>
      </w:r>
      <w:r w:rsidRPr="00777675">
        <w:rPr>
          <w:rFonts w:ascii="Times New Roman" w:eastAsia="Calibri" w:hAnsi="Times New Roman" w:cs="Times New Roman"/>
          <w:sz w:val="30"/>
          <w:szCs w:val="30"/>
        </w:rPr>
        <w:t>(Фиг.3.10 и  Фиг.3.11).</w:t>
      </w:r>
    </w:p>
    <w:p w14:paraId="3008B256" w14:textId="77777777" w:rsidR="0035013D" w:rsidRPr="00777675" w:rsidRDefault="0035013D" w:rsidP="0035013D">
      <w:pPr>
        <w:spacing w:after="0" w:line="240" w:lineRule="auto"/>
        <w:ind w:firstLine="709"/>
        <w:jc w:val="both"/>
        <w:rPr>
          <w:rFonts w:ascii="Times New Roman" w:eastAsia="Calibri" w:hAnsi="Times New Roman" w:cs="Times New Roman"/>
          <w:b/>
          <w:bCs/>
          <w:i/>
          <w:iCs/>
          <w:sz w:val="30"/>
          <w:szCs w:val="30"/>
        </w:rPr>
      </w:pPr>
      <w:r w:rsidRPr="00777675">
        <w:rPr>
          <w:rFonts w:ascii="Times New Roman" w:eastAsia="Calibri" w:hAnsi="Times New Roman" w:cs="Times New Roman"/>
          <w:b/>
          <w:bCs/>
          <w:i/>
          <w:iCs/>
          <w:sz w:val="30"/>
          <w:szCs w:val="30"/>
        </w:rPr>
        <w:t xml:space="preserve">Удовлетворяването на потребителските очаквания в динамичния туристически пазар може да се осъществи само и единствено чрез съвместното сътрудничество между продуктовите мениджъри, мениджърите по дестинации и управленските консултанти, което стои в основата за разработването на цялостен и завършен продукт (Фиг.3.12). </w:t>
      </w:r>
    </w:p>
    <w:p w14:paraId="58AE65CE" w14:textId="77777777" w:rsidR="0035013D" w:rsidRPr="00777675" w:rsidRDefault="0035013D" w:rsidP="0035013D">
      <w:pPr>
        <w:spacing w:after="0" w:line="240" w:lineRule="auto"/>
        <w:ind w:firstLine="709"/>
        <w:jc w:val="both"/>
        <w:rPr>
          <w:rFonts w:ascii="Times New Roman" w:eastAsia="Calibri" w:hAnsi="Times New Roman" w:cs="Times New Roman"/>
          <w:sz w:val="30"/>
          <w:szCs w:val="30"/>
        </w:rPr>
      </w:pPr>
      <w:r w:rsidRPr="00777675">
        <w:rPr>
          <w:rFonts w:ascii="Times New Roman" w:eastAsia="Calibri" w:hAnsi="Times New Roman" w:cs="Times New Roman"/>
          <w:sz w:val="30"/>
          <w:szCs w:val="30"/>
        </w:rPr>
        <w:t>Важно е да се отбележи</w:t>
      </w:r>
      <w:r w:rsidRPr="00777675">
        <w:rPr>
          <w:rFonts w:ascii="Times New Roman" w:eastAsia="Calibri" w:hAnsi="Times New Roman" w:cs="Times New Roman"/>
          <w:color w:val="FF0000"/>
          <w:sz w:val="30"/>
          <w:szCs w:val="30"/>
        </w:rPr>
        <w:t xml:space="preserve"> </w:t>
      </w:r>
      <w:r w:rsidRPr="00777675">
        <w:rPr>
          <w:rFonts w:ascii="Times New Roman" w:eastAsia="Calibri" w:hAnsi="Times New Roman" w:cs="Times New Roman"/>
          <w:sz w:val="30"/>
          <w:szCs w:val="30"/>
        </w:rPr>
        <w:t xml:space="preserve">също така, че този комуникационен процес предлага и редица </w:t>
      </w:r>
      <w:r w:rsidRPr="00777675">
        <w:rPr>
          <w:rFonts w:ascii="Times New Roman" w:eastAsia="Calibri" w:hAnsi="Times New Roman" w:cs="Times New Roman"/>
          <w:b/>
          <w:bCs/>
          <w:i/>
          <w:iCs/>
          <w:sz w:val="30"/>
          <w:szCs w:val="30"/>
        </w:rPr>
        <w:t>предимства, спомагащи усъвършенстването на консултантския проект</w:t>
      </w:r>
      <w:r w:rsidRPr="00777675">
        <w:rPr>
          <w:rFonts w:ascii="Times New Roman" w:eastAsia="Calibri" w:hAnsi="Times New Roman" w:cs="Times New Roman"/>
          <w:b/>
          <w:bCs/>
          <w:i/>
          <w:iCs/>
          <w:sz w:val="30"/>
          <w:szCs w:val="30"/>
          <w:lang w:val="en-US"/>
        </w:rPr>
        <w:t xml:space="preserve"> </w:t>
      </w:r>
      <w:r w:rsidRPr="00777675">
        <w:rPr>
          <w:rFonts w:ascii="Times New Roman" w:eastAsia="Calibri" w:hAnsi="Times New Roman" w:cs="Times New Roman"/>
          <w:sz w:val="30"/>
          <w:szCs w:val="30"/>
        </w:rPr>
        <w:t>по разработване на дестинации, а именно:</w:t>
      </w:r>
    </w:p>
    <w:p w14:paraId="35848480" w14:textId="77777777" w:rsidR="0035013D" w:rsidRPr="00777675" w:rsidRDefault="0035013D" w:rsidP="0038025F">
      <w:pPr>
        <w:numPr>
          <w:ilvl w:val="0"/>
          <w:numId w:val="152"/>
        </w:numPr>
        <w:spacing w:after="0" w:line="240" w:lineRule="auto"/>
        <w:jc w:val="both"/>
        <w:rPr>
          <w:rFonts w:ascii="Times New Roman" w:eastAsia="Calibri" w:hAnsi="Times New Roman" w:cs="Times New Roman"/>
          <w:sz w:val="30"/>
          <w:szCs w:val="30"/>
        </w:rPr>
      </w:pPr>
      <w:r w:rsidRPr="00777675">
        <w:rPr>
          <w:rFonts w:ascii="Times New Roman" w:eastAsia="Calibri" w:hAnsi="Times New Roman" w:cs="Times New Roman"/>
          <w:sz w:val="30"/>
          <w:szCs w:val="30"/>
        </w:rPr>
        <w:t xml:space="preserve">Предоставя възможност за </w:t>
      </w:r>
      <w:r w:rsidRPr="00777675">
        <w:rPr>
          <w:rFonts w:ascii="Times New Roman" w:eastAsia="Calibri" w:hAnsi="Times New Roman" w:cs="Times New Roman"/>
          <w:b/>
          <w:bCs/>
          <w:sz w:val="30"/>
          <w:szCs w:val="30"/>
        </w:rPr>
        <w:t>профилиране на бъдещите консултантски проекти</w:t>
      </w:r>
      <w:r w:rsidRPr="00777675">
        <w:rPr>
          <w:rFonts w:ascii="Times New Roman" w:eastAsia="Calibri" w:hAnsi="Times New Roman" w:cs="Times New Roman"/>
          <w:sz w:val="30"/>
          <w:szCs w:val="30"/>
        </w:rPr>
        <w:t xml:space="preserve"> по конкретни дестинации, които да бъдат водещи за консултантската компания.</w:t>
      </w:r>
    </w:p>
    <w:p w14:paraId="37DBF539" w14:textId="77777777" w:rsidR="0035013D" w:rsidRPr="00777675" w:rsidRDefault="0035013D" w:rsidP="0038025F">
      <w:pPr>
        <w:numPr>
          <w:ilvl w:val="0"/>
          <w:numId w:val="152"/>
        </w:numPr>
        <w:spacing w:after="0" w:line="240" w:lineRule="auto"/>
        <w:jc w:val="both"/>
        <w:rPr>
          <w:rFonts w:ascii="Times New Roman" w:eastAsia="Calibri" w:hAnsi="Times New Roman" w:cs="Times New Roman"/>
          <w:sz w:val="30"/>
          <w:szCs w:val="30"/>
        </w:rPr>
      </w:pPr>
      <w:r w:rsidRPr="00777675">
        <w:rPr>
          <w:rFonts w:ascii="Times New Roman" w:eastAsia="Calibri" w:hAnsi="Times New Roman" w:cs="Times New Roman"/>
          <w:sz w:val="30"/>
          <w:szCs w:val="30"/>
        </w:rPr>
        <w:t xml:space="preserve">Разработването на бъдещите проекти може да се осъществи на по-високо териториално равнище (регионално или национално), което ще изведе консултантската компания на по-предни позиции на туристическия пазар и ще спомогне за следването на световните тенденции в тази област, засягащи разработването на </w:t>
      </w:r>
      <w:r w:rsidRPr="00777675">
        <w:rPr>
          <w:rFonts w:ascii="Times New Roman" w:eastAsia="Calibri" w:hAnsi="Times New Roman" w:cs="Times New Roman"/>
          <w:b/>
          <w:bCs/>
          <w:sz w:val="30"/>
          <w:szCs w:val="30"/>
        </w:rPr>
        <w:t>по-мащабни проекти в сферата на туризма</w:t>
      </w:r>
      <w:r w:rsidRPr="00777675">
        <w:rPr>
          <w:rFonts w:ascii="Times New Roman" w:eastAsia="Calibri" w:hAnsi="Times New Roman" w:cs="Times New Roman"/>
          <w:sz w:val="30"/>
          <w:szCs w:val="30"/>
        </w:rPr>
        <w:t xml:space="preserve"> (консултинг на курорти, дестинации, атракции и др.)</w:t>
      </w:r>
    </w:p>
    <w:p w14:paraId="0C5B5391" w14:textId="77777777" w:rsidR="00777675" w:rsidRPr="00777675" w:rsidRDefault="00777675" w:rsidP="00777675">
      <w:pPr>
        <w:spacing w:after="0" w:line="240" w:lineRule="auto"/>
        <w:ind w:firstLine="709"/>
        <w:jc w:val="center"/>
        <w:rPr>
          <w:rFonts w:ascii="Times New Roman" w:eastAsia="Calibri" w:hAnsi="Times New Roman" w:cs="Times New Roman"/>
          <w:sz w:val="30"/>
          <w:szCs w:val="30"/>
        </w:rPr>
      </w:pPr>
      <w:r w:rsidRPr="00777675">
        <w:rPr>
          <w:rFonts w:ascii="Times New Roman" w:eastAsia="Calibri" w:hAnsi="Times New Roman" w:cs="Times New Roman"/>
          <w:noProof/>
          <w:sz w:val="30"/>
          <w:szCs w:val="30"/>
          <w:lang w:val="en-GB" w:eastAsia="en-GB"/>
        </w:rPr>
        <w:drawing>
          <wp:inline distT="0" distB="0" distL="0" distR="0" wp14:anchorId="771304A2" wp14:editId="2FA5B43D">
            <wp:extent cx="3933825" cy="5905500"/>
            <wp:effectExtent l="0" t="0" r="9525"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933825" cy="5905500"/>
                    </a:xfrm>
                    <a:prstGeom prst="rect">
                      <a:avLst/>
                    </a:prstGeom>
                    <a:noFill/>
                    <a:ln>
                      <a:noFill/>
                    </a:ln>
                  </pic:spPr>
                </pic:pic>
              </a:graphicData>
            </a:graphic>
          </wp:inline>
        </w:drawing>
      </w:r>
    </w:p>
    <w:p w14:paraId="26A19C92" w14:textId="77777777" w:rsidR="00777675" w:rsidRPr="00777675" w:rsidRDefault="00777675" w:rsidP="00777675">
      <w:pPr>
        <w:spacing w:after="0" w:line="240" w:lineRule="auto"/>
        <w:ind w:firstLine="709"/>
        <w:jc w:val="both"/>
        <w:rPr>
          <w:rFonts w:ascii="Times New Roman" w:eastAsia="Calibri" w:hAnsi="Times New Roman" w:cs="Times New Roman"/>
          <w:sz w:val="30"/>
          <w:szCs w:val="30"/>
        </w:rPr>
      </w:pPr>
    </w:p>
    <w:p w14:paraId="21005E0A" w14:textId="77777777" w:rsidR="00777675" w:rsidRPr="00777675" w:rsidRDefault="00777675" w:rsidP="00777675">
      <w:pPr>
        <w:spacing w:after="0" w:line="240" w:lineRule="auto"/>
        <w:ind w:firstLine="709"/>
        <w:jc w:val="center"/>
        <w:rPr>
          <w:rFonts w:ascii="Times New Roman" w:eastAsia="Calibri" w:hAnsi="Times New Roman" w:cs="Times New Roman"/>
          <w:b/>
          <w:bCs/>
          <w:i/>
          <w:iCs/>
          <w:sz w:val="30"/>
          <w:szCs w:val="30"/>
        </w:rPr>
      </w:pPr>
      <w:r w:rsidRPr="00777675">
        <w:rPr>
          <w:rFonts w:ascii="Times New Roman" w:eastAsia="Calibri" w:hAnsi="Times New Roman" w:cs="Times New Roman"/>
          <w:b/>
          <w:bCs/>
          <w:i/>
          <w:iCs/>
          <w:sz w:val="30"/>
          <w:szCs w:val="30"/>
        </w:rPr>
        <w:t>Фиг. 3.10 Алгоритъм на дейностите, извършвани от мениджъра по дестинации</w:t>
      </w:r>
    </w:p>
    <w:p w14:paraId="262466AC" w14:textId="77777777" w:rsidR="00777675" w:rsidRDefault="00777675" w:rsidP="00777675">
      <w:pPr>
        <w:spacing w:after="0" w:line="240" w:lineRule="auto"/>
        <w:jc w:val="center"/>
        <w:rPr>
          <w:rFonts w:ascii="Times New Roman" w:eastAsia="Calibri" w:hAnsi="Times New Roman" w:cs="Times New Roman"/>
          <w:i/>
          <w:iCs/>
          <w:sz w:val="30"/>
          <w:szCs w:val="30"/>
          <w:lang w:val="en-US"/>
        </w:rPr>
      </w:pPr>
      <w:r w:rsidRPr="00777675">
        <w:rPr>
          <w:rFonts w:ascii="Times New Roman" w:eastAsia="Calibri" w:hAnsi="Times New Roman" w:cs="Times New Roman"/>
          <w:i/>
          <w:iCs/>
          <w:sz w:val="30"/>
          <w:szCs w:val="30"/>
        </w:rPr>
        <w:t>Източник: Адаптирана от автора по Рибов М., Янева, М. и колектив, Туроператорска, агентска и транспортна дейност, Тракия М., С., 2009, Приложение 3, с. 538-539</w:t>
      </w:r>
    </w:p>
    <w:p w14:paraId="5D83A16F" w14:textId="77777777" w:rsidR="0035013D" w:rsidRPr="0035013D" w:rsidRDefault="0035013D" w:rsidP="00777675">
      <w:pPr>
        <w:spacing w:after="0" w:line="240" w:lineRule="auto"/>
        <w:jc w:val="center"/>
        <w:rPr>
          <w:rFonts w:ascii="Times New Roman" w:eastAsia="Calibri" w:hAnsi="Times New Roman" w:cs="Times New Roman"/>
          <w:i/>
          <w:iCs/>
          <w:sz w:val="30"/>
          <w:szCs w:val="30"/>
          <w:lang w:val="en-US"/>
        </w:rPr>
      </w:pPr>
    </w:p>
    <w:p w14:paraId="1DD50E12" w14:textId="77777777" w:rsidR="0035013D" w:rsidRPr="00777675" w:rsidRDefault="0035013D" w:rsidP="0038025F">
      <w:pPr>
        <w:numPr>
          <w:ilvl w:val="0"/>
          <w:numId w:val="152"/>
        </w:numPr>
        <w:spacing w:after="0" w:line="240" w:lineRule="auto"/>
        <w:jc w:val="both"/>
        <w:rPr>
          <w:rFonts w:ascii="Times New Roman" w:eastAsia="Calibri" w:hAnsi="Times New Roman" w:cs="Times New Roman"/>
          <w:sz w:val="30"/>
          <w:szCs w:val="30"/>
        </w:rPr>
      </w:pPr>
      <w:r w:rsidRPr="00777675">
        <w:rPr>
          <w:rFonts w:ascii="Times New Roman" w:eastAsia="Calibri" w:hAnsi="Times New Roman" w:cs="Times New Roman"/>
          <w:sz w:val="30"/>
          <w:szCs w:val="30"/>
        </w:rPr>
        <w:t xml:space="preserve">Предоставя се възможност за </w:t>
      </w:r>
      <w:r w:rsidRPr="00777675">
        <w:rPr>
          <w:rFonts w:ascii="Times New Roman" w:eastAsia="Calibri" w:hAnsi="Times New Roman" w:cs="Times New Roman"/>
          <w:b/>
          <w:bCs/>
          <w:sz w:val="30"/>
          <w:szCs w:val="30"/>
        </w:rPr>
        <w:t>установяване на контакти</w:t>
      </w:r>
      <w:r w:rsidRPr="00777675">
        <w:rPr>
          <w:rFonts w:ascii="Times New Roman" w:eastAsia="Calibri" w:hAnsi="Times New Roman" w:cs="Times New Roman"/>
          <w:sz w:val="30"/>
          <w:szCs w:val="30"/>
        </w:rPr>
        <w:t xml:space="preserve"> с чуждестранни партньори и туроператори, които могат да се превърнат в нова пазарна ниша.</w:t>
      </w:r>
    </w:p>
    <w:p w14:paraId="11898DDA" w14:textId="77777777" w:rsidR="0035013D" w:rsidRPr="00777675" w:rsidRDefault="0035013D" w:rsidP="0038025F">
      <w:pPr>
        <w:numPr>
          <w:ilvl w:val="0"/>
          <w:numId w:val="152"/>
        </w:numPr>
        <w:spacing w:after="0" w:line="240" w:lineRule="auto"/>
        <w:jc w:val="both"/>
        <w:rPr>
          <w:rFonts w:ascii="Times New Roman" w:eastAsia="Calibri" w:hAnsi="Times New Roman" w:cs="Times New Roman"/>
          <w:sz w:val="30"/>
          <w:szCs w:val="30"/>
        </w:rPr>
      </w:pPr>
      <w:r w:rsidRPr="00777675">
        <w:rPr>
          <w:rFonts w:ascii="Times New Roman" w:eastAsia="Calibri" w:hAnsi="Times New Roman" w:cs="Times New Roman"/>
          <w:sz w:val="30"/>
          <w:szCs w:val="30"/>
        </w:rPr>
        <w:t xml:space="preserve">Предоставя се възможност да се изготви </w:t>
      </w:r>
      <w:r w:rsidRPr="00777675">
        <w:rPr>
          <w:rFonts w:ascii="Times New Roman" w:eastAsia="Calibri" w:hAnsi="Times New Roman" w:cs="Times New Roman"/>
          <w:b/>
          <w:bCs/>
          <w:sz w:val="30"/>
          <w:szCs w:val="30"/>
        </w:rPr>
        <w:t>собствена консултантска методология</w:t>
      </w:r>
      <w:r w:rsidRPr="00777675">
        <w:rPr>
          <w:rFonts w:ascii="Times New Roman" w:eastAsia="Calibri" w:hAnsi="Times New Roman" w:cs="Times New Roman"/>
          <w:sz w:val="30"/>
          <w:szCs w:val="30"/>
        </w:rPr>
        <w:t xml:space="preserve"> за проучване на конкретни дестинации.</w:t>
      </w:r>
    </w:p>
    <w:p w14:paraId="65139858" w14:textId="77777777" w:rsidR="0035013D" w:rsidRPr="00777675" w:rsidRDefault="0035013D" w:rsidP="0038025F">
      <w:pPr>
        <w:numPr>
          <w:ilvl w:val="0"/>
          <w:numId w:val="152"/>
        </w:numPr>
        <w:spacing w:after="0" w:line="240" w:lineRule="auto"/>
        <w:jc w:val="both"/>
        <w:rPr>
          <w:rFonts w:ascii="Times New Roman" w:eastAsia="Calibri" w:hAnsi="Times New Roman" w:cs="Times New Roman"/>
          <w:sz w:val="30"/>
          <w:szCs w:val="30"/>
        </w:rPr>
      </w:pPr>
      <w:r w:rsidRPr="00777675">
        <w:rPr>
          <w:rFonts w:ascii="Times New Roman" w:eastAsia="Calibri" w:hAnsi="Times New Roman" w:cs="Times New Roman"/>
          <w:sz w:val="30"/>
          <w:szCs w:val="30"/>
        </w:rPr>
        <w:t xml:space="preserve">Консултантите придобиват </w:t>
      </w:r>
      <w:r w:rsidRPr="00777675">
        <w:rPr>
          <w:rFonts w:ascii="Times New Roman" w:eastAsia="Calibri" w:hAnsi="Times New Roman" w:cs="Times New Roman"/>
          <w:b/>
          <w:bCs/>
          <w:sz w:val="30"/>
          <w:szCs w:val="30"/>
        </w:rPr>
        <w:t>нови знания</w:t>
      </w:r>
      <w:r w:rsidRPr="00777675">
        <w:rPr>
          <w:rFonts w:ascii="Times New Roman" w:eastAsia="Calibri" w:hAnsi="Times New Roman" w:cs="Times New Roman"/>
          <w:sz w:val="30"/>
          <w:szCs w:val="30"/>
        </w:rPr>
        <w:t xml:space="preserve"> относно изискванията на потребителите на туроператорския продукт и техните очаквания;</w:t>
      </w:r>
    </w:p>
    <w:p w14:paraId="3BC851FE" w14:textId="77777777" w:rsidR="0035013D" w:rsidRPr="0035013D" w:rsidRDefault="0035013D" w:rsidP="0035013D">
      <w:pPr>
        <w:spacing w:after="0" w:line="240" w:lineRule="auto"/>
        <w:ind w:firstLine="709"/>
        <w:jc w:val="both"/>
        <w:rPr>
          <w:rFonts w:ascii="Times New Roman" w:eastAsia="Calibri" w:hAnsi="Times New Roman" w:cs="Times New Roman"/>
          <w:sz w:val="30"/>
          <w:szCs w:val="30"/>
          <w:lang w:val="en-US"/>
        </w:rPr>
      </w:pPr>
    </w:p>
    <w:p w14:paraId="0EFE57F1" w14:textId="77777777" w:rsidR="00777675" w:rsidRPr="00777675" w:rsidRDefault="00777675" w:rsidP="00777675">
      <w:pPr>
        <w:spacing w:after="0" w:line="240" w:lineRule="auto"/>
        <w:ind w:firstLine="709"/>
        <w:jc w:val="center"/>
        <w:rPr>
          <w:rFonts w:ascii="Times New Roman" w:eastAsia="Calibri" w:hAnsi="Times New Roman" w:cs="Times New Roman"/>
          <w:sz w:val="30"/>
          <w:szCs w:val="30"/>
        </w:rPr>
      </w:pPr>
      <w:r w:rsidRPr="00777675">
        <w:rPr>
          <w:rFonts w:ascii="Times New Roman" w:eastAsia="Calibri" w:hAnsi="Times New Roman" w:cs="Times New Roman"/>
          <w:noProof/>
          <w:sz w:val="30"/>
          <w:szCs w:val="30"/>
          <w:lang w:val="en-GB" w:eastAsia="en-GB"/>
        </w:rPr>
        <w:drawing>
          <wp:inline distT="0" distB="0" distL="0" distR="0" wp14:anchorId="03004588" wp14:editId="3C781CD1">
            <wp:extent cx="3933825" cy="6515100"/>
            <wp:effectExtent l="0" t="0" r="9525" b="0"/>
            <wp:docPr id="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933825" cy="6515100"/>
                    </a:xfrm>
                    <a:prstGeom prst="rect">
                      <a:avLst/>
                    </a:prstGeom>
                    <a:noFill/>
                    <a:ln>
                      <a:noFill/>
                    </a:ln>
                  </pic:spPr>
                </pic:pic>
              </a:graphicData>
            </a:graphic>
          </wp:inline>
        </w:drawing>
      </w:r>
    </w:p>
    <w:p w14:paraId="4E8063C9" w14:textId="77777777" w:rsidR="00777675" w:rsidRPr="00777675" w:rsidRDefault="00777675" w:rsidP="00777675">
      <w:pPr>
        <w:spacing w:after="0" w:line="240" w:lineRule="auto"/>
        <w:ind w:firstLine="709"/>
        <w:jc w:val="center"/>
        <w:rPr>
          <w:rFonts w:ascii="Times New Roman" w:eastAsia="Calibri" w:hAnsi="Times New Roman" w:cs="Times New Roman"/>
          <w:b/>
          <w:bCs/>
          <w:i/>
          <w:iCs/>
          <w:sz w:val="30"/>
          <w:szCs w:val="30"/>
        </w:rPr>
      </w:pPr>
      <w:r w:rsidRPr="00777675">
        <w:rPr>
          <w:rFonts w:ascii="Times New Roman" w:eastAsia="Calibri" w:hAnsi="Times New Roman" w:cs="Times New Roman"/>
          <w:b/>
          <w:bCs/>
          <w:i/>
          <w:iCs/>
          <w:sz w:val="30"/>
          <w:szCs w:val="30"/>
        </w:rPr>
        <w:t>Фиг. 3.11 Алгоритъм на дейностите, извършвани от продуктовия мениджър</w:t>
      </w:r>
    </w:p>
    <w:p w14:paraId="2E80E871" w14:textId="77777777" w:rsidR="00777675" w:rsidRPr="00777675" w:rsidRDefault="00777675" w:rsidP="00777675">
      <w:pPr>
        <w:spacing w:after="0" w:line="240" w:lineRule="auto"/>
        <w:jc w:val="center"/>
        <w:rPr>
          <w:rFonts w:ascii="Times New Roman" w:eastAsia="Calibri" w:hAnsi="Times New Roman" w:cs="Times New Roman"/>
          <w:i/>
          <w:iCs/>
          <w:sz w:val="30"/>
          <w:szCs w:val="30"/>
          <w:lang w:val="en-US"/>
        </w:rPr>
      </w:pPr>
      <w:r w:rsidRPr="00777675">
        <w:rPr>
          <w:rFonts w:ascii="Times New Roman" w:eastAsia="Calibri" w:hAnsi="Times New Roman" w:cs="Times New Roman"/>
          <w:i/>
          <w:iCs/>
          <w:sz w:val="30"/>
          <w:szCs w:val="30"/>
        </w:rPr>
        <w:t>Източник: Адаптирана от автора по Рибов М., Янева, М. и колектив, Туроператорска, агентска и транспортна дейност, Тракия М., С., 2009, Приложение 3, с. 538-539</w:t>
      </w:r>
    </w:p>
    <w:p w14:paraId="22620966" w14:textId="77777777" w:rsidR="0035013D" w:rsidRPr="00777675" w:rsidRDefault="0035013D" w:rsidP="0038025F">
      <w:pPr>
        <w:numPr>
          <w:ilvl w:val="0"/>
          <w:numId w:val="152"/>
        </w:numPr>
        <w:spacing w:after="0" w:line="240" w:lineRule="auto"/>
        <w:jc w:val="both"/>
        <w:rPr>
          <w:rFonts w:ascii="Times New Roman" w:eastAsia="Calibri" w:hAnsi="Times New Roman" w:cs="Times New Roman"/>
          <w:sz w:val="30"/>
          <w:szCs w:val="30"/>
        </w:rPr>
      </w:pPr>
      <w:r w:rsidRPr="00777675">
        <w:rPr>
          <w:rFonts w:ascii="Times New Roman" w:eastAsia="Calibri" w:hAnsi="Times New Roman" w:cs="Times New Roman"/>
          <w:sz w:val="30"/>
          <w:szCs w:val="30"/>
        </w:rPr>
        <w:t xml:space="preserve">Пред управленските консултанти стои възможността да </w:t>
      </w:r>
      <w:r w:rsidRPr="00777675">
        <w:rPr>
          <w:rFonts w:ascii="Times New Roman" w:eastAsia="Calibri" w:hAnsi="Times New Roman" w:cs="Times New Roman"/>
          <w:b/>
          <w:bCs/>
          <w:sz w:val="30"/>
          <w:szCs w:val="30"/>
        </w:rPr>
        <w:t>актуализират собствения си модел</w:t>
      </w:r>
      <w:r w:rsidRPr="00777675">
        <w:rPr>
          <w:rFonts w:ascii="Times New Roman" w:eastAsia="Calibri" w:hAnsi="Times New Roman" w:cs="Times New Roman"/>
          <w:sz w:val="30"/>
          <w:szCs w:val="30"/>
        </w:rPr>
        <w:t xml:space="preserve"> за разработване на дестинации с прилагането на практически отработени методи;</w:t>
      </w:r>
    </w:p>
    <w:p w14:paraId="260F596F" w14:textId="77777777" w:rsidR="0035013D" w:rsidRPr="00777675" w:rsidRDefault="0035013D" w:rsidP="0038025F">
      <w:pPr>
        <w:numPr>
          <w:ilvl w:val="0"/>
          <w:numId w:val="152"/>
        </w:numPr>
        <w:spacing w:after="0" w:line="240" w:lineRule="auto"/>
        <w:jc w:val="both"/>
        <w:rPr>
          <w:rFonts w:ascii="Times New Roman" w:eastAsia="Calibri" w:hAnsi="Times New Roman" w:cs="Times New Roman"/>
          <w:sz w:val="30"/>
          <w:szCs w:val="30"/>
        </w:rPr>
      </w:pPr>
      <w:r w:rsidRPr="00777675">
        <w:rPr>
          <w:rFonts w:ascii="Times New Roman" w:eastAsia="Calibri" w:hAnsi="Times New Roman" w:cs="Times New Roman"/>
          <w:sz w:val="30"/>
          <w:szCs w:val="30"/>
        </w:rPr>
        <w:t xml:space="preserve">Предоставя се възможност да се разработят последващи консултантски проекти по </w:t>
      </w:r>
      <w:r w:rsidRPr="00777675">
        <w:rPr>
          <w:rFonts w:ascii="Times New Roman" w:eastAsia="Calibri" w:hAnsi="Times New Roman" w:cs="Times New Roman"/>
          <w:b/>
          <w:bCs/>
          <w:sz w:val="30"/>
          <w:szCs w:val="30"/>
        </w:rPr>
        <w:t>нови направления</w:t>
      </w:r>
      <w:r w:rsidRPr="00777675">
        <w:rPr>
          <w:rFonts w:ascii="Times New Roman" w:eastAsia="Calibri" w:hAnsi="Times New Roman" w:cs="Times New Roman"/>
          <w:sz w:val="30"/>
          <w:szCs w:val="30"/>
        </w:rPr>
        <w:t>, като проекти, подпомагащи разрешаването на извънредни ситуации и инциденти по време на пътуването, съобразени с местното законодателство в конкретната дестинация.</w:t>
      </w:r>
    </w:p>
    <w:p w14:paraId="35E6C6D3" w14:textId="77777777" w:rsidR="00777675" w:rsidRPr="00777675" w:rsidRDefault="00777675" w:rsidP="00777675">
      <w:pPr>
        <w:spacing w:after="0" w:line="240" w:lineRule="auto"/>
        <w:jc w:val="center"/>
        <w:rPr>
          <w:rFonts w:ascii="Times New Roman" w:eastAsia="Calibri" w:hAnsi="Times New Roman" w:cs="Times New Roman"/>
          <w:i/>
          <w:iCs/>
          <w:sz w:val="30"/>
          <w:szCs w:val="30"/>
          <w:lang w:val="en-US"/>
        </w:rPr>
      </w:pPr>
    </w:p>
    <w:p w14:paraId="71665BC6" w14:textId="77777777" w:rsidR="00777675" w:rsidRPr="00777675" w:rsidRDefault="00777675" w:rsidP="00777675">
      <w:pPr>
        <w:spacing w:after="0" w:line="240" w:lineRule="auto"/>
        <w:ind w:firstLine="709"/>
        <w:jc w:val="center"/>
        <w:rPr>
          <w:rFonts w:ascii="Times New Roman" w:eastAsia="Calibri" w:hAnsi="Times New Roman" w:cs="Times New Roman"/>
          <w:i/>
          <w:iCs/>
          <w:color w:val="00B050"/>
          <w:sz w:val="30"/>
          <w:szCs w:val="30"/>
          <w:highlight w:val="yellow"/>
        </w:rPr>
      </w:pPr>
      <w:r w:rsidRPr="00777675">
        <w:rPr>
          <w:rFonts w:ascii="Times New Roman" w:eastAsia="Calibri" w:hAnsi="Times New Roman" w:cs="Times New Roman"/>
          <w:noProof/>
          <w:sz w:val="30"/>
          <w:szCs w:val="30"/>
          <w:lang w:val="en-GB" w:eastAsia="en-GB"/>
        </w:rPr>
        <w:drawing>
          <wp:inline distT="0" distB="0" distL="0" distR="0" wp14:anchorId="66F6506C" wp14:editId="12782F8E">
            <wp:extent cx="3648075" cy="1485900"/>
            <wp:effectExtent l="0" t="0" r="9525" b="0"/>
            <wp:docPr id="7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648075" cy="1485900"/>
                    </a:xfrm>
                    <a:prstGeom prst="rect">
                      <a:avLst/>
                    </a:prstGeom>
                    <a:noFill/>
                    <a:ln>
                      <a:noFill/>
                    </a:ln>
                  </pic:spPr>
                </pic:pic>
              </a:graphicData>
            </a:graphic>
          </wp:inline>
        </w:drawing>
      </w:r>
    </w:p>
    <w:p w14:paraId="7EDBB3EF" w14:textId="77777777" w:rsidR="00777675" w:rsidRPr="00777675" w:rsidRDefault="00777675" w:rsidP="00777675">
      <w:pPr>
        <w:spacing w:after="0" w:line="240" w:lineRule="auto"/>
        <w:ind w:firstLine="709"/>
        <w:jc w:val="center"/>
        <w:rPr>
          <w:rFonts w:ascii="Times New Roman" w:eastAsia="Calibri" w:hAnsi="Times New Roman" w:cs="Times New Roman"/>
          <w:b/>
          <w:bCs/>
          <w:i/>
          <w:iCs/>
          <w:color w:val="00B050"/>
          <w:sz w:val="30"/>
          <w:szCs w:val="30"/>
        </w:rPr>
      </w:pPr>
    </w:p>
    <w:p w14:paraId="4D92E583" w14:textId="77777777" w:rsidR="00777675" w:rsidRPr="00777675" w:rsidRDefault="00777675" w:rsidP="00777675">
      <w:pPr>
        <w:spacing w:after="0" w:line="240" w:lineRule="auto"/>
        <w:ind w:firstLine="851"/>
        <w:jc w:val="center"/>
        <w:rPr>
          <w:rFonts w:ascii="Times New Roman" w:eastAsia="Calibri" w:hAnsi="Times New Roman" w:cs="Times New Roman"/>
          <w:b/>
          <w:bCs/>
          <w:i/>
          <w:iCs/>
          <w:sz w:val="30"/>
          <w:szCs w:val="30"/>
        </w:rPr>
      </w:pPr>
      <w:r w:rsidRPr="00777675">
        <w:rPr>
          <w:rFonts w:ascii="Times New Roman" w:eastAsia="Calibri" w:hAnsi="Times New Roman" w:cs="Times New Roman"/>
          <w:b/>
          <w:bCs/>
          <w:i/>
          <w:iCs/>
          <w:sz w:val="30"/>
          <w:szCs w:val="30"/>
        </w:rPr>
        <w:t>Фиг. 3.12 Участници в съвместния процес по разработване на дестинационни продукти</w:t>
      </w:r>
    </w:p>
    <w:p w14:paraId="177BBF04" w14:textId="77777777" w:rsidR="00777675" w:rsidRDefault="00777675" w:rsidP="00777675">
      <w:pPr>
        <w:spacing w:after="0" w:line="240" w:lineRule="auto"/>
        <w:jc w:val="center"/>
        <w:rPr>
          <w:rFonts w:ascii="Times New Roman" w:eastAsia="Calibri" w:hAnsi="Times New Roman" w:cs="Times New Roman"/>
          <w:i/>
          <w:iCs/>
          <w:sz w:val="30"/>
          <w:szCs w:val="30"/>
          <w:lang w:val="en-US"/>
        </w:rPr>
      </w:pPr>
      <w:r w:rsidRPr="00777675">
        <w:rPr>
          <w:rFonts w:ascii="Times New Roman" w:eastAsia="Calibri" w:hAnsi="Times New Roman" w:cs="Times New Roman"/>
          <w:i/>
          <w:iCs/>
          <w:sz w:val="30"/>
          <w:szCs w:val="30"/>
        </w:rPr>
        <w:t>Източник: Авторова схема</w:t>
      </w:r>
    </w:p>
    <w:p w14:paraId="015BA990" w14:textId="77777777" w:rsidR="0035013D" w:rsidRPr="0035013D" w:rsidRDefault="0035013D" w:rsidP="00777675">
      <w:pPr>
        <w:spacing w:after="0" w:line="240" w:lineRule="auto"/>
        <w:jc w:val="center"/>
        <w:rPr>
          <w:rFonts w:ascii="Times New Roman" w:eastAsia="Calibri" w:hAnsi="Times New Roman" w:cs="Times New Roman"/>
          <w:i/>
          <w:iCs/>
          <w:sz w:val="30"/>
          <w:szCs w:val="30"/>
          <w:lang w:val="en-US"/>
        </w:rPr>
      </w:pPr>
    </w:p>
    <w:p w14:paraId="3484BA20" w14:textId="77777777" w:rsidR="00777675" w:rsidRPr="00777675" w:rsidRDefault="00777675" w:rsidP="00777675">
      <w:pPr>
        <w:spacing w:after="0" w:line="240" w:lineRule="auto"/>
        <w:ind w:firstLine="709"/>
        <w:jc w:val="both"/>
        <w:rPr>
          <w:rFonts w:ascii="Times New Roman" w:eastAsia="Calibri" w:hAnsi="Times New Roman" w:cs="Times New Roman"/>
          <w:sz w:val="30"/>
          <w:szCs w:val="30"/>
        </w:rPr>
      </w:pPr>
      <w:r w:rsidRPr="00777675">
        <w:rPr>
          <w:rFonts w:ascii="Times New Roman" w:eastAsia="Calibri" w:hAnsi="Times New Roman" w:cs="Times New Roman"/>
          <w:b/>
          <w:bCs/>
          <w:i/>
          <w:iCs/>
          <w:sz w:val="30"/>
          <w:szCs w:val="30"/>
        </w:rPr>
        <w:t>Профилирането на консултантската дейност</w:t>
      </w:r>
      <w:r w:rsidRPr="00777675">
        <w:rPr>
          <w:rFonts w:ascii="Times New Roman" w:eastAsia="Calibri" w:hAnsi="Times New Roman" w:cs="Times New Roman"/>
          <w:sz w:val="30"/>
          <w:szCs w:val="30"/>
        </w:rPr>
        <w:t xml:space="preserve"> може да се осъществи в две направления - в продуктов и/или маркетингов одит в туроператорската дейност.</w:t>
      </w:r>
    </w:p>
    <w:p w14:paraId="62E53C09" w14:textId="77777777" w:rsidR="00777675" w:rsidRPr="00777675" w:rsidRDefault="00777675" w:rsidP="00777675">
      <w:pPr>
        <w:spacing w:after="0" w:line="240" w:lineRule="auto"/>
        <w:ind w:firstLine="709"/>
        <w:jc w:val="both"/>
        <w:rPr>
          <w:rFonts w:ascii="Times New Roman" w:eastAsia="Calibri" w:hAnsi="Times New Roman" w:cs="Times New Roman"/>
          <w:sz w:val="30"/>
          <w:szCs w:val="30"/>
        </w:rPr>
      </w:pPr>
      <w:r w:rsidRPr="00777675">
        <w:rPr>
          <w:rFonts w:ascii="Times New Roman" w:eastAsia="Calibri" w:hAnsi="Times New Roman" w:cs="Times New Roman"/>
          <w:sz w:val="30"/>
          <w:szCs w:val="30"/>
        </w:rPr>
        <w:t xml:space="preserve">В </w:t>
      </w:r>
      <w:r w:rsidRPr="00777675">
        <w:rPr>
          <w:rFonts w:ascii="Times New Roman" w:eastAsia="Calibri" w:hAnsi="Times New Roman" w:cs="Times New Roman"/>
          <w:b/>
          <w:bCs/>
          <w:sz w:val="30"/>
          <w:szCs w:val="30"/>
        </w:rPr>
        <w:t>продуктовия одит</w:t>
      </w:r>
      <w:r w:rsidRPr="00777675">
        <w:rPr>
          <w:rFonts w:ascii="Times New Roman" w:eastAsia="Calibri" w:hAnsi="Times New Roman" w:cs="Times New Roman"/>
          <w:sz w:val="30"/>
          <w:szCs w:val="30"/>
        </w:rPr>
        <w:t xml:space="preserve"> се включват дейности, свързани с цялостен оперативен анализ и обективна оценка на туроператорския  продукт и неговите елементи (настаняване, изхранване,  екскурзоводско обслужване, транспорт, други допълнителни услуги) като целта е да бъдат идентифицирани и посочени възможности за оптимизиране на приходите, чрез изграждане/промяна/подобряване на туроператорския продукт, съобразен със съвременните тенденции в търсенето на туристически услуги</w:t>
      </w:r>
      <w:r w:rsidRPr="00777675">
        <w:rPr>
          <w:rFonts w:ascii="Times New Roman" w:eastAsia="Calibri" w:hAnsi="Times New Roman" w:cs="Times New Roman"/>
          <w:b/>
          <w:bCs/>
          <w:sz w:val="30"/>
          <w:szCs w:val="30"/>
        </w:rPr>
        <w:t> </w:t>
      </w:r>
      <w:r w:rsidRPr="00777675">
        <w:rPr>
          <w:rFonts w:ascii="Times New Roman" w:eastAsia="Calibri" w:hAnsi="Times New Roman" w:cs="Times New Roman"/>
          <w:sz w:val="30"/>
          <w:szCs w:val="30"/>
        </w:rPr>
        <w:t>на местния и чуждия пазар. Одитът включва методология и насоки за въвеждането на необходимите промени в туроператорския продукт, които след завършването на одитния процес се предоставят на собственика на агенцията (или на мениджъра).</w:t>
      </w:r>
    </w:p>
    <w:p w14:paraId="0F3D0585" w14:textId="77777777" w:rsidR="00777675" w:rsidRPr="00777675" w:rsidRDefault="00777675" w:rsidP="00777675">
      <w:pPr>
        <w:spacing w:after="0" w:line="240" w:lineRule="auto"/>
        <w:ind w:firstLine="709"/>
        <w:jc w:val="both"/>
        <w:rPr>
          <w:rFonts w:ascii="Times New Roman" w:eastAsia="Calibri" w:hAnsi="Times New Roman" w:cs="Times New Roman"/>
          <w:sz w:val="30"/>
          <w:szCs w:val="30"/>
        </w:rPr>
      </w:pPr>
      <w:r w:rsidRPr="00777675">
        <w:rPr>
          <w:rFonts w:ascii="Times New Roman" w:eastAsia="Calibri" w:hAnsi="Times New Roman" w:cs="Times New Roman"/>
          <w:sz w:val="30"/>
          <w:szCs w:val="30"/>
        </w:rPr>
        <w:t>Целите на продуктовия одит са:</w:t>
      </w:r>
    </w:p>
    <w:p w14:paraId="33096BD3" w14:textId="77777777" w:rsidR="00777675" w:rsidRPr="00777675" w:rsidRDefault="00777675" w:rsidP="0038025F">
      <w:pPr>
        <w:numPr>
          <w:ilvl w:val="0"/>
          <w:numId w:val="149"/>
        </w:numPr>
        <w:spacing w:after="0" w:line="240" w:lineRule="auto"/>
        <w:ind w:left="0" w:firstLine="709"/>
        <w:jc w:val="both"/>
        <w:rPr>
          <w:rFonts w:ascii="Times New Roman" w:eastAsia="Calibri" w:hAnsi="Times New Roman" w:cs="Times New Roman"/>
          <w:sz w:val="30"/>
          <w:szCs w:val="30"/>
          <w:lang w:val="en-US"/>
        </w:rPr>
      </w:pPr>
      <w:r w:rsidRPr="00777675">
        <w:rPr>
          <w:rFonts w:ascii="Times New Roman" w:eastAsia="Calibri" w:hAnsi="Times New Roman" w:cs="Times New Roman"/>
          <w:sz w:val="30"/>
          <w:szCs w:val="30"/>
          <w:lang w:val="en-US"/>
        </w:rPr>
        <w:t xml:space="preserve">Идентифициране на възможности за оптимизиране или промяна на </w:t>
      </w:r>
      <w:r w:rsidRPr="00777675">
        <w:rPr>
          <w:rFonts w:ascii="Times New Roman" w:eastAsia="Calibri" w:hAnsi="Times New Roman" w:cs="Times New Roman"/>
          <w:sz w:val="30"/>
          <w:szCs w:val="30"/>
        </w:rPr>
        <w:t>туроператорския</w:t>
      </w:r>
      <w:r w:rsidRPr="00777675">
        <w:rPr>
          <w:rFonts w:ascii="Times New Roman" w:eastAsia="Calibri" w:hAnsi="Times New Roman" w:cs="Times New Roman"/>
          <w:sz w:val="30"/>
          <w:szCs w:val="30"/>
          <w:lang w:val="en-US"/>
        </w:rPr>
        <w:t xml:space="preserve"> продукт с цел бъдещо увеличение на приходите, чрез добавянето на стойност и/или предлагането на по</w:t>
      </w:r>
      <w:r w:rsidRPr="00777675">
        <w:rPr>
          <w:rFonts w:ascii="Times New Roman" w:eastAsia="Calibri" w:hAnsi="Times New Roman" w:cs="Times New Roman"/>
          <w:sz w:val="30"/>
          <w:szCs w:val="30"/>
        </w:rPr>
        <w:t>-</w:t>
      </w:r>
      <w:r w:rsidRPr="00777675">
        <w:rPr>
          <w:rFonts w:ascii="Times New Roman" w:eastAsia="Calibri" w:hAnsi="Times New Roman" w:cs="Times New Roman"/>
          <w:sz w:val="30"/>
          <w:szCs w:val="30"/>
          <w:lang w:val="en-US"/>
        </w:rPr>
        <w:t xml:space="preserve">високо качество на </w:t>
      </w:r>
      <w:r w:rsidRPr="00777675">
        <w:rPr>
          <w:rFonts w:ascii="Times New Roman" w:eastAsia="Calibri" w:hAnsi="Times New Roman" w:cs="Times New Roman"/>
          <w:sz w:val="30"/>
          <w:szCs w:val="30"/>
        </w:rPr>
        <w:t>предоставяната</w:t>
      </w:r>
      <w:r w:rsidRPr="00777675">
        <w:rPr>
          <w:rFonts w:ascii="Times New Roman" w:eastAsia="Calibri" w:hAnsi="Times New Roman" w:cs="Times New Roman"/>
          <w:sz w:val="30"/>
          <w:szCs w:val="30"/>
          <w:lang w:val="en-US"/>
        </w:rPr>
        <w:t xml:space="preserve"> услуг</w:t>
      </w:r>
      <w:r w:rsidRPr="00777675">
        <w:rPr>
          <w:rFonts w:ascii="Times New Roman" w:eastAsia="Calibri" w:hAnsi="Times New Roman" w:cs="Times New Roman"/>
          <w:sz w:val="30"/>
          <w:szCs w:val="30"/>
        </w:rPr>
        <w:t>а</w:t>
      </w:r>
      <w:r w:rsidRPr="00777675">
        <w:rPr>
          <w:rFonts w:ascii="Times New Roman" w:eastAsia="Calibri" w:hAnsi="Times New Roman" w:cs="Times New Roman"/>
          <w:sz w:val="30"/>
          <w:szCs w:val="30"/>
          <w:lang w:val="en-US"/>
        </w:rPr>
        <w:t>.</w:t>
      </w:r>
    </w:p>
    <w:p w14:paraId="0B7A5373" w14:textId="77777777" w:rsidR="00777675" w:rsidRPr="00777675" w:rsidRDefault="00777675" w:rsidP="0038025F">
      <w:pPr>
        <w:numPr>
          <w:ilvl w:val="0"/>
          <w:numId w:val="149"/>
        </w:numPr>
        <w:spacing w:after="0" w:line="240" w:lineRule="auto"/>
        <w:ind w:left="0" w:firstLine="709"/>
        <w:jc w:val="both"/>
        <w:rPr>
          <w:rFonts w:ascii="Times New Roman" w:eastAsia="Calibri" w:hAnsi="Times New Roman" w:cs="Times New Roman"/>
          <w:sz w:val="30"/>
          <w:szCs w:val="30"/>
          <w:lang w:val="en-US"/>
        </w:rPr>
      </w:pPr>
      <w:r w:rsidRPr="00777675">
        <w:rPr>
          <w:rFonts w:ascii="Times New Roman" w:eastAsia="Calibri" w:hAnsi="Times New Roman" w:cs="Times New Roman"/>
          <w:sz w:val="30"/>
          <w:szCs w:val="30"/>
          <w:lang w:val="en-US"/>
        </w:rPr>
        <w:t>Възможност за навлизане на нови пазари и привличането на нови клиенти</w:t>
      </w:r>
      <w:r w:rsidRPr="00777675">
        <w:rPr>
          <w:rFonts w:ascii="Times New Roman" w:eastAsia="Calibri" w:hAnsi="Times New Roman" w:cs="Times New Roman"/>
          <w:sz w:val="30"/>
          <w:szCs w:val="30"/>
        </w:rPr>
        <w:t>.</w:t>
      </w:r>
    </w:p>
    <w:p w14:paraId="6EE0156D" w14:textId="77777777" w:rsidR="00777675" w:rsidRPr="00777675" w:rsidRDefault="00777675" w:rsidP="0038025F">
      <w:pPr>
        <w:numPr>
          <w:ilvl w:val="0"/>
          <w:numId w:val="149"/>
        </w:numPr>
        <w:spacing w:after="0" w:line="240" w:lineRule="auto"/>
        <w:ind w:left="0" w:firstLine="709"/>
        <w:jc w:val="both"/>
        <w:rPr>
          <w:rFonts w:ascii="Times New Roman" w:eastAsia="Calibri" w:hAnsi="Times New Roman" w:cs="Times New Roman"/>
          <w:sz w:val="30"/>
          <w:szCs w:val="30"/>
          <w:lang w:val="en-US"/>
        </w:rPr>
      </w:pPr>
      <w:r w:rsidRPr="00777675">
        <w:rPr>
          <w:rFonts w:ascii="Times New Roman" w:eastAsia="Calibri" w:hAnsi="Times New Roman" w:cs="Times New Roman"/>
          <w:sz w:val="30"/>
          <w:szCs w:val="30"/>
          <w:lang w:val="en-US"/>
        </w:rPr>
        <w:t xml:space="preserve">Оптимизиране на дейности и процеси (task &amp; time management) в технологията на обслужване и създаване на </w:t>
      </w:r>
      <w:r w:rsidRPr="00777675">
        <w:rPr>
          <w:rFonts w:ascii="Times New Roman" w:eastAsia="Calibri" w:hAnsi="Times New Roman" w:cs="Times New Roman"/>
          <w:sz w:val="30"/>
          <w:szCs w:val="30"/>
        </w:rPr>
        <w:t>туроператорския</w:t>
      </w:r>
      <w:r w:rsidRPr="00777675">
        <w:rPr>
          <w:rFonts w:ascii="Times New Roman" w:eastAsia="Calibri" w:hAnsi="Times New Roman" w:cs="Times New Roman"/>
          <w:sz w:val="30"/>
          <w:szCs w:val="30"/>
          <w:lang w:val="en-US"/>
        </w:rPr>
        <w:t xml:space="preserve"> продукт с цел минимизиране на разходи</w:t>
      </w:r>
      <w:r w:rsidRPr="00777675">
        <w:rPr>
          <w:rFonts w:ascii="Times New Roman" w:eastAsia="Calibri" w:hAnsi="Times New Roman" w:cs="Times New Roman"/>
          <w:sz w:val="30"/>
          <w:szCs w:val="30"/>
        </w:rPr>
        <w:t>.</w:t>
      </w:r>
    </w:p>
    <w:p w14:paraId="25A2EEB6" w14:textId="77777777" w:rsidR="00777675" w:rsidRPr="00777675" w:rsidRDefault="00777675" w:rsidP="0038025F">
      <w:pPr>
        <w:numPr>
          <w:ilvl w:val="0"/>
          <w:numId w:val="149"/>
        </w:numPr>
        <w:spacing w:after="0" w:line="240" w:lineRule="auto"/>
        <w:ind w:left="0" w:firstLine="709"/>
        <w:jc w:val="both"/>
        <w:rPr>
          <w:rFonts w:ascii="Times New Roman" w:eastAsia="Calibri" w:hAnsi="Times New Roman" w:cs="Times New Roman"/>
          <w:sz w:val="30"/>
          <w:szCs w:val="30"/>
          <w:lang w:val="en-US"/>
        </w:rPr>
      </w:pPr>
      <w:r w:rsidRPr="00777675">
        <w:rPr>
          <w:rFonts w:ascii="Times New Roman" w:eastAsia="Calibri" w:hAnsi="Times New Roman" w:cs="Times New Roman"/>
          <w:sz w:val="30"/>
          <w:szCs w:val="30"/>
          <w:lang w:val="en-US"/>
        </w:rPr>
        <w:t xml:space="preserve">Дефиниране на конкурентните предимства на </w:t>
      </w:r>
      <w:r w:rsidRPr="00777675">
        <w:rPr>
          <w:rFonts w:ascii="Times New Roman" w:eastAsia="Calibri" w:hAnsi="Times New Roman" w:cs="Times New Roman"/>
          <w:sz w:val="30"/>
          <w:szCs w:val="30"/>
        </w:rPr>
        <w:t>туроператора</w:t>
      </w:r>
      <w:r w:rsidRPr="00777675">
        <w:rPr>
          <w:rFonts w:ascii="Times New Roman" w:eastAsia="Calibri" w:hAnsi="Times New Roman" w:cs="Times New Roman"/>
          <w:sz w:val="30"/>
          <w:szCs w:val="30"/>
          <w:lang w:val="en-US"/>
        </w:rPr>
        <w:t xml:space="preserve"> (</w:t>
      </w:r>
      <w:r w:rsidRPr="00777675">
        <w:rPr>
          <w:rFonts w:ascii="Times New Roman" w:eastAsia="Calibri" w:hAnsi="Times New Roman" w:cs="Times New Roman"/>
          <w:sz w:val="30"/>
          <w:szCs w:val="30"/>
        </w:rPr>
        <w:t xml:space="preserve">туроператорския </w:t>
      </w:r>
      <w:r w:rsidRPr="00777675">
        <w:rPr>
          <w:rFonts w:ascii="Times New Roman" w:eastAsia="Calibri" w:hAnsi="Times New Roman" w:cs="Times New Roman"/>
          <w:sz w:val="30"/>
          <w:szCs w:val="30"/>
          <w:lang w:val="en-US"/>
        </w:rPr>
        <w:t>продукт) и препоръки относно тяхното промотиране по отношение на пазарно позициониране, маркетингови стратегии, рекламни и корпоративни материали и др.</w:t>
      </w:r>
    </w:p>
    <w:p w14:paraId="76AC762F" w14:textId="77777777" w:rsidR="00777675" w:rsidRPr="00777675" w:rsidRDefault="00777675" w:rsidP="0038025F">
      <w:pPr>
        <w:numPr>
          <w:ilvl w:val="0"/>
          <w:numId w:val="149"/>
        </w:numPr>
        <w:spacing w:after="0" w:line="240" w:lineRule="auto"/>
        <w:ind w:left="0" w:firstLine="709"/>
        <w:jc w:val="both"/>
        <w:rPr>
          <w:rFonts w:ascii="Times New Roman" w:eastAsia="Calibri" w:hAnsi="Times New Roman" w:cs="Times New Roman"/>
          <w:sz w:val="30"/>
          <w:szCs w:val="30"/>
          <w:lang w:val="en-US"/>
        </w:rPr>
      </w:pPr>
      <w:r w:rsidRPr="00777675">
        <w:rPr>
          <w:rFonts w:ascii="Times New Roman" w:eastAsia="Calibri" w:hAnsi="Times New Roman" w:cs="Times New Roman"/>
          <w:sz w:val="30"/>
          <w:szCs w:val="30"/>
          <w:lang w:val="en-US"/>
        </w:rPr>
        <w:t>Идентифициране нуждите от допълнително обучение на персонала</w:t>
      </w:r>
      <w:r w:rsidRPr="00777675">
        <w:rPr>
          <w:rFonts w:ascii="Times New Roman" w:eastAsia="Calibri" w:hAnsi="Times New Roman" w:cs="Times New Roman"/>
          <w:sz w:val="30"/>
          <w:szCs w:val="30"/>
        </w:rPr>
        <w:t>.</w:t>
      </w:r>
    </w:p>
    <w:p w14:paraId="513EE082" w14:textId="77777777" w:rsidR="00777675" w:rsidRPr="00777675" w:rsidRDefault="00777675" w:rsidP="0038025F">
      <w:pPr>
        <w:numPr>
          <w:ilvl w:val="0"/>
          <w:numId w:val="149"/>
        </w:numPr>
        <w:spacing w:after="0" w:line="240" w:lineRule="auto"/>
        <w:ind w:left="0" w:firstLine="709"/>
        <w:jc w:val="both"/>
        <w:rPr>
          <w:rFonts w:ascii="Times New Roman" w:eastAsia="Calibri" w:hAnsi="Times New Roman" w:cs="Times New Roman"/>
          <w:sz w:val="30"/>
          <w:szCs w:val="30"/>
          <w:lang w:val="en-US"/>
        </w:rPr>
      </w:pPr>
      <w:r w:rsidRPr="00777675">
        <w:rPr>
          <w:rFonts w:ascii="Times New Roman" w:eastAsia="Calibri" w:hAnsi="Times New Roman" w:cs="Times New Roman"/>
          <w:sz w:val="30"/>
          <w:szCs w:val="30"/>
          <w:lang w:val="en-US"/>
        </w:rPr>
        <w:t>Ръст на продажбите</w:t>
      </w:r>
      <w:r w:rsidRPr="00777675">
        <w:rPr>
          <w:rFonts w:ascii="Times New Roman" w:eastAsia="Calibri" w:hAnsi="Times New Roman" w:cs="Times New Roman"/>
          <w:sz w:val="30"/>
          <w:szCs w:val="30"/>
        </w:rPr>
        <w:t>.</w:t>
      </w:r>
    </w:p>
    <w:p w14:paraId="7437C998" w14:textId="77777777" w:rsidR="00777675" w:rsidRPr="00777675" w:rsidRDefault="00777675" w:rsidP="0038025F">
      <w:pPr>
        <w:numPr>
          <w:ilvl w:val="0"/>
          <w:numId w:val="149"/>
        </w:numPr>
        <w:spacing w:after="0" w:line="240" w:lineRule="auto"/>
        <w:ind w:left="0" w:firstLine="709"/>
        <w:jc w:val="both"/>
        <w:rPr>
          <w:rFonts w:ascii="Times New Roman" w:eastAsia="Calibri" w:hAnsi="Times New Roman" w:cs="Times New Roman"/>
          <w:sz w:val="30"/>
          <w:szCs w:val="30"/>
          <w:lang w:val="en-US"/>
        </w:rPr>
      </w:pPr>
      <w:r w:rsidRPr="00777675">
        <w:rPr>
          <w:rFonts w:ascii="Times New Roman" w:eastAsia="Calibri" w:hAnsi="Times New Roman" w:cs="Times New Roman"/>
          <w:sz w:val="30"/>
          <w:szCs w:val="30"/>
          <w:lang w:val="en-US"/>
        </w:rPr>
        <w:t>Максимизиране на приходите.</w:t>
      </w:r>
    </w:p>
    <w:p w14:paraId="1B3DBB6A" w14:textId="77777777" w:rsidR="00777675" w:rsidRPr="00777675" w:rsidRDefault="00777675" w:rsidP="00777675">
      <w:pPr>
        <w:spacing w:after="0" w:line="240" w:lineRule="auto"/>
        <w:ind w:firstLine="709"/>
        <w:jc w:val="both"/>
        <w:rPr>
          <w:rFonts w:ascii="Times New Roman" w:eastAsia="Calibri" w:hAnsi="Times New Roman" w:cs="Times New Roman"/>
          <w:i/>
          <w:iCs/>
          <w:sz w:val="30"/>
          <w:szCs w:val="30"/>
        </w:rPr>
      </w:pPr>
      <w:r w:rsidRPr="00777675">
        <w:rPr>
          <w:rFonts w:ascii="Times New Roman" w:eastAsia="Calibri" w:hAnsi="Times New Roman" w:cs="Times New Roman"/>
          <w:b/>
          <w:bCs/>
          <w:sz w:val="30"/>
          <w:szCs w:val="30"/>
        </w:rPr>
        <w:t>Маркетинговият одит</w:t>
      </w:r>
      <w:r w:rsidRPr="00777675">
        <w:rPr>
          <w:rFonts w:ascii="Times New Roman" w:eastAsia="Calibri" w:hAnsi="Times New Roman" w:cs="Times New Roman"/>
          <w:b/>
          <w:bCs/>
          <w:sz w:val="30"/>
          <w:szCs w:val="30"/>
          <w:lang w:val="en-US"/>
        </w:rPr>
        <w:t xml:space="preserve"> </w:t>
      </w:r>
      <w:r w:rsidRPr="00777675">
        <w:rPr>
          <w:rFonts w:ascii="Times New Roman" w:eastAsia="Calibri" w:hAnsi="Times New Roman" w:cs="Times New Roman"/>
          <w:sz w:val="30"/>
          <w:szCs w:val="30"/>
        </w:rPr>
        <w:t>предоставя възможността да се получи независима външна оценка за ефективността на дейностите в сферата на маркетинга и продажбите на туроператорските услуги и да се идентифицират възможностите за оптимизиране на работните процеси в агенцията. Целта на маркетинговия одит е да анализира и представи на туроператорския мениджмънт (собственик, мениджър, маркетинг мениджър, главен счетоводител) решения за оптимизиране на резултатите, измервани чрез обема на продажбите, стойността на приходите и нивата на запълване на годишната програма на туроператора</w:t>
      </w:r>
      <w:r w:rsidRPr="00777675">
        <w:rPr>
          <w:rFonts w:ascii="Times New Roman" w:eastAsia="Calibri" w:hAnsi="Times New Roman" w:cs="Times New Roman"/>
          <w:i/>
          <w:iCs/>
          <w:sz w:val="30"/>
          <w:szCs w:val="30"/>
        </w:rPr>
        <w:t>.</w:t>
      </w:r>
    </w:p>
    <w:p w14:paraId="2A4B9A44" w14:textId="77777777" w:rsidR="00777675" w:rsidRPr="00777675" w:rsidRDefault="00777675" w:rsidP="00777675">
      <w:pPr>
        <w:spacing w:after="0" w:line="240" w:lineRule="auto"/>
        <w:ind w:firstLine="709"/>
        <w:jc w:val="both"/>
        <w:rPr>
          <w:rFonts w:ascii="Times New Roman" w:eastAsia="Calibri" w:hAnsi="Times New Roman" w:cs="Times New Roman"/>
          <w:sz w:val="30"/>
          <w:szCs w:val="30"/>
        </w:rPr>
      </w:pPr>
      <w:r w:rsidRPr="00777675">
        <w:rPr>
          <w:rFonts w:ascii="Times New Roman" w:eastAsia="Calibri" w:hAnsi="Times New Roman" w:cs="Times New Roman"/>
          <w:sz w:val="30"/>
          <w:szCs w:val="30"/>
        </w:rPr>
        <w:t>Целите на маркетинговия одит са:</w:t>
      </w:r>
    </w:p>
    <w:p w14:paraId="3169E47E" w14:textId="77777777" w:rsidR="00777675" w:rsidRPr="00777675" w:rsidRDefault="00777675" w:rsidP="0038025F">
      <w:pPr>
        <w:numPr>
          <w:ilvl w:val="0"/>
          <w:numId w:val="150"/>
        </w:numPr>
        <w:spacing w:after="0" w:line="240" w:lineRule="auto"/>
        <w:ind w:left="0" w:firstLine="709"/>
        <w:jc w:val="both"/>
        <w:rPr>
          <w:rFonts w:ascii="Times New Roman" w:eastAsia="Calibri" w:hAnsi="Times New Roman" w:cs="Times New Roman"/>
          <w:sz w:val="30"/>
          <w:szCs w:val="30"/>
          <w:lang w:val="en-US"/>
        </w:rPr>
      </w:pPr>
      <w:r w:rsidRPr="00777675">
        <w:rPr>
          <w:rFonts w:ascii="Times New Roman" w:eastAsia="Calibri" w:hAnsi="Times New Roman" w:cs="Times New Roman"/>
          <w:sz w:val="30"/>
          <w:szCs w:val="30"/>
          <w:lang w:val="en-US"/>
        </w:rPr>
        <w:t xml:space="preserve">Повишаване на ефективността в сферата на </w:t>
      </w:r>
      <w:r w:rsidRPr="00777675">
        <w:rPr>
          <w:rFonts w:ascii="Times New Roman" w:eastAsia="Calibri" w:hAnsi="Times New Roman" w:cs="Times New Roman"/>
          <w:sz w:val="30"/>
          <w:szCs w:val="30"/>
        </w:rPr>
        <w:t>м</w:t>
      </w:r>
      <w:r w:rsidRPr="00777675">
        <w:rPr>
          <w:rFonts w:ascii="Times New Roman" w:eastAsia="Calibri" w:hAnsi="Times New Roman" w:cs="Times New Roman"/>
          <w:sz w:val="30"/>
          <w:szCs w:val="30"/>
          <w:lang w:val="en-US"/>
        </w:rPr>
        <w:t xml:space="preserve">аркетинга и </w:t>
      </w:r>
      <w:r w:rsidRPr="00777675">
        <w:rPr>
          <w:rFonts w:ascii="Times New Roman" w:eastAsia="Calibri" w:hAnsi="Times New Roman" w:cs="Times New Roman"/>
          <w:sz w:val="30"/>
          <w:szCs w:val="30"/>
        </w:rPr>
        <w:t>п</w:t>
      </w:r>
      <w:r w:rsidRPr="00777675">
        <w:rPr>
          <w:rFonts w:ascii="Times New Roman" w:eastAsia="Calibri" w:hAnsi="Times New Roman" w:cs="Times New Roman"/>
          <w:sz w:val="30"/>
          <w:szCs w:val="30"/>
          <w:lang w:val="en-US"/>
        </w:rPr>
        <w:t>родажбите</w:t>
      </w:r>
      <w:r w:rsidRPr="00777675">
        <w:rPr>
          <w:rFonts w:ascii="Times New Roman" w:eastAsia="Calibri" w:hAnsi="Times New Roman" w:cs="Times New Roman"/>
          <w:sz w:val="30"/>
          <w:szCs w:val="30"/>
        </w:rPr>
        <w:t>.</w:t>
      </w:r>
    </w:p>
    <w:p w14:paraId="466F7BAE" w14:textId="77777777" w:rsidR="00777675" w:rsidRPr="00777675" w:rsidRDefault="00777675" w:rsidP="0038025F">
      <w:pPr>
        <w:numPr>
          <w:ilvl w:val="0"/>
          <w:numId w:val="150"/>
        </w:numPr>
        <w:spacing w:after="0" w:line="240" w:lineRule="auto"/>
        <w:ind w:left="0" w:firstLine="709"/>
        <w:jc w:val="both"/>
        <w:rPr>
          <w:rFonts w:ascii="Times New Roman" w:eastAsia="Calibri" w:hAnsi="Times New Roman" w:cs="Times New Roman"/>
          <w:sz w:val="30"/>
          <w:szCs w:val="30"/>
          <w:lang w:val="en-US"/>
        </w:rPr>
      </w:pPr>
      <w:r w:rsidRPr="00777675">
        <w:rPr>
          <w:rFonts w:ascii="Times New Roman" w:eastAsia="Calibri" w:hAnsi="Times New Roman" w:cs="Times New Roman"/>
          <w:sz w:val="30"/>
          <w:szCs w:val="30"/>
          <w:lang w:val="en-US"/>
        </w:rPr>
        <w:t>Оптимизиране на дейностите (task &amp; time management)</w:t>
      </w:r>
      <w:r w:rsidRPr="00777675">
        <w:rPr>
          <w:rFonts w:ascii="Times New Roman" w:eastAsia="Calibri" w:hAnsi="Times New Roman" w:cs="Times New Roman"/>
          <w:sz w:val="30"/>
          <w:szCs w:val="30"/>
        </w:rPr>
        <w:t>.</w:t>
      </w:r>
    </w:p>
    <w:p w14:paraId="3DE8AE1C" w14:textId="77777777" w:rsidR="00777675" w:rsidRPr="00777675" w:rsidRDefault="00777675" w:rsidP="0038025F">
      <w:pPr>
        <w:numPr>
          <w:ilvl w:val="0"/>
          <w:numId w:val="150"/>
        </w:numPr>
        <w:spacing w:after="0" w:line="240" w:lineRule="auto"/>
        <w:ind w:left="0" w:firstLine="709"/>
        <w:jc w:val="both"/>
        <w:rPr>
          <w:rFonts w:ascii="Times New Roman" w:eastAsia="Calibri" w:hAnsi="Times New Roman" w:cs="Times New Roman"/>
          <w:sz w:val="30"/>
          <w:szCs w:val="30"/>
          <w:lang w:val="en-US"/>
        </w:rPr>
      </w:pPr>
      <w:r w:rsidRPr="00777675">
        <w:rPr>
          <w:rFonts w:ascii="Times New Roman" w:eastAsia="Calibri" w:hAnsi="Times New Roman" w:cs="Times New Roman"/>
          <w:sz w:val="30"/>
          <w:szCs w:val="30"/>
          <w:lang w:val="en-US"/>
        </w:rPr>
        <w:t>Ясно дефиниране на целите</w:t>
      </w:r>
      <w:r w:rsidRPr="00777675">
        <w:rPr>
          <w:rFonts w:ascii="Times New Roman" w:eastAsia="Calibri" w:hAnsi="Times New Roman" w:cs="Times New Roman"/>
          <w:sz w:val="30"/>
          <w:szCs w:val="30"/>
        </w:rPr>
        <w:t>.</w:t>
      </w:r>
    </w:p>
    <w:p w14:paraId="226C313B" w14:textId="77777777" w:rsidR="00777675" w:rsidRPr="00777675" w:rsidRDefault="00777675" w:rsidP="0038025F">
      <w:pPr>
        <w:numPr>
          <w:ilvl w:val="0"/>
          <w:numId w:val="150"/>
        </w:numPr>
        <w:spacing w:after="0" w:line="240" w:lineRule="auto"/>
        <w:ind w:left="0" w:firstLine="709"/>
        <w:jc w:val="both"/>
        <w:rPr>
          <w:rFonts w:ascii="Times New Roman" w:eastAsia="Calibri" w:hAnsi="Times New Roman" w:cs="Times New Roman"/>
          <w:sz w:val="30"/>
          <w:szCs w:val="30"/>
          <w:lang w:val="en-US"/>
        </w:rPr>
      </w:pPr>
      <w:r w:rsidRPr="00777675">
        <w:rPr>
          <w:rFonts w:ascii="Times New Roman" w:eastAsia="Calibri" w:hAnsi="Times New Roman" w:cs="Times New Roman"/>
          <w:sz w:val="30"/>
          <w:szCs w:val="30"/>
          <w:lang w:val="en-US"/>
        </w:rPr>
        <w:t>Вземане на обосновани решения чрез използването на аналитични показатели</w:t>
      </w:r>
      <w:r w:rsidRPr="00777675">
        <w:rPr>
          <w:rFonts w:ascii="Times New Roman" w:eastAsia="Calibri" w:hAnsi="Times New Roman" w:cs="Times New Roman"/>
          <w:sz w:val="30"/>
          <w:szCs w:val="30"/>
        </w:rPr>
        <w:t>.</w:t>
      </w:r>
    </w:p>
    <w:p w14:paraId="2BA95BBB" w14:textId="77777777" w:rsidR="00777675" w:rsidRPr="00777675" w:rsidRDefault="00777675" w:rsidP="0038025F">
      <w:pPr>
        <w:numPr>
          <w:ilvl w:val="0"/>
          <w:numId w:val="150"/>
        </w:numPr>
        <w:spacing w:after="0" w:line="240" w:lineRule="auto"/>
        <w:ind w:left="0" w:firstLine="709"/>
        <w:jc w:val="both"/>
        <w:rPr>
          <w:rFonts w:ascii="Times New Roman" w:eastAsia="Calibri" w:hAnsi="Times New Roman" w:cs="Times New Roman"/>
          <w:sz w:val="30"/>
          <w:szCs w:val="30"/>
          <w:lang w:val="en-US"/>
        </w:rPr>
      </w:pPr>
      <w:r w:rsidRPr="00777675">
        <w:rPr>
          <w:rFonts w:ascii="Times New Roman" w:eastAsia="Calibri" w:hAnsi="Times New Roman" w:cs="Times New Roman"/>
          <w:sz w:val="30"/>
          <w:szCs w:val="30"/>
          <w:lang w:val="en-US"/>
        </w:rPr>
        <w:t>Използване на информационни технологии и софтуеърни приложения</w:t>
      </w:r>
      <w:r w:rsidRPr="00777675">
        <w:rPr>
          <w:rFonts w:ascii="Times New Roman" w:eastAsia="Calibri" w:hAnsi="Times New Roman" w:cs="Times New Roman"/>
          <w:sz w:val="30"/>
          <w:szCs w:val="30"/>
        </w:rPr>
        <w:t>.</w:t>
      </w:r>
    </w:p>
    <w:p w14:paraId="1B30F0B9" w14:textId="77777777" w:rsidR="00777675" w:rsidRPr="00777675" w:rsidRDefault="00777675" w:rsidP="0038025F">
      <w:pPr>
        <w:numPr>
          <w:ilvl w:val="0"/>
          <w:numId w:val="150"/>
        </w:numPr>
        <w:spacing w:after="0" w:line="240" w:lineRule="auto"/>
        <w:ind w:left="0" w:firstLine="709"/>
        <w:jc w:val="both"/>
        <w:rPr>
          <w:rFonts w:ascii="Times New Roman" w:eastAsia="Calibri" w:hAnsi="Times New Roman" w:cs="Times New Roman"/>
          <w:sz w:val="30"/>
          <w:szCs w:val="30"/>
          <w:lang w:val="en-US"/>
        </w:rPr>
      </w:pPr>
      <w:r w:rsidRPr="00777675">
        <w:rPr>
          <w:rFonts w:ascii="Times New Roman" w:eastAsia="Calibri" w:hAnsi="Times New Roman" w:cs="Times New Roman"/>
          <w:sz w:val="30"/>
          <w:szCs w:val="30"/>
          <w:lang w:val="en-US"/>
        </w:rPr>
        <w:t>Ръст на продажбите</w:t>
      </w:r>
      <w:r w:rsidRPr="00777675">
        <w:rPr>
          <w:rFonts w:ascii="Times New Roman" w:eastAsia="Calibri" w:hAnsi="Times New Roman" w:cs="Times New Roman"/>
          <w:sz w:val="30"/>
          <w:szCs w:val="30"/>
        </w:rPr>
        <w:t>.</w:t>
      </w:r>
    </w:p>
    <w:p w14:paraId="3F8FB03D" w14:textId="77777777" w:rsidR="00777675" w:rsidRPr="00777675" w:rsidRDefault="00777675" w:rsidP="0038025F">
      <w:pPr>
        <w:numPr>
          <w:ilvl w:val="0"/>
          <w:numId w:val="150"/>
        </w:numPr>
        <w:spacing w:after="0" w:line="240" w:lineRule="auto"/>
        <w:ind w:left="0" w:firstLine="709"/>
        <w:jc w:val="both"/>
        <w:rPr>
          <w:rFonts w:ascii="Times New Roman" w:eastAsia="Calibri" w:hAnsi="Times New Roman" w:cs="Times New Roman"/>
          <w:sz w:val="30"/>
          <w:szCs w:val="30"/>
          <w:lang w:val="en-US"/>
        </w:rPr>
      </w:pPr>
      <w:r w:rsidRPr="00777675">
        <w:rPr>
          <w:rFonts w:ascii="Times New Roman" w:eastAsia="Calibri" w:hAnsi="Times New Roman" w:cs="Times New Roman"/>
          <w:sz w:val="30"/>
          <w:szCs w:val="30"/>
          <w:lang w:val="en-US"/>
        </w:rPr>
        <w:t>Максимизиране на приходите</w:t>
      </w:r>
      <w:r w:rsidRPr="00777675">
        <w:rPr>
          <w:rFonts w:ascii="Times New Roman" w:eastAsia="Calibri" w:hAnsi="Times New Roman" w:cs="Times New Roman"/>
          <w:sz w:val="30"/>
          <w:szCs w:val="30"/>
        </w:rPr>
        <w:t>.</w:t>
      </w:r>
    </w:p>
    <w:p w14:paraId="0668F57F" w14:textId="77777777" w:rsidR="00777675" w:rsidRPr="00777675" w:rsidRDefault="00777675" w:rsidP="0038025F">
      <w:pPr>
        <w:numPr>
          <w:ilvl w:val="0"/>
          <w:numId w:val="150"/>
        </w:numPr>
        <w:spacing w:after="0" w:line="240" w:lineRule="auto"/>
        <w:ind w:left="0" w:firstLine="709"/>
        <w:jc w:val="both"/>
        <w:rPr>
          <w:rFonts w:ascii="Times New Roman" w:eastAsia="Calibri" w:hAnsi="Times New Roman" w:cs="Times New Roman"/>
          <w:sz w:val="30"/>
          <w:szCs w:val="30"/>
          <w:lang w:val="en-US"/>
        </w:rPr>
      </w:pPr>
      <w:r w:rsidRPr="00777675">
        <w:rPr>
          <w:rFonts w:ascii="Times New Roman" w:eastAsia="Calibri" w:hAnsi="Times New Roman" w:cs="Times New Roman"/>
          <w:sz w:val="30"/>
          <w:szCs w:val="30"/>
          <w:lang w:val="en-US"/>
        </w:rPr>
        <w:t>Оптимизиране на заетостите.</w:t>
      </w:r>
    </w:p>
    <w:p w14:paraId="039EBABE" w14:textId="77777777" w:rsidR="00777675" w:rsidRPr="00777675" w:rsidRDefault="00777675" w:rsidP="00777675">
      <w:pPr>
        <w:spacing w:after="0" w:line="240" w:lineRule="auto"/>
        <w:ind w:firstLine="709"/>
        <w:jc w:val="both"/>
        <w:rPr>
          <w:rFonts w:ascii="Times New Roman" w:eastAsia="Calibri" w:hAnsi="Times New Roman" w:cs="Times New Roman"/>
          <w:sz w:val="30"/>
          <w:szCs w:val="30"/>
        </w:rPr>
      </w:pPr>
      <w:r w:rsidRPr="00777675">
        <w:rPr>
          <w:rFonts w:ascii="Times New Roman" w:eastAsia="Calibri" w:hAnsi="Times New Roman" w:cs="Times New Roman"/>
          <w:sz w:val="30"/>
          <w:szCs w:val="30"/>
        </w:rPr>
        <w:t>За подобряването на консултантския продукт може да се приложи и</w:t>
      </w:r>
      <w:r w:rsidRPr="00777675">
        <w:rPr>
          <w:rFonts w:ascii="Times New Roman" w:eastAsia="Calibri" w:hAnsi="Times New Roman" w:cs="Times New Roman"/>
          <w:sz w:val="30"/>
          <w:szCs w:val="30"/>
          <w:lang w:val="en-US"/>
        </w:rPr>
        <w:t xml:space="preserve"> </w:t>
      </w:r>
      <w:r w:rsidRPr="00777675">
        <w:rPr>
          <w:rFonts w:ascii="Times New Roman" w:eastAsia="Calibri" w:hAnsi="Times New Roman" w:cs="Times New Roman"/>
          <w:b/>
          <w:bCs/>
          <w:i/>
          <w:iCs/>
          <w:sz w:val="30"/>
          <w:szCs w:val="30"/>
        </w:rPr>
        <w:t>система за регулиране и саморегулиране на консултантските услуги</w:t>
      </w:r>
      <w:r w:rsidRPr="00777675">
        <w:rPr>
          <w:rFonts w:ascii="Times New Roman" w:eastAsia="Calibri" w:hAnsi="Times New Roman" w:cs="Times New Roman"/>
          <w:sz w:val="30"/>
          <w:szCs w:val="30"/>
        </w:rPr>
        <w:t>, представена в изведената от автора А.П. Посадкий</w:t>
      </w:r>
      <w:r w:rsidRPr="00777675">
        <w:rPr>
          <w:rFonts w:ascii="Times New Roman" w:eastAsia="Calibri" w:hAnsi="Times New Roman" w:cs="Times New Roman"/>
          <w:sz w:val="30"/>
          <w:szCs w:val="30"/>
          <w:vertAlign w:val="superscript"/>
        </w:rPr>
        <w:footnoteReference w:id="209"/>
      </w:r>
      <w:r w:rsidRPr="00777675">
        <w:rPr>
          <w:rFonts w:ascii="Times New Roman" w:eastAsia="Calibri" w:hAnsi="Times New Roman" w:cs="Times New Roman"/>
          <w:sz w:val="30"/>
          <w:szCs w:val="30"/>
        </w:rPr>
        <w:t xml:space="preserve"> концепция. Системата включва следите елементи:</w:t>
      </w:r>
    </w:p>
    <w:p w14:paraId="7B6EC7F0" w14:textId="77777777" w:rsidR="00777675" w:rsidRPr="00777675" w:rsidRDefault="00777675" w:rsidP="0038025F">
      <w:pPr>
        <w:numPr>
          <w:ilvl w:val="0"/>
          <w:numId w:val="150"/>
        </w:numPr>
        <w:spacing w:after="0" w:line="240" w:lineRule="auto"/>
        <w:ind w:left="0" w:firstLine="709"/>
        <w:jc w:val="both"/>
        <w:rPr>
          <w:rFonts w:ascii="Times New Roman" w:eastAsia="Calibri" w:hAnsi="Times New Roman" w:cs="Times New Roman"/>
          <w:sz w:val="30"/>
          <w:szCs w:val="30"/>
        </w:rPr>
      </w:pPr>
      <w:r w:rsidRPr="00777675">
        <w:rPr>
          <w:rFonts w:ascii="Times New Roman" w:eastAsia="Calibri" w:hAnsi="Times New Roman" w:cs="Times New Roman"/>
          <w:i/>
          <w:iCs/>
          <w:sz w:val="30"/>
          <w:szCs w:val="30"/>
        </w:rPr>
        <w:t>Вътрешен етичен кодекс и практически стандарти</w:t>
      </w:r>
      <w:r w:rsidRPr="00777675">
        <w:rPr>
          <w:rFonts w:ascii="Times New Roman" w:eastAsia="Calibri" w:hAnsi="Times New Roman" w:cs="Times New Roman"/>
          <w:sz w:val="30"/>
          <w:szCs w:val="30"/>
        </w:rPr>
        <w:t xml:space="preserve"> на професионалните организации на консултантите и други специалисти в областта на професионалното обслужване на бизнеса (одитори, юристи, специалисти по подбор на кадри).</w:t>
      </w:r>
    </w:p>
    <w:p w14:paraId="63F935E0" w14:textId="77777777" w:rsidR="00777675" w:rsidRPr="00777675" w:rsidRDefault="00777675" w:rsidP="0038025F">
      <w:pPr>
        <w:numPr>
          <w:ilvl w:val="0"/>
          <w:numId w:val="150"/>
        </w:numPr>
        <w:spacing w:after="0" w:line="240" w:lineRule="auto"/>
        <w:ind w:left="0" w:firstLine="709"/>
        <w:jc w:val="both"/>
        <w:rPr>
          <w:rFonts w:ascii="Times New Roman" w:eastAsia="Calibri" w:hAnsi="Times New Roman" w:cs="Times New Roman"/>
          <w:sz w:val="30"/>
          <w:szCs w:val="30"/>
        </w:rPr>
      </w:pPr>
      <w:r w:rsidRPr="00777675">
        <w:rPr>
          <w:rFonts w:ascii="Times New Roman" w:eastAsia="Calibri" w:hAnsi="Times New Roman" w:cs="Times New Roman"/>
          <w:i/>
          <w:iCs/>
          <w:sz w:val="30"/>
          <w:szCs w:val="30"/>
        </w:rPr>
        <w:t>Система от държавни нормативни актове</w:t>
      </w:r>
      <w:r w:rsidRPr="00777675">
        <w:rPr>
          <w:rFonts w:ascii="Times New Roman" w:eastAsia="Calibri" w:hAnsi="Times New Roman" w:cs="Times New Roman"/>
          <w:sz w:val="30"/>
          <w:szCs w:val="30"/>
        </w:rPr>
        <w:t xml:space="preserve">, пряко или косвено регулиращи професионалните услуги (Приложение </w:t>
      </w:r>
      <w:r w:rsidR="0063676C">
        <w:rPr>
          <w:rStyle w:val="FootnoteReference"/>
          <w:rFonts w:ascii="Times New Roman" w:eastAsia="Calibri" w:hAnsi="Times New Roman" w:cs="Times New Roman"/>
          <w:sz w:val="30"/>
          <w:szCs w:val="30"/>
        </w:rPr>
        <w:footnoteReference w:id="210"/>
      </w:r>
      <w:r w:rsidRPr="00777675">
        <w:rPr>
          <w:rFonts w:ascii="Times New Roman" w:eastAsia="Calibri" w:hAnsi="Times New Roman" w:cs="Times New Roman"/>
          <w:sz w:val="30"/>
          <w:szCs w:val="30"/>
        </w:rPr>
        <w:t>7).</w:t>
      </w:r>
    </w:p>
    <w:p w14:paraId="6A94BD98" w14:textId="77777777" w:rsidR="00777675" w:rsidRPr="00777675" w:rsidRDefault="00777675" w:rsidP="0038025F">
      <w:pPr>
        <w:numPr>
          <w:ilvl w:val="0"/>
          <w:numId w:val="150"/>
        </w:numPr>
        <w:spacing w:after="0" w:line="240" w:lineRule="auto"/>
        <w:ind w:left="0" w:firstLine="709"/>
        <w:jc w:val="both"/>
        <w:rPr>
          <w:rFonts w:ascii="Times New Roman" w:eastAsia="Calibri" w:hAnsi="Times New Roman" w:cs="Times New Roman"/>
          <w:sz w:val="30"/>
          <w:szCs w:val="30"/>
        </w:rPr>
      </w:pPr>
      <w:r w:rsidRPr="00777675">
        <w:rPr>
          <w:rFonts w:ascii="Times New Roman" w:eastAsia="Calibri" w:hAnsi="Times New Roman" w:cs="Times New Roman"/>
          <w:i/>
          <w:iCs/>
          <w:sz w:val="30"/>
          <w:szCs w:val="30"/>
        </w:rPr>
        <w:t>Международни стандарти за качество</w:t>
      </w:r>
      <w:r w:rsidRPr="00777675">
        <w:rPr>
          <w:rFonts w:ascii="Times New Roman" w:eastAsia="Calibri" w:hAnsi="Times New Roman" w:cs="Times New Roman"/>
          <w:sz w:val="30"/>
          <w:szCs w:val="30"/>
        </w:rPr>
        <w:t xml:space="preserve"> на предоставената услуга (например стандартите </w:t>
      </w:r>
      <w:r w:rsidRPr="00777675">
        <w:rPr>
          <w:rFonts w:ascii="Times New Roman" w:eastAsia="Calibri" w:hAnsi="Times New Roman" w:cs="Times New Roman"/>
          <w:sz w:val="30"/>
          <w:szCs w:val="30"/>
          <w:lang w:val="en-US"/>
        </w:rPr>
        <w:t>ISO</w:t>
      </w:r>
      <w:r w:rsidRPr="00777675">
        <w:rPr>
          <w:rFonts w:ascii="Times New Roman" w:eastAsia="Calibri" w:hAnsi="Times New Roman" w:cs="Times New Roman"/>
          <w:sz w:val="30"/>
          <w:szCs w:val="30"/>
        </w:rPr>
        <w:t xml:space="preserve"> 9001, разработени от Международната организация по стандартизация – </w:t>
      </w:r>
      <w:r w:rsidRPr="00777675">
        <w:rPr>
          <w:rFonts w:ascii="Times New Roman" w:eastAsia="Calibri" w:hAnsi="Times New Roman" w:cs="Times New Roman"/>
          <w:sz w:val="30"/>
          <w:szCs w:val="30"/>
          <w:lang w:val="en-US"/>
        </w:rPr>
        <w:t xml:space="preserve">ISO). </w:t>
      </w:r>
      <w:r w:rsidRPr="00777675">
        <w:rPr>
          <w:rFonts w:ascii="Times New Roman" w:eastAsia="Calibri" w:hAnsi="Times New Roman" w:cs="Times New Roman"/>
          <w:sz w:val="30"/>
          <w:szCs w:val="30"/>
        </w:rPr>
        <w:t>Възможно е също така и прилагането на стандартите на Европейския фонд за управление на качеството (EFTQM).</w:t>
      </w:r>
    </w:p>
    <w:p w14:paraId="673A6DA6" w14:textId="77777777" w:rsidR="00777675" w:rsidRPr="00777675" w:rsidRDefault="00777675" w:rsidP="0038025F">
      <w:pPr>
        <w:numPr>
          <w:ilvl w:val="0"/>
          <w:numId w:val="150"/>
        </w:numPr>
        <w:spacing w:after="0" w:line="240" w:lineRule="auto"/>
        <w:ind w:left="0" w:firstLine="709"/>
        <w:jc w:val="both"/>
        <w:rPr>
          <w:rFonts w:ascii="Times New Roman" w:eastAsia="Calibri" w:hAnsi="Times New Roman" w:cs="Times New Roman"/>
          <w:sz w:val="30"/>
          <w:szCs w:val="30"/>
        </w:rPr>
      </w:pPr>
      <w:r w:rsidRPr="00777675">
        <w:rPr>
          <w:rFonts w:ascii="Times New Roman" w:eastAsia="Calibri" w:hAnsi="Times New Roman" w:cs="Times New Roman"/>
          <w:i/>
          <w:iCs/>
          <w:sz w:val="30"/>
          <w:szCs w:val="30"/>
        </w:rPr>
        <w:t>Правила за наемане на консултанти, приети в правителствени организации</w:t>
      </w:r>
      <w:r w:rsidRPr="00777675">
        <w:rPr>
          <w:rFonts w:ascii="Times New Roman" w:eastAsia="Calibri" w:hAnsi="Times New Roman" w:cs="Times New Roman"/>
          <w:sz w:val="30"/>
          <w:szCs w:val="30"/>
        </w:rPr>
        <w:t xml:space="preserve"> (ЕС, Световната банка и др.)</w:t>
      </w:r>
    </w:p>
    <w:p w14:paraId="478D55B1" w14:textId="77777777" w:rsidR="00777675" w:rsidRPr="00777675" w:rsidRDefault="00777675" w:rsidP="0038025F">
      <w:pPr>
        <w:numPr>
          <w:ilvl w:val="0"/>
          <w:numId w:val="150"/>
        </w:numPr>
        <w:spacing w:after="0" w:line="240" w:lineRule="auto"/>
        <w:ind w:left="0" w:firstLine="709"/>
        <w:jc w:val="both"/>
        <w:rPr>
          <w:rFonts w:ascii="Times New Roman" w:eastAsia="Calibri" w:hAnsi="Times New Roman" w:cs="Times New Roman"/>
          <w:sz w:val="30"/>
          <w:szCs w:val="30"/>
        </w:rPr>
      </w:pPr>
      <w:r w:rsidRPr="00777675">
        <w:rPr>
          <w:rFonts w:ascii="Times New Roman" w:eastAsia="Calibri" w:hAnsi="Times New Roman" w:cs="Times New Roman"/>
          <w:i/>
          <w:iCs/>
          <w:sz w:val="30"/>
          <w:szCs w:val="30"/>
        </w:rPr>
        <w:t>Вътрешни (за компанията) правила</w:t>
      </w:r>
      <w:r w:rsidRPr="00777675">
        <w:rPr>
          <w:rFonts w:ascii="Times New Roman" w:eastAsia="Calibri" w:hAnsi="Times New Roman" w:cs="Times New Roman"/>
          <w:sz w:val="30"/>
          <w:szCs w:val="30"/>
        </w:rPr>
        <w:t>.</w:t>
      </w:r>
    </w:p>
    <w:p w14:paraId="141D3FB8" w14:textId="77777777" w:rsidR="00777675" w:rsidRPr="00777675" w:rsidRDefault="00777675" w:rsidP="0038025F">
      <w:pPr>
        <w:numPr>
          <w:ilvl w:val="0"/>
          <w:numId w:val="150"/>
        </w:numPr>
        <w:spacing w:after="0" w:line="240" w:lineRule="auto"/>
        <w:ind w:left="0" w:firstLine="709"/>
        <w:jc w:val="both"/>
        <w:rPr>
          <w:rFonts w:ascii="Times New Roman" w:eastAsia="Calibri" w:hAnsi="Times New Roman" w:cs="Times New Roman"/>
          <w:sz w:val="30"/>
          <w:szCs w:val="30"/>
        </w:rPr>
      </w:pPr>
      <w:r w:rsidRPr="00777675">
        <w:rPr>
          <w:rFonts w:ascii="Times New Roman" w:eastAsia="Calibri" w:hAnsi="Times New Roman" w:cs="Times New Roman"/>
          <w:i/>
          <w:iCs/>
          <w:sz w:val="30"/>
          <w:szCs w:val="30"/>
        </w:rPr>
        <w:t>Правила за подбор и наемане на консултанти, приети от организацията</w:t>
      </w:r>
      <w:r w:rsidRPr="00777675">
        <w:rPr>
          <w:rFonts w:ascii="Times New Roman" w:eastAsia="Calibri" w:hAnsi="Times New Roman" w:cs="Times New Roman"/>
          <w:i/>
          <w:iCs/>
          <w:color w:val="FF0000"/>
          <w:sz w:val="30"/>
          <w:szCs w:val="30"/>
        </w:rPr>
        <w:t xml:space="preserve"> </w:t>
      </w:r>
      <w:r w:rsidRPr="00777675">
        <w:rPr>
          <w:rFonts w:ascii="Times New Roman" w:eastAsia="Calibri" w:hAnsi="Times New Roman" w:cs="Times New Roman"/>
          <w:i/>
          <w:iCs/>
          <w:sz w:val="30"/>
          <w:szCs w:val="30"/>
        </w:rPr>
        <w:t xml:space="preserve">клиент. </w:t>
      </w:r>
      <w:r w:rsidRPr="00777675">
        <w:rPr>
          <w:rFonts w:ascii="Times New Roman" w:eastAsia="Calibri" w:hAnsi="Times New Roman" w:cs="Times New Roman"/>
          <w:sz w:val="30"/>
          <w:szCs w:val="30"/>
        </w:rPr>
        <w:t xml:space="preserve">В страните с традиции в управленското консултиране съществуват различни професионални обединения на консултанти, чиято основна идея е разработването и съгласуването на принципите на поведение сред клиентите, етични норми и правила. </w:t>
      </w:r>
    </w:p>
    <w:p w14:paraId="41223635" w14:textId="77777777" w:rsidR="00777675" w:rsidRPr="00777675" w:rsidRDefault="00777675" w:rsidP="00777675">
      <w:pPr>
        <w:widowControl w:val="0"/>
        <w:spacing w:after="0" w:line="240" w:lineRule="auto"/>
        <w:ind w:firstLine="709"/>
        <w:jc w:val="both"/>
        <w:rPr>
          <w:rFonts w:ascii="Times New Roman" w:eastAsia="Times New Roman" w:hAnsi="Times New Roman" w:cs="Times New Roman"/>
          <w:sz w:val="30"/>
          <w:szCs w:val="30"/>
          <w:lang w:eastAsia="ru-RU"/>
        </w:rPr>
      </w:pPr>
      <w:r w:rsidRPr="00777675">
        <w:rPr>
          <w:rFonts w:ascii="Times New Roman" w:eastAsia="Times New Roman" w:hAnsi="Times New Roman" w:cs="Times New Roman"/>
          <w:sz w:val="30"/>
          <w:szCs w:val="30"/>
          <w:lang w:eastAsia="ru-RU"/>
        </w:rPr>
        <w:t xml:space="preserve">Важно направление от дейностите по подобряване на консултантския продукт е неговото </w:t>
      </w:r>
      <w:r w:rsidRPr="00777675">
        <w:rPr>
          <w:rFonts w:ascii="Times New Roman" w:eastAsia="Times New Roman" w:hAnsi="Times New Roman" w:cs="Times New Roman"/>
          <w:b/>
          <w:bCs/>
          <w:i/>
          <w:iCs/>
          <w:sz w:val="30"/>
          <w:szCs w:val="30"/>
          <w:lang w:eastAsia="ru-RU"/>
        </w:rPr>
        <w:t>позициониране</w:t>
      </w:r>
      <w:r w:rsidRPr="00777675">
        <w:rPr>
          <w:rFonts w:ascii="Times New Roman" w:eastAsia="Times New Roman" w:hAnsi="Times New Roman" w:cs="Times New Roman"/>
          <w:sz w:val="30"/>
          <w:szCs w:val="30"/>
          <w:vertAlign w:val="superscript"/>
          <w:lang w:eastAsia="ru-RU"/>
        </w:rPr>
        <w:footnoteReference w:id="211"/>
      </w:r>
      <w:r w:rsidRPr="00777675">
        <w:rPr>
          <w:rFonts w:ascii="Times New Roman" w:eastAsia="Times New Roman" w:hAnsi="Times New Roman" w:cs="Times New Roman"/>
          <w:sz w:val="30"/>
          <w:szCs w:val="30"/>
          <w:lang w:eastAsia="ru-RU"/>
        </w:rPr>
        <w:t>. То представлява сложен процес, който изисква специална методика и съответно информационно осигуряване. Идентифицирането на незаетите пазарни ниши позволява на консултантите да позиционират своите компании  на пазара с нов продукт, който притежава уникалност и потребителски свойства, предоставящи възможност това да стане незабе</w:t>
      </w:r>
      <w:r w:rsidRPr="00777675">
        <w:rPr>
          <w:rFonts w:ascii="Times New Roman" w:eastAsia="Times New Roman" w:hAnsi="Times New Roman" w:cs="Times New Roman"/>
          <w:color w:val="000000"/>
          <w:sz w:val="30"/>
          <w:szCs w:val="30"/>
          <w:lang w:eastAsia="ru-RU"/>
        </w:rPr>
        <w:t>лязано</w:t>
      </w:r>
      <w:r w:rsidRPr="00777675">
        <w:rPr>
          <w:rFonts w:ascii="Times New Roman" w:eastAsia="Times New Roman" w:hAnsi="Times New Roman" w:cs="Times New Roman"/>
          <w:sz w:val="30"/>
          <w:szCs w:val="30"/>
          <w:lang w:eastAsia="ru-RU"/>
        </w:rPr>
        <w:t xml:space="preserve"> от конкурентите. </w:t>
      </w:r>
    </w:p>
    <w:p w14:paraId="58866A37" w14:textId="77777777" w:rsidR="00777675" w:rsidRPr="00777675" w:rsidRDefault="00777675" w:rsidP="00777675">
      <w:pPr>
        <w:widowControl w:val="0"/>
        <w:spacing w:after="0" w:line="240" w:lineRule="auto"/>
        <w:ind w:firstLine="709"/>
        <w:jc w:val="both"/>
        <w:rPr>
          <w:rFonts w:ascii="Times New Roman" w:eastAsia="Times New Roman" w:hAnsi="Times New Roman" w:cs="Times New Roman"/>
          <w:sz w:val="30"/>
          <w:szCs w:val="30"/>
          <w:lang w:eastAsia="ru-RU"/>
        </w:rPr>
      </w:pPr>
      <w:r w:rsidRPr="00777675">
        <w:rPr>
          <w:rFonts w:ascii="Times New Roman" w:eastAsia="Times New Roman" w:hAnsi="Times New Roman" w:cs="Times New Roman"/>
          <w:sz w:val="30"/>
          <w:szCs w:val="30"/>
          <w:lang w:eastAsia="ru-RU"/>
        </w:rPr>
        <w:t xml:space="preserve">Позиционирането трябва да се осъществява заедно с рекламата, т.к. съществуват ограничен брой сфери, където рекламата се явява основно средство за популяризиране на консултантския продукт. </w:t>
      </w:r>
    </w:p>
    <w:p w14:paraId="37A5AD74" w14:textId="77777777" w:rsidR="00777675" w:rsidRPr="00777675" w:rsidRDefault="00777675" w:rsidP="00777675">
      <w:pPr>
        <w:widowControl w:val="0"/>
        <w:spacing w:after="0" w:line="240" w:lineRule="auto"/>
        <w:ind w:firstLine="709"/>
        <w:jc w:val="both"/>
        <w:rPr>
          <w:rFonts w:ascii="Times New Roman" w:eastAsia="Times New Roman" w:hAnsi="Times New Roman" w:cs="Times New Roman"/>
          <w:sz w:val="30"/>
          <w:szCs w:val="30"/>
          <w:lang w:eastAsia="ru-RU"/>
        </w:rPr>
      </w:pPr>
      <w:r w:rsidRPr="00777675">
        <w:rPr>
          <w:rFonts w:ascii="Times New Roman" w:eastAsia="Times New Roman" w:hAnsi="Times New Roman" w:cs="Times New Roman"/>
          <w:sz w:val="30"/>
          <w:szCs w:val="30"/>
          <w:lang w:eastAsia="ru-RU"/>
        </w:rPr>
        <w:t>Особеността на управленското консултиране, както и на по-голяма част от услугите</w:t>
      </w:r>
      <w:r w:rsidRPr="00777675">
        <w:rPr>
          <w:rFonts w:ascii="Times New Roman" w:eastAsia="Times New Roman" w:hAnsi="Times New Roman" w:cs="Times New Roman"/>
          <w:sz w:val="30"/>
          <w:szCs w:val="30"/>
          <w:lang w:val="en-US" w:eastAsia="ru-RU"/>
        </w:rPr>
        <w:t>,</w:t>
      </w:r>
      <w:r w:rsidRPr="00777675">
        <w:rPr>
          <w:rFonts w:ascii="Times New Roman" w:eastAsia="Times New Roman" w:hAnsi="Times New Roman" w:cs="Times New Roman"/>
          <w:sz w:val="30"/>
          <w:szCs w:val="30"/>
          <w:lang w:eastAsia="ru-RU"/>
        </w:rPr>
        <w:t xml:space="preserve"> е невъзможността да се представи предварително предлагания продукт. В тези случаи основно средство за популяризиране на продукта е </w:t>
      </w:r>
      <w:r w:rsidRPr="00777675">
        <w:rPr>
          <w:rFonts w:ascii="Times New Roman" w:eastAsia="Times New Roman" w:hAnsi="Times New Roman" w:cs="Times New Roman"/>
          <w:b/>
          <w:bCs/>
          <w:sz w:val="30"/>
          <w:szCs w:val="30"/>
          <w:lang w:eastAsia="ru-RU"/>
        </w:rPr>
        <w:t xml:space="preserve">създаването на положителен имидж </w:t>
      </w:r>
      <w:r w:rsidRPr="00777675">
        <w:rPr>
          <w:rFonts w:ascii="Times New Roman" w:eastAsia="Times New Roman" w:hAnsi="Times New Roman" w:cs="Times New Roman"/>
          <w:sz w:val="30"/>
          <w:szCs w:val="30"/>
          <w:lang w:eastAsia="ru-RU"/>
        </w:rPr>
        <w:t>на консултантската компания, който да включва информация относно:</w:t>
      </w:r>
    </w:p>
    <w:p w14:paraId="69FBFD13" w14:textId="77777777" w:rsidR="00777675" w:rsidRPr="00777675" w:rsidRDefault="00777675" w:rsidP="0038025F">
      <w:pPr>
        <w:widowControl w:val="0"/>
        <w:numPr>
          <w:ilvl w:val="0"/>
          <w:numId w:val="151"/>
        </w:numPr>
        <w:spacing w:after="0" w:line="240" w:lineRule="auto"/>
        <w:jc w:val="both"/>
        <w:rPr>
          <w:rFonts w:ascii="Times New Roman" w:eastAsia="Times New Roman" w:hAnsi="Times New Roman" w:cs="Times New Roman"/>
          <w:sz w:val="30"/>
          <w:szCs w:val="30"/>
          <w:lang w:eastAsia="ru-RU"/>
        </w:rPr>
      </w:pPr>
      <w:r w:rsidRPr="00777675">
        <w:rPr>
          <w:rFonts w:ascii="Times New Roman" w:eastAsia="Times New Roman" w:hAnsi="Times New Roman" w:cs="Times New Roman"/>
          <w:sz w:val="30"/>
          <w:szCs w:val="30"/>
          <w:lang w:eastAsia="ru-RU"/>
        </w:rPr>
        <w:t>Време и положение на пазара в сферата на туризма;</w:t>
      </w:r>
    </w:p>
    <w:p w14:paraId="0328BC1D" w14:textId="77777777" w:rsidR="00777675" w:rsidRPr="00777675" w:rsidRDefault="00777675" w:rsidP="0038025F">
      <w:pPr>
        <w:widowControl w:val="0"/>
        <w:numPr>
          <w:ilvl w:val="0"/>
          <w:numId w:val="151"/>
        </w:numPr>
        <w:spacing w:after="0" w:line="240" w:lineRule="auto"/>
        <w:jc w:val="both"/>
        <w:rPr>
          <w:rFonts w:ascii="Times New Roman" w:eastAsia="Times New Roman" w:hAnsi="Times New Roman" w:cs="Times New Roman"/>
          <w:sz w:val="30"/>
          <w:szCs w:val="30"/>
          <w:lang w:eastAsia="ru-RU"/>
        </w:rPr>
      </w:pPr>
      <w:r w:rsidRPr="00777675">
        <w:rPr>
          <w:rFonts w:ascii="Times New Roman" w:eastAsia="Times New Roman" w:hAnsi="Times New Roman" w:cs="Times New Roman"/>
          <w:sz w:val="30"/>
          <w:szCs w:val="30"/>
          <w:lang w:eastAsia="ru-RU"/>
        </w:rPr>
        <w:t>Почтеност и съвременност;</w:t>
      </w:r>
    </w:p>
    <w:p w14:paraId="4CC561D3" w14:textId="77777777" w:rsidR="00777675" w:rsidRPr="00777675" w:rsidRDefault="00777675" w:rsidP="0038025F">
      <w:pPr>
        <w:widowControl w:val="0"/>
        <w:numPr>
          <w:ilvl w:val="0"/>
          <w:numId w:val="151"/>
        </w:numPr>
        <w:spacing w:after="0" w:line="240" w:lineRule="auto"/>
        <w:jc w:val="both"/>
        <w:rPr>
          <w:rFonts w:ascii="Times New Roman" w:eastAsia="Times New Roman" w:hAnsi="Times New Roman" w:cs="Times New Roman"/>
          <w:sz w:val="30"/>
          <w:szCs w:val="30"/>
          <w:lang w:eastAsia="ru-RU"/>
        </w:rPr>
      </w:pPr>
      <w:r w:rsidRPr="00777675">
        <w:rPr>
          <w:rFonts w:ascii="Times New Roman" w:eastAsia="Times New Roman" w:hAnsi="Times New Roman" w:cs="Times New Roman"/>
          <w:sz w:val="30"/>
          <w:szCs w:val="30"/>
          <w:lang w:eastAsia="ru-RU"/>
        </w:rPr>
        <w:t>Членство в различни професионални организации;</w:t>
      </w:r>
    </w:p>
    <w:p w14:paraId="4B46CBD2" w14:textId="77777777" w:rsidR="00777675" w:rsidRPr="00777675" w:rsidRDefault="00777675" w:rsidP="0038025F">
      <w:pPr>
        <w:widowControl w:val="0"/>
        <w:numPr>
          <w:ilvl w:val="0"/>
          <w:numId w:val="151"/>
        </w:numPr>
        <w:spacing w:after="0" w:line="240" w:lineRule="auto"/>
        <w:jc w:val="both"/>
        <w:rPr>
          <w:rFonts w:ascii="Times New Roman" w:eastAsia="Times New Roman" w:hAnsi="Times New Roman" w:cs="Times New Roman"/>
          <w:sz w:val="30"/>
          <w:szCs w:val="30"/>
          <w:lang w:eastAsia="ru-RU"/>
        </w:rPr>
      </w:pPr>
      <w:r w:rsidRPr="00777675">
        <w:rPr>
          <w:rFonts w:ascii="Times New Roman" w:eastAsia="Times New Roman" w:hAnsi="Times New Roman" w:cs="Times New Roman"/>
          <w:sz w:val="30"/>
          <w:szCs w:val="30"/>
          <w:lang w:eastAsia="ru-RU"/>
        </w:rPr>
        <w:t>Известни специалисти от туристическия сектор, работещи като част от екипа на компанията;</w:t>
      </w:r>
    </w:p>
    <w:p w14:paraId="760624E8" w14:textId="77777777" w:rsidR="00777675" w:rsidRPr="00777675" w:rsidRDefault="00777675" w:rsidP="0038025F">
      <w:pPr>
        <w:widowControl w:val="0"/>
        <w:numPr>
          <w:ilvl w:val="0"/>
          <w:numId w:val="151"/>
        </w:numPr>
        <w:spacing w:after="0" w:line="240" w:lineRule="auto"/>
        <w:jc w:val="both"/>
        <w:rPr>
          <w:rFonts w:ascii="Times New Roman" w:eastAsia="Times New Roman" w:hAnsi="Times New Roman" w:cs="Times New Roman"/>
          <w:sz w:val="30"/>
          <w:szCs w:val="30"/>
          <w:lang w:eastAsia="ru-RU"/>
        </w:rPr>
      </w:pPr>
      <w:r w:rsidRPr="00777675">
        <w:rPr>
          <w:rFonts w:ascii="Times New Roman" w:eastAsia="Times New Roman" w:hAnsi="Times New Roman" w:cs="Times New Roman"/>
          <w:sz w:val="30"/>
          <w:szCs w:val="30"/>
          <w:lang w:eastAsia="ru-RU"/>
        </w:rPr>
        <w:t>Наличие на положителни отзиви от страна на бивши клиенти;</w:t>
      </w:r>
    </w:p>
    <w:p w14:paraId="64C2CE84" w14:textId="77777777" w:rsidR="00777675" w:rsidRPr="00777675" w:rsidRDefault="00777675" w:rsidP="0038025F">
      <w:pPr>
        <w:widowControl w:val="0"/>
        <w:numPr>
          <w:ilvl w:val="0"/>
          <w:numId w:val="151"/>
        </w:numPr>
        <w:spacing w:after="0" w:line="240" w:lineRule="auto"/>
        <w:jc w:val="both"/>
        <w:rPr>
          <w:rFonts w:ascii="Times New Roman" w:eastAsia="Times New Roman" w:hAnsi="Times New Roman" w:cs="Times New Roman"/>
          <w:sz w:val="30"/>
          <w:szCs w:val="30"/>
          <w:lang w:eastAsia="ru-RU"/>
        </w:rPr>
      </w:pPr>
      <w:r w:rsidRPr="00777675">
        <w:rPr>
          <w:rFonts w:ascii="Times New Roman" w:eastAsia="Times New Roman" w:hAnsi="Times New Roman" w:cs="Times New Roman"/>
          <w:sz w:val="30"/>
          <w:szCs w:val="30"/>
          <w:lang w:eastAsia="ru-RU"/>
        </w:rPr>
        <w:t>Участие в обществено значими мероприятия.</w:t>
      </w:r>
    </w:p>
    <w:p w14:paraId="20798FEC" w14:textId="77777777" w:rsidR="00777675" w:rsidRPr="00777675" w:rsidRDefault="00777675" w:rsidP="00777675">
      <w:pPr>
        <w:widowControl w:val="0"/>
        <w:spacing w:after="0" w:line="240" w:lineRule="auto"/>
        <w:ind w:firstLine="709"/>
        <w:jc w:val="both"/>
        <w:rPr>
          <w:rFonts w:ascii="Times New Roman" w:eastAsia="Times New Roman" w:hAnsi="Times New Roman" w:cs="Times New Roman"/>
          <w:sz w:val="30"/>
          <w:szCs w:val="30"/>
          <w:lang w:eastAsia="ru-RU"/>
        </w:rPr>
      </w:pPr>
      <w:r w:rsidRPr="00777675">
        <w:rPr>
          <w:rFonts w:ascii="Times New Roman" w:eastAsia="Times New Roman" w:hAnsi="Times New Roman" w:cs="Times New Roman"/>
          <w:sz w:val="30"/>
          <w:szCs w:val="30"/>
          <w:lang w:eastAsia="ru-RU"/>
        </w:rPr>
        <w:t>Наличието на положителни оценки по тези точки създава необходимите условия за у</w:t>
      </w:r>
      <w:r w:rsidRPr="00777675">
        <w:rPr>
          <w:rFonts w:ascii="Times New Roman" w:eastAsia="Times New Roman" w:hAnsi="Times New Roman" w:cs="Times New Roman"/>
          <w:color w:val="000000"/>
          <w:sz w:val="30"/>
          <w:szCs w:val="30"/>
          <w:lang w:eastAsia="ru-RU"/>
        </w:rPr>
        <w:t>величаване</w:t>
      </w:r>
      <w:r w:rsidRPr="00777675">
        <w:rPr>
          <w:rFonts w:ascii="Times New Roman" w:eastAsia="Times New Roman" w:hAnsi="Times New Roman" w:cs="Times New Roman"/>
          <w:sz w:val="30"/>
          <w:szCs w:val="30"/>
          <w:lang w:eastAsia="ru-RU"/>
        </w:rPr>
        <w:t xml:space="preserve"> на пазарния дял.</w:t>
      </w:r>
    </w:p>
    <w:p w14:paraId="72930EC6" w14:textId="77777777" w:rsidR="00777675" w:rsidRDefault="00777675" w:rsidP="00777675">
      <w:pPr>
        <w:widowControl w:val="0"/>
        <w:spacing w:after="0" w:line="240" w:lineRule="auto"/>
        <w:ind w:firstLine="709"/>
        <w:jc w:val="both"/>
        <w:rPr>
          <w:rFonts w:ascii="Times New Roman" w:eastAsia="Times New Roman" w:hAnsi="Times New Roman" w:cs="Times New Roman"/>
          <w:sz w:val="30"/>
          <w:szCs w:val="30"/>
          <w:lang w:val="en-US" w:eastAsia="ru-RU"/>
        </w:rPr>
      </w:pPr>
      <w:r w:rsidRPr="00777675">
        <w:rPr>
          <w:rFonts w:ascii="Times New Roman" w:eastAsia="Times New Roman" w:hAnsi="Times New Roman" w:cs="Times New Roman"/>
          <w:sz w:val="30"/>
          <w:szCs w:val="30"/>
          <w:lang w:eastAsia="ru-RU"/>
        </w:rPr>
        <w:t>Авторът на настоящото изследване възприема идеята на А.П. Дудар</w:t>
      </w:r>
      <w:r w:rsidRPr="00777675">
        <w:rPr>
          <w:rFonts w:ascii="Times New Roman" w:eastAsia="Times New Roman" w:hAnsi="Times New Roman" w:cs="Times New Roman"/>
          <w:sz w:val="30"/>
          <w:szCs w:val="30"/>
          <w:vertAlign w:val="superscript"/>
          <w:lang w:eastAsia="ru-RU"/>
        </w:rPr>
        <w:footnoteReference w:id="212"/>
      </w:r>
      <w:r w:rsidRPr="00777675">
        <w:rPr>
          <w:rFonts w:ascii="Times New Roman" w:eastAsia="Times New Roman" w:hAnsi="Times New Roman" w:cs="Times New Roman"/>
          <w:sz w:val="30"/>
          <w:szCs w:val="30"/>
          <w:lang w:eastAsia="ru-RU"/>
        </w:rPr>
        <w:t xml:space="preserve">, според която  специфичната дейност на консултантската компания се определя от наличието на няколко пазарни елемента с неопределени колебания, произтичащи от обема и структурата на търсенето, високата степен на риск при провеждането на търговски операции, както и от агресивна и нарастваща конкуренция. Често консултантската компания се ориентира към гъвкаво управление на маркетинга с помощта на ситуационни планове и сценарии, разработени в съответствие с възникването на потенциално опасни ситуации. </w:t>
      </w:r>
      <w:r w:rsidRPr="00777675">
        <w:rPr>
          <w:rFonts w:ascii="Times New Roman" w:eastAsia="Times New Roman" w:hAnsi="Times New Roman" w:cs="Times New Roman"/>
          <w:b/>
          <w:bCs/>
          <w:sz w:val="30"/>
          <w:szCs w:val="30"/>
          <w:lang w:eastAsia="ru-RU"/>
        </w:rPr>
        <w:t>Концепциите за стратегическо планиране и маркетинг на консултантския продукт</w:t>
      </w:r>
      <w:r w:rsidRPr="00777675">
        <w:rPr>
          <w:rFonts w:ascii="Times New Roman" w:eastAsia="Times New Roman" w:hAnsi="Times New Roman" w:cs="Times New Roman"/>
          <w:sz w:val="30"/>
          <w:szCs w:val="30"/>
          <w:lang w:eastAsia="ru-RU"/>
        </w:rPr>
        <w:t xml:space="preserve"> са взаимосвързани помежду си и маркетинговият план представлява основна</w:t>
      </w:r>
      <w:r w:rsidRPr="00777675">
        <w:rPr>
          <w:rFonts w:ascii="Times New Roman" w:eastAsia="Times New Roman" w:hAnsi="Times New Roman" w:cs="Times New Roman"/>
          <w:color w:val="000000"/>
          <w:sz w:val="30"/>
          <w:szCs w:val="30"/>
          <w:lang w:eastAsia="ru-RU"/>
        </w:rPr>
        <w:t xml:space="preserve"> част</w:t>
      </w:r>
      <w:r w:rsidRPr="00777675">
        <w:rPr>
          <w:rFonts w:ascii="Times New Roman" w:eastAsia="Times New Roman" w:hAnsi="Times New Roman" w:cs="Times New Roman"/>
          <w:sz w:val="30"/>
          <w:szCs w:val="30"/>
          <w:lang w:eastAsia="ru-RU"/>
        </w:rPr>
        <w:t xml:space="preserve"> от стратегическия план на консултантската компания. Генералната политика на компанията трябва да определя стратегията, указваща някои ограничения и критерии, които трябва да се вземат предвид в дадената стратегия. Освен това маркетинговата стратегия играе важна роля в дългосрочен план относно продуктите и пазарите, проблемите на търсенето, диверсификацията, транснационалната дейност и др. Тя детайлизира развитието на компанията като цяло. Стратегическата линия е поведението на компанията или отделните лица, а главната цел е да се въздейства върху структурата на пазара на консултантски услуги чрез </w:t>
      </w:r>
      <w:r w:rsidRPr="00777675">
        <w:rPr>
          <w:rFonts w:ascii="Times New Roman" w:eastAsia="Times New Roman" w:hAnsi="Times New Roman" w:cs="Times New Roman"/>
          <w:b/>
          <w:bCs/>
          <w:sz w:val="30"/>
          <w:szCs w:val="30"/>
          <w:lang w:eastAsia="ru-RU"/>
        </w:rPr>
        <w:t xml:space="preserve">удовлетворяване на потребностите </w:t>
      </w:r>
      <w:r w:rsidRPr="00777675">
        <w:rPr>
          <w:rFonts w:ascii="Times New Roman" w:eastAsia="Times New Roman" w:hAnsi="Times New Roman" w:cs="Times New Roman"/>
          <w:sz w:val="30"/>
          <w:szCs w:val="30"/>
          <w:lang w:eastAsia="ru-RU"/>
        </w:rPr>
        <w:t>(Фиг. 3.1</w:t>
      </w:r>
      <w:r w:rsidR="00815944">
        <w:rPr>
          <w:rFonts w:ascii="Times New Roman" w:eastAsia="Times New Roman" w:hAnsi="Times New Roman" w:cs="Times New Roman"/>
          <w:sz w:val="30"/>
          <w:szCs w:val="30"/>
          <w:lang w:eastAsia="ru-RU"/>
        </w:rPr>
        <w:t>3</w:t>
      </w:r>
      <w:r w:rsidRPr="00777675">
        <w:rPr>
          <w:rFonts w:ascii="Times New Roman" w:eastAsia="Times New Roman" w:hAnsi="Times New Roman" w:cs="Times New Roman"/>
          <w:sz w:val="30"/>
          <w:szCs w:val="30"/>
          <w:lang w:eastAsia="ru-RU"/>
        </w:rPr>
        <w:t>)</w:t>
      </w:r>
    </w:p>
    <w:p w14:paraId="0EAAAB0F" w14:textId="77777777" w:rsidR="009D38C7" w:rsidRDefault="009D38C7" w:rsidP="00777675">
      <w:pPr>
        <w:widowControl w:val="0"/>
        <w:spacing w:after="0" w:line="240" w:lineRule="auto"/>
        <w:ind w:firstLine="709"/>
        <w:jc w:val="both"/>
        <w:rPr>
          <w:rFonts w:ascii="Times New Roman" w:eastAsia="Times New Roman" w:hAnsi="Times New Roman" w:cs="Times New Roman"/>
          <w:sz w:val="30"/>
          <w:szCs w:val="30"/>
          <w:lang w:eastAsia="ru-RU"/>
        </w:rPr>
      </w:pPr>
    </w:p>
    <w:p w14:paraId="44710BEE" w14:textId="77777777" w:rsidR="006A729A" w:rsidRDefault="006A729A" w:rsidP="00777675">
      <w:pPr>
        <w:widowControl w:val="0"/>
        <w:spacing w:after="0" w:line="240" w:lineRule="auto"/>
        <w:ind w:firstLine="709"/>
        <w:jc w:val="both"/>
        <w:rPr>
          <w:rFonts w:ascii="Times New Roman" w:eastAsia="Times New Roman" w:hAnsi="Times New Roman" w:cs="Times New Roman"/>
          <w:sz w:val="30"/>
          <w:szCs w:val="30"/>
          <w:lang w:eastAsia="ru-RU"/>
        </w:rPr>
      </w:pPr>
    </w:p>
    <w:p w14:paraId="3FE38D1E" w14:textId="77777777" w:rsidR="006A729A" w:rsidRDefault="006A729A" w:rsidP="00777675">
      <w:pPr>
        <w:widowControl w:val="0"/>
        <w:spacing w:after="0" w:line="240" w:lineRule="auto"/>
        <w:ind w:firstLine="709"/>
        <w:jc w:val="both"/>
        <w:rPr>
          <w:rFonts w:ascii="Times New Roman" w:eastAsia="Times New Roman" w:hAnsi="Times New Roman" w:cs="Times New Roman"/>
          <w:sz w:val="30"/>
          <w:szCs w:val="30"/>
          <w:lang w:eastAsia="ru-RU"/>
        </w:rPr>
      </w:pPr>
    </w:p>
    <w:p w14:paraId="17A981B5" w14:textId="77777777" w:rsidR="009D38C7" w:rsidRPr="009D38C7" w:rsidRDefault="0005234C" w:rsidP="00777675">
      <w:pPr>
        <w:widowControl w:val="0"/>
        <w:spacing w:after="0" w:line="240" w:lineRule="auto"/>
        <w:ind w:firstLine="709"/>
        <w:jc w:val="both"/>
        <w:rPr>
          <w:rFonts w:ascii="Times New Roman" w:eastAsia="Times New Roman" w:hAnsi="Times New Roman" w:cs="Times New Roman"/>
          <w:sz w:val="30"/>
          <w:szCs w:val="30"/>
          <w:lang w:val="en-US" w:eastAsia="ru-RU"/>
        </w:rPr>
      </w:pPr>
      <w:r w:rsidRPr="00777675">
        <w:rPr>
          <w:rFonts w:ascii="Times New Roman" w:eastAsia="Times New Roman" w:hAnsi="Times New Roman" w:cs="Times New Roman"/>
          <w:noProof/>
          <w:sz w:val="30"/>
          <w:szCs w:val="30"/>
          <w:lang w:val="en-GB" w:eastAsia="en-GB"/>
        </w:rPr>
        <mc:AlternateContent>
          <mc:Choice Requires="wpg">
            <w:drawing>
              <wp:anchor distT="0" distB="0" distL="114300" distR="114300" simplePos="0" relativeHeight="251670528" behindDoc="0" locked="0" layoutInCell="1" allowOverlap="1" wp14:anchorId="27C518C7" wp14:editId="4F545AFD">
                <wp:simplePos x="0" y="0"/>
                <wp:positionH relativeFrom="column">
                  <wp:posOffset>285819</wp:posOffset>
                </wp:positionH>
                <wp:positionV relativeFrom="paragraph">
                  <wp:posOffset>155815</wp:posOffset>
                </wp:positionV>
                <wp:extent cx="5169315" cy="4051020"/>
                <wp:effectExtent l="0" t="0" r="12700" b="26035"/>
                <wp:wrapNone/>
                <wp:docPr id="52"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69315" cy="4051020"/>
                          <a:chOff x="53" y="0"/>
                          <a:chExt cx="51694" cy="34668"/>
                        </a:xfrm>
                      </wpg:grpSpPr>
                      <wps:wsp>
                        <wps:cNvPr id="53" name="Text Box 5"/>
                        <wps:cNvSpPr txBox="1">
                          <a:spLocks noChangeArrowheads="1"/>
                        </wps:cNvSpPr>
                        <wps:spPr bwMode="auto">
                          <a:xfrm>
                            <a:off x="4691" y="0"/>
                            <a:ext cx="42291" cy="5283"/>
                          </a:xfrm>
                          <a:prstGeom prst="rect">
                            <a:avLst/>
                          </a:prstGeom>
                          <a:solidFill>
                            <a:srgbClr val="FFFFFF"/>
                          </a:solidFill>
                          <a:ln w="9525">
                            <a:solidFill>
                              <a:srgbClr val="000000"/>
                            </a:solidFill>
                            <a:miter lim="800000"/>
                            <a:headEnd/>
                            <a:tailEnd/>
                          </a:ln>
                        </wps:spPr>
                        <wps:txbx>
                          <w:txbxContent>
                            <w:p w14:paraId="67AFDF4B" w14:textId="77777777" w:rsidR="00266CBC" w:rsidRPr="0035013D" w:rsidRDefault="00266CBC" w:rsidP="00815944">
                              <w:pPr>
                                <w:pStyle w:val="BodyText"/>
                                <w:ind w:left="426" w:right="-33"/>
                                <w:jc w:val="center"/>
                                <w:rPr>
                                  <w:rFonts w:ascii="Times New Roman" w:hAnsi="Times New Roman" w:cs="Times New Roman"/>
                                  <w:sz w:val="30"/>
                                  <w:szCs w:val="30"/>
                                </w:rPr>
                              </w:pPr>
                              <w:r w:rsidRPr="0035013D">
                                <w:rPr>
                                  <w:rFonts w:ascii="Times New Roman" w:hAnsi="Times New Roman" w:cs="Times New Roman"/>
                                  <w:sz w:val="30"/>
                                  <w:szCs w:val="30"/>
                                </w:rPr>
                                <w:t>Удовлетворяване на потребностите от консултантски услуги в туроператорската дейност</w:t>
                              </w:r>
                            </w:p>
                          </w:txbxContent>
                        </wps:txbx>
                        <wps:bodyPr rot="0" vert="horz" wrap="square" lIns="91440" tIns="45720" rIns="91440" bIns="45720" anchor="t" anchorCtr="0" upright="1">
                          <a:noAutofit/>
                        </wps:bodyPr>
                      </wps:wsp>
                      <wps:wsp>
                        <wps:cNvPr id="54" name="Text Box 6"/>
                        <wps:cNvSpPr txBox="1">
                          <a:spLocks noChangeArrowheads="1"/>
                        </wps:cNvSpPr>
                        <wps:spPr bwMode="auto">
                          <a:xfrm>
                            <a:off x="1820" y="8425"/>
                            <a:ext cx="15711" cy="7884"/>
                          </a:xfrm>
                          <a:prstGeom prst="rect">
                            <a:avLst/>
                          </a:prstGeom>
                          <a:solidFill>
                            <a:srgbClr val="FFFFFF"/>
                          </a:solidFill>
                          <a:ln w="9525">
                            <a:solidFill>
                              <a:srgbClr val="000000"/>
                            </a:solidFill>
                            <a:miter lim="800000"/>
                            <a:headEnd/>
                            <a:tailEnd/>
                          </a:ln>
                        </wps:spPr>
                        <wps:txbx>
                          <w:txbxContent>
                            <w:p w14:paraId="28834933" w14:textId="77777777" w:rsidR="00266CBC" w:rsidRPr="0005234C" w:rsidRDefault="00266CBC" w:rsidP="0005234C">
                              <w:pPr>
                                <w:pStyle w:val="BodyText2"/>
                                <w:spacing w:after="0" w:line="240" w:lineRule="auto"/>
                                <w:jc w:val="center"/>
                                <w:rPr>
                                  <w:sz w:val="28"/>
                                  <w:szCs w:val="28"/>
                                  <w:lang w:val="bg-BG"/>
                                </w:rPr>
                              </w:pPr>
                              <w:r w:rsidRPr="0005234C">
                                <w:rPr>
                                  <w:sz w:val="28"/>
                                  <w:szCs w:val="28"/>
                                  <w:lang w:val="bg-BG"/>
                                </w:rPr>
                                <w:t>Ориентиране към продукта на консултиране</w:t>
                              </w:r>
                            </w:p>
                          </w:txbxContent>
                        </wps:txbx>
                        <wps:bodyPr rot="0" vert="horz" wrap="square" lIns="91440" tIns="45720" rIns="91440" bIns="45720" anchor="t" anchorCtr="0" upright="1">
                          <a:noAutofit/>
                        </wps:bodyPr>
                      </wps:wsp>
                      <wps:wsp>
                        <wps:cNvPr id="55" name="Text Box 7"/>
                        <wps:cNvSpPr txBox="1">
                          <a:spLocks noChangeArrowheads="1"/>
                        </wps:cNvSpPr>
                        <wps:spPr bwMode="auto">
                          <a:xfrm>
                            <a:off x="33373" y="8540"/>
                            <a:ext cx="16502" cy="7771"/>
                          </a:xfrm>
                          <a:prstGeom prst="rect">
                            <a:avLst/>
                          </a:prstGeom>
                          <a:solidFill>
                            <a:srgbClr val="FFFFFF"/>
                          </a:solidFill>
                          <a:ln w="9525">
                            <a:solidFill>
                              <a:srgbClr val="000000"/>
                            </a:solidFill>
                            <a:miter lim="800000"/>
                            <a:headEnd/>
                            <a:tailEnd/>
                          </a:ln>
                        </wps:spPr>
                        <wps:txbx>
                          <w:txbxContent>
                            <w:p w14:paraId="2D06982B" w14:textId="77777777" w:rsidR="00266CBC" w:rsidRDefault="00266CBC" w:rsidP="0005234C">
                              <w:pPr>
                                <w:pStyle w:val="BodyText3"/>
                                <w:ind w:left="-42" w:right="-26"/>
                                <w:jc w:val="center"/>
                                <w:rPr>
                                  <w:sz w:val="28"/>
                                  <w:szCs w:val="28"/>
                                </w:rPr>
                              </w:pPr>
                              <w:r w:rsidRPr="0005234C">
                                <w:rPr>
                                  <w:sz w:val="28"/>
                                  <w:szCs w:val="28"/>
                                  <w:lang w:val="bg-BG"/>
                                </w:rPr>
                                <w:t>Ориентиране към потребителя на консултантската услуга</w:t>
                              </w:r>
                            </w:p>
                            <w:p w14:paraId="7108851B" w14:textId="77777777" w:rsidR="00266CBC" w:rsidRPr="0005234C" w:rsidRDefault="00266CBC" w:rsidP="00777675">
                              <w:pPr>
                                <w:pStyle w:val="BodyText3"/>
                                <w:ind w:left="-42" w:right="-26"/>
                                <w:rPr>
                                  <w:sz w:val="28"/>
                                  <w:szCs w:val="28"/>
                                </w:rPr>
                              </w:pPr>
                            </w:p>
                          </w:txbxContent>
                        </wps:txbx>
                        <wps:bodyPr rot="0" vert="horz" wrap="square" lIns="91440" tIns="45720" rIns="91440" bIns="45720" anchor="t" anchorCtr="0" upright="1">
                          <a:noAutofit/>
                        </wps:bodyPr>
                      </wps:wsp>
                      <wps:wsp>
                        <wps:cNvPr id="56" name="Text Box 8"/>
                        <wps:cNvSpPr txBox="1">
                          <a:spLocks noChangeArrowheads="1"/>
                        </wps:cNvSpPr>
                        <wps:spPr bwMode="auto">
                          <a:xfrm>
                            <a:off x="53" y="20508"/>
                            <a:ext cx="9939" cy="13822"/>
                          </a:xfrm>
                          <a:prstGeom prst="rect">
                            <a:avLst/>
                          </a:prstGeom>
                          <a:solidFill>
                            <a:srgbClr val="FFFFFF"/>
                          </a:solidFill>
                          <a:ln w="9525">
                            <a:solidFill>
                              <a:srgbClr val="000000"/>
                            </a:solidFill>
                            <a:miter lim="800000"/>
                            <a:headEnd/>
                            <a:tailEnd/>
                          </a:ln>
                        </wps:spPr>
                        <wps:txbx>
                          <w:txbxContent>
                            <w:p w14:paraId="3BA8FC1E" w14:textId="77777777" w:rsidR="00266CBC" w:rsidRPr="0005234C" w:rsidRDefault="00266CBC" w:rsidP="0005234C">
                              <w:pPr>
                                <w:spacing w:after="0" w:line="240" w:lineRule="auto"/>
                                <w:jc w:val="center"/>
                                <w:rPr>
                                  <w:rFonts w:ascii="Times New Roman" w:hAnsi="Times New Roman" w:cs="Times New Roman"/>
                                  <w:sz w:val="24"/>
                                  <w:szCs w:val="24"/>
                                </w:rPr>
                              </w:pPr>
                              <w:r w:rsidRPr="0005234C">
                                <w:rPr>
                                  <w:rFonts w:ascii="Times New Roman" w:hAnsi="Times New Roman" w:cs="Times New Roman"/>
                                  <w:sz w:val="24"/>
                                  <w:szCs w:val="24"/>
                                </w:rPr>
                                <w:t>Предоставяне на качествено обслужване в консултантската сфера</w:t>
                              </w:r>
                            </w:p>
                          </w:txbxContent>
                        </wps:txbx>
                        <wps:bodyPr rot="0" vert="horz" wrap="square" lIns="91440" tIns="45720" rIns="91440" bIns="45720" anchor="t" anchorCtr="0" upright="1">
                          <a:noAutofit/>
                        </wps:bodyPr>
                      </wps:wsp>
                      <wps:wsp>
                        <wps:cNvPr id="57" name="Text Box 9"/>
                        <wps:cNvSpPr txBox="1">
                          <a:spLocks noChangeArrowheads="1"/>
                        </wps:cNvSpPr>
                        <wps:spPr bwMode="auto">
                          <a:xfrm>
                            <a:off x="11793" y="20441"/>
                            <a:ext cx="11823" cy="13804"/>
                          </a:xfrm>
                          <a:prstGeom prst="rect">
                            <a:avLst/>
                          </a:prstGeom>
                          <a:solidFill>
                            <a:srgbClr val="FFFFFF"/>
                          </a:solidFill>
                          <a:ln w="9525">
                            <a:solidFill>
                              <a:srgbClr val="000000"/>
                            </a:solidFill>
                            <a:miter lim="800000"/>
                            <a:headEnd/>
                            <a:tailEnd/>
                          </a:ln>
                        </wps:spPr>
                        <wps:txbx>
                          <w:txbxContent>
                            <w:p w14:paraId="20C17E06" w14:textId="77777777" w:rsidR="00266CBC" w:rsidRPr="0005234C" w:rsidRDefault="00266CBC" w:rsidP="0005234C">
                              <w:pPr>
                                <w:spacing w:after="0" w:line="240" w:lineRule="auto"/>
                                <w:jc w:val="center"/>
                                <w:rPr>
                                  <w:rFonts w:ascii="Times New Roman" w:hAnsi="Times New Roman" w:cs="Times New Roman"/>
                                  <w:sz w:val="24"/>
                                  <w:szCs w:val="24"/>
                                  <w:lang w:val="en-US"/>
                                </w:rPr>
                              </w:pPr>
                              <w:r w:rsidRPr="0005234C">
                                <w:rPr>
                                  <w:rFonts w:ascii="Times New Roman" w:hAnsi="Times New Roman" w:cs="Times New Roman"/>
                                  <w:sz w:val="24"/>
                                  <w:szCs w:val="24"/>
                                </w:rPr>
                                <w:t>Постигане на максимално възможно ниво на потребление на консултантски услуги</w:t>
                              </w:r>
                            </w:p>
                          </w:txbxContent>
                        </wps:txbx>
                        <wps:bodyPr rot="0" vert="horz" wrap="square" lIns="91440" tIns="45720" rIns="91440" bIns="45720" anchor="t" anchorCtr="0" upright="1">
                          <a:noAutofit/>
                        </wps:bodyPr>
                      </wps:wsp>
                      <wps:wsp>
                        <wps:cNvPr id="58" name="Text Box 10"/>
                        <wps:cNvSpPr txBox="1">
                          <a:spLocks noChangeArrowheads="1"/>
                        </wps:cNvSpPr>
                        <wps:spPr bwMode="auto">
                          <a:xfrm>
                            <a:off x="27898" y="20614"/>
                            <a:ext cx="12331" cy="13958"/>
                          </a:xfrm>
                          <a:prstGeom prst="rect">
                            <a:avLst/>
                          </a:prstGeom>
                          <a:solidFill>
                            <a:srgbClr val="FFFFFF"/>
                          </a:solidFill>
                          <a:ln w="9525">
                            <a:solidFill>
                              <a:srgbClr val="000000"/>
                            </a:solidFill>
                            <a:miter lim="800000"/>
                            <a:headEnd/>
                            <a:tailEnd/>
                          </a:ln>
                        </wps:spPr>
                        <wps:txbx>
                          <w:txbxContent>
                            <w:p w14:paraId="0BDA9260" w14:textId="77777777" w:rsidR="00266CBC" w:rsidRPr="0005234C" w:rsidRDefault="00266CBC" w:rsidP="0005234C">
                              <w:pPr>
                                <w:spacing w:after="0" w:line="240" w:lineRule="auto"/>
                                <w:jc w:val="center"/>
                                <w:rPr>
                                  <w:rFonts w:ascii="Times New Roman" w:hAnsi="Times New Roman" w:cs="Times New Roman"/>
                                  <w:sz w:val="26"/>
                                  <w:szCs w:val="26"/>
                                  <w:lang w:val="en-US"/>
                                </w:rPr>
                              </w:pPr>
                              <w:r w:rsidRPr="0005234C">
                                <w:rPr>
                                  <w:rFonts w:ascii="Times New Roman" w:hAnsi="Times New Roman" w:cs="Times New Roman"/>
                                  <w:sz w:val="26"/>
                                  <w:szCs w:val="26"/>
                                </w:rPr>
                                <w:t>Постигане  на максимална потребителска  удовлетвореност от консултантската услуга</w:t>
                              </w:r>
                            </w:p>
                          </w:txbxContent>
                        </wps:txbx>
                        <wps:bodyPr rot="0" vert="horz" wrap="square" lIns="91440" tIns="45720" rIns="91440" bIns="45720" anchor="t" anchorCtr="0" upright="1">
                          <a:noAutofit/>
                        </wps:bodyPr>
                      </wps:wsp>
                      <wps:wsp>
                        <wps:cNvPr id="59" name="Text Box 11"/>
                        <wps:cNvSpPr txBox="1">
                          <a:spLocks noChangeArrowheads="1"/>
                        </wps:cNvSpPr>
                        <wps:spPr bwMode="auto">
                          <a:xfrm>
                            <a:off x="40869" y="20646"/>
                            <a:ext cx="10878" cy="14022"/>
                          </a:xfrm>
                          <a:prstGeom prst="rect">
                            <a:avLst/>
                          </a:prstGeom>
                          <a:solidFill>
                            <a:srgbClr val="FFFFFF"/>
                          </a:solidFill>
                          <a:ln w="9525">
                            <a:solidFill>
                              <a:srgbClr val="000000"/>
                            </a:solidFill>
                            <a:miter lim="800000"/>
                            <a:headEnd/>
                            <a:tailEnd/>
                          </a:ln>
                        </wps:spPr>
                        <wps:txbx>
                          <w:txbxContent>
                            <w:p w14:paraId="11B90419" w14:textId="77777777" w:rsidR="00266CBC" w:rsidRPr="0005234C" w:rsidRDefault="00266CBC" w:rsidP="0005234C">
                              <w:pPr>
                                <w:pStyle w:val="BodyText2"/>
                                <w:spacing w:after="0" w:line="240" w:lineRule="auto"/>
                                <w:jc w:val="center"/>
                                <w:rPr>
                                  <w:lang w:val="bg-BG"/>
                                </w:rPr>
                              </w:pPr>
                              <w:r w:rsidRPr="0005234C">
                                <w:rPr>
                                  <w:lang w:val="bg-BG"/>
                                </w:rPr>
                                <w:t>Повишаване на качеството на живот чрез разрешаването на проблемна ситуация</w:t>
                              </w:r>
                            </w:p>
                            <w:p w14:paraId="01DEE7E9" w14:textId="77777777" w:rsidR="00266CBC" w:rsidRPr="00D44BD2" w:rsidRDefault="00266CBC" w:rsidP="00777675">
                              <w:pPr>
                                <w:pStyle w:val="BodyText2"/>
                                <w:rPr>
                                  <w:sz w:val="22"/>
                                  <w:szCs w:val="22"/>
                                  <w:lang w:val="bg-BG"/>
                                </w:rPr>
                              </w:pPr>
                            </w:p>
                          </w:txbxContent>
                        </wps:txbx>
                        <wps:bodyPr rot="0" vert="horz" wrap="square" lIns="91440" tIns="45720" rIns="91440" bIns="45720" anchor="t" anchorCtr="0" upright="1">
                          <a:noAutofit/>
                        </wps:bodyPr>
                      </wps:wsp>
                      <wps:wsp>
                        <wps:cNvPr id="60" name="Line 12"/>
                        <wps:cNvCnPr/>
                        <wps:spPr bwMode="auto">
                          <a:xfrm>
                            <a:off x="40414" y="5283"/>
                            <a:ext cx="0" cy="32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1" name="Line 13"/>
                        <wps:cNvCnPr/>
                        <wps:spPr bwMode="auto">
                          <a:xfrm>
                            <a:off x="6520" y="16311"/>
                            <a:ext cx="0" cy="41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2" name="Line 14"/>
                        <wps:cNvCnPr/>
                        <wps:spPr bwMode="auto">
                          <a:xfrm>
                            <a:off x="16173" y="16311"/>
                            <a:ext cx="0" cy="41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3" name="Line 15"/>
                        <wps:cNvCnPr/>
                        <wps:spPr bwMode="auto">
                          <a:xfrm>
                            <a:off x="36733" y="16359"/>
                            <a:ext cx="0" cy="408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4" name="Line 16"/>
                        <wps:cNvCnPr/>
                        <wps:spPr bwMode="auto">
                          <a:xfrm flipH="1">
                            <a:off x="44686" y="16359"/>
                            <a:ext cx="0" cy="414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5" name="Line 17"/>
                        <wps:cNvCnPr/>
                        <wps:spPr bwMode="auto">
                          <a:xfrm>
                            <a:off x="9992" y="5168"/>
                            <a:ext cx="0" cy="32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799C537" id="Group 33" o:spid="_x0000_s1034" style="position:absolute;left:0;text-align:left;margin-left:22.5pt;margin-top:12.25pt;width:407.05pt;height:319pt;z-index:251670528" coordorigin="53" coordsize="51694,34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">
                <v:shape id="Text Box 5" o:spid="_x0000_s1035" type="#_x0000_t202" style="position:absolute;left:4691;width:42291;height:5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">
                  <v:textbox>
                    <w:txbxContent>
                      <w:p w:rsidR="00266CBC" w:rsidRPr="0035013D" w:rsidRDefault="00266CBC" w:rsidP="00815944">
                        <w:pPr>
                          <w:pStyle w:val="BodyText"/>
                          <w:ind w:left="426" w:right="-33"/>
                          <w:jc w:val="center"/>
                          <w:rPr>
                            <w:rFonts w:ascii="Times New Roman" w:hAnsi="Times New Roman" w:cs="Times New Roman"/>
                            <w:sz w:val="30"/>
                            <w:szCs w:val="30"/>
                          </w:rPr>
                        </w:pPr>
                        <w:r w:rsidRPr="0035013D">
                          <w:rPr>
                            <w:rFonts w:ascii="Times New Roman" w:hAnsi="Times New Roman" w:cs="Times New Roman"/>
                            <w:sz w:val="30"/>
                            <w:szCs w:val="30"/>
                          </w:rPr>
                          <w:t>Удовлетворяване на потребностите от консултантски услуги в туроператорската дейност</w:t>
                        </w:r>
                      </w:p>
                    </w:txbxContent>
                  </v:textbox>
                </v:shape>
                <v:shape id="_x0000_s1036" type="#_x0000_t202" style="position:absolute;left:1820;top:8425;width:15711;height:78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">
                  <v:textbox>
                    <w:txbxContent>
                      <w:p w:rsidR="00266CBC" w:rsidRPr="0005234C" w:rsidRDefault="00266CBC" w:rsidP="0005234C">
                        <w:pPr>
                          <w:pStyle w:val="BodyText2"/>
                          <w:spacing w:after="0" w:line="240" w:lineRule="auto"/>
                          <w:jc w:val="center"/>
                          <w:rPr>
                            <w:sz w:val="28"/>
                            <w:szCs w:val="28"/>
                            <w:lang w:val="bg-BG"/>
                          </w:rPr>
                        </w:pPr>
                        <w:r w:rsidRPr="0005234C">
                          <w:rPr>
                            <w:sz w:val="28"/>
                            <w:szCs w:val="28"/>
                            <w:lang w:val="bg-BG"/>
                          </w:rPr>
                          <w:t>Ориентиране към продукта на консултиране</w:t>
                        </w:r>
                      </w:p>
                    </w:txbxContent>
                  </v:textbox>
                </v:shape>
                <v:shape id="_x0000_s1037" type="#_x0000_t202" style="position:absolute;left:33373;top:8540;width:16502;height:77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">
                  <v:textbox>
                    <w:txbxContent>
                      <w:p w:rsidR="00266CBC" w:rsidRDefault="00266CBC" w:rsidP="0005234C">
                        <w:pPr>
                          <w:pStyle w:val="BodyText3"/>
                          <w:ind w:left="-42" w:right="-26"/>
                          <w:jc w:val="center"/>
                          <w:rPr>
                            <w:sz w:val="28"/>
                            <w:szCs w:val="28"/>
                          </w:rPr>
                        </w:pPr>
                        <w:r w:rsidRPr="0005234C">
                          <w:rPr>
                            <w:sz w:val="28"/>
                            <w:szCs w:val="28"/>
                            <w:lang w:val="bg-BG"/>
                          </w:rPr>
                          <w:t>Ориентиране към потребителя на консултантската услуга</w:t>
                        </w:r>
                      </w:p>
                      <w:p w:rsidR="00266CBC" w:rsidRPr="0005234C" w:rsidRDefault="00266CBC" w:rsidP="00777675">
                        <w:pPr>
                          <w:pStyle w:val="BodyText3"/>
                          <w:ind w:left="-42" w:right="-26"/>
                          <w:rPr>
                            <w:sz w:val="28"/>
                            <w:szCs w:val="28"/>
                          </w:rPr>
                        </w:pPr>
                      </w:p>
                    </w:txbxContent>
                  </v:textbox>
                </v:shape>
                <v:shape id="_x0000_s1038" type="#_x0000_t202" style="position:absolute;left:53;top:20508;width:9939;height:138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">
                  <v:textbox>
                    <w:txbxContent>
                      <w:p w:rsidR="00266CBC" w:rsidRPr="0005234C" w:rsidRDefault="00266CBC" w:rsidP="0005234C">
                        <w:pPr>
                          <w:spacing w:after="0" w:line="240" w:lineRule="auto"/>
                          <w:jc w:val="center"/>
                          <w:rPr>
                            <w:rFonts w:ascii="Times New Roman" w:hAnsi="Times New Roman" w:cs="Times New Roman"/>
                            <w:sz w:val="24"/>
                            <w:szCs w:val="24"/>
                          </w:rPr>
                        </w:pPr>
                        <w:r w:rsidRPr="0005234C">
                          <w:rPr>
                            <w:rFonts w:ascii="Times New Roman" w:hAnsi="Times New Roman" w:cs="Times New Roman"/>
                            <w:sz w:val="24"/>
                            <w:szCs w:val="24"/>
                          </w:rPr>
                          <w:t>Предоставяне на качествено обслужване в консултантската сфера</w:t>
                        </w:r>
                      </w:p>
                    </w:txbxContent>
                  </v:textbox>
                </v:shape>
                <v:shape id="_x0000_s1039" type="#_x0000_t202" style="position:absolute;left:11793;top:20441;width:11823;height:138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">
                  <v:textbox>
                    <w:txbxContent>
                      <w:p w:rsidR="00266CBC" w:rsidRPr="0005234C" w:rsidRDefault="00266CBC" w:rsidP="0005234C">
                        <w:pPr>
                          <w:spacing w:after="0" w:line="240" w:lineRule="auto"/>
                          <w:jc w:val="center"/>
                          <w:rPr>
                            <w:rFonts w:ascii="Times New Roman" w:hAnsi="Times New Roman" w:cs="Times New Roman"/>
                            <w:sz w:val="24"/>
                            <w:szCs w:val="24"/>
                            <w:lang w:val="en-US"/>
                          </w:rPr>
                        </w:pPr>
                        <w:r w:rsidRPr="0005234C">
                          <w:rPr>
                            <w:rFonts w:ascii="Times New Roman" w:hAnsi="Times New Roman" w:cs="Times New Roman"/>
                            <w:sz w:val="24"/>
                            <w:szCs w:val="24"/>
                          </w:rPr>
                          <w:t>Постигане на максимално възможно ниво на потребление на консултантски услуги</w:t>
                        </w:r>
                      </w:p>
                    </w:txbxContent>
                  </v:textbox>
                </v:shape>
                <v:shape id="_x0000_s1040" type="#_x0000_t202" style="position:absolute;left:27898;top:20614;width:12331;height:139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">
                  <v:textbox>
                    <w:txbxContent>
                      <w:p w:rsidR="00266CBC" w:rsidRPr="0005234C" w:rsidRDefault="00266CBC" w:rsidP="0005234C">
                        <w:pPr>
                          <w:spacing w:after="0" w:line="240" w:lineRule="auto"/>
                          <w:jc w:val="center"/>
                          <w:rPr>
                            <w:rFonts w:ascii="Times New Roman" w:hAnsi="Times New Roman" w:cs="Times New Roman"/>
                            <w:sz w:val="26"/>
                            <w:szCs w:val="26"/>
                            <w:lang w:val="en-US"/>
                          </w:rPr>
                        </w:pPr>
                        <w:r w:rsidRPr="0005234C">
                          <w:rPr>
                            <w:rFonts w:ascii="Times New Roman" w:hAnsi="Times New Roman" w:cs="Times New Roman"/>
                            <w:sz w:val="26"/>
                            <w:szCs w:val="26"/>
                          </w:rPr>
                          <w:t>Постигане  на максимална потребителска  удовлетвореност от консултантската услуга</w:t>
                        </w:r>
                      </w:p>
                    </w:txbxContent>
                  </v:textbox>
                </v:shape>
                <v:shape id="_x0000_s1041" type="#_x0000_t202" style="position:absolute;left:40869;top:20646;width:10878;height:140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">
                  <v:textbox>
                    <w:txbxContent>
                      <w:p w:rsidR="00266CBC" w:rsidRPr="0005234C" w:rsidRDefault="00266CBC" w:rsidP="0005234C">
                        <w:pPr>
                          <w:pStyle w:val="BodyText2"/>
                          <w:spacing w:after="0" w:line="240" w:lineRule="auto"/>
                          <w:jc w:val="center"/>
                          <w:rPr>
                            <w:lang w:val="bg-BG"/>
                          </w:rPr>
                        </w:pPr>
                        <w:r w:rsidRPr="0005234C">
                          <w:rPr>
                            <w:lang w:val="bg-BG"/>
                          </w:rPr>
                          <w:t>Повишаване на качеството на живот чрез разрешаването на проблемна ситуация</w:t>
                        </w:r>
                      </w:p>
                      <w:p w:rsidR="00266CBC" w:rsidRPr="00D44BD2" w:rsidRDefault="00266CBC" w:rsidP="00777675">
                        <w:pPr>
                          <w:pStyle w:val="BodyText2"/>
                          <w:rPr>
                            <w:sz w:val="22"/>
                            <w:szCs w:val="22"/>
                            <w:lang w:val="bg-BG"/>
                          </w:rPr>
                        </w:pPr>
                      </w:p>
                    </w:txbxContent>
                  </v:textbox>
                </v:shape>
                <v:line id="Line 12" o:spid="_x0000_s1042" style="position:absolute;visibility:visible;mso-wrap-style:square" from="40414,5283" to="40414,8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"/>
                <v:line id="Line 13" o:spid="_x0000_s1043" style="position:absolute;visibility:visible;mso-wrap-style:square" from="6520,16311" to="6520,204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"/>
                <v:line id="Line 14" o:spid="_x0000_s1044" style="position:absolute;visibility:visible;mso-wrap-style:square" from="16173,16311" to="16173,204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"/>
                <v:line id="Line 15" o:spid="_x0000_s1045" style="position:absolute;visibility:visible;mso-wrap-style:square" from="36733,16359" to="36733,204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"/>
                <v:line id="Line 16" o:spid="_x0000_s1046" style="position:absolute;flip:x;visibility:visible;mso-wrap-style:square" from="44686,16359" to="44686,205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"/>
                <v:line id="Line 17" o:spid="_x0000_s1047" style="position:absolute;visibility:visible;mso-wrap-style:square" from="9992,5168" to="9992,84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"/>
              </v:group>
            </w:pict>
          </mc:Fallback>
        </mc:AlternateContent>
      </w:r>
    </w:p>
    <w:p w14:paraId="5CE1AD02" w14:textId="77777777" w:rsidR="00777675" w:rsidRPr="00777675" w:rsidRDefault="00777675" w:rsidP="00777675">
      <w:pPr>
        <w:widowControl w:val="0"/>
        <w:spacing w:after="0" w:line="240" w:lineRule="auto"/>
        <w:ind w:firstLine="357"/>
        <w:jc w:val="both"/>
        <w:rPr>
          <w:rFonts w:ascii="Times New Roman" w:eastAsia="Times New Roman" w:hAnsi="Times New Roman" w:cs="Times New Roman"/>
          <w:sz w:val="30"/>
          <w:szCs w:val="30"/>
          <w:lang w:eastAsia="ru-RU"/>
        </w:rPr>
      </w:pPr>
    </w:p>
    <w:p w14:paraId="58B6FEAA" w14:textId="77777777" w:rsidR="00777675" w:rsidRPr="00777675" w:rsidRDefault="00777675" w:rsidP="00777675">
      <w:pPr>
        <w:widowControl w:val="0"/>
        <w:spacing w:after="0" w:line="240" w:lineRule="auto"/>
        <w:ind w:firstLine="357"/>
        <w:jc w:val="both"/>
        <w:rPr>
          <w:rFonts w:ascii="Times New Roman" w:eastAsia="Times New Roman" w:hAnsi="Times New Roman" w:cs="Times New Roman"/>
          <w:sz w:val="30"/>
          <w:szCs w:val="30"/>
          <w:lang w:eastAsia="ru-RU"/>
        </w:rPr>
      </w:pPr>
    </w:p>
    <w:p w14:paraId="7F54B0E5" w14:textId="77777777" w:rsidR="00777675" w:rsidRPr="00777675" w:rsidRDefault="00777675" w:rsidP="00777675">
      <w:pPr>
        <w:widowControl w:val="0"/>
        <w:spacing w:after="0" w:line="240" w:lineRule="auto"/>
        <w:ind w:firstLine="357"/>
        <w:jc w:val="both"/>
        <w:rPr>
          <w:rFonts w:ascii="Times New Roman" w:eastAsia="Times New Roman" w:hAnsi="Times New Roman" w:cs="Times New Roman"/>
          <w:sz w:val="30"/>
          <w:szCs w:val="30"/>
          <w:lang w:eastAsia="ru-RU"/>
        </w:rPr>
      </w:pPr>
    </w:p>
    <w:p w14:paraId="6F134C08" w14:textId="77777777" w:rsidR="00777675" w:rsidRPr="00777675" w:rsidRDefault="00777675" w:rsidP="00777675">
      <w:pPr>
        <w:widowControl w:val="0"/>
        <w:spacing w:after="0" w:line="240" w:lineRule="auto"/>
        <w:ind w:firstLine="357"/>
        <w:jc w:val="both"/>
        <w:rPr>
          <w:rFonts w:ascii="Times New Roman" w:eastAsia="Times New Roman" w:hAnsi="Times New Roman" w:cs="Times New Roman"/>
          <w:sz w:val="30"/>
          <w:szCs w:val="30"/>
          <w:lang w:eastAsia="ru-RU"/>
        </w:rPr>
      </w:pPr>
    </w:p>
    <w:p w14:paraId="5258BF13" w14:textId="77777777" w:rsidR="00777675" w:rsidRPr="00777675" w:rsidRDefault="00777675" w:rsidP="00777675">
      <w:pPr>
        <w:widowControl w:val="0"/>
        <w:spacing w:after="0" w:line="240" w:lineRule="auto"/>
        <w:ind w:firstLine="357"/>
        <w:jc w:val="both"/>
        <w:rPr>
          <w:rFonts w:ascii="Times New Roman" w:eastAsia="Times New Roman" w:hAnsi="Times New Roman" w:cs="Times New Roman"/>
          <w:sz w:val="30"/>
          <w:szCs w:val="30"/>
          <w:lang w:eastAsia="ru-RU"/>
        </w:rPr>
      </w:pPr>
    </w:p>
    <w:p w14:paraId="31A71298" w14:textId="77777777" w:rsidR="00777675" w:rsidRPr="00777675" w:rsidRDefault="00777675" w:rsidP="00777675">
      <w:pPr>
        <w:widowControl w:val="0"/>
        <w:spacing w:after="0" w:line="240" w:lineRule="auto"/>
        <w:ind w:firstLine="357"/>
        <w:jc w:val="both"/>
        <w:rPr>
          <w:rFonts w:ascii="Times New Roman" w:eastAsia="Times New Roman" w:hAnsi="Times New Roman" w:cs="Times New Roman"/>
          <w:sz w:val="30"/>
          <w:szCs w:val="30"/>
          <w:lang w:eastAsia="ru-RU"/>
        </w:rPr>
      </w:pPr>
    </w:p>
    <w:p w14:paraId="71813120" w14:textId="77777777" w:rsidR="00777675" w:rsidRPr="00777675" w:rsidRDefault="00777675" w:rsidP="00777675">
      <w:pPr>
        <w:widowControl w:val="0"/>
        <w:spacing w:after="0" w:line="240" w:lineRule="auto"/>
        <w:ind w:firstLine="357"/>
        <w:jc w:val="both"/>
        <w:rPr>
          <w:rFonts w:ascii="Times New Roman" w:eastAsia="Times New Roman" w:hAnsi="Times New Roman" w:cs="Times New Roman"/>
          <w:sz w:val="30"/>
          <w:szCs w:val="30"/>
          <w:lang w:eastAsia="ru-RU"/>
        </w:rPr>
      </w:pPr>
    </w:p>
    <w:p w14:paraId="044685A6" w14:textId="77777777" w:rsidR="00777675" w:rsidRPr="00777675" w:rsidRDefault="00777675" w:rsidP="00777675">
      <w:pPr>
        <w:widowControl w:val="0"/>
        <w:spacing w:after="0" w:line="240" w:lineRule="auto"/>
        <w:ind w:firstLine="357"/>
        <w:jc w:val="both"/>
        <w:rPr>
          <w:rFonts w:ascii="Times New Roman" w:eastAsia="Times New Roman" w:hAnsi="Times New Roman" w:cs="Times New Roman"/>
          <w:sz w:val="30"/>
          <w:szCs w:val="30"/>
          <w:lang w:eastAsia="ru-RU"/>
        </w:rPr>
      </w:pPr>
    </w:p>
    <w:p w14:paraId="2081EFDF" w14:textId="77777777" w:rsidR="00777675" w:rsidRPr="00777675" w:rsidRDefault="00777675" w:rsidP="00777675">
      <w:pPr>
        <w:widowControl w:val="0"/>
        <w:spacing w:after="0" w:line="240" w:lineRule="auto"/>
        <w:ind w:firstLine="357"/>
        <w:jc w:val="both"/>
        <w:rPr>
          <w:rFonts w:ascii="Times New Roman" w:eastAsia="Times New Roman" w:hAnsi="Times New Roman" w:cs="Times New Roman"/>
          <w:sz w:val="30"/>
          <w:szCs w:val="30"/>
          <w:lang w:val="ru-RU" w:eastAsia="ru-RU"/>
        </w:rPr>
      </w:pPr>
    </w:p>
    <w:p w14:paraId="33DC0B30" w14:textId="77777777" w:rsidR="00777675" w:rsidRPr="00777675" w:rsidRDefault="00777675" w:rsidP="00777675">
      <w:pPr>
        <w:widowControl w:val="0"/>
        <w:spacing w:after="0" w:line="240" w:lineRule="auto"/>
        <w:ind w:firstLine="357"/>
        <w:jc w:val="both"/>
        <w:rPr>
          <w:rFonts w:ascii="Times New Roman" w:eastAsia="Times New Roman" w:hAnsi="Times New Roman" w:cs="Times New Roman"/>
          <w:sz w:val="30"/>
          <w:szCs w:val="30"/>
          <w:lang w:val="ru-RU" w:eastAsia="ru-RU"/>
        </w:rPr>
      </w:pPr>
    </w:p>
    <w:p w14:paraId="1BA60DBA" w14:textId="77777777" w:rsidR="00777675" w:rsidRPr="00777675" w:rsidRDefault="00777675" w:rsidP="00777675">
      <w:pPr>
        <w:widowControl w:val="0"/>
        <w:spacing w:after="0" w:line="240" w:lineRule="auto"/>
        <w:ind w:firstLine="357"/>
        <w:jc w:val="both"/>
        <w:rPr>
          <w:rFonts w:ascii="Times New Roman" w:eastAsia="Times New Roman" w:hAnsi="Times New Roman" w:cs="Times New Roman"/>
          <w:sz w:val="30"/>
          <w:szCs w:val="30"/>
          <w:lang w:val="ru-RU" w:eastAsia="ru-RU"/>
        </w:rPr>
      </w:pPr>
    </w:p>
    <w:p w14:paraId="4C695184" w14:textId="77777777" w:rsidR="00777675" w:rsidRPr="00777675" w:rsidRDefault="00777675" w:rsidP="00777675">
      <w:pPr>
        <w:widowControl w:val="0"/>
        <w:spacing w:after="0" w:line="240" w:lineRule="auto"/>
        <w:ind w:firstLine="357"/>
        <w:jc w:val="both"/>
        <w:rPr>
          <w:rFonts w:ascii="Times New Roman" w:eastAsia="Times New Roman" w:hAnsi="Times New Roman" w:cs="Times New Roman"/>
          <w:sz w:val="30"/>
          <w:szCs w:val="30"/>
          <w:lang w:val="ru-RU" w:eastAsia="ru-RU"/>
        </w:rPr>
      </w:pPr>
    </w:p>
    <w:p w14:paraId="7F691096" w14:textId="77777777" w:rsidR="00777675" w:rsidRPr="00777675" w:rsidRDefault="00777675" w:rsidP="00777675">
      <w:pPr>
        <w:widowControl w:val="0"/>
        <w:spacing w:after="0" w:line="240" w:lineRule="auto"/>
        <w:ind w:firstLine="357"/>
        <w:jc w:val="both"/>
        <w:rPr>
          <w:rFonts w:ascii="Times New Roman" w:eastAsia="Times New Roman" w:hAnsi="Times New Roman" w:cs="Times New Roman"/>
          <w:sz w:val="30"/>
          <w:szCs w:val="30"/>
          <w:lang w:val="ru-RU" w:eastAsia="ru-RU"/>
        </w:rPr>
      </w:pPr>
    </w:p>
    <w:p w14:paraId="7CAE5050" w14:textId="77777777" w:rsidR="00777675" w:rsidRPr="00777675" w:rsidRDefault="00777675" w:rsidP="00777675">
      <w:pPr>
        <w:spacing w:after="0" w:line="240" w:lineRule="auto"/>
        <w:rPr>
          <w:rFonts w:ascii="Times New Roman" w:eastAsia="Calibri" w:hAnsi="Times New Roman" w:cs="Times New Roman"/>
          <w:sz w:val="30"/>
          <w:szCs w:val="30"/>
        </w:rPr>
      </w:pPr>
    </w:p>
    <w:p w14:paraId="464BF6A3" w14:textId="77777777" w:rsidR="00777675" w:rsidRPr="00777675" w:rsidRDefault="00777675" w:rsidP="00777675">
      <w:pPr>
        <w:spacing w:after="0" w:line="240" w:lineRule="auto"/>
        <w:rPr>
          <w:rFonts w:ascii="Times New Roman" w:eastAsia="Calibri" w:hAnsi="Times New Roman" w:cs="Times New Roman"/>
          <w:sz w:val="30"/>
          <w:szCs w:val="30"/>
        </w:rPr>
      </w:pPr>
    </w:p>
    <w:p w14:paraId="6B41A281" w14:textId="77777777" w:rsidR="00777675" w:rsidRPr="00777675" w:rsidRDefault="00777675" w:rsidP="00777675">
      <w:pPr>
        <w:widowControl w:val="0"/>
        <w:spacing w:after="0" w:line="240" w:lineRule="auto"/>
        <w:ind w:firstLine="357"/>
        <w:jc w:val="both"/>
        <w:rPr>
          <w:rFonts w:ascii="Times New Roman" w:eastAsia="Times New Roman" w:hAnsi="Times New Roman" w:cs="Times New Roman"/>
          <w:sz w:val="30"/>
          <w:szCs w:val="30"/>
          <w:lang w:val="en-US" w:eastAsia="ru-RU"/>
        </w:rPr>
      </w:pPr>
    </w:p>
    <w:p w14:paraId="50042027" w14:textId="77777777" w:rsidR="00777675" w:rsidRPr="00777675" w:rsidRDefault="00777675" w:rsidP="00777675">
      <w:pPr>
        <w:widowControl w:val="0"/>
        <w:spacing w:after="0" w:line="240" w:lineRule="auto"/>
        <w:ind w:firstLine="357"/>
        <w:jc w:val="both"/>
        <w:rPr>
          <w:rFonts w:ascii="Times New Roman" w:eastAsia="Times New Roman" w:hAnsi="Times New Roman" w:cs="Times New Roman"/>
          <w:sz w:val="30"/>
          <w:szCs w:val="30"/>
          <w:lang w:val="en-US" w:eastAsia="ru-RU"/>
        </w:rPr>
      </w:pPr>
    </w:p>
    <w:p w14:paraId="49526A95" w14:textId="77777777" w:rsidR="00777675" w:rsidRPr="00777675" w:rsidRDefault="00777675" w:rsidP="00777675">
      <w:pPr>
        <w:spacing w:after="0" w:line="240" w:lineRule="auto"/>
        <w:jc w:val="center"/>
        <w:rPr>
          <w:rFonts w:ascii="Times New Roman" w:eastAsia="Calibri" w:hAnsi="Times New Roman" w:cs="Times New Roman"/>
          <w:b/>
          <w:bCs/>
          <w:i/>
          <w:iCs/>
          <w:sz w:val="30"/>
          <w:szCs w:val="30"/>
        </w:rPr>
      </w:pPr>
    </w:p>
    <w:p w14:paraId="79CFBDFA" w14:textId="77777777" w:rsidR="0035013D" w:rsidRDefault="0035013D" w:rsidP="00777675">
      <w:pPr>
        <w:spacing w:after="0" w:line="240" w:lineRule="auto"/>
        <w:jc w:val="center"/>
        <w:rPr>
          <w:rFonts w:ascii="Times New Roman" w:eastAsia="Calibri" w:hAnsi="Times New Roman" w:cs="Times New Roman"/>
          <w:b/>
          <w:bCs/>
          <w:i/>
          <w:iCs/>
          <w:sz w:val="30"/>
          <w:szCs w:val="30"/>
          <w:lang w:val="en-US"/>
        </w:rPr>
      </w:pPr>
    </w:p>
    <w:p w14:paraId="31B81695" w14:textId="77777777" w:rsidR="0035013D" w:rsidRDefault="0035013D" w:rsidP="00777675">
      <w:pPr>
        <w:spacing w:after="0" w:line="240" w:lineRule="auto"/>
        <w:jc w:val="center"/>
        <w:rPr>
          <w:rFonts w:ascii="Times New Roman" w:eastAsia="Calibri" w:hAnsi="Times New Roman" w:cs="Times New Roman"/>
          <w:b/>
          <w:bCs/>
          <w:i/>
          <w:iCs/>
          <w:sz w:val="30"/>
          <w:szCs w:val="30"/>
          <w:lang w:val="en-US"/>
        </w:rPr>
      </w:pPr>
    </w:p>
    <w:p w14:paraId="7E472838" w14:textId="77777777" w:rsidR="00777675" w:rsidRPr="00777675" w:rsidRDefault="00777675" w:rsidP="00777675">
      <w:pPr>
        <w:spacing w:after="0" w:line="240" w:lineRule="auto"/>
        <w:jc w:val="center"/>
        <w:rPr>
          <w:rFonts w:ascii="Times New Roman" w:eastAsia="Calibri" w:hAnsi="Times New Roman" w:cs="Times New Roman"/>
          <w:b/>
          <w:bCs/>
          <w:i/>
          <w:iCs/>
          <w:sz w:val="30"/>
          <w:szCs w:val="30"/>
        </w:rPr>
      </w:pPr>
      <w:r w:rsidRPr="00777675">
        <w:rPr>
          <w:rFonts w:ascii="Times New Roman" w:eastAsia="Calibri" w:hAnsi="Times New Roman" w:cs="Times New Roman"/>
          <w:b/>
          <w:bCs/>
          <w:i/>
          <w:iCs/>
          <w:sz w:val="30"/>
          <w:szCs w:val="30"/>
        </w:rPr>
        <w:t>Фиг.</w:t>
      </w:r>
      <w:r w:rsidR="00815944">
        <w:rPr>
          <w:rFonts w:ascii="Times New Roman" w:eastAsia="Calibri" w:hAnsi="Times New Roman" w:cs="Times New Roman"/>
          <w:b/>
          <w:bCs/>
          <w:i/>
          <w:iCs/>
          <w:sz w:val="30"/>
          <w:szCs w:val="30"/>
        </w:rPr>
        <w:t xml:space="preserve"> </w:t>
      </w:r>
      <w:r w:rsidRPr="00777675">
        <w:rPr>
          <w:rFonts w:ascii="Times New Roman" w:eastAsia="Calibri" w:hAnsi="Times New Roman" w:cs="Times New Roman"/>
          <w:b/>
          <w:bCs/>
          <w:i/>
          <w:iCs/>
          <w:sz w:val="30"/>
          <w:szCs w:val="30"/>
        </w:rPr>
        <w:t>3.1</w:t>
      </w:r>
      <w:r w:rsidR="00815944">
        <w:rPr>
          <w:rFonts w:ascii="Times New Roman" w:eastAsia="Calibri" w:hAnsi="Times New Roman" w:cs="Times New Roman"/>
          <w:b/>
          <w:bCs/>
          <w:i/>
          <w:iCs/>
          <w:sz w:val="30"/>
          <w:szCs w:val="30"/>
        </w:rPr>
        <w:t>3</w:t>
      </w:r>
      <w:r w:rsidRPr="00777675">
        <w:rPr>
          <w:rFonts w:ascii="Times New Roman" w:eastAsia="Calibri" w:hAnsi="Times New Roman" w:cs="Times New Roman"/>
          <w:b/>
          <w:bCs/>
          <w:i/>
          <w:iCs/>
          <w:sz w:val="30"/>
          <w:szCs w:val="30"/>
        </w:rPr>
        <w:t xml:space="preserve"> Структура на целите на маркетинговата стратегия на консултантските услуги</w:t>
      </w:r>
    </w:p>
    <w:p w14:paraId="0ADEE13C" w14:textId="77777777" w:rsidR="00777675" w:rsidRPr="00777675" w:rsidRDefault="00777675" w:rsidP="00777675">
      <w:pPr>
        <w:spacing w:after="0" w:line="240" w:lineRule="auto"/>
        <w:jc w:val="center"/>
        <w:rPr>
          <w:rFonts w:ascii="Times New Roman" w:eastAsia="Calibri" w:hAnsi="Times New Roman" w:cs="Times New Roman"/>
          <w:i/>
          <w:iCs/>
          <w:sz w:val="30"/>
          <w:szCs w:val="30"/>
        </w:rPr>
      </w:pPr>
      <w:r w:rsidRPr="00777675">
        <w:rPr>
          <w:rFonts w:ascii="Times New Roman" w:eastAsia="Calibri" w:hAnsi="Times New Roman" w:cs="Times New Roman"/>
          <w:i/>
          <w:iCs/>
          <w:sz w:val="30"/>
          <w:szCs w:val="30"/>
        </w:rPr>
        <w:t xml:space="preserve">Източник:  Адаптирана от автора по Дударь, А.П., Стратегия маркетинга консультационньх услуг в переходной экономике, Крымская Электронная Библиотека- </w:t>
      </w:r>
      <w:hyperlink r:id="rId68" w:history="1">
        <w:r w:rsidRPr="00777675">
          <w:rPr>
            <w:rFonts w:ascii="Times New Roman" w:eastAsia="Calibri" w:hAnsi="Times New Roman" w:cs="Times New Roman"/>
            <w:i/>
            <w:iCs/>
            <w:sz w:val="30"/>
            <w:szCs w:val="30"/>
          </w:rPr>
          <w:t>http://elib.crimea.edu/index.php?optin=com_content&amp;task=view</w:t>
        </w:r>
      </w:hyperlink>
    </w:p>
    <w:p w14:paraId="23737C10" w14:textId="77777777" w:rsidR="00777675" w:rsidRPr="00777675" w:rsidRDefault="00777675" w:rsidP="00777675">
      <w:pPr>
        <w:spacing w:after="0" w:line="240" w:lineRule="auto"/>
        <w:jc w:val="center"/>
        <w:rPr>
          <w:rFonts w:ascii="Times New Roman" w:eastAsia="Calibri" w:hAnsi="Times New Roman" w:cs="Times New Roman"/>
          <w:i/>
          <w:iCs/>
          <w:sz w:val="30"/>
          <w:szCs w:val="30"/>
        </w:rPr>
      </w:pPr>
    </w:p>
    <w:p w14:paraId="206B2D4F" w14:textId="77777777" w:rsidR="00777675" w:rsidRPr="00777675" w:rsidRDefault="00777675" w:rsidP="00777675">
      <w:pPr>
        <w:spacing w:after="0" w:line="240" w:lineRule="auto"/>
        <w:ind w:firstLine="709"/>
        <w:jc w:val="both"/>
        <w:rPr>
          <w:rFonts w:ascii="Times New Roman" w:eastAsia="Times New Roman" w:hAnsi="Times New Roman" w:cs="Times New Roman"/>
          <w:sz w:val="30"/>
          <w:szCs w:val="30"/>
          <w:lang w:eastAsia="bg-BG"/>
        </w:rPr>
      </w:pPr>
      <w:r w:rsidRPr="00777675">
        <w:rPr>
          <w:rFonts w:ascii="Times New Roman" w:eastAsia="Times New Roman" w:hAnsi="Times New Roman" w:cs="Times New Roman"/>
          <w:sz w:val="30"/>
          <w:szCs w:val="30"/>
          <w:lang w:eastAsia="bg-BG"/>
        </w:rPr>
        <w:t>В опитите си</w:t>
      </w:r>
      <w:r w:rsidRPr="00777675">
        <w:rPr>
          <w:rFonts w:ascii="Times New Roman" w:eastAsia="Times New Roman" w:hAnsi="Times New Roman" w:cs="Times New Roman"/>
          <w:sz w:val="30"/>
          <w:szCs w:val="30"/>
          <w:lang w:val="en-US" w:eastAsia="bg-BG"/>
        </w:rPr>
        <w:t xml:space="preserve"> </w:t>
      </w:r>
      <w:r w:rsidRPr="00777675">
        <w:rPr>
          <w:rFonts w:ascii="Times New Roman" w:eastAsia="Times New Roman" w:hAnsi="Times New Roman" w:cs="Times New Roman"/>
          <w:sz w:val="30"/>
          <w:szCs w:val="30"/>
          <w:lang w:eastAsia="bg-BG"/>
        </w:rPr>
        <w:t>да удовлетвори потребностите на своите клиенти</w:t>
      </w:r>
      <w:r w:rsidRPr="00777675">
        <w:rPr>
          <w:rFonts w:ascii="Times New Roman" w:eastAsia="Times New Roman" w:hAnsi="Times New Roman" w:cs="Times New Roman"/>
          <w:sz w:val="30"/>
          <w:szCs w:val="30"/>
          <w:lang w:val="en-US" w:eastAsia="bg-BG"/>
        </w:rPr>
        <w:t xml:space="preserve"> </w:t>
      </w:r>
      <w:r w:rsidRPr="00777675">
        <w:rPr>
          <w:rFonts w:ascii="Times New Roman" w:eastAsia="Times New Roman" w:hAnsi="Times New Roman" w:cs="Times New Roman"/>
          <w:color w:val="000000"/>
          <w:sz w:val="30"/>
          <w:szCs w:val="30"/>
          <w:lang w:eastAsia="bg-BG"/>
        </w:rPr>
        <w:t>и</w:t>
      </w:r>
      <w:r w:rsidRPr="00777675">
        <w:rPr>
          <w:rFonts w:ascii="Times New Roman" w:eastAsia="Times New Roman" w:hAnsi="Times New Roman" w:cs="Times New Roman"/>
          <w:sz w:val="30"/>
          <w:szCs w:val="30"/>
          <w:lang w:eastAsia="bg-BG"/>
        </w:rPr>
        <w:t xml:space="preserve"> да изгради оп</w:t>
      </w:r>
      <w:r w:rsidRPr="00777675">
        <w:rPr>
          <w:rFonts w:ascii="Times New Roman" w:eastAsia="Times New Roman" w:hAnsi="Times New Roman" w:cs="Times New Roman"/>
          <w:color w:val="000000"/>
          <w:sz w:val="30"/>
          <w:szCs w:val="30"/>
          <w:lang w:eastAsia="bg-BG"/>
        </w:rPr>
        <w:t>ределен</w:t>
      </w:r>
      <w:r w:rsidRPr="00777675">
        <w:rPr>
          <w:rFonts w:ascii="Times New Roman" w:eastAsia="Times New Roman" w:hAnsi="Times New Roman" w:cs="Times New Roman"/>
          <w:sz w:val="30"/>
          <w:szCs w:val="30"/>
          <w:lang w:eastAsia="bg-BG"/>
        </w:rPr>
        <w:t xml:space="preserve"> имидж всяка компания, включително и консултантската</w:t>
      </w:r>
      <w:r w:rsidRPr="00777675">
        <w:rPr>
          <w:rFonts w:ascii="Times New Roman" w:eastAsia="Times New Roman" w:hAnsi="Times New Roman" w:cs="Times New Roman"/>
          <w:sz w:val="30"/>
          <w:szCs w:val="30"/>
          <w:lang w:val="en-US" w:eastAsia="bg-BG"/>
        </w:rPr>
        <w:t>,</w:t>
      </w:r>
      <w:r w:rsidRPr="00777675">
        <w:rPr>
          <w:rFonts w:ascii="Times New Roman" w:eastAsia="Times New Roman" w:hAnsi="Times New Roman" w:cs="Times New Roman"/>
          <w:sz w:val="30"/>
          <w:szCs w:val="30"/>
          <w:lang w:eastAsia="bg-BG"/>
        </w:rPr>
        <w:t xml:space="preserve"> има определени морални задължения към различните публики и за всяка от публиките се препоръчва</w:t>
      </w:r>
      <w:r w:rsidRPr="00777675">
        <w:rPr>
          <w:rFonts w:ascii="Times New Roman" w:eastAsia="Times New Roman" w:hAnsi="Times New Roman" w:cs="Times New Roman"/>
          <w:sz w:val="30"/>
          <w:szCs w:val="30"/>
          <w:vertAlign w:val="superscript"/>
          <w:lang w:eastAsia="bg-BG"/>
        </w:rPr>
        <w:footnoteReference w:id="213"/>
      </w:r>
      <w:r w:rsidRPr="00777675">
        <w:rPr>
          <w:rFonts w:ascii="Times New Roman" w:eastAsia="Times New Roman" w:hAnsi="Times New Roman" w:cs="Times New Roman"/>
          <w:sz w:val="30"/>
          <w:szCs w:val="30"/>
          <w:lang w:eastAsia="bg-BG"/>
        </w:rPr>
        <w:t xml:space="preserve">: </w:t>
      </w:r>
    </w:p>
    <w:p w14:paraId="4AB5EBB7" w14:textId="77777777" w:rsidR="00777675" w:rsidRPr="00777675" w:rsidRDefault="00777675" w:rsidP="00777675">
      <w:pPr>
        <w:shd w:val="clear" w:color="auto" w:fill="FFFFFF"/>
        <w:autoSpaceDE w:val="0"/>
        <w:autoSpaceDN w:val="0"/>
        <w:adjustRightInd w:val="0"/>
        <w:spacing w:after="0" w:line="240" w:lineRule="auto"/>
        <w:ind w:firstLine="709"/>
        <w:jc w:val="both"/>
        <w:rPr>
          <w:rFonts w:ascii="Times New Roman" w:eastAsia="Calibri" w:hAnsi="Times New Roman" w:cs="Times New Roman"/>
          <w:sz w:val="30"/>
          <w:szCs w:val="30"/>
          <w:lang w:val="en-US"/>
        </w:rPr>
      </w:pPr>
      <w:r w:rsidRPr="00777675">
        <w:rPr>
          <w:rFonts w:ascii="Times New Roman" w:eastAsia="Calibri" w:hAnsi="Times New Roman" w:cs="Times New Roman"/>
          <w:sz w:val="30"/>
          <w:szCs w:val="30"/>
        </w:rPr>
        <w:t>•    за потребители - да се предлагат продукти и услуги, които са с високо качество, ре</w:t>
      </w:r>
      <w:r w:rsidRPr="00777675">
        <w:rPr>
          <w:rFonts w:ascii="Times New Roman" w:eastAsia="Calibri" w:hAnsi="Times New Roman" w:cs="Times New Roman"/>
          <w:sz w:val="30"/>
          <w:szCs w:val="30"/>
        </w:rPr>
        <w:softHyphen/>
        <w:t>кламата към тях да е честна и да уважава човешкото им достойнство;</w:t>
      </w:r>
    </w:p>
    <w:p w14:paraId="4020B847" w14:textId="77777777" w:rsidR="00777675" w:rsidRPr="00777675" w:rsidRDefault="00777675" w:rsidP="00777675">
      <w:pPr>
        <w:shd w:val="clear" w:color="auto" w:fill="FFFFFF"/>
        <w:autoSpaceDE w:val="0"/>
        <w:autoSpaceDN w:val="0"/>
        <w:adjustRightInd w:val="0"/>
        <w:spacing w:after="0" w:line="240" w:lineRule="auto"/>
        <w:ind w:firstLine="709"/>
        <w:jc w:val="both"/>
        <w:rPr>
          <w:rFonts w:ascii="Times New Roman" w:eastAsia="Calibri" w:hAnsi="Times New Roman" w:cs="Times New Roman"/>
          <w:sz w:val="30"/>
          <w:szCs w:val="30"/>
          <w:lang w:val="en-US"/>
        </w:rPr>
      </w:pPr>
      <w:r w:rsidRPr="00777675">
        <w:rPr>
          <w:rFonts w:ascii="Times New Roman" w:eastAsia="Calibri" w:hAnsi="Times New Roman" w:cs="Times New Roman"/>
          <w:sz w:val="30"/>
          <w:szCs w:val="30"/>
        </w:rPr>
        <w:t>•    за работници и служители - да получават достойно заплащане на труда си, условията на работа да са безопасни, да се полагат грижи за здравето и трудоспособността им, да се следват принципите за равни права и възможности за трудоустрояване;</w:t>
      </w:r>
    </w:p>
    <w:p w14:paraId="424A4BBE" w14:textId="77777777" w:rsidR="00777675" w:rsidRPr="00777675" w:rsidRDefault="00777675" w:rsidP="00777675">
      <w:pPr>
        <w:shd w:val="clear" w:color="auto" w:fill="FFFFFF"/>
        <w:autoSpaceDE w:val="0"/>
        <w:autoSpaceDN w:val="0"/>
        <w:adjustRightInd w:val="0"/>
        <w:spacing w:after="0" w:line="240" w:lineRule="auto"/>
        <w:ind w:firstLine="709"/>
        <w:jc w:val="both"/>
        <w:rPr>
          <w:rFonts w:ascii="Times New Roman" w:eastAsia="Calibri" w:hAnsi="Times New Roman" w:cs="Times New Roman"/>
          <w:sz w:val="30"/>
          <w:szCs w:val="30"/>
          <w:lang w:val="en-US"/>
        </w:rPr>
      </w:pPr>
      <w:r w:rsidRPr="00777675">
        <w:rPr>
          <w:rFonts w:ascii="Times New Roman" w:eastAsia="Calibri" w:hAnsi="Times New Roman" w:cs="Times New Roman"/>
          <w:sz w:val="30"/>
          <w:szCs w:val="30"/>
        </w:rPr>
        <w:t>•    за собственици и акционери - да се гарантира справедлива печалба срещу вложения капитал, свободен достъп до информация, който да е ограничен само от рамките на закона и условията на конкуренцията;</w:t>
      </w:r>
    </w:p>
    <w:p w14:paraId="37488A98" w14:textId="77777777" w:rsidR="00777675" w:rsidRPr="00777675" w:rsidRDefault="00777675" w:rsidP="00777675">
      <w:pPr>
        <w:shd w:val="clear" w:color="auto" w:fill="FFFFFF"/>
        <w:autoSpaceDE w:val="0"/>
        <w:autoSpaceDN w:val="0"/>
        <w:adjustRightInd w:val="0"/>
        <w:spacing w:after="0" w:line="240" w:lineRule="auto"/>
        <w:ind w:firstLine="709"/>
        <w:jc w:val="both"/>
        <w:rPr>
          <w:rFonts w:ascii="Times New Roman" w:eastAsia="Calibri" w:hAnsi="Times New Roman" w:cs="Times New Roman"/>
          <w:sz w:val="30"/>
          <w:szCs w:val="30"/>
          <w:lang w:val="en-US"/>
        </w:rPr>
      </w:pPr>
      <w:r w:rsidRPr="00777675">
        <w:rPr>
          <w:rFonts w:ascii="Times New Roman" w:eastAsia="Calibri" w:hAnsi="Times New Roman" w:cs="Times New Roman"/>
          <w:sz w:val="30"/>
          <w:szCs w:val="30"/>
        </w:rPr>
        <w:t>•    за доставчиците - справедливи и честни отношения с тях, включително ценообразу</w:t>
      </w:r>
      <w:r w:rsidRPr="00777675">
        <w:rPr>
          <w:rFonts w:ascii="Times New Roman" w:eastAsia="Calibri" w:hAnsi="Times New Roman" w:cs="Times New Roman"/>
          <w:sz w:val="30"/>
          <w:szCs w:val="30"/>
        </w:rPr>
        <w:softHyphen/>
        <w:t>ване, лицензиране, избягване на принуда и излишни съдебни дела, обмен на инфор</w:t>
      </w:r>
      <w:r w:rsidRPr="00777675">
        <w:rPr>
          <w:rFonts w:ascii="Times New Roman" w:eastAsia="Calibri" w:hAnsi="Times New Roman" w:cs="Times New Roman"/>
          <w:sz w:val="30"/>
          <w:szCs w:val="30"/>
        </w:rPr>
        <w:softHyphen/>
        <w:t>мация и привличане към участие в процеса на планиране, своевременно заплащане на доставките и др.;</w:t>
      </w:r>
    </w:p>
    <w:p w14:paraId="74F9C980" w14:textId="77777777" w:rsidR="00777675" w:rsidRPr="00777675" w:rsidRDefault="00777675" w:rsidP="00777675">
      <w:pPr>
        <w:shd w:val="clear" w:color="auto" w:fill="FFFFFF"/>
        <w:autoSpaceDE w:val="0"/>
        <w:autoSpaceDN w:val="0"/>
        <w:adjustRightInd w:val="0"/>
        <w:spacing w:after="0" w:line="240" w:lineRule="auto"/>
        <w:ind w:firstLine="709"/>
        <w:jc w:val="both"/>
        <w:rPr>
          <w:rFonts w:ascii="Times New Roman" w:eastAsia="Calibri" w:hAnsi="Times New Roman" w:cs="Times New Roman"/>
          <w:sz w:val="30"/>
          <w:szCs w:val="30"/>
          <w:lang w:val="en-US"/>
        </w:rPr>
      </w:pPr>
      <w:r w:rsidRPr="00777675">
        <w:rPr>
          <w:rFonts w:ascii="Times New Roman" w:eastAsia="Calibri" w:hAnsi="Times New Roman" w:cs="Times New Roman"/>
          <w:sz w:val="30"/>
          <w:szCs w:val="30"/>
        </w:rPr>
        <w:t>•    за конкуренти - взаимно уважение, развитие на открити пазари на стоки и капитали, отказ от използване на съмнителни средства за добиване на конкурентни предимства, уважение на правата на собствеността;</w:t>
      </w:r>
    </w:p>
    <w:p w14:paraId="2DB41D00" w14:textId="77777777" w:rsidR="00777675" w:rsidRPr="00777675" w:rsidRDefault="00777675" w:rsidP="00777675">
      <w:pPr>
        <w:shd w:val="clear" w:color="auto" w:fill="FFFFFF"/>
        <w:autoSpaceDE w:val="0"/>
        <w:autoSpaceDN w:val="0"/>
        <w:adjustRightInd w:val="0"/>
        <w:spacing w:after="0" w:line="240" w:lineRule="auto"/>
        <w:ind w:firstLine="709"/>
        <w:jc w:val="both"/>
        <w:rPr>
          <w:rFonts w:ascii="Times New Roman" w:eastAsia="Calibri" w:hAnsi="Times New Roman" w:cs="Times New Roman"/>
          <w:sz w:val="30"/>
          <w:szCs w:val="30"/>
          <w:lang w:val="en-US"/>
        </w:rPr>
      </w:pPr>
      <w:r w:rsidRPr="00777675">
        <w:rPr>
          <w:rFonts w:ascii="Times New Roman" w:eastAsia="Calibri" w:hAnsi="Times New Roman" w:cs="Times New Roman"/>
          <w:sz w:val="30"/>
          <w:szCs w:val="30"/>
        </w:rPr>
        <w:t>•    за местното население - да се спазват правата на човека, да се уважава културната цялост, да реализират спонсорски акции, компаниите активно да участват в градския живот.</w:t>
      </w:r>
    </w:p>
    <w:p w14:paraId="71C9593F" w14:textId="77777777" w:rsidR="00777675" w:rsidRPr="00777675" w:rsidRDefault="00777675" w:rsidP="00777675">
      <w:pPr>
        <w:spacing w:after="0" w:line="240" w:lineRule="auto"/>
        <w:ind w:firstLine="709"/>
        <w:jc w:val="both"/>
        <w:rPr>
          <w:rFonts w:ascii="Times New Roman" w:eastAsia="Times New Roman" w:hAnsi="Times New Roman" w:cs="Times New Roman"/>
          <w:sz w:val="30"/>
          <w:szCs w:val="30"/>
          <w:lang w:eastAsia="bg-BG"/>
        </w:rPr>
      </w:pPr>
      <w:r w:rsidRPr="00777675">
        <w:rPr>
          <w:rFonts w:ascii="Times New Roman" w:eastAsia="Times New Roman" w:hAnsi="Times New Roman" w:cs="Times New Roman"/>
          <w:sz w:val="30"/>
          <w:szCs w:val="30"/>
          <w:lang w:eastAsia="bg-BG"/>
        </w:rPr>
        <w:t xml:space="preserve">Утвърждаването на корпоративното гражданство означава, че деловата етика се обогатява и развива, а </w:t>
      </w:r>
      <w:r w:rsidRPr="00777675">
        <w:rPr>
          <w:rFonts w:ascii="Times New Roman" w:eastAsia="Times New Roman" w:hAnsi="Times New Roman" w:cs="Times New Roman"/>
          <w:b/>
          <w:bCs/>
          <w:sz w:val="30"/>
          <w:szCs w:val="30"/>
          <w:lang w:eastAsia="bg-BG"/>
        </w:rPr>
        <w:t>моралният стандарт</w:t>
      </w:r>
      <w:r w:rsidRPr="00777675">
        <w:rPr>
          <w:rFonts w:ascii="Times New Roman" w:eastAsia="Times New Roman" w:hAnsi="Times New Roman" w:cs="Times New Roman"/>
          <w:sz w:val="30"/>
          <w:szCs w:val="30"/>
          <w:lang w:eastAsia="bg-BG"/>
        </w:rPr>
        <w:t xml:space="preserve"> се възприема като важна предпоставка за здрав социален климат. </w:t>
      </w:r>
      <w:r w:rsidRPr="00777675">
        <w:rPr>
          <w:rFonts w:ascii="Times New Roman" w:eastAsia="Times New Roman" w:hAnsi="Times New Roman" w:cs="Times New Roman"/>
          <w:i/>
          <w:iCs/>
          <w:sz w:val="30"/>
          <w:szCs w:val="30"/>
          <w:lang w:eastAsia="bg-BG"/>
        </w:rPr>
        <w:t>Всяка компания има възможност да не се ограничава в рамките на нормативно ут</w:t>
      </w:r>
      <w:r w:rsidRPr="00777675">
        <w:rPr>
          <w:rFonts w:ascii="Times New Roman" w:eastAsia="Times New Roman" w:hAnsi="Times New Roman" w:cs="Times New Roman"/>
          <w:i/>
          <w:iCs/>
          <w:sz w:val="30"/>
          <w:szCs w:val="30"/>
          <w:lang w:eastAsia="bg-BG"/>
        </w:rPr>
        <w:softHyphen/>
        <w:t>върдени принципи и стандарти на поведение, а да обогатява собствената си практика във всяко от тези направления.</w:t>
      </w:r>
      <w:r w:rsidRPr="00777675">
        <w:rPr>
          <w:rFonts w:ascii="Times New Roman" w:eastAsia="Times New Roman" w:hAnsi="Times New Roman" w:cs="Times New Roman"/>
          <w:sz w:val="30"/>
          <w:szCs w:val="30"/>
          <w:lang w:eastAsia="bg-BG"/>
        </w:rPr>
        <w:t xml:space="preserve"> Определена е само посоката на тази дейност - оптимизация на корпоративната политика за удовлетворяване на социални потребности.</w:t>
      </w:r>
    </w:p>
    <w:p w14:paraId="5471B455" w14:textId="77777777" w:rsidR="00777675" w:rsidRPr="00777675" w:rsidRDefault="00777675" w:rsidP="00777675">
      <w:pPr>
        <w:shd w:val="clear" w:color="auto" w:fill="FFFFFF"/>
        <w:autoSpaceDE w:val="0"/>
        <w:autoSpaceDN w:val="0"/>
        <w:adjustRightInd w:val="0"/>
        <w:spacing w:after="0" w:line="240" w:lineRule="auto"/>
        <w:ind w:firstLine="709"/>
        <w:jc w:val="both"/>
        <w:rPr>
          <w:rFonts w:ascii="Times New Roman" w:eastAsia="Calibri" w:hAnsi="Times New Roman" w:cs="Times New Roman"/>
          <w:sz w:val="30"/>
          <w:szCs w:val="30"/>
        </w:rPr>
      </w:pPr>
      <w:r w:rsidRPr="00777675">
        <w:rPr>
          <w:rFonts w:ascii="Times New Roman" w:eastAsia="Calibri" w:hAnsi="Times New Roman" w:cs="Times New Roman"/>
          <w:sz w:val="30"/>
          <w:szCs w:val="30"/>
        </w:rPr>
        <w:t xml:space="preserve">И моралът, и етиката са в основата на бизнес доверието. </w:t>
      </w:r>
      <w:r w:rsidRPr="00777675">
        <w:rPr>
          <w:rFonts w:ascii="Times New Roman" w:eastAsia="Calibri" w:hAnsi="Times New Roman" w:cs="Times New Roman"/>
          <w:i/>
          <w:iCs/>
          <w:sz w:val="30"/>
          <w:szCs w:val="30"/>
        </w:rPr>
        <w:t>Бизнес доверието</w:t>
      </w:r>
      <w:r w:rsidRPr="00777675">
        <w:rPr>
          <w:rFonts w:ascii="Times New Roman" w:eastAsia="Calibri" w:hAnsi="Times New Roman" w:cs="Times New Roman"/>
          <w:sz w:val="30"/>
          <w:szCs w:val="30"/>
        </w:rPr>
        <w:t xml:space="preserve"> се форми</w:t>
      </w:r>
      <w:r w:rsidRPr="00777675">
        <w:rPr>
          <w:rFonts w:ascii="Times New Roman" w:eastAsia="Calibri" w:hAnsi="Times New Roman" w:cs="Times New Roman"/>
          <w:sz w:val="30"/>
          <w:szCs w:val="30"/>
        </w:rPr>
        <w:softHyphen/>
        <w:t xml:space="preserve">ра най-трудно и най-продължително на основа на взаимоизгодни и справедливи отношения, при които се реализира идеалът на пазара. При такъв подход на спазване на етичните принципи </w:t>
      </w:r>
      <w:r w:rsidRPr="00777675">
        <w:rPr>
          <w:rFonts w:ascii="Times New Roman" w:eastAsia="Calibri" w:hAnsi="Times New Roman" w:cs="Times New Roman"/>
          <w:i/>
          <w:iCs/>
          <w:sz w:val="30"/>
          <w:szCs w:val="30"/>
        </w:rPr>
        <w:t xml:space="preserve">корпоративната репутация </w:t>
      </w:r>
      <w:r w:rsidRPr="00777675">
        <w:rPr>
          <w:rFonts w:ascii="Times New Roman" w:eastAsia="Calibri" w:hAnsi="Times New Roman" w:cs="Times New Roman"/>
          <w:sz w:val="30"/>
          <w:szCs w:val="30"/>
        </w:rPr>
        <w:t xml:space="preserve">е висока, а имиджът на организацията и нейните ръководители - позитивен. Постигането на този идеал се осъществява на база на знаменитите "4Р" от маркетинг-микса, в които решаващо значение придобиват </w:t>
      </w:r>
      <w:r w:rsidRPr="00777675">
        <w:rPr>
          <w:rFonts w:ascii="Times New Roman" w:eastAsia="Calibri" w:hAnsi="Times New Roman" w:cs="Times New Roman"/>
          <w:i/>
          <w:iCs/>
          <w:sz w:val="30"/>
          <w:szCs w:val="30"/>
        </w:rPr>
        <w:t>външните комуникации за организаци</w:t>
      </w:r>
      <w:r w:rsidRPr="00777675">
        <w:rPr>
          <w:rFonts w:ascii="Times New Roman" w:eastAsia="Calibri" w:hAnsi="Times New Roman" w:cs="Times New Roman"/>
          <w:i/>
          <w:iCs/>
          <w:sz w:val="30"/>
          <w:szCs w:val="30"/>
        </w:rPr>
        <w:softHyphen/>
        <w:t xml:space="preserve">ята, </w:t>
      </w:r>
      <w:r w:rsidRPr="00777675">
        <w:rPr>
          <w:rFonts w:ascii="Times New Roman" w:eastAsia="Calibri" w:hAnsi="Times New Roman" w:cs="Times New Roman"/>
          <w:sz w:val="30"/>
          <w:szCs w:val="30"/>
        </w:rPr>
        <w:t>най-вече чрез връзките с обществеността, рекламата и маркетинга на взаимоотноше</w:t>
      </w:r>
      <w:r w:rsidRPr="00777675">
        <w:rPr>
          <w:rFonts w:ascii="Times New Roman" w:eastAsia="Calibri" w:hAnsi="Times New Roman" w:cs="Times New Roman"/>
          <w:sz w:val="30"/>
          <w:szCs w:val="30"/>
        </w:rPr>
        <w:softHyphen/>
        <w:t>нията.</w:t>
      </w:r>
      <w:r w:rsidRPr="00777675">
        <w:rPr>
          <w:rFonts w:ascii="Times New Roman" w:eastAsia="Calibri" w:hAnsi="Times New Roman" w:cs="Times New Roman"/>
          <w:sz w:val="30"/>
          <w:szCs w:val="30"/>
          <w:vertAlign w:val="superscript"/>
        </w:rPr>
        <w:footnoteReference w:id="214"/>
      </w:r>
    </w:p>
    <w:p w14:paraId="291FF0AE" w14:textId="77777777" w:rsidR="00777675" w:rsidRPr="00777675" w:rsidRDefault="00777675" w:rsidP="00777675">
      <w:pPr>
        <w:spacing w:after="0" w:line="240" w:lineRule="auto"/>
        <w:ind w:firstLine="709"/>
        <w:jc w:val="both"/>
        <w:rPr>
          <w:rFonts w:ascii="Times New Roman" w:eastAsia="Calibri" w:hAnsi="Times New Roman" w:cs="Times New Roman"/>
          <w:sz w:val="30"/>
          <w:szCs w:val="30"/>
        </w:rPr>
      </w:pPr>
      <w:r w:rsidRPr="00777675">
        <w:rPr>
          <w:rFonts w:ascii="Times New Roman" w:eastAsia="Calibri" w:hAnsi="Times New Roman" w:cs="Times New Roman"/>
          <w:sz w:val="30"/>
          <w:szCs w:val="30"/>
        </w:rPr>
        <w:t xml:space="preserve">Изграждането </w:t>
      </w:r>
      <w:r w:rsidRPr="00777675">
        <w:rPr>
          <w:rFonts w:ascii="Times New Roman" w:eastAsia="Calibri" w:hAnsi="Times New Roman" w:cs="Times New Roman"/>
          <w:b/>
          <w:bCs/>
          <w:sz w:val="30"/>
          <w:szCs w:val="30"/>
        </w:rPr>
        <w:t>маркетинг на взаимоотношенията</w:t>
      </w:r>
      <w:r w:rsidRPr="00777675">
        <w:rPr>
          <w:rFonts w:ascii="Times New Roman" w:eastAsia="Calibri" w:hAnsi="Times New Roman" w:cs="Times New Roman"/>
          <w:sz w:val="30"/>
          <w:szCs w:val="30"/>
        </w:rPr>
        <w:t xml:space="preserve"> може да се разглежда като стратегическа стъпка в развитието на консултантската компания. Световната практика показва, че задържането на лоялни клиенти в консултантската сфера е много по-ефективно и доходоносно, отколкото набавянето на такива.  </w:t>
      </w:r>
    </w:p>
    <w:p w14:paraId="496107D8" w14:textId="77777777" w:rsidR="00777675" w:rsidRPr="00777675" w:rsidRDefault="00777675" w:rsidP="00777675">
      <w:pPr>
        <w:spacing w:after="0" w:line="240" w:lineRule="auto"/>
        <w:ind w:firstLine="709"/>
        <w:jc w:val="both"/>
        <w:rPr>
          <w:rFonts w:ascii="Times New Roman" w:eastAsia="Times New Roman" w:hAnsi="Times New Roman" w:cs="Times New Roman"/>
          <w:sz w:val="30"/>
          <w:szCs w:val="30"/>
          <w:lang w:eastAsia="bg-BG"/>
        </w:rPr>
      </w:pPr>
      <w:r w:rsidRPr="00777675">
        <w:rPr>
          <w:rFonts w:ascii="Times New Roman" w:eastAsia="Times New Roman" w:hAnsi="Times New Roman" w:cs="Times New Roman"/>
          <w:sz w:val="30"/>
          <w:szCs w:val="30"/>
          <w:lang w:eastAsia="bg-BG"/>
        </w:rPr>
        <w:t>Сред причините, поради които се налага да се отдели по-голямо внимание на връзките с</w:t>
      </w:r>
      <w:r w:rsidRPr="00777675">
        <w:rPr>
          <w:rFonts w:ascii="Times New Roman" w:eastAsia="Times New Roman" w:hAnsi="Times New Roman" w:cs="Times New Roman"/>
          <w:color w:val="FF0000"/>
          <w:sz w:val="30"/>
          <w:szCs w:val="30"/>
          <w:lang w:eastAsia="bg-BG"/>
        </w:rPr>
        <w:t xml:space="preserve"> </w:t>
      </w:r>
      <w:r w:rsidRPr="00777675">
        <w:rPr>
          <w:rFonts w:ascii="Times New Roman" w:eastAsia="Times New Roman" w:hAnsi="Times New Roman" w:cs="Times New Roman"/>
          <w:i/>
          <w:iCs/>
          <w:color w:val="000000"/>
          <w:sz w:val="30"/>
          <w:szCs w:val="30"/>
          <w:lang w:eastAsia="bg-BG"/>
        </w:rPr>
        <w:t>лоялните</w:t>
      </w:r>
      <w:r w:rsidRPr="00777675">
        <w:rPr>
          <w:rFonts w:ascii="Times New Roman" w:eastAsia="Times New Roman" w:hAnsi="Times New Roman" w:cs="Times New Roman"/>
          <w:i/>
          <w:iCs/>
          <w:color w:val="FF0000"/>
          <w:sz w:val="30"/>
          <w:szCs w:val="30"/>
          <w:lang w:eastAsia="bg-BG"/>
        </w:rPr>
        <w:t xml:space="preserve"> </w:t>
      </w:r>
      <w:r w:rsidRPr="00777675">
        <w:rPr>
          <w:rFonts w:ascii="Times New Roman" w:eastAsia="Times New Roman" w:hAnsi="Times New Roman" w:cs="Times New Roman"/>
          <w:i/>
          <w:iCs/>
          <w:sz w:val="30"/>
          <w:szCs w:val="30"/>
          <w:lang w:eastAsia="bg-BG"/>
        </w:rPr>
        <w:t>клиенти</w:t>
      </w:r>
      <w:r w:rsidRPr="00777675">
        <w:rPr>
          <w:rFonts w:ascii="Times New Roman" w:eastAsia="Times New Roman" w:hAnsi="Times New Roman" w:cs="Times New Roman"/>
          <w:i/>
          <w:iCs/>
          <w:sz w:val="30"/>
          <w:szCs w:val="30"/>
          <w:lang w:val="en-US" w:eastAsia="bg-BG"/>
        </w:rPr>
        <w:t xml:space="preserve">, </w:t>
      </w:r>
      <w:r w:rsidRPr="00777675">
        <w:rPr>
          <w:rFonts w:ascii="Times New Roman" w:eastAsia="Times New Roman" w:hAnsi="Times New Roman" w:cs="Times New Roman"/>
          <w:sz w:val="30"/>
          <w:szCs w:val="30"/>
          <w:lang w:eastAsia="bg-BG"/>
        </w:rPr>
        <w:t>са:</w:t>
      </w:r>
    </w:p>
    <w:p w14:paraId="2A76D1FF" w14:textId="77777777" w:rsidR="00777675" w:rsidRPr="00777675" w:rsidRDefault="00777675" w:rsidP="0038025F">
      <w:pPr>
        <w:numPr>
          <w:ilvl w:val="0"/>
          <w:numId w:val="157"/>
        </w:numPr>
        <w:spacing w:after="0" w:line="240" w:lineRule="auto"/>
        <w:jc w:val="both"/>
        <w:rPr>
          <w:rFonts w:ascii="Times New Roman" w:eastAsia="Times New Roman" w:hAnsi="Times New Roman" w:cs="Times New Roman"/>
          <w:sz w:val="30"/>
          <w:szCs w:val="30"/>
          <w:lang w:eastAsia="bg-BG"/>
        </w:rPr>
      </w:pPr>
      <w:r w:rsidRPr="00777675">
        <w:rPr>
          <w:rFonts w:ascii="Times New Roman" w:eastAsia="Times New Roman" w:hAnsi="Times New Roman" w:cs="Times New Roman"/>
          <w:sz w:val="30"/>
          <w:szCs w:val="30"/>
          <w:lang w:eastAsia="bg-BG"/>
        </w:rPr>
        <w:t>Възможността  да се възстановят разходите за придобиването и генерирането на положителна възвращаемост на инвестициите. Колкото по-дълго се задържат лоялните клиенти, толкова по-положителна възвращаемост на инвестициите ще бъде отчетена.</w:t>
      </w:r>
    </w:p>
    <w:p w14:paraId="2B62E606" w14:textId="77777777" w:rsidR="00777675" w:rsidRPr="00777675" w:rsidRDefault="00777675" w:rsidP="0038025F">
      <w:pPr>
        <w:numPr>
          <w:ilvl w:val="0"/>
          <w:numId w:val="157"/>
        </w:numPr>
        <w:spacing w:after="0" w:line="240" w:lineRule="auto"/>
        <w:jc w:val="both"/>
        <w:rPr>
          <w:rFonts w:ascii="Times New Roman" w:eastAsia="Times New Roman" w:hAnsi="Times New Roman" w:cs="Times New Roman"/>
          <w:sz w:val="30"/>
          <w:szCs w:val="30"/>
          <w:lang w:eastAsia="bg-BG"/>
        </w:rPr>
      </w:pPr>
      <w:r w:rsidRPr="00777675">
        <w:rPr>
          <w:rFonts w:ascii="Times New Roman" w:eastAsia="Times New Roman" w:hAnsi="Times New Roman" w:cs="Times New Roman"/>
          <w:sz w:val="30"/>
          <w:szCs w:val="30"/>
          <w:lang w:eastAsia="bg-BG"/>
        </w:rPr>
        <w:t>Предимството, че не трябва да бъдат убеждавани дълго в стойността на нов предложен от консултантите проект, тъй като вече са внедрили предишен и разпознават качеството и стойността му.</w:t>
      </w:r>
    </w:p>
    <w:p w14:paraId="0C1F4B7A" w14:textId="77777777" w:rsidR="00777675" w:rsidRPr="00777675" w:rsidRDefault="00777675" w:rsidP="0038025F">
      <w:pPr>
        <w:numPr>
          <w:ilvl w:val="0"/>
          <w:numId w:val="157"/>
        </w:numPr>
        <w:spacing w:after="0" w:line="240" w:lineRule="auto"/>
        <w:jc w:val="both"/>
        <w:rPr>
          <w:rFonts w:ascii="Times New Roman" w:eastAsia="Times New Roman" w:hAnsi="Times New Roman" w:cs="Times New Roman"/>
          <w:sz w:val="30"/>
          <w:szCs w:val="30"/>
          <w:lang w:eastAsia="bg-BG"/>
        </w:rPr>
      </w:pPr>
      <w:r w:rsidRPr="00777675">
        <w:rPr>
          <w:rFonts w:ascii="Times New Roman" w:eastAsia="Times New Roman" w:hAnsi="Times New Roman" w:cs="Times New Roman"/>
          <w:sz w:val="30"/>
          <w:szCs w:val="30"/>
          <w:lang w:eastAsia="bg-BG"/>
        </w:rPr>
        <w:t>Склонността им да заплащат по-висока цена за следващи проекти, което допълнително подобрява рентабилността от тях.</w:t>
      </w:r>
    </w:p>
    <w:p w14:paraId="279F2BE3" w14:textId="77777777" w:rsidR="00777675" w:rsidRPr="00777675" w:rsidRDefault="00777675" w:rsidP="0038025F">
      <w:pPr>
        <w:numPr>
          <w:ilvl w:val="0"/>
          <w:numId w:val="157"/>
        </w:numPr>
        <w:spacing w:after="0" w:line="240" w:lineRule="auto"/>
        <w:jc w:val="both"/>
        <w:rPr>
          <w:rFonts w:ascii="Times New Roman" w:eastAsia="Times New Roman" w:hAnsi="Times New Roman" w:cs="Times New Roman"/>
          <w:sz w:val="30"/>
          <w:szCs w:val="30"/>
          <w:lang w:eastAsia="bg-BG"/>
        </w:rPr>
      </w:pPr>
      <w:r w:rsidRPr="00777675">
        <w:rPr>
          <w:rFonts w:ascii="Times New Roman" w:eastAsia="Times New Roman" w:hAnsi="Times New Roman" w:cs="Times New Roman"/>
          <w:sz w:val="30"/>
          <w:szCs w:val="30"/>
          <w:lang w:eastAsia="bg-BG"/>
        </w:rPr>
        <w:t xml:space="preserve">Намаляване на разходите по директното им обслужване, което разяснява действието, предназначението и ползите от внедряването на определен проект. </w:t>
      </w:r>
    </w:p>
    <w:p w14:paraId="20636F85" w14:textId="77777777" w:rsidR="00777675" w:rsidRPr="00777675" w:rsidRDefault="00777675" w:rsidP="0038025F">
      <w:pPr>
        <w:numPr>
          <w:ilvl w:val="0"/>
          <w:numId w:val="157"/>
        </w:numPr>
        <w:spacing w:after="0" w:line="240" w:lineRule="auto"/>
        <w:jc w:val="both"/>
        <w:rPr>
          <w:rFonts w:ascii="Times New Roman" w:eastAsia="Times New Roman" w:hAnsi="Times New Roman" w:cs="Times New Roman"/>
          <w:sz w:val="30"/>
          <w:szCs w:val="30"/>
          <w:lang w:eastAsia="bg-BG"/>
        </w:rPr>
      </w:pPr>
      <w:r w:rsidRPr="00777675">
        <w:rPr>
          <w:rFonts w:ascii="Times New Roman" w:eastAsia="Times New Roman" w:hAnsi="Times New Roman" w:cs="Times New Roman"/>
          <w:sz w:val="30"/>
          <w:szCs w:val="30"/>
          <w:lang w:eastAsia="bg-BG"/>
        </w:rPr>
        <w:t xml:space="preserve">Възможността да рекламират услугите на консултантите пред други потребители. </w:t>
      </w:r>
    </w:p>
    <w:p w14:paraId="21BA02CE" w14:textId="77777777" w:rsidR="00777675" w:rsidRPr="00777675" w:rsidRDefault="00777675" w:rsidP="00777675">
      <w:pPr>
        <w:spacing w:after="0" w:line="240" w:lineRule="auto"/>
        <w:ind w:firstLine="709"/>
        <w:jc w:val="both"/>
        <w:rPr>
          <w:rFonts w:ascii="Times New Roman" w:eastAsia="Calibri" w:hAnsi="Times New Roman" w:cs="Times New Roman"/>
          <w:sz w:val="30"/>
          <w:szCs w:val="30"/>
        </w:rPr>
      </w:pPr>
      <w:r w:rsidRPr="00777675">
        <w:rPr>
          <w:rFonts w:ascii="Times New Roman" w:eastAsia="Calibri" w:hAnsi="Times New Roman" w:cs="Times New Roman"/>
          <w:sz w:val="30"/>
          <w:szCs w:val="30"/>
        </w:rPr>
        <w:t xml:space="preserve">Подобряването на консултантския продукт с цел неговото </w:t>
      </w:r>
      <w:r w:rsidRPr="00777675">
        <w:rPr>
          <w:rFonts w:ascii="Times New Roman" w:eastAsia="Calibri" w:hAnsi="Times New Roman" w:cs="Times New Roman"/>
          <w:b/>
          <w:bCs/>
          <w:i/>
          <w:iCs/>
          <w:sz w:val="30"/>
          <w:szCs w:val="30"/>
        </w:rPr>
        <w:t xml:space="preserve">популяризиране </w:t>
      </w:r>
      <w:r w:rsidRPr="00777675">
        <w:rPr>
          <w:rFonts w:ascii="Times New Roman" w:eastAsia="Calibri" w:hAnsi="Times New Roman" w:cs="Times New Roman"/>
          <w:sz w:val="30"/>
          <w:szCs w:val="30"/>
        </w:rPr>
        <w:t xml:space="preserve">сред туроператорите би могло да се осъществи чрез </w:t>
      </w:r>
      <w:r w:rsidRPr="00777675">
        <w:rPr>
          <w:rFonts w:ascii="Times New Roman" w:eastAsia="Calibri" w:hAnsi="Times New Roman" w:cs="Times New Roman"/>
          <w:b/>
          <w:bCs/>
          <w:sz w:val="30"/>
          <w:szCs w:val="30"/>
        </w:rPr>
        <w:t>подобряване на бизнес комуникационните умения</w:t>
      </w:r>
      <w:r w:rsidRPr="00777675">
        <w:rPr>
          <w:rFonts w:ascii="Times New Roman" w:eastAsia="Calibri" w:hAnsi="Times New Roman" w:cs="Times New Roman"/>
          <w:sz w:val="30"/>
          <w:szCs w:val="30"/>
        </w:rPr>
        <w:t xml:space="preserve">. Бизнес комуникациите играят важна роля в дейността на управленските консултанти. Те представляват съвкупност, която включва размяна, предаване и възприемане на информация за постигане на общи цели в съвместната дейност на консултантите и техните клиенти. </w:t>
      </w:r>
    </w:p>
    <w:p w14:paraId="780A693B" w14:textId="77777777" w:rsidR="00777675" w:rsidRPr="00777675" w:rsidRDefault="00777675" w:rsidP="00777675">
      <w:pPr>
        <w:spacing w:after="0" w:line="240" w:lineRule="auto"/>
        <w:ind w:firstLine="709"/>
        <w:jc w:val="both"/>
        <w:rPr>
          <w:rFonts w:ascii="Times New Roman" w:eastAsia="Calibri" w:hAnsi="Times New Roman" w:cs="Times New Roman"/>
          <w:sz w:val="30"/>
          <w:szCs w:val="30"/>
        </w:rPr>
      </w:pPr>
      <w:r w:rsidRPr="00777675">
        <w:rPr>
          <w:rFonts w:ascii="Times New Roman" w:eastAsia="Calibri" w:hAnsi="Times New Roman" w:cs="Times New Roman"/>
          <w:sz w:val="30"/>
          <w:szCs w:val="30"/>
        </w:rPr>
        <w:t xml:space="preserve">Както вече стана ясно от направеното анкетно проучване сред потребителите на консултантски услуги в сферата на туризма и по-конкретно в туроператорската дейност, популяризирането на консултантските услуги </w:t>
      </w:r>
      <w:r w:rsidRPr="00777675">
        <w:rPr>
          <w:rFonts w:ascii="Times New Roman" w:eastAsia="Calibri" w:hAnsi="Times New Roman" w:cs="Times New Roman"/>
          <w:color w:val="000000"/>
          <w:sz w:val="30"/>
          <w:szCs w:val="30"/>
        </w:rPr>
        <w:t>е слабо</w:t>
      </w:r>
      <w:r w:rsidRPr="00777675">
        <w:rPr>
          <w:rFonts w:ascii="Times New Roman" w:eastAsia="Calibri" w:hAnsi="Times New Roman" w:cs="Times New Roman"/>
          <w:sz w:val="30"/>
          <w:szCs w:val="30"/>
        </w:rPr>
        <w:t xml:space="preserve"> застъпено в дейността на консултантските компании. В тези случаи се препоръчва да се обърне сериозно внимание на информационните канали, предоставящи възможност на консултантите да рекламират своите продукти, от една страна, а от друга туроператорите да получат актуална и най-вече достоверна информация относно потреблението на този вид услуга.</w:t>
      </w:r>
    </w:p>
    <w:p w14:paraId="4273F8D1" w14:textId="77777777" w:rsidR="00777675" w:rsidRPr="00777675" w:rsidRDefault="00777675" w:rsidP="00777675">
      <w:pPr>
        <w:spacing w:after="0" w:line="240" w:lineRule="auto"/>
        <w:ind w:firstLine="709"/>
        <w:jc w:val="both"/>
        <w:rPr>
          <w:rFonts w:ascii="Times New Roman" w:eastAsia="Calibri" w:hAnsi="Times New Roman" w:cs="Times New Roman"/>
          <w:sz w:val="30"/>
          <w:szCs w:val="30"/>
        </w:rPr>
      </w:pPr>
      <w:r w:rsidRPr="00777675">
        <w:rPr>
          <w:rFonts w:ascii="Times New Roman" w:eastAsia="Calibri" w:hAnsi="Times New Roman" w:cs="Times New Roman"/>
          <w:sz w:val="30"/>
          <w:szCs w:val="30"/>
        </w:rPr>
        <w:t>Един от най-често използваните комуникационни канали, прилаган в практиката на бизнес комуникациите</w:t>
      </w:r>
      <w:r w:rsidRPr="00777675">
        <w:rPr>
          <w:rFonts w:ascii="Times New Roman" w:eastAsia="Calibri" w:hAnsi="Times New Roman" w:cs="Times New Roman"/>
          <w:sz w:val="30"/>
          <w:szCs w:val="30"/>
          <w:lang w:val="en-US"/>
        </w:rPr>
        <w:t>,</w:t>
      </w:r>
      <w:r w:rsidRPr="00777675">
        <w:rPr>
          <w:rFonts w:ascii="Times New Roman" w:eastAsia="Calibri" w:hAnsi="Times New Roman" w:cs="Times New Roman"/>
          <w:sz w:val="30"/>
          <w:szCs w:val="30"/>
        </w:rPr>
        <w:t xml:space="preserve"> е </w:t>
      </w:r>
      <w:r w:rsidRPr="00777675">
        <w:rPr>
          <w:rFonts w:ascii="Times New Roman" w:eastAsia="Calibri" w:hAnsi="Times New Roman" w:cs="Times New Roman"/>
          <w:b/>
          <w:bCs/>
          <w:sz w:val="30"/>
          <w:szCs w:val="30"/>
        </w:rPr>
        <w:t xml:space="preserve">презентацията </w:t>
      </w:r>
      <w:r w:rsidRPr="00777675">
        <w:rPr>
          <w:rFonts w:ascii="Times New Roman" w:eastAsia="Calibri" w:hAnsi="Times New Roman" w:cs="Times New Roman"/>
          <w:sz w:val="30"/>
          <w:szCs w:val="30"/>
        </w:rPr>
        <w:t xml:space="preserve">пред потенциалните потребители на консултантски услуги на </w:t>
      </w:r>
      <w:r w:rsidRPr="00777675">
        <w:rPr>
          <w:rFonts w:ascii="Times New Roman" w:eastAsia="Calibri" w:hAnsi="Times New Roman" w:cs="Times New Roman"/>
          <w:bCs/>
          <w:sz w:val="30"/>
          <w:szCs w:val="30"/>
        </w:rPr>
        <w:t>място в офиса.</w:t>
      </w:r>
      <w:r w:rsidRPr="00777675">
        <w:rPr>
          <w:rFonts w:ascii="Times New Roman" w:eastAsia="Calibri" w:hAnsi="Times New Roman" w:cs="Times New Roman"/>
          <w:sz w:val="30"/>
          <w:szCs w:val="30"/>
        </w:rPr>
        <w:t xml:space="preserve"> За да бъде успешна се препоръчва консултантите да спазват добре познатия принцип на </w:t>
      </w:r>
      <w:r w:rsidRPr="00777675">
        <w:rPr>
          <w:rFonts w:ascii="Times New Roman" w:eastAsia="Calibri" w:hAnsi="Times New Roman" w:cs="Times New Roman"/>
          <w:b/>
          <w:bCs/>
          <w:sz w:val="30"/>
          <w:szCs w:val="30"/>
        </w:rPr>
        <w:t xml:space="preserve">7 </w:t>
      </w:r>
      <w:r w:rsidRPr="00777675">
        <w:rPr>
          <w:rFonts w:ascii="Times New Roman" w:eastAsia="Calibri" w:hAnsi="Times New Roman" w:cs="Times New Roman"/>
          <w:b/>
          <w:bCs/>
          <w:sz w:val="30"/>
          <w:szCs w:val="30"/>
          <w:lang w:val="en-US"/>
        </w:rPr>
        <w:t>C</w:t>
      </w:r>
      <w:r w:rsidRPr="00777675">
        <w:rPr>
          <w:rFonts w:ascii="Times New Roman" w:eastAsia="Calibri" w:hAnsi="Times New Roman" w:cs="Times New Roman"/>
          <w:sz w:val="30"/>
          <w:szCs w:val="30"/>
          <w:lang w:val="en-US"/>
        </w:rPr>
        <w:t xml:space="preserve"> - Completeness-</w:t>
      </w:r>
      <w:r w:rsidRPr="00777675">
        <w:rPr>
          <w:rFonts w:ascii="Times New Roman" w:eastAsia="Calibri" w:hAnsi="Times New Roman" w:cs="Times New Roman"/>
          <w:sz w:val="30"/>
          <w:szCs w:val="30"/>
        </w:rPr>
        <w:t xml:space="preserve">Пълнота, </w:t>
      </w:r>
      <w:r w:rsidRPr="00777675">
        <w:rPr>
          <w:rFonts w:ascii="Times New Roman" w:eastAsia="Calibri" w:hAnsi="Times New Roman" w:cs="Times New Roman"/>
          <w:sz w:val="30"/>
          <w:szCs w:val="30"/>
          <w:lang w:val="en-US"/>
        </w:rPr>
        <w:t>Conciseness-</w:t>
      </w:r>
      <w:r w:rsidRPr="00777675">
        <w:rPr>
          <w:rFonts w:ascii="Times New Roman" w:eastAsia="Calibri" w:hAnsi="Times New Roman" w:cs="Times New Roman"/>
          <w:sz w:val="30"/>
          <w:szCs w:val="30"/>
        </w:rPr>
        <w:t xml:space="preserve">Краткост, </w:t>
      </w:r>
      <w:r w:rsidRPr="00777675">
        <w:rPr>
          <w:rFonts w:ascii="Times New Roman" w:eastAsia="Calibri" w:hAnsi="Times New Roman" w:cs="Times New Roman"/>
          <w:sz w:val="30"/>
          <w:szCs w:val="30"/>
          <w:lang w:val="en-US"/>
        </w:rPr>
        <w:t>Consideration-</w:t>
      </w:r>
      <w:r w:rsidRPr="00777675">
        <w:rPr>
          <w:rFonts w:ascii="Times New Roman" w:eastAsia="Calibri" w:hAnsi="Times New Roman" w:cs="Times New Roman"/>
          <w:sz w:val="30"/>
          <w:szCs w:val="30"/>
        </w:rPr>
        <w:t xml:space="preserve">Уважение, </w:t>
      </w:r>
      <w:r w:rsidRPr="00777675">
        <w:rPr>
          <w:rFonts w:ascii="Times New Roman" w:eastAsia="Calibri" w:hAnsi="Times New Roman" w:cs="Times New Roman"/>
          <w:sz w:val="30"/>
          <w:szCs w:val="30"/>
          <w:lang w:val="en-US"/>
        </w:rPr>
        <w:t>Concreteness-</w:t>
      </w:r>
      <w:r w:rsidRPr="00777675">
        <w:rPr>
          <w:rFonts w:ascii="Times New Roman" w:eastAsia="Calibri" w:hAnsi="Times New Roman" w:cs="Times New Roman"/>
          <w:sz w:val="30"/>
          <w:szCs w:val="30"/>
        </w:rPr>
        <w:t xml:space="preserve">Конкретност, </w:t>
      </w:r>
      <w:r w:rsidRPr="00777675">
        <w:rPr>
          <w:rFonts w:ascii="Times New Roman" w:eastAsia="Calibri" w:hAnsi="Times New Roman" w:cs="Times New Roman"/>
          <w:sz w:val="30"/>
          <w:szCs w:val="30"/>
          <w:lang w:val="en-US"/>
        </w:rPr>
        <w:t>Clarity-</w:t>
      </w:r>
      <w:r w:rsidRPr="00777675">
        <w:rPr>
          <w:rFonts w:ascii="Times New Roman" w:eastAsia="Calibri" w:hAnsi="Times New Roman" w:cs="Times New Roman"/>
          <w:sz w:val="30"/>
          <w:szCs w:val="30"/>
        </w:rPr>
        <w:t xml:space="preserve">Яснота, </w:t>
      </w:r>
      <w:r w:rsidRPr="00777675">
        <w:rPr>
          <w:rFonts w:ascii="Times New Roman" w:eastAsia="Calibri" w:hAnsi="Times New Roman" w:cs="Times New Roman"/>
          <w:sz w:val="30"/>
          <w:szCs w:val="30"/>
          <w:lang w:val="en-US"/>
        </w:rPr>
        <w:t>Courtesy-</w:t>
      </w:r>
      <w:r w:rsidRPr="00777675">
        <w:rPr>
          <w:rFonts w:ascii="Times New Roman" w:eastAsia="Calibri" w:hAnsi="Times New Roman" w:cs="Times New Roman"/>
          <w:sz w:val="30"/>
          <w:szCs w:val="30"/>
        </w:rPr>
        <w:t xml:space="preserve">Учтивост, </w:t>
      </w:r>
      <w:r w:rsidRPr="00777675">
        <w:rPr>
          <w:rFonts w:ascii="Times New Roman" w:eastAsia="Calibri" w:hAnsi="Times New Roman" w:cs="Times New Roman"/>
          <w:sz w:val="30"/>
          <w:szCs w:val="30"/>
          <w:lang w:val="en-US"/>
        </w:rPr>
        <w:t>Correctness-</w:t>
      </w:r>
      <w:r w:rsidRPr="00777675">
        <w:rPr>
          <w:rFonts w:ascii="Times New Roman" w:eastAsia="Calibri" w:hAnsi="Times New Roman" w:cs="Times New Roman"/>
          <w:sz w:val="30"/>
          <w:szCs w:val="30"/>
        </w:rPr>
        <w:t xml:space="preserve">Коректност. </w:t>
      </w:r>
    </w:p>
    <w:p w14:paraId="761D317B" w14:textId="77777777" w:rsidR="00777675" w:rsidRPr="00777675" w:rsidRDefault="00777675" w:rsidP="00777675">
      <w:pPr>
        <w:spacing w:after="0" w:line="240" w:lineRule="auto"/>
        <w:ind w:firstLine="709"/>
        <w:jc w:val="both"/>
        <w:rPr>
          <w:rFonts w:ascii="Times New Roman" w:eastAsia="Times New Roman" w:hAnsi="Times New Roman" w:cs="Times New Roman"/>
          <w:sz w:val="30"/>
          <w:szCs w:val="30"/>
          <w:lang w:eastAsia="bg-BG"/>
        </w:rPr>
      </w:pPr>
      <w:r w:rsidRPr="00777675">
        <w:rPr>
          <w:rFonts w:ascii="Times New Roman" w:eastAsia="Times New Roman" w:hAnsi="Times New Roman" w:cs="Times New Roman"/>
          <w:sz w:val="30"/>
          <w:szCs w:val="30"/>
          <w:lang w:eastAsia="bg-BG"/>
        </w:rPr>
        <w:t>Необходимо е консултантите да познават в подробности бизнес презентирането, т.к. за тях е важно да подготвят презентация, която максимално да изведе конкурентните предимства на компанията и възможностите, които тя предлага. Презентацията предоставя информация на заинтересована аудитория за това какво включва даден проект, как ще бъде осъществен той и какви са очакванията от него.</w:t>
      </w:r>
    </w:p>
    <w:p w14:paraId="5900276E" w14:textId="77777777" w:rsidR="00777675" w:rsidRPr="00777675" w:rsidRDefault="00777675" w:rsidP="00777675">
      <w:pPr>
        <w:spacing w:after="0" w:line="240" w:lineRule="auto"/>
        <w:ind w:firstLine="709"/>
        <w:jc w:val="both"/>
        <w:rPr>
          <w:rFonts w:ascii="Times New Roman" w:eastAsia="Calibri" w:hAnsi="Times New Roman" w:cs="Times New Roman"/>
          <w:sz w:val="30"/>
          <w:szCs w:val="30"/>
          <w:lang w:eastAsia="bg-BG"/>
        </w:rPr>
      </w:pPr>
      <w:r w:rsidRPr="00777675">
        <w:rPr>
          <w:rFonts w:ascii="Times New Roman" w:eastAsia="Calibri" w:hAnsi="Times New Roman" w:cs="Times New Roman"/>
          <w:sz w:val="30"/>
          <w:szCs w:val="30"/>
        </w:rPr>
        <w:t xml:space="preserve">Прилагането на международния опит в презентирането ще помогне на управленските консултанти да направят успешна презентация и цялостно представяне, в което задължително да спазват някои </w:t>
      </w:r>
      <w:r w:rsidRPr="00777675">
        <w:rPr>
          <w:rFonts w:ascii="Times New Roman" w:eastAsia="Calibri" w:hAnsi="Times New Roman" w:cs="Times New Roman"/>
          <w:color w:val="000000"/>
          <w:sz w:val="30"/>
          <w:szCs w:val="30"/>
        </w:rPr>
        <w:t>правила</w:t>
      </w:r>
      <w:r w:rsidRPr="00777675">
        <w:rPr>
          <w:rFonts w:ascii="Times New Roman" w:eastAsia="Calibri" w:hAnsi="Times New Roman" w:cs="Times New Roman"/>
          <w:color w:val="000000"/>
          <w:sz w:val="30"/>
          <w:szCs w:val="30"/>
          <w:lang w:val="en-US"/>
        </w:rPr>
        <w:t xml:space="preserve"> </w:t>
      </w:r>
      <w:r w:rsidRPr="00777675">
        <w:rPr>
          <w:rFonts w:ascii="Times New Roman" w:eastAsia="Calibri" w:hAnsi="Times New Roman" w:cs="Times New Roman"/>
          <w:color w:val="000000"/>
          <w:sz w:val="30"/>
          <w:szCs w:val="30"/>
        </w:rPr>
        <w:t>като</w:t>
      </w:r>
      <w:r w:rsidRPr="00777675">
        <w:rPr>
          <w:rFonts w:ascii="Times New Roman" w:eastAsia="Calibri" w:hAnsi="Times New Roman" w:cs="Times New Roman"/>
          <w:sz w:val="30"/>
          <w:szCs w:val="30"/>
        </w:rPr>
        <w:t xml:space="preserve"> </w:t>
      </w:r>
      <w:r w:rsidRPr="00777675">
        <w:rPr>
          <w:rFonts w:ascii="Times New Roman" w:eastAsia="Calibri" w:hAnsi="Times New Roman" w:cs="Times New Roman"/>
          <w:sz w:val="30"/>
          <w:szCs w:val="30"/>
          <w:lang w:eastAsia="bg-BG"/>
        </w:rPr>
        <w:t xml:space="preserve">организация на материалите, конкретни сравнения с компанията, използване на визуални ефекти - снимки, илюстрации, графики (Приложение </w:t>
      </w:r>
      <w:r w:rsidR="006A729A">
        <w:rPr>
          <w:rFonts w:ascii="Times New Roman" w:eastAsia="Calibri" w:hAnsi="Times New Roman" w:cs="Times New Roman"/>
          <w:sz w:val="30"/>
          <w:szCs w:val="30"/>
          <w:lang w:eastAsia="bg-BG"/>
        </w:rPr>
        <w:t>7</w:t>
      </w:r>
      <w:r w:rsidRPr="00777675">
        <w:rPr>
          <w:rFonts w:ascii="Times New Roman" w:eastAsia="Calibri" w:hAnsi="Times New Roman" w:cs="Times New Roman"/>
          <w:sz w:val="30"/>
          <w:szCs w:val="30"/>
          <w:lang w:eastAsia="bg-BG"/>
        </w:rPr>
        <w:t>).</w:t>
      </w:r>
    </w:p>
    <w:p w14:paraId="75F58871" w14:textId="77777777" w:rsidR="00777675" w:rsidRPr="00777675" w:rsidRDefault="00777675" w:rsidP="00777675">
      <w:pPr>
        <w:spacing w:after="0" w:line="240" w:lineRule="auto"/>
        <w:ind w:firstLine="709"/>
        <w:jc w:val="both"/>
        <w:rPr>
          <w:rFonts w:ascii="Times New Roman" w:eastAsia="Calibri" w:hAnsi="Times New Roman" w:cs="Times New Roman"/>
          <w:sz w:val="30"/>
          <w:szCs w:val="30"/>
        </w:rPr>
      </w:pPr>
      <w:r w:rsidRPr="00777675">
        <w:rPr>
          <w:rFonts w:ascii="Times New Roman" w:eastAsia="Calibri" w:hAnsi="Times New Roman" w:cs="Times New Roman"/>
          <w:sz w:val="30"/>
          <w:szCs w:val="30"/>
        </w:rPr>
        <w:t>Сред дейностите, популяризиращи консултантския продукт</w:t>
      </w:r>
      <w:r w:rsidRPr="00777675">
        <w:rPr>
          <w:rFonts w:ascii="Times New Roman" w:eastAsia="Calibri" w:hAnsi="Times New Roman" w:cs="Times New Roman"/>
          <w:sz w:val="30"/>
          <w:szCs w:val="30"/>
          <w:lang w:val="en-US"/>
        </w:rPr>
        <w:t>,</w:t>
      </w:r>
      <w:r w:rsidRPr="00777675">
        <w:rPr>
          <w:rFonts w:ascii="Times New Roman" w:eastAsia="Calibri" w:hAnsi="Times New Roman" w:cs="Times New Roman"/>
          <w:sz w:val="30"/>
          <w:szCs w:val="30"/>
        </w:rPr>
        <w:t xml:space="preserve"> намира място и </w:t>
      </w:r>
      <w:r w:rsidRPr="00777675">
        <w:rPr>
          <w:rFonts w:ascii="Times New Roman" w:eastAsia="Calibri" w:hAnsi="Times New Roman" w:cs="Times New Roman"/>
          <w:b/>
          <w:bCs/>
          <w:sz w:val="30"/>
          <w:szCs w:val="30"/>
        </w:rPr>
        <w:t xml:space="preserve">оптимизирането и рекламирането на сайта </w:t>
      </w:r>
      <w:r w:rsidRPr="00777675">
        <w:rPr>
          <w:rFonts w:ascii="Times New Roman" w:eastAsia="Calibri" w:hAnsi="Times New Roman" w:cs="Times New Roman"/>
          <w:sz w:val="30"/>
          <w:szCs w:val="30"/>
        </w:rPr>
        <w:t>на консултантската компания. Като част от тази дейност могат да се предприемат следните мероприятия:</w:t>
      </w:r>
    </w:p>
    <w:p w14:paraId="67803CF3" w14:textId="77777777" w:rsidR="00777675" w:rsidRPr="00777675" w:rsidRDefault="00777675" w:rsidP="0038025F">
      <w:pPr>
        <w:numPr>
          <w:ilvl w:val="0"/>
          <w:numId w:val="148"/>
        </w:numPr>
        <w:spacing w:after="0" w:line="240" w:lineRule="auto"/>
        <w:jc w:val="both"/>
        <w:rPr>
          <w:rFonts w:ascii="Times New Roman" w:eastAsia="Calibri" w:hAnsi="Times New Roman" w:cs="Times New Roman"/>
          <w:sz w:val="30"/>
          <w:szCs w:val="30"/>
        </w:rPr>
      </w:pPr>
      <w:r w:rsidRPr="00777675">
        <w:rPr>
          <w:rFonts w:ascii="Times New Roman" w:eastAsia="Calibri" w:hAnsi="Times New Roman" w:cs="Times New Roman"/>
          <w:sz w:val="30"/>
          <w:szCs w:val="30"/>
        </w:rPr>
        <w:t xml:space="preserve">Снабдяване със запомнящо се URL и </w:t>
      </w:r>
      <w:r w:rsidRPr="00777675">
        <w:rPr>
          <w:rFonts w:ascii="Times New Roman" w:eastAsia="Calibri" w:hAnsi="Times New Roman" w:cs="Times New Roman"/>
          <w:color w:val="000000"/>
          <w:sz w:val="30"/>
          <w:szCs w:val="30"/>
          <w:lang w:val="en-US"/>
        </w:rPr>
        <w:t>e mail</w:t>
      </w:r>
      <w:r w:rsidRPr="00777675">
        <w:rPr>
          <w:rFonts w:ascii="Times New Roman" w:eastAsia="Calibri" w:hAnsi="Times New Roman" w:cs="Times New Roman"/>
          <w:sz w:val="30"/>
          <w:szCs w:val="30"/>
        </w:rPr>
        <w:t xml:space="preserve"> адрес и включването им във всички маркетингови материали.</w:t>
      </w:r>
    </w:p>
    <w:p w14:paraId="3DAF37AE" w14:textId="77777777" w:rsidR="00777675" w:rsidRPr="00777675" w:rsidRDefault="00777675" w:rsidP="0038025F">
      <w:pPr>
        <w:numPr>
          <w:ilvl w:val="0"/>
          <w:numId w:val="148"/>
        </w:numPr>
        <w:spacing w:after="0" w:line="240" w:lineRule="auto"/>
        <w:jc w:val="both"/>
        <w:rPr>
          <w:rFonts w:ascii="Times New Roman" w:eastAsia="Calibri" w:hAnsi="Times New Roman" w:cs="Times New Roman"/>
          <w:sz w:val="30"/>
          <w:szCs w:val="30"/>
        </w:rPr>
      </w:pPr>
      <w:r w:rsidRPr="00777675">
        <w:rPr>
          <w:rFonts w:ascii="Times New Roman" w:eastAsia="Calibri" w:hAnsi="Times New Roman" w:cs="Times New Roman"/>
          <w:sz w:val="30"/>
          <w:szCs w:val="30"/>
        </w:rPr>
        <w:t xml:space="preserve">Реклама в специална директория или в сайтове (справочници) за услуги в определената сфера на дейност (пазарната ниша). </w:t>
      </w:r>
    </w:p>
    <w:p w14:paraId="05F7DC4A" w14:textId="77777777" w:rsidR="00777675" w:rsidRPr="00777675" w:rsidRDefault="00777675" w:rsidP="0038025F">
      <w:pPr>
        <w:numPr>
          <w:ilvl w:val="0"/>
          <w:numId w:val="148"/>
        </w:numPr>
        <w:spacing w:after="0" w:line="240" w:lineRule="auto"/>
        <w:jc w:val="both"/>
        <w:rPr>
          <w:rFonts w:ascii="Times New Roman" w:eastAsia="Calibri" w:hAnsi="Times New Roman" w:cs="Times New Roman"/>
          <w:sz w:val="30"/>
          <w:szCs w:val="30"/>
        </w:rPr>
      </w:pPr>
      <w:r w:rsidRPr="00777675">
        <w:rPr>
          <w:rFonts w:ascii="Times New Roman" w:eastAsia="Calibri" w:hAnsi="Times New Roman" w:cs="Times New Roman"/>
          <w:sz w:val="30"/>
          <w:szCs w:val="30"/>
        </w:rPr>
        <w:t xml:space="preserve">Поставяне на реклами в специализирани издания за туризъм. </w:t>
      </w:r>
    </w:p>
    <w:p w14:paraId="10CAC0B4" w14:textId="77777777" w:rsidR="00777675" w:rsidRPr="00777675" w:rsidRDefault="00777675" w:rsidP="0038025F">
      <w:pPr>
        <w:numPr>
          <w:ilvl w:val="0"/>
          <w:numId w:val="148"/>
        </w:numPr>
        <w:spacing w:after="0" w:line="240" w:lineRule="auto"/>
        <w:jc w:val="both"/>
        <w:rPr>
          <w:rFonts w:ascii="Times New Roman" w:eastAsia="Calibri" w:hAnsi="Times New Roman" w:cs="Times New Roman"/>
          <w:sz w:val="30"/>
          <w:szCs w:val="30"/>
        </w:rPr>
      </w:pPr>
      <w:r w:rsidRPr="00777675">
        <w:rPr>
          <w:rFonts w:ascii="Times New Roman" w:eastAsia="Calibri" w:hAnsi="Times New Roman" w:cs="Times New Roman"/>
          <w:sz w:val="30"/>
          <w:szCs w:val="30"/>
        </w:rPr>
        <w:t>С</w:t>
      </w:r>
      <w:r w:rsidRPr="00777675">
        <w:rPr>
          <w:rFonts w:ascii="Times New Roman" w:eastAsia="Calibri" w:hAnsi="Times New Roman" w:cs="Times New Roman"/>
          <w:color w:val="000000"/>
          <w:sz w:val="30"/>
          <w:szCs w:val="30"/>
        </w:rPr>
        <w:t xml:space="preserve">ъздаване </w:t>
      </w:r>
      <w:r w:rsidRPr="00777675">
        <w:rPr>
          <w:rFonts w:ascii="Times New Roman" w:eastAsia="Calibri" w:hAnsi="Times New Roman" w:cs="Times New Roman"/>
          <w:sz w:val="30"/>
          <w:szCs w:val="30"/>
        </w:rPr>
        <w:t xml:space="preserve">на система от правила при рекламите с цел проследяване на успешните. </w:t>
      </w:r>
    </w:p>
    <w:p w14:paraId="4D4F673F" w14:textId="77777777" w:rsidR="00777675" w:rsidRPr="00777675" w:rsidRDefault="00777675" w:rsidP="0038025F">
      <w:pPr>
        <w:numPr>
          <w:ilvl w:val="0"/>
          <w:numId w:val="148"/>
        </w:numPr>
        <w:spacing w:after="0" w:line="240" w:lineRule="auto"/>
        <w:jc w:val="both"/>
        <w:rPr>
          <w:rFonts w:ascii="Times New Roman" w:eastAsia="Calibri" w:hAnsi="Times New Roman" w:cs="Times New Roman"/>
          <w:sz w:val="30"/>
          <w:szCs w:val="30"/>
        </w:rPr>
      </w:pPr>
      <w:r w:rsidRPr="00777675">
        <w:rPr>
          <w:rFonts w:ascii="Times New Roman" w:eastAsia="Calibri" w:hAnsi="Times New Roman" w:cs="Times New Roman"/>
          <w:sz w:val="30"/>
          <w:szCs w:val="30"/>
        </w:rPr>
        <w:t xml:space="preserve">Създаване на ново или подобряване на старото фирмено лого. </w:t>
      </w:r>
    </w:p>
    <w:p w14:paraId="7A38BC04" w14:textId="77777777" w:rsidR="00777675" w:rsidRPr="00777675" w:rsidRDefault="00777675" w:rsidP="00777675">
      <w:pPr>
        <w:spacing w:after="0" w:line="240" w:lineRule="auto"/>
        <w:ind w:firstLine="709"/>
        <w:jc w:val="both"/>
        <w:rPr>
          <w:rFonts w:ascii="Times New Roman" w:eastAsia="Calibri" w:hAnsi="Times New Roman" w:cs="Times New Roman"/>
          <w:sz w:val="30"/>
          <w:szCs w:val="30"/>
        </w:rPr>
      </w:pPr>
      <w:r w:rsidRPr="00777675">
        <w:rPr>
          <w:rFonts w:ascii="Times New Roman" w:eastAsia="Calibri" w:hAnsi="Times New Roman" w:cs="Times New Roman"/>
          <w:sz w:val="30"/>
          <w:szCs w:val="30"/>
        </w:rPr>
        <w:t xml:space="preserve">Разширяването и подобряването на консултантския бизнес изисква и </w:t>
      </w:r>
      <w:r w:rsidRPr="00777675">
        <w:rPr>
          <w:rFonts w:ascii="Times New Roman" w:eastAsia="Calibri" w:hAnsi="Times New Roman" w:cs="Times New Roman"/>
          <w:b/>
          <w:bCs/>
          <w:sz w:val="30"/>
          <w:szCs w:val="30"/>
        </w:rPr>
        <w:t>изготвяне на официални бизнес доклади</w:t>
      </w:r>
      <w:r w:rsidRPr="00777675">
        <w:rPr>
          <w:rFonts w:ascii="Times New Roman" w:eastAsia="Calibri" w:hAnsi="Times New Roman" w:cs="Times New Roman"/>
          <w:sz w:val="30"/>
          <w:szCs w:val="30"/>
        </w:rPr>
        <w:t xml:space="preserve"> за вътрешно ползване или за външни групи (клиенти или инвеститори). В повечето случаи, освен че тези доклади предоставят важна информация, те представляват и част от цялостната визия на компанията.  Независимо от съдържанието на бизнес доклада или публиката, консултантите биха могли да спазват някои основни правила при изготвянето им, включващи:</w:t>
      </w:r>
    </w:p>
    <w:p w14:paraId="6D91E760" w14:textId="77777777" w:rsidR="00777675" w:rsidRPr="00777675" w:rsidRDefault="00777675" w:rsidP="0038025F">
      <w:pPr>
        <w:numPr>
          <w:ilvl w:val="0"/>
          <w:numId w:val="147"/>
        </w:numPr>
        <w:spacing w:after="0" w:line="240" w:lineRule="auto"/>
        <w:jc w:val="both"/>
        <w:rPr>
          <w:rFonts w:ascii="Times New Roman" w:eastAsia="Calibri" w:hAnsi="Times New Roman" w:cs="Times New Roman"/>
          <w:sz w:val="30"/>
          <w:szCs w:val="30"/>
        </w:rPr>
      </w:pPr>
      <w:r w:rsidRPr="00777675">
        <w:rPr>
          <w:rFonts w:ascii="Times New Roman" w:eastAsia="Calibri" w:hAnsi="Times New Roman" w:cs="Times New Roman"/>
          <w:sz w:val="30"/>
          <w:szCs w:val="30"/>
        </w:rPr>
        <w:t>планиране на бизнес доклада;</w:t>
      </w:r>
    </w:p>
    <w:p w14:paraId="11664CBB" w14:textId="77777777" w:rsidR="00777675" w:rsidRPr="00777675" w:rsidRDefault="00777675" w:rsidP="0038025F">
      <w:pPr>
        <w:numPr>
          <w:ilvl w:val="0"/>
          <w:numId w:val="147"/>
        </w:numPr>
        <w:spacing w:after="0" w:line="240" w:lineRule="auto"/>
        <w:jc w:val="both"/>
        <w:rPr>
          <w:rFonts w:ascii="Times New Roman" w:eastAsia="Calibri" w:hAnsi="Times New Roman" w:cs="Times New Roman"/>
          <w:sz w:val="30"/>
          <w:szCs w:val="30"/>
        </w:rPr>
      </w:pPr>
      <w:r w:rsidRPr="00777675">
        <w:rPr>
          <w:rFonts w:ascii="Times New Roman" w:eastAsia="Calibri" w:hAnsi="Times New Roman" w:cs="Times New Roman"/>
          <w:sz w:val="30"/>
          <w:szCs w:val="30"/>
        </w:rPr>
        <w:t>събиране на необходимата информация;</w:t>
      </w:r>
    </w:p>
    <w:p w14:paraId="1C9A6958" w14:textId="77777777" w:rsidR="00777675" w:rsidRPr="00777675" w:rsidRDefault="00777675" w:rsidP="0038025F">
      <w:pPr>
        <w:numPr>
          <w:ilvl w:val="0"/>
          <w:numId w:val="147"/>
        </w:numPr>
        <w:spacing w:after="0" w:line="240" w:lineRule="auto"/>
        <w:jc w:val="both"/>
        <w:rPr>
          <w:rFonts w:ascii="Times New Roman" w:eastAsia="Calibri" w:hAnsi="Times New Roman" w:cs="Times New Roman"/>
          <w:sz w:val="30"/>
          <w:szCs w:val="30"/>
        </w:rPr>
      </w:pPr>
      <w:r w:rsidRPr="00777675">
        <w:rPr>
          <w:rFonts w:ascii="Times New Roman" w:eastAsia="Calibri" w:hAnsi="Times New Roman" w:cs="Times New Roman"/>
          <w:sz w:val="30"/>
          <w:szCs w:val="30"/>
        </w:rPr>
        <w:t>водене на бележки относно информацията, която биха искали да включат  във всяка позиция;</w:t>
      </w:r>
    </w:p>
    <w:p w14:paraId="6AC80C6A" w14:textId="77777777" w:rsidR="00777675" w:rsidRPr="00777675" w:rsidRDefault="00777675" w:rsidP="0038025F">
      <w:pPr>
        <w:numPr>
          <w:ilvl w:val="0"/>
          <w:numId w:val="147"/>
        </w:numPr>
        <w:spacing w:after="0" w:line="240" w:lineRule="auto"/>
        <w:jc w:val="both"/>
        <w:rPr>
          <w:rFonts w:ascii="Times New Roman" w:eastAsia="Calibri" w:hAnsi="Times New Roman" w:cs="Times New Roman"/>
          <w:sz w:val="30"/>
          <w:szCs w:val="30"/>
        </w:rPr>
      </w:pPr>
      <w:r w:rsidRPr="00777675">
        <w:rPr>
          <w:rFonts w:ascii="Times New Roman" w:eastAsia="Calibri" w:hAnsi="Times New Roman" w:cs="Times New Roman"/>
          <w:sz w:val="30"/>
          <w:szCs w:val="30"/>
        </w:rPr>
        <w:t xml:space="preserve">създаване на структура – изготвяне на списък с важните теми и подтеми. </w:t>
      </w:r>
    </w:p>
    <w:p w14:paraId="1791283C" w14:textId="77777777" w:rsidR="00777675" w:rsidRPr="00777675" w:rsidRDefault="00777675" w:rsidP="00777675">
      <w:pPr>
        <w:spacing w:after="0" w:line="240" w:lineRule="auto"/>
        <w:ind w:firstLine="709"/>
        <w:jc w:val="both"/>
        <w:rPr>
          <w:rFonts w:ascii="Times New Roman" w:eastAsia="Calibri" w:hAnsi="Times New Roman" w:cs="Times New Roman"/>
          <w:sz w:val="30"/>
          <w:szCs w:val="30"/>
        </w:rPr>
      </w:pPr>
      <w:r w:rsidRPr="00777675">
        <w:rPr>
          <w:rFonts w:ascii="Times New Roman" w:eastAsia="Calibri" w:hAnsi="Times New Roman" w:cs="Times New Roman"/>
          <w:sz w:val="30"/>
          <w:szCs w:val="30"/>
        </w:rPr>
        <w:t>За да се постигне по-високо кон</w:t>
      </w:r>
      <w:r w:rsidRPr="00777675">
        <w:rPr>
          <w:rFonts w:ascii="Times New Roman" w:eastAsia="Calibri" w:hAnsi="Times New Roman" w:cs="Times New Roman"/>
          <w:color w:val="000000"/>
          <w:sz w:val="30"/>
          <w:szCs w:val="30"/>
        </w:rPr>
        <w:t>курент</w:t>
      </w:r>
      <w:r w:rsidRPr="00777675">
        <w:rPr>
          <w:rFonts w:ascii="Times New Roman" w:eastAsia="Calibri" w:hAnsi="Times New Roman" w:cs="Times New Roman"/>
          <w:sz w:val="30"/>
          <w:szCs w:val="30"/>
        </w:rPr>
        <w:t xml:space="preserve">но ниво на консултантския продукт по разработване на дестинационни продукти е важно </w:t>
      </w:r>
      <w:r w:rsidRPr="00777675">
        <w:rPr>
          <w:rFonts w:ascii="Times New Roman" w:eastAsia="Calibri" w:hAnsi="Times New Roman" w:cs="Times New Roman"/>
          <w:b/>
          <w:bCs/>
          <w:i/>
          <w:iCs/>
          <w:sz w:val="30"/>
          <w:szCs w:val="30"/>
        </w:rPr>
        <w:t>придържането към световните тенденции.</w:t>
      </w:r>
      <w:r w:rsidRPr="00777675">
        <w:rPr>
          <w:rFonts w:ascii="Times New Roman" w:eastAsia="Calibri" w:hAnsi="Times New Roman" w:cs="Times New Roman"/>
          <w:sz w:val="30"/>
          <w:szCs w:val="30"/>
        </w:rPr>
        <w:t>:</w:t>
      </w:r>
    </w:p>
    <w:p w14:paraId="36C144AA" w14:textId="77777777" w:rsidR="00777675" w:rsidRPr="00777675" w:rsidRDefault="00777675" w:rsidP="0038025F">
      <w:pPr>
        <w:numPr>
          <w:ilvl w:val="0"/>
          <w:numId w:val="159"/>
        </w:numPr>
        <w:spacing w:after="0" w:line="240" w:lineRule="auto"/>
        <w:jc w:val="both"/>
        <w:rPr>
          <w:rFonts w:ascii="Times New Roman" w:eastAsia="Calibri" w:hAnsi="Times New Roman" w:cs="Times New Roman"/>
          <w:sz w:val="30"/>
          <w:szCs w:val="30"/>
        </w:rPr>
      </w:pPr>
      <w:r w:rsidRPr="00777675">
        <w:rPr>
          <w:rFonts w:ascii="Times New Roman" w:eastAsia="Calibri" w:hAnsi="Times New Roman" w:cs="Times New Roman"/>
          <w:i/>
          <w:iCs/>
          <w:sz w:val="30"/>
          <w:szCs w:val="30"/>
        </w:rPr>
        <w:t>Ефективно бюджетиране на време и ресурси с цел приключване на консултантския проект в срок</w:t>
      </w:r>
      <w:r w:rsidRPr="00777675">
        <w:rPr>
          <w:rFonts w:ascii="Times New Roman" w:eastAsia="Calibri" w:hAnsi="Times New Roman" w:cs="Times New Roman"/>
          <w:sz w:val="30"/>
          <w:szCs w:val="30"/>
        </w:rPr>
        <w:t xml:space="preserve"> – в туроперато</w:t>
      </w:r>
      <w:r w:rsidRPr="00777675">
        <w:rPr>
          <w:rFonts w:ascii="Times New Roman" w:eastAsia="Calibri" w:hAnsi="Times New Roman" w:cs="Times New Roman"/>
          <w:color w:val="000000"/>
          <w:sz w:val="30"/>
          <w:szCs w:val="30"/>
        </w:rPr>
        <w:t xml:space="preserve">рската </w:t>
      </w:r>
      <w:r w:rsidRPr="00777675">
        <w:rPr>
          <w:rFonts w:ascii="Times New Roman" w:eastAsia="Calibri" w:hAnsi="Times New Roman" w:cs="Times New Roman"/>
          <w:sz w:val="30"/>
          <w:szCs w:val="30"/>
        </w:rPr>
        <w:t>дейност това условие е от изключителна важност поради сезонността на извършваната дейност и годишното планиране на програмите;</w:t>
      </w:r>
    </w:p>
    <w:p w14:paraId="2F73F072" w14:textId="77777777" w:rsidR="00777675" w:rsidRPr="00777675" w:rsidRDefault="00777675" w:rsidP="0038025F">
      <w:pPr>
        <w:numPr>
          <w:ilvl w:val="0"/>
          <w:numId w:val="159"/>
        </w:numPr>
        <w:spacing w:after="0" w:line="240" w:lineRule="auto"/>
        <w:jc w:val="both"/>
        <w:rPr>
          <w:rFonts w:ascii="Times New Roman" w:eastAsia="Calibri" w:hAnsi="Times New Roman" w:cs="Times New Roman"/>
          <w:sz w:val="30"/>
          <w:szCs w:val="30"/>
        </w:rPr>
      </w:pPr>
      <w:r w:rsidRPr="00777675">
        <w:rPr>
          <w:rFonts w:ascii="Times New Roman" w:eastAsia="Calibri" w:hAnsi="Times New Roman" w:cs="Times New Roman"/>
          <w:i/>
          <w:iCs/>
          <w:sz w:val="30"/>
          <w:szCs w:val="30"/>
        </w:rPr>
        <w:t>Идентифициране на потенциалните</w:t>
      </w:r>
      <w:r w:rsidRPr="00777675">
        <w:rPr>
          <w:rFonts w:ascii="Times New Roman" w:eastAsia="Calibri" w:hAnsi="Times New Roman" w:cs="Times New Roman"/>
          <w:i/>
          <w:iCs/>
          <w:sz w:val="30"/>
          <w:szCs w:val="30"/>
          <w:lang w:val="en-US"/>
        </w:rPr>
        <w:t xml:space="preserve"> </w:t>
      </w:r>
      <w:r w:rsidRPr="00777675">
        <w:rPr>
          <w:rFonts w:ascii="Times New Roman" w:eastAsia="Calibri" w:hAnsi="Times New Roman" w:cs="Times New Roman"/>
          <w:i/>
          <w:iCs/>
          <w:sz w:val="30"/>
          <w:szCs w:val="30"/>
        </w:rPr>
        <w:t>и</w:t>
      </w:r>
      <w:r w:rsidRPr="00777675">
        <w:rPr>
          <w:rFonts w:ascii="Times New Roman" w:eastAsia="Calibri" w:hAnsi="Times New Roman" w:cs="Times New Roman"/>
          <w:i/>
          <w:iCs/>
          <w:sz w:val="30"/>
          <w:szCs w:val="30"/>
          <w:lang w:val="en-US"/>
        </w:rPr>
        <w:t xml:space="preserve"> </w:t>
      </w:r>
      <w:r w:rsidRPr="00777675">
        <w:rPr>
          <w:rFonts w:ascii="Times New Roman" w:eastAsia="Calibri" w:hAnsi="Times New Roman" w:cs="Times New Roman"/>
          <w:i/>
          <w:iCs/>
          <w:sz w:val="30"/>
          <w:szCs w:val="30"/>
        </w:rPr>
        <w:t>реалните рискове за</w:t>
      </w:r>
      <w:r w:rsidRPr="00777675">
        <w:rPr>
          <w:rFonts w:ascii="Times New Roman" w:eastAsia="Calibri" w:hAnsi="Times New Roman" w:cs="Times New Roman"/>
          <w:i/>
          <w:iCs/>
          <w:sz w:val="30"/>
          <w:szCs w:val="30"/>
          <w:lang w:val="en-US"/>
        </w:rPr>
        <w:t xml:space="preserve"> </w:t>
      </w:r>
      <w:r w:rsidRPr="00777675">
        <w:rPr>
          <w:rFonts w:ascii="Times New Roman" w:eastAsia="Calibri" w:hAnsi="Times New Roman" w:cs="Times New Roman"/>
          <w:i/>
          <w:iCs/>
          <w:sz w:val="30"/>
          <w:szCs w:val="30"/>
        </w:rPr>
        <w:t>ефективното</w:t>
      </w:r>
      <w:r w:rsidRPr="00777675">
        <w:rPr>
          <w:rFonts w:ascii="Times New Roman" w:eastAsia="Calibri" w:hAnsi="Times New Roman" w:cs="Times New Roman"/>
          <w:i/>
          <w:iCs/>
          <w:sz w:val="30"/>
          <w:szCs w:val="30"/>
          <w:lang w:val="en-US"/>
        </w:rPr>
        <w:t xml:space="preserve"> </w:t>
      </w:r>
      <w:r w:rsidRPr="00777675">
        <w:rPr>
          <w:rFonts w:ascii="Times New Roman" w:eastAsia="Calibri" w:hAnsi="Times New Roman" w:cs="Times New Roman"/>
          <w:i/>
          <w:iCs/>
          <w:sz w:val="30"/>
          <w:szCs w:val="30"/>
        </w:rPr>
        <w:t>изпълнение на проекта</w:t>
      </w:r>
      <w:r w:rsidRPr="00777675">
        <w:rPr>
          <w:rFonts w:ascii="Times New Roman" w:eastAsia="Calibri" w:hAnsi="Times New Roman" w:cs="Times New Roman"/>
          <w:sz w:val="30"/>
          <w:szCs w:val="30"/>
        </w:rPr>
        <w:t xml:space="preserve"> – проблеми, свързани със специфичните характеристики на дестинациите и елементите на туроператорския продукт;</w:t>
      </w:r>
    </w:p>
    <w:p w14:paraId="0DDC1238" w14:textId="77777777" w:rsidR="00777675" w:rsidRPr="00777675" w:rsidRDefault="00777675" w:rsidP="0038025F">
      <w:pPr>
        <w:numPr>
          <w:ilvl w:val="0"/>
          <w:numId w:val="159"/>
        </w:numPr>
        <w:spacing w:after="0" w:line="240" w:lineRule="auto"/>
        <w:jc w:val="both"/>
        <w:rPr>
          <w:rFonts w:ascii="Times New Roman" w:eastAsia="Calibri" w:hAnsi="Times New Roman" w:cs="Times New Roman"/>
          <w:sz w:val="30"/>
          <w:szCs w:val="30"/>
        </w:rPr>
      </w:pPr>
      <w:r w:rsidRPr="00777675">
        <w:rPr>
          <w:rFonts w:ascii="Times New Roman" w:eastAsia="Calibri" w:hAnsi="Times New Roman" w:cs="Times New Roman"/>
          <w:i/>
          <w:iCs/>
          <w:sz w:val="30"/>
          <w:szCs w:val="30"/>
        </w:rPr>
        <w:t>Съ</w:t>
      </w:r>
      <w:r w:rsidRPr="00777675">
        <w:rPr>
          <w:rFonts w:ascii="Times New Roman" w:eastAsia="Calibri" w:hAnsi="Times New Roman" w:cs="Times New Roman"/>
          <w:i/>
          <w:iCs/>
          <w:color w:val="000000"/>
          <w:sz w:val="30"/>
          <w:szCs w:val="30"/>
        </w:rPr>
        <w:t>здаване</w:t>
      </w:r>
      <w:r w:rsidRPr="00777675">
        <w:rPr>
          <w:rFonts w:ascii="Times New Roman" w:eastAsia="Calibri" w:hAnsi="Times New Roman" w:cs="Times New Roman"/>
          <w:i/>
          <w:iCs/>
          <w:sz w:val="30"/>
          <w:szCs w:val="30"/>
          <w:lang w:val="en-US"/>
        </w:rPr>
        <w:t xml:space="preserve"> </w:t>
      </w:r>
      <w:r w:rsidRPr="00777675">
        <w:rPr>
          <w:rFonts w:ascii="Times New Roman" w:eastAsia="Calibri" w:hAnsi="Times New Roman" w:cs="Times New Roman"/>
          <w:i/>
          <w:iCs/>
          <w:sz w:val="30"/>
          <w:szCs w:val="30"/>
        </w:rPr>
        <w:t>на ефективна</w:t>
      </w:r>
      <w:r w:rsidRPr="00777675">
        <w:rPr>
          <w:rFonts w:ascii="Times New Roman" w:eastAsia="Calibri" w:hAnsi="Times New Roman" w:cs="Times New Roman"/>
          <w:i/>
          <w:iCs/>
          <w:sz w:val="30"/>
          <w:szCs w:val="30"/>
          <w:lang w:val="en-US"/>
        </w:rPr>
        <w:t xml:space="preserve"> </w:t>
      </w:r>
      <w:r w:rsidRPr="00777675">
        <w:rPr>
          <w:rFonts w:ascii="Times New Roman" w:eastAsia="Calibri" w:hAnsi="Times New Roman" w:cs="Times New Roman"/>
          <w:i/>
          <w:iCs/>
          <w:sz w:val="30"/>
          <w:szCs w:val="30"/>
        </w:rPr>
        <w:t>инфраструктура, за да</w:t>
      </w:r>
      <w:r w:rsidRPr="00777675">
        <w:rPr>
          <w:rFonts w:ascii="Times New Roman" w:eastAsia="Calibri" w:hAnsi="Times New Roman" w:cs="Times New Roman"/>
          <w:i/>
          <w:iCs/>
          <w:sz w:val="30"/>
          <w:szCs w:val="30"/>
          <w:lang w:val="en-US"/>
        </w:rPr>
        <w:t xml:space="preserve"> </w:t>
      </w:r>
      <w:r w:rsidRPr="00777675">
        <w:rPr>
          <w:rFonts w:ascii="Times New Roman" w:eastAsia="Calibri" w:hAnsi="Times New Roman" w:cs="Times New Roman"/>
          <w:i/>
          <w:iCs/>
          <w:sz w:val="30"/>
          <w:szCs w:val="30"/>
        </w:rPr>
        <w:t>се осигури изпълнението на</w:t>
      </w:r>
      <w:r w:rsidRPr="00777675">
        <w:rPr>
          <w:rFonts w:ascii="Times New Roman" w:eastAsia="Calibri" w:hAnsi="Times New Roman" w:cs="Times New Roman"/>
          <w:i/>
          <w:iCs/>
          <w:sz w:val="30"/>
          <w:szCs w:val="30"/>
          <w:lang w:val="en-US"/>
        </w:rPr>
        <w:t xml:space="preserve"> </w:t>
      </w:r>
      <w:r w:rsidRPr="00777675">
        <w:rPr>
          <w:rFonts w:ascii="Times New Roman" w:eastAsia="Calibri" w:hAnsi="Times New Roman" w:cs="Times New Roman"/>
          <w:i/>
          <w:iCs/>
          <w:sz w:val="30"/>
          <w:szCs w:val="30"/>
        </w:rPr>
        <w:t>проекта</w:t>
      </w:r>
      <w:r w:rsidRPr="00777675">
        <w:rPr>
          <w:rFonts w:ascii="Times New Roman" w:eastAsia="Calibri" w:hAnsi="Times New Roman" w:cs="Times New Roman"/>
          <w:sz w:val="30"/>
          <w:szCs w:val="30"/>
        </w:rPr>
        <w:t xml:space="preserve"> – провеждане на обучителни инфотурове и вътрешни презентации с цел запознаване с всички отличителни особености на новия продукт;</w:t>
      </w:r>
    </w:p>
    <w:p w14:paraId="4EB3A8CA" w14:textId="77777777" w:rsidR="00777675" w:rsidRPr="00777675" w:rsidRDefault="00777675" w:rsidP="0038025F">
      <w:pPr>
        <w:numPr>
          <w:ilvl w:val="0"/>
          <w:numId w:val="159"/>
        </w:numPr>
        <w:spacing w:after="0" w:line="240" w:lineRule="auto"/>
        <w:jc w:val="both"/>
        <w:rPr>
          <w:rFonts w:ascii="Times New Roman" w:eastAsia="Calibri" w:hAnsi="Times New Roman" w:cs="Times New Roman"/>
          <w:sz w:val="30"/>
          <w:szCs w:val="30"/>
        </w:rPr>
      </w:pPr>
      <w:r w:rsidRPr="00777675">
        <w:rPr>
          <w:rFonts w:ascii="Times New Roman" w:eastAsia="Calibri" w:hAnsi="Times New Roman" w:cs="Times New Roman"/>
          <w:i/>
          <w:iCs/>
          <w:sz w:val="30"/>
          <w:szCs w:val="30"/>
        </w:rPr>
        <w:t xml:space="preserve">Описване на етапите в консултантския процес и очертаване на </w:t>
      </w:r>
      <w:r w:rsidRPr="00815944">
        <w:rPr>
          <w:rFonts w:ascii="Times New Roman" w:eastAsia="Calibri" w:hAnsi="Times New Roman" w:cs="Times New Roman"/>
          <w:i/>
          <w:iCs/>
          <w:sz w:val="30"/>
          <w:szCs w:val="30"/>
        </w:rPr>
        <w:t>рисковете</w:t>
      </w:r>
      <w:r w:rsidRPr="00815944">
        <w:rPr>
          <w:rFonts w:ascii="Times New Roman" w:eastAsia="Calibri" w:hAnsi="Times New Roman" w:cs="Times New Roman"/>
          <w:i/>
          <w:iCs/>
          <w:sz w:val="30"/>
          <w:szCs w:val="30"/>
          <w:lang w:val="en-US"/>
        </w:rPr>
        <w:t>,</w:t>
      </w:r>
      <w:r w:rsidRPr="00777675">
        <w:rPr>
          <w:rFonts w:ascii="Times New Roman" w:eastAsia="Calibri" w:hAnsi="Times New Roman" w:cs="Times New Roman"/>
          <w:i/>
          <w:iCs/>
          <w:color w:val="0000FF"/>
          <w:sz w:val="30"/>
          <w:szCs w:val="30"/>
        </w:rPr>
        <w:t xml:space="preserve"> </w:t>
      </w:r>
      <w:r w:rsidRPr="00777675">
        <w:rPr>
          <w:rFonts w:ascii="Times New Roman" w:eastAsia="Calibri" w:hAnsi="Times New Roman" w:cs="Times New Roman"/>
          <w:i/>
          <w:iCs/>
          <w:sz w:val="30"/>
          <w:szCs w:val="30"/>
        </w:rPr>
        <w:t>свързани с всеки етап</w:t>
      </w:r>
      <w:r w:rsidRPr="00777675">
        <w:rPr>
          <w:rFonts w:ascii="Times New Roman" w:eastAsia="Calibri" w:hAnsi="Times New Roman" w:cs="Times New Roman"/>
          <w:sz w:val="30"/>
          <w:szCs w:val="30"/>
        </w:rPr>
        <w:t xml:space="preserve"> – както вече бе изяснено в първа глава етапите могат да се различават по продължителност и по сложност. Подходът на консултанта към всеки етап се определя в зависимост от характера на проекта и организацията-клиент.</w:t>
      </w:r>
    </w:p>
    <w:p w14:paraId="5D5F1AEF" w14:textId="77777777" w:rsidR="00777675" w:rsidRPr="00777675" w:rsidRDefault="00777675" w:rsidP="0038025F">
      <w:pPr>
        <w:numPr>
          <w:ilvl w:val="0"/>
          <w:numId w:val="159"/>
        </w:numPr>
        <w:spacing w:after="0" w:line="240" w:lineRule="auto"/>
        <w:jc w:val="both"/>
        <w:rPr>
          <w:rFonts w:ascii="Times New Roman" w:eastAsia="Calibri" w:hAnsi="Times New Roman" w:cs="Times New Roman"/>
          <w:sz w:val="30"/>
          <w:szCs w:val="30"/>
        </w:rPr>
      </w:pPr>
      <w:r w:rsidRPr="00777675">
        <w:rPr>
          <w:rFonts w:ascii="Times New Roman" w:eastAsia="Calibri" w:hAnsi="Times New Roman" w:cs="Times New Roman"/>
          <w:i/>
          <w:iCs/>
          <w:sz w:val="30"/>
          <w:szCs w:val="30"/>
        </w:rPr>
        <w:t>Прилагане на широк асортимент от методи за комуникация</w:t>
      </w:r>
      <w:r w:rsidRPr="00777675">
        <w:rPr>
          <w:rFonts w:ascii="Times New Roman" w:eastAsia="Calibri" w:hAnsi="Times New Roman" w:cs="Times New Roman"/>
          <w:i/>
          <w:iCs/>
          <w:sz w:val="30"/>
          <w:szCs w:val="30"/>
          <w:lang w:val="en-US"/>
        </w:rPr>
        <w:t>,</w:t>
      </w:r>
      <w:r w:rsidRPr="00777675">
        <w:rPr>
          <w:rFonts w:ascii="Times New Roman" w:eastAsia="Calibri" w:hAnsi="Times New Roman" w:cs="Times New Roman"/>
          <w:i/>
          <w:iCs/>
          <w:sz w:val="30"/>
          <w:szCs w:val="30"/>
        </w:rPr>
        <w:t xml:space="preserve"> планиране и управляване на директните срещи с клиентите</w:t>
      </w:r>
      <w:r w:rsidRPr="00777675">
        <w:rPr>
          <w:rFonts w:ascii="Times New Roman" w:eastAsia="Calibri" w:hAnsi="Times New Roman" w:cs="Times New Roman"/>
          <w:sz w:val="30"/>
          <w:szCs w:val="30"/>
        </w:rPr>
        <w:t xml:space="preserve"> – във всеки сектор на икономиката, включително и туристическия</w:t>
      </w:r>
      <w:r w:rsidRPr="00777675">
        <w:rPr>
          <w:rFonts w:ascii="Times New Roman" w:eastAsia="Calibri" w:hAnsi="Times New Roman" w:cs="Times New Roman"/>
          <w:sz w:val="30"/>
          <w:szCs w:val="30"/>
          <w:lang w:val="en-US"/>
        </w:rPr>
        <w:t>,</w:t>
      </w:r>
      <w:r w:rsidRPr="00777675">
        <w:rPr>
          <w:rFonts w:ascii="Times New Roman" w:eastAsia="Calibri" w:hAnsi="Times New Roman" w:cs="Times New Roman"/>
          <w:sz w:val="30"/>
          <w:szCs w:val="30"/>
        </w:rPr>
        <w:t xml:space="preserve"> времевият ресурс на компаниите е изключително ценен, затова управленските консултантите е важно да определят ясно своите кампании за популяризиране на продукта си и винаги да предлагат структурирани и съдържателни предложения.</w:t>
      </w:r>
    </w:p>
    <w:p w14:paraId="24991C97" w14:textId="77777777" w:rsidR="00777675" w:rsidRPr="00777675" w:rsidRDefault="00777675" w:rsidP="0038025F">
      <w:pPr>
        <w:numPr>
          <w:ilvl w:val="0"/>
          <w:numId w:val="159"/>
        </w:numPr>
        <w:spacing w:after="0" w:line="240" w:lineRule="auto"/>
        <w:jc w:val="both"/>
        <w:rPr>
          <w:rFonts w:ascii="Times New Roman" w:eastAsia="Calibri" w:hAnsi="Times New Roman" w:cs="Times New Roman"/>
          <w:sz w:val="30"/>
          <w:szCs w:val="30"/>
          <w:lang w:eastAsia="bg-BG"/>
        </w:rPr>
      </w:pPr>
      <w:r w:rsidRPr="00777675">
        <w:rPr>
          <w:rFonts w:ascii="Times New Roman" w:eastAsia="Calibri" w:hAnsi="Times New Roman" w:cs="Times New Roman"/>
          <w:i/>
          <w:iCs/>
          <w:sz w:val="30"/>
          <w:szCs w:val="30"/>
        </w:rPr>
        <w:t>Определяне на ключовите компоненти на проекта по разработване на продукти</w:t>
      </w:r>
      <w:r w:rsidRPr="00777675">
        <w:rPr>
          <w:rFonts w:ascii="Times New Roman" w:eastAsia="Calibri" w:hAnsi="Times New Roman" w:cs="Times New Roman"/>
          <w:sz w:val="30"/>
          <w:szCs w:val="30"/>
        </w:rPr>
        <w:t xml:space="preserve"> – това ще даде възможност консултантската намеса да бъде ефективна, с висока потребителска стойност и приложимост.</w:t>
      </w:r>
    </w:p>
    <w:p w14:paraId="20EA9790" w14:textId="77777777" w:rsidR="00777675" w:rsidRPr="00777675" w:rsidRDefault="00777675" w:rsidP="0038025F">
      <w:pPr>
        <w:numPr>
          <w:ilvl w:val="0"/>
          <w:numId w:val="159"/>
        </w:numPr>
        <w:spacing w:after="0" w:line="240" w:lineRule="auto"/>
        <w:jc w:val="both"/>
        <w:rPr>
          <w:rFonts w:ascii="Times New Roman" w:eastAsia="Calibri" w:hAnsi="Times New Roman" w:cs="Times New Roman"/>
          <w:sz w:val="30"/>
          <w:szCs w:val="30"/>
        </w:rPr>
      </w:pPr>
      <w:r w:rsidRPr="00777675">
        <w:rPr>
          <w:rFonts w:ascii="Times New Roman" w:eastAsia="Calibri" w:hAnsi="Times New Roman" w:cs="Times New Roman"/>
          <w:sz w:val="30"/>
          <w:szCs w:val="30"/>
        </w:rPr>
        <w:t>Постоянно проследяване на промените и актуалните предложения, чрез провеждане на собствени проучвания - широкото информационно познаване на новостите в туристическата индустрия ще позволи на консултантите да изберат най-подходящите методи в предлагането на практическа подкрепа за изпълнението на проекти;</w:t>
      </w:r>
    </w:p>
    <w:p w14:paraId="62C52675" w14:textId="77777777" w:rsidR="00777675" w:rsidRPr="00777675" w:rsidRDefault="00777675" w:rsidP="0038025F">
      <w:pPr>
        <w:numPr>
          <w:ilvl w:val="0"/>
          <w:numId w:val="159"/>
        </w:numPr>
        <w:spacing w:after="0" w:line="240" w:lineRule="auto"/>
        <w:jc w:val="both"/>
        <w:rPr>
          <w:rFonts w:ascii="Times New Roman" w:eastAsia="Calibri" w:hAnsi="Times New Roman" w:cs="Times New Roman"/>
          <w:sz w:val="30"/>
          <w:szCs w:val="30"/>
        </w:rPr>
      </w:pPr>
      <w:r w:rsidRPr="00777675">
        <w:rPr>
          <w:rFonts w:ascii="Times New Roman" w:eastAsia="Calibri" w:hAnsi="Times New Roman" w:cs="Times New Roman"/>
          <w:sz w:val="30"/>
          <w:szCs w:val="30"/>
        </w:rPr>
        <w:t>Изготвяне на аналитични</w:t>
      </w:r>
      <w:r w:rsidRPr="00777675">
        <w:rPr>
          <w:rFonts w:ascii="Times New Roman" w:eastAsia="Calibri" w:hAnsi="Times New Roman" w:cs="Times New Roman"/>
          <w:sz w:val="30"/>
          <w:szCs w:val="30"/>
          <w:lang w:val="en-US"/>
        </w:rPr>
        <w:t xml:space="preserve"> </w:t>
      </w:r>
      <w:r w:rsidRPr="00777675">
        <w:rPr>
          <w:rFonts w:ascii="Times New Roman" w:eastAsia="Calibri" w:hAnsi="Times New Roman" w:cs="Times New Roman"/>
          <w:sz w:val="30"/>
          <w:szCs w:val="30"/>
        </w:rPr>
        <w:t>доклади - предоставят възможност на туроператорите да</w:t>
      </w:r>
      <w:r w:rsidRPr="00777675">
        <w:rPr>
          <w:rFonts w:ascii="Times New Roman" w:eastAsia="Calibri" w:hAnsi="Times New Roman" w:cs="Times New Roman"/>
          <w:sz w:val="30"/>
          <w:szCs w:val="30"/>
          <w:lang w:val="en-US"/>
        </w:rPr>
        <w:t xml:space="preserve"> </w:t>
      </w:r>
      <w:r w:rsidRPr="00777675">
        <w:rPr>
          <w:rFonts w:ascii="Times New Roman" w:eastAsia="Calibri" w:hAnsi="Times New Roman" w:cs="Times New Roman"/>
          <w:sz w:val="30"/>
          <w:szCs w:val="30"/>
        </w:rPr>
        <w:t>имат</w:t>
      </w:r>
      <w:r w:rsidRPr="00777675">
        <w:rPr>
          <w:rFonts w:ascii="Times New Roman" w:eastAsia="Calibri" w:hAnsi="Times New Roman" w:cs="Times New Roman"/>
          <w:sz w:val="30"/>
          <w:szCs w:val="30"/>
          <w:lang w:val="en-US"/>
        </w:rPr>
        <w:t xml:space="preserve"> </w:t>
      </w:r>
      <w:r w:rsidRPr="00777675">
        <w:rPr>
          <w:rFonts w:ascii="Times New Roman" w:eastAsia="Calibri" w:hAnsi="Times New Roman" w:cs="Times New Roman"/>
          <w:sz w:val="30"/>
          <w:szCs w:val="30"/>
        </w:rPr>
        <w:t>достъп</w:t>
      </w:r>
      <w:r w:rsidRPr="00777675">
        <w:rPr>
          <w:rFonts w:ascii="Times New Roman" w:eastAsia="Calibri" w:hAnsi="Times New Roman" w:cs="Times New Roman"/>
          <w:sz w:val="30"/>
          <w:szCs w:val="30"/>
          <w:lang w:val="en-US"/>
        </w:rPr>
        <w:t xml:space="preserve"> </w:t>
      </w:r>
      <w:r w:rsidRPr="00777675">
        <w:rPr>
          <w:rFonts w:ascii="Times New Roman" w:eastAsia="Calibri" w:hAnsi="Times New Roman" w:cs="Times New Roman"/>
          <w:sz w:val="30"/>
          <w:szCs w:val="30"/>
        </w:rPr>
        <w:t>до</w:t>
      </w:r>
      <w:r w:rsidRPr="00777675">
        <w:rPr>
          <w:rFonts w:ascii="Times New Roman" w:eastAsia="Calibri" w:hAnsi="Times New Roman" w:cs="Times New Roman"/>
          <w:sz w:val="30"/>
          <w:szCs w:val="30"/>
          <w:lang w:val="en-US"/>
        </w:rPr>
        <w:t xml:space="preserve"> </w:t>
      </w:r>
      <w:r w:rsidRPr="00777675">
        <w:rPr>
          <w:rFonts w:ascii="Times New Roman" w:eastAsia="Calibri" w:hAnsi="Times New Roman" w:cs="Times New Roman"/>
          <w:sz w:val="30"/>
          <w:szCs w:val="30"/>
        </w:rPr>
        <w:t>данните</w:t>
      </w:r>
      <w:r w:rsidRPr="00777675">
        <w:rPr>
          <w:rFonts w:ascii="Times New Roman" w:eastAsia="Calibri" w:hAnsi="Times New Roman" w:cs="Times New Roman"/>
          <w:sz w:val="30"/>
          <w:szCs w:val="30"/>
          <w:lang w:val="en-US"/>
        </w:rPr>
        <w:t xml:space="preserve"> </w:t>
      </w:r>
      <w:r w:rsidRPr="00777675">
        <w:rPr>
          <w:rFonts w:ascii="Times New Roman" w:eastAsia="Calibri" w:hAnsi="Times New Roman" w:cs="Times New Roman"/>
          <w:sz w:val="30"/>
          <w:szCs w:val="30"/>
        </w:rPr>
        <w:t>за</w:t>
      </w:r>
      <w:r w:rsidRPr="00777675">
        <w:rPr>
          <w:rFonts w:ascii="Times New Roman" w:eastAsia="Calibri" w:hAnsi="Times New Roman" w:cs="Times New Roman"/>
          <w:sz w:val="30"/>
          <w:szCs w:val="30"/>
          <w:lang w:val="en-US"/>
        </w:rPr>
        <w:t xml:space="preserve"> </w:t>
      </w:r>
      <w:r w:rsidRPr="00777675">
        <w:rPr>
          <w:rFonts w:ascii="Times New Roman" w:eastAsia="Calibri" w:hAnsi="Times New Roman" w:cs="Times New Roman"/>
          <w:sz w:val="30"/>
          <w:szCs w:val="30"/>
        </w:rPr>
        <w:t>туристическата си дейност</w:t>
      </w:r>
      <w:r w:rsidRPr="00777675">
        <w:rPr>
          <w:rFonts w:ascii="Times New Roman" w:eastAsia="Calibri" w:hAnsi="Times New Roman" w:cs="Times New Roman"/>
          <w:sz w:val="30"/>
          <w:szCs w:val="30"/>
          <w:lang w:val="en-US"/>
        </w:rPr>
        <w:t xml:space="preserve"> </w:t>
      </w:r>
      <w:r w:rsidRPr="00777675">
        <w:rPr>
          <w:rFonts w:ascii="Times New Roman" w:eastAsia="Calibri" w:hAnsi="Times New Roman" w:cs="Times New Roman"/>
          <w:sz w:val="30"/>
          <w:szCs w:val="30"/>
        </w:rPr>
        <w:t>онлайн.</w:t>
      </w:r>
    </w:p>
    <w:p w14:paraId="40614AB8" w14:textId="77777777" w:rsidR="00777675" w:rsidRPr="00777675" w:rsidRDefault="00777675" w:rsidP="00777675">
      <w:pPr>
        <w:spacing w:after="0" w:line="240" w:lineRule="auto"/>
        <w:ind w:firstLine="709"/>
        <w:jc w:val="both"/>
        <w:rPr>
          <w:rFonts w:ascii="Times New Roman" w:eastAsia="Calibri" w:hAnsi="Times New Roman" w:cs="Times New Roman"/>
          <w:b/>
          <w:bCs/>
          <w:i/>
          <w:iCs/>
          <w:sz w:val="30"/>
          <w:szCs w:val="30"/>
        </w:rPr>
      </w:pPr>
      <w:r w:rsidRPr="00777675">
        <w:rPr>
          <w:rFonts w:ascii="Times New Roman" w:eastAsia="Calibri" w:hAnsi="Times New Roman" w:cs="Times New Roman"/>
          <w:i/>
          <w:iCs/>
          <w:sz w:val="30"/>
          <w:szCs w:val="30"/>
        </w:rPr>
        <w:t xml:space="preserve">За да популяризират и разширят своята дейност на </w:t>
      </w:r>
      <w:r w:rsidRPr="00777675">
        <w:rPr>
          <w:rFonts w:ascii="Times New Roman" w:eastAsia="Calibri" w:hAnsi="Times New Roman" w:cs="Times New Roman"/>
          <w:b/>
          <w:bCs/>
          <w:i/>
          <w:iCs/>
          <w:sz w:val="30"/>
          <w:szCs w:val="30"/>
        </w:rPr>
        <w:t>международния пазар</w:t>
      </w:r>
      <w:r w:rsidRPr="00777675">
        <w:rPr>
          <w:rFonts w:ascii="Times New Roman" w:eastAsia="Calibri" w:hAnsi="Times New Roman" w:cs="Times New Roman"/>
          <w:i/>
          <w:iCs/>
          <w:sz w:val="30"/>
          <w:szCs w:val="30"/>
        </w:rPr>
        <w:t xml:space="preserve"> на консултантски услуги, упра</w:t>
      </w:r>
      <w:r w:rsidRPr="00777675">
        <w:rPr>
          <w:rFonts w:ascii="Times New Roman" w:eastAsia="Calibri" w:hAnsi="Times New Roman" w:cs="Times New Roman"/>
          <w:i/>
          <w:iCs/>
          <w:color w:val="000000"/>
          <w:sz w:val="30"/>
          <w:szCs w:val="30"/>
        </w:rPr>
        <w:t>вленските</w:t>
      </w:r>
      <w:r w:rsidRPr="00777675">
        <w:rPr>
          <w:rFonts w:ascii="Times New Roman" w:eastAsia="Calibri" w:hAnsi="Times New Roman" w:cs="Times New Roman"/>
          <w:i/>
          <w:iCs/>
          <w:sz w:val="30"/>
          <w:szCs w:val="30"/>
        </w:rPr>
        <w:t xml:space="preserve"> консултанти могат да насочат усилията си в следните </w:t>
      </w:r>
      <w:r w:rsidRPr="00777675">
        <w:rPr>
          <w:rFonts w:ascii="Times New Roman" w:eastAsia="Calibri" w:hAnsi="Times New Roman" w:cs="Times New Roman"/>
          <w:b/>
          <w:bCs/>
          <w:i/>
          <w:iCs/>
          <w:sz w:val="30"/>
          <w:szCs w:val="30"/>
        </w:rPr>
        <w:t xml:space="preserve">направления: </w:t>
      </w:r>
    </w:p>
    <w:p w14:paraId="6F7C441E" w14:textId="77777777" w:rsidR="00777675" w:rsidRPr="00777675" w:rsidRDefault="00777675" w:rsidP="0038025F">
      <w:pPr>
        <w:numPr>
          <w:ilvl w:val="0"/>
          <w:numId w:val="146"/>
        </w:numPr>
        <w:spacing w:after="0" w:line="240" w:lineRule="auto"/>
        <w:jc w:val="both"/>
        <w:rPr>
          <w:rFonts w:ascii="Times New Roman" w:eastAsia="Calibri" w:hAnsi="Times New Roman" w:cs="Times New Roman"/>
          <w:sz w:val="30"/>
          <w:szCs w:val="30"/>
        </w:rPr>
      </w:pPr>
      <w:r w:rsidRPr="00777675">
        <w:rPr>
          <w:rFonts w:ascii="Times New Roman" w:eastAsia="Calibri" w:hAnsi="Times New Roman" w:cs="Times New Roman"/>
          <w:b/>
          <w:bCs/>
          <w:sz w:val="30"/>
          <w:szCs w:val="30"/>
        </w:rPr>
        <w:t>Изготвяне на фирмена стратегия</w:t>
      </w:r>
      <w:r w:rsidRPr="00777675">
        <w:rPr>
          <w:rFonts w:ascii="Times New Roman" w:eastAsia="Calibri" w:hAnsi="Times New Roman" w:cs="Times New Roman"/>
          <w:sz w:val="30"/>
          <w:szCs w:val="30"/>
        </w:rPr>
        <w:t xml:space="preserve"> - решението за разширяване на чужд пазар трябва да бъде част от цялостната бизнес стратегия, а не само второстепенна. Важно е компанията да е достигнала ниво на успех и доверие на местния пазар, преди да се опита да разширява дейността си.</w:t>
      </w:r>
    </w:p>
    <w:p w14:paraId="0D4E137C" w14:textId="77777777" w:rsidR="00777675" w:rsidRPr="00777675" w:rsidRDefault="00777675" w:rsidP="0038025F">
      <w:pPr>
        <w:numPr>
          <w:ilvl w:val="0"/>
          <w:numId w:val="146"/>
        </w:numPr>
        <w:spacing w:after="0" w:line="240" w:lineRule="auto"/>
        <w:jc w:val="both"/>
        <w:rPr>
          <w:rFonts w:ascii="Times New Roman" w:eastAsia="Calibri" w:hAnsi="Times New Roman" w:cs="Times New Roman"/>
          <w:sz w:val="30"/>
          <w:szCs w:val="30"/>
        </w:rPr>
      </w:pPr>
      <w:r w:rsidRPr="00777675">
        <w:rPr>
          <w:rFonts w:ascii="Times New Roman" w:eastAsia="Calibri" w:hAnsi="Times New Roman" w:cs="Times New Roman"/>
          <w:b/>
          <w:bCs/>
          <w:sz w:val="30"/>
          <w:szCs w:val="30"/>
        </w:rPr>
        <w:t>Идентифициране на продуктите</w:t>
      </w:r>
      <w:r w:rsidRPr="00777675">
        <w:rPr>
          <w:rFonts w:ascii="Times New Roman" w:eastAsia="Calibri" w:hAnsi="Times New Roman" w:cs="Times New Roman"/>
          <w:sz w:val="30"/>
          <w:szCs w:val="30"/>
        </w:rPr>
        <w:t xml:space="preserve"> - за да се достигне ясна насока на пазара е необходимо консултантската компания да съсредоточи вниманието си върху разработването на един или няколко продукта по конкретна дестинация. Допълнителни продукти могат да се планират само след успех на първия. </w:t>
      </w:r>
    </w:p>
    <w:p w14:paraId="074E34C5" w14:textId="77777777" w:rsidR="00777675" w:rsidRPr="00777675" w:rsidRDefault="00777675" w:rsidP="0038025F">
      <w:pPr>
        <w:numPr>
          <w:ilvl w:val="0"/>
          <w:numId w:val="146"/>
        </w:numPr>
        <w:spacing w:after="0" w:line="240" w:lineRule="auto"/>
        <w:jc w:val="both"/>
        <w:rPr>
          <w:rFonts w:ascii="Times New Roman" w:eastAsia="Calibri" w:hAnsi="Times New Roman" w:cs="Times New Roman"/>
          <w:sz w:val="30"/>
          <w:szCs w:val="30"/>
        </w:rPr>
      </w:pPr>
      <w:r w:rsidRPr="00777675">
        <w:rPr>
          <w:rFonts w:ascii="Times New Roman" w:eastAsia="Calibri" w:hAnsi="Times New Roman" w:cs="Times New Roman"/>
          <w:b/>
          <w:bCs/>
          <w:sz w:val="30"/>
          <w:szCs w:val="30"/>
        </w:rPr>
        <w:t>Провеждане на проучван</w:t>
      </w:r>
      <w:r w:rsidRPr="00777675">
        <w:rPr>
          <w:rFonts w:ascii="Times New Roman" w:eastAsia="Calibri" w:hAnsi="Times New Roman" w:cs="Times New Roman"/>
          <w:b/>
          <w:sz w:val="30"/>
          <w:szCs w:val="30"/>
        </w:rPr>
        <w:t>ия</w:t>
      </w:r>
      <w:r w:rsidRPr="00777675">
        <w:rPr>
          <w:rFonts w:ascii="Times New Roman" w:eastAsia="Calibri" w:hAnsi="Times New Roman" w:cs="Times New Roman"/>
          <w:sz w:val="30"/>
          <w:szCs w:val="30"/>
        </w:rPr>
        <w:t xml:space="preserve"> - извършването на задълбочено проучване и анализ на пазара спомага да се определи потенциалното търсене на предлаганите услуги, като предоставя и информация относно конкурентните продукти.</w:t>
      </w:r>
    </w:p>
    <w:p w14:paraId="5E4B304C" w14:textId="77777777" w:rsidR="00777675" w:rsidRPr="00777675" w:rsidRDefault="00777675" w:rsidP="0038025F">
      <w:pPr>
        <w:numPr>
          <w:ilvl w:val="0"/>
          <w:numId w:val="146"/>
        </w:numPr>
        <w:spacing w:after="0" w:line="240" w:lineRule="auto"/>
        <w:jc w:val="both"/>
        <w:rPr>
          <w:rFonts w:ascii="Times New Roman" w:eastAsia="Calibri" w:hAnsi="Times New Roman" w:cs="Times New Roman"/>
          <w:sz w:val="30"/>
          <w:szCs w:val="30"/>
        </w:rPr>
      </w:pPr>
      <w:r w:rsidRPr="00777675">
        <w:rPr>
          <w:rFonts w:ascii="Times New Roman" w:eastAsia="Calibri" w:hAnsi="Times New Roman" w:cs="Times New Roman"/>
          <w:b/>
          <w:bCs/>
          <w:sz w:val="30"/>
          <w:szCs w:val="30"/>
        </w:rPr>
        <w:t>Изготвяне на план</w:t>
      </w:r>
      <w:r w:rsidRPr="00777675">
        <w:rPr>
          <w:rFonts w:ascii="Times New Roman" w:eastAsia="Calibri" w:hAnsi="Times New Roman" w:cs="Times New Roman"/>
          <w:sz w:val="30"/>
          <w:szCs w:val="30"/>
        </w:rPr>
        <w:t xml:space="preserve"> - ако консултантската компания има нужда от финансиране, за да започне това ново начинание е необходимо да подготви бизнес план. Стратегическите намерения и маркетинговият план трябва да бъдат подготвени предварително, тъй като това разширяване следва да бъде третирано като ново разделение на компания.</w:t>
      </w:r>
    </w:p>
    <w:p w14:paraId="0588BF6F" w14:textId="77777777" w:rsidR="00777675" w:rsidRPr="00777675" w:rsidRDefault="00777675" w:rsidP="0038025F">
      <w:pPr>
        <w:numPr>
          <w:ilvl w:val="0"/>
          <w:numId w:val="146"/>
        </w:numPr>
        <w:spacing w:after="0" w:line="240" w:lineRule="auto"/>
        <w:jc w:val="both"/>
        <w:rPr>
          <w:rFonts w:ascii="Times New Roman" w:eastAsia="Calibri" w:hAnsi="Times New Roman" w:cs="Times New Roman"/>
          <w:sz w:val="30"/>
          <w:szCs w:val="30"/>
        </w:rPr>
      </w:pPr>
      <w:r w:rsidRPr="00777675">
        <w:rPr>
          <w:rFonts w:ascii="Times New Roman" w:eastAsia="Calibri" w:hAnsi="Times New Roman" w:cs="Times New Roman"/>
          <w:b/>
          <w:bCs/>
          <w:sz w:val="30"/>
          <w:szCs w:val="30"/>
        </w:rPr>
        <w:t>Създаване на партньорства</w:t>
      </w:r>
      <w:r w:rsidRPr="00777675">
        <w:rPr>
          <w:rFonts w:ascii="Times New Roman" w:eastAsia="Calibri" w:hAnsi="Times New Roman" w:cs="Times New Roman"/>
          <w:sz w:val="30"/>
          <w:szCs w:val="30"/>
        </w:rPr>
        <w:t xml:space="preserve"> – навлизането на нов пазар с помощта на местен партньор или агент, в случая туроператор</w:t>
      </w:r>
      <w:r w:rsidRPr="00777675">
        <w:rPr>
          <w:rFonts w:ascii="Times New Roman" w:eastAsia="Calibri" w:hAnsi="Times New Roman" w:cs="Times New Roman"/>
          <w:sz w:val="30"/>
          <w:szCs w:val="30"/>
          <w:lang w:val="en-US"/>
        </w:rPr>
        <w:t>,</w:t>
      </w:r>
      <w:r w:rsidRPr="00777675">
        <w:rPr>
          <w:rFonts w:ascii="Times New Roman" w:eastAsia="Calibri" w:hAnsi="Times New Roman" w:cs="Times New Roman"/>
          <w:sz w:val="30"/>
          <w:szCs w:val="30"/>
        </w:rPr>
        <w:t xml:space="preserve"> би могло да позволи тестване на пазара преди окончателното навлизане в него. Съвместните проекти могат да бъдат много успешна възможност за разширяване.</w:t>
      </w:r>
    </w:p>
    <w:p w14:paraId="6A24C769" w14:textId="77777777" w:rsidR="00777675" w:rsidRPr="00777675" w:rsidRDefault="00777675" w:rsidP="0038025F">
      <w:pPr>
        <w:numPr>
          <w:ilvl w:val="0"/>
          <w:numId w:val="146"/>
        </w:numPr>
        <w:spacing w:after="0" w:line="240" w:lineRule="auto"/>
        <w:jc w:val="both"/>
        <w:rPr>
          <w:rFonts w:ascii="Times New Roman" w:eastAsia="Calibri" w:hAnsi="Times New Roman" w:cs="Times New Roman"/>
          <w:sz w:val="30"/>
          <w:szCs w:val="30"/>
        </w:rPr>
      </w:pPr>
      <w:r w:rsidRPr="00777675">
        <w:rPr>
          <w:rFonts w:ascii="Times New Roman" w:eastAsia="Calibri" w:hAnsi="Times New Roman" w:cs="Times New Roman"/>
          <w:b/>
          <w:bCs/>
          <w:sz w:val="30"/>
          <w:szCs w:val="30"/>
        </w:rPr>
        <w:t>Допитване до експерти</w:t>
      </w:r>
      <w:r w:rsidRPr="00777675">
        <w:rPr>
          <w:rFonts w:ascii="Times New Roman" w:eastAsia="Calibri" w:hAnsi="Times New Roman" w:cs="Times New Roman"/>
          <w:sz w:val="30"/>
          <w:szCs w:val="30"/>
        </w:rPr>
        <w:t xml:space="preserve"> - при този тип разширяване на дейността е необходимо да се ангажират местни юридически и финансови експерти, както и експерти по ПР, маркетинг и др.</w:t>
      </w:r>
    </w:p>
    <w:p w14:paraId="2002E8EE" w14:textId="77777777" w:rsidR="00777675" w:rsidRPr="00777675" w:rsidRDefault="00777675" w:rsidP="0038025F">
      <w:pPr>
        <w:numPr>
          <w:ilvl w:val="0"/>
          <w:numId w:val="146"/>
        </w:numPr>
        <w:spacing w:after="0" w:line="240" w:lineRule="auto"/>
        <w:jc w:val="both"/>
        <w:rPr>
          <w:rFonts w:ascii="Times New Roman" w:eastAsia="Calibri" w:hAnsi="Times New Roman" w:cs="Times New Roman"/>
          <w:sz w:val="30"/>
          <w:szCs w:val="30"/>
        </w:rPr>
      </w:pPr>
      <w:r w:rsidRPr="00777675">
        <w:rPr>
          <w:rFonts w:ascii="Times New Roman" w:eastAsia="Calibri" w:hAnsi="Times New Roman" w:cs="Times New Roman"/>
          <w:b/>
          <w:bCs/>
          <w:sz w:val="30"/>
          <w:szCs w:val="30"/>
        </w:rPr>
        <w:t>Адаптиране към местни условия</w:t>
      </w:r>
      <w:r w:rsidRPr="00777675">
        <w:rPr>
          <w:rFonts w:ascii="Times New Roman" w:eastAsia="Calibri" w:hAnsi="Times New Roman" w:cs="Times New Roman"/>
          <w:sz w:val="30"/>
          <w:szCs w:val="30"/>
        </w:rPr>
        <w:t xml:space="preserve"> - местни наредби, валутните колебания, данъчните последици, въпросите, касаещи прехвърляне на персонал и др.</w:t>
      </w:r>
    </w:p>
    <w:p w14:paraId="2AAEA783" w14:textId="77777777" w:rsidR="00777675" w:rsidRPr="00777675" w:rsidRDefault="00777675" w:rsidP="00777675">
      <w:pPr>
        <w:spacing w:after="0" w:line="240" w:lineRule="auto"/>
        <w:ind w:firstLine="709"/>
        <w:jc w:val="both"/>
        <w:rPr>
          <w:rFonts w:ascii="Times New Roman" w:eastAsia="Calibri" w:hAnsi="Times New Roman" w:cs="Times New Roman"/>
          <w:sz w:val="30"/>
          <w:szCs w:val="30"/>
          <w:lang w:eastAsia="bg-BG"/>
        </w:rPr>
      </w:pPr>
      <w:r w:rsidRPr="00777675">
        <w:rPr>
          <w:rFonts w:ascii="Times New Roman" w:eastAsia="Calibri" w:hAnsi="Times New Roman" w:cs="Times New Roman"/>
          <w:b/>
          <w:bCs/>
          <w:sz w:val="30"/>
          <w:szCs w:val="30"/>
        </w:rPr>
        <w:t>Ефективността на управленското консултиране</w:t>
      </w:r>
      <w:r w:rsidRPr="00777675">
        <w:rPr>
          <w:rFonts w:ascii="Times New Roman" w:eastAsia="Calibri" w:hAnsi="Times New Roman" w:cs="Times New Roman"/>
          <w:sz w:val="30"/>
          <w:szCs w:val="30"/>
        </w:rPr>
        <w:t xml:space="preserve"> до голяма степен зависи от своевременното му провеждане и съобразяването му с </w:t>
      </w:r>
      <w:r w:rsidRPr="00777675">
        <w:rPr>
          <w:rFonts w:ascii="Times New Roman" w:eastAsia="Calibri" w:hAnsi="Times New Roman" w:cs="Times New Roman"/>
          <w:b/>
          <w:bCs/>
          <w:sz w:val="30"/>
          <w:szCs w:val="30"/>
        </w:rPr>
        <w:t>условията на средата</w:t>
      </w:r>
      <w:r w:rsidRPr="00777675">
        <w:rPr>
          <w:rFonts w:ascii="Times New Roman" w:eastAsia="Calibri" w:hAnsi="Times New Roman" w:cs="Times New Roman"/>
          <w:sz w:val="30"/>
          <w:szCs w:val="30"/>
        </w:rPr>
        <w:t>. За да отговаря на потребността на практиката, консултирането трябва прецизно да прогнозира всяка ситуация, в която ще бъдат осъществени препоръките на консултантите и степента на нейното изменение. Важно е управленските консултанти да предлагат</w:t>
      </w:r>
      <w:r w:rsidRPr="00777675">
        <w:rPr>
          <w:rFonts w:ascii="Times New Roman" w:eastAsia="Calibri" w:hAnsi="Times New Roman" w:cs="Times New Roman"/>
          <w:sz w:val="30"/>
          <w:szCs w:val="30"/>
          <w:lang w:val="en-US"/>
        </w:rPr>
        <w:t xml:space="preserve"> </w:t>
      </w:r>
      <w:r w:rsidRPr="00777675">
        <w:rPr>
          <w:rFonts w:ascii="Times New Roman" w:eastAsia="Calibri" w:hAnsi="Times New Roman" w:cs="Times New Roman"/>
          <w:sz w:val="30"/>
          <w:szCs w:val="30"/>
        </w:rPr>
        <w:t>конкретни решения</w:t>
      </w:r>
      <w:r w:rsidRPr="00777675">
        <w:rPr>
          <w:rFonts w:ascii="Times New Roman" w:eastAsia="Calibri" w:hAnsi="Times New Roman" w:cs="Times New Roman"/>
          <w:sz w:val="30"/>
          <w:szCs w:val="30"/>
          <w:lang w:val="en-US"/>
        </w:rPr>
        <w:t xml:space="preserve"> </w:t>
      </w:r>
      <w:r w:rsidRPr="00777675">
        <w:rPr>
          <w:rFonts w:ascii="Times New Roman" w:eastAsia="Calibri" w:hAnsi="Times New Roman" w:cs="Times New Roman"/>
          <w:sz w:val="30"/>
          <w:szCs w:val="30"/>
        </w:rPr>
        <w:t>за</w:t>
      </w:r>
      <w:r w:rsidRPr="00777675">
        <w:rPr>
          <w:rFonts w:ascii="Times New Roman" w:eastAsia="Calibri" w:hAnsi="Times New Roman" w:cs="Times New Roman"/>
          <w:sz w:val="30"/>
          <w:szCs w:val="30"/>
          <w:lang w:val="en-US"/>
        </w:rPr>
        <w:t xml:space="preserve"> </w:t>
      </w:r>
      <w:r w:rsidRPr="00777675">
        <w:rPr>
          <w:rFonts w:ascii="Times New Roman" w:eastAsia="Calibri" w:hAnsi="Times New Roman" w:cs="Times New Roman"/>
          <w:sz w:val="30"/>
          <w:szCs w:val="30"/>
        </w:rPr>
        <w:t>изпълнение</w:t>
      </w:r>
      <w:r w:rsidRPr="00777675">
        <w:rPr>
          <w:rFonts w:ascii="Times New Roman" w:eastAsia="Calibri" w:hAnsi="Times New Roman" w:cs="Times New Roman"/>
          <w:sz w:val="30"/>
          <w:szCs w:val="30"/>
          <w:lang w:val="en-US"/>
        </w:rPr>
        <w:t xml:space="preserve"> </w:t>
      </w:r>
      <w:r w:rsidRPr="00777675">
        <w:rPr>
          <w:rFonts w:ascii="Times New Roman" w:eastAsia="Calibri" w:hAnsi="Times New Roman" w:cs="Times New Roman"/>
          <w:sz w:val="30"/>
          <w:szCs w:val="30"/>
        </w:rPr>
        <w:t>в</w:t>
      </w:r>
      <w:r w:rsidRPr="00777675">
        <w:rPr>
          <w:rFonts w:ascii="Times New Roman" w:eastAsia="Calibri" w:hAnsi="Times New Roman" w:cs="Times New Roman"/>
          <w:sz w:val="30"/>
          <w:szCs w:val="30"/>
          <w:lang w:val="en-US"/>
        </w:rPr>
        <w:t xml:space="preserve"> </w:t>
      </w:r>
      <w:r w:rsidRPr="00777675">
        <w:rPr>
          <w:rFonts w:ascii="Times New Roman" w:eastAsia="Calibri" w:hAnsi="Times New Roman" w:cs="Times New Roman"/>
          <w:sz w:val="30"/>
          <w:szCs w:val="30"/>
        </w:rPr>
        <w:t>подкрепа</w:t>
      </w:r>
      <w:r w:rsidRPr="00777675">
        <w:rPr>
          <w:rFonts w:ascii="Times New Roman" w:eastAsia="Calibri" w:hAnsi="Times New Roman" w:cs="Times New Roman"/>
          <w:sz w:val="30"/>
          <w:szCs w:val="30"/>
          <w:lang w:val="en-US"/>
        </w:rPr>
        <w:t xml:space="preserve"> </w:t>
      </w:r>
      <w:r w:rsidRPr="00777675">
        <w:rPr>
          <w:rFonts w:ascii="Times New Roman" w:eastAsia="Calibri" w:hAnsi="Times New Roman" w:cs="Times New Roman"/>
          <w:sz w:val="30"/>
          <w:szCs w:val="30"/>
        </w:rPr>
        <w:t>на всеки</w:t>
      </w:r>
      <w:r w:rsidRPr="00777675">
        <w:rPr>
          <w:rFonts w:ascii="Times New Roman" w:eastAsia="Calibri" w:hAnsi="Times New Roman" w:cs="Times New Roman"/>
          <w:sz w:val="30"/>
          <w:szCs w:val="30"/>
          <w:lang w:val="en-US"/>
        </w:rPr>
        <w:t xml:space="preserve"> </w:t>
      </w:r>
      <w:r w:rsidRPr="00777675">
        <w:rPr>
          <w:rFonts w:ascii="Times New Roman" w:eastAsia="Calibri" w:hAnsi="Times New Roman" w:cs="Times New Roman"/>
          <w:sz w:val="30"/>
          <w:szCs w:val="30"/>
        </w:rPr>
        <w:t>етап от</w:t>
      </w:r>
      <w:r w:rsidRPr="00777675">
        <w:rPr>
          <w:rFonts w:ascii="Times New Roman" w:eastAsia="Calibri" w:hAnsi="Times New Roman" w:cs="Times New Roman"/>
          <w:sz w:val="30"/>
          <w:szCs w:val="30"/>
          <w:lang w:val="en-US"/>
        </w:rPr>
        <w:t xml:space="preserve"> </w:t>
      </w:r>
      <w:r w:rsidRPr="00777675">
        <w:rPr>
          <w:rFonts w:ascii="Times New Roman" w:eastAsia="Calibri" w:hAnsi="Times New Roman" w:cs="Times New Roman"/>
          <w:sz w:val="30"/>
          <w:szCs w:val="30"/>
        </w:rPr>
        <w:t xml:space="preserve">процеса на разработване, управление и маркетинг на дестинацията. </w:t>
      </w:r>
      <w:r w:rsidRPr="00777675">
        <w:rPr>
          <w:rFonts w:ascii="Times New Roman" w:eastAsia="Calibri" w:hAnsi="Times New Roman" w:cs="Times New Roman"/>
          <w:b/>
          <w:bCs/>
          <w:i/>
          <w:iCs/>
          <w:sz w:val="30"/>
          <w:szCs w:val="30"/>
          <w:lang w:eastAsia="bg-BG"/>
        </w:rPr>
        <w:t>Натрупаният опит от съвместното сътрудничество</w:t>
      </w:r>
      <w:r w:rsidRPr="00777675">
        <w:rPr>
          <w:rFonts w:ascii="Times New Roman" w:eastAsia="Calibri" w:hAnsi="Times New Roman" w:cs="Times New Roman"/>
          <w:i/>
          <w:iCs/>
          <w:sz w:val="30"/>
          <w:szCs w:val="30"/>
          <w:lang w:eastAsia="bg-BG"/>
        </w:rPr>
        <w:t xml:space="preserve"> на консултантите и туроператора може да добави по-висока стойност на последващите консултантски продукти и да подпомогне развитието на управленското консултиране като цяло.</w:t>
      </w:r>
    </w:p>
    <w:p w14:paraId="095D1726" w14:textId="77777777" w:rsidR="00777675" w:rsidRPr="00777675" w:rsidRDefault="00777675" w:rsidP="00777675">
      <w:pPr>
        <w:spacing w:after="0" w:line="240" w:lineRule="auto"/>
        <w:ind w:firstLine="709"/>
        <w:jc w:val="both"/>
        <w:rPr>
          <w:rFonts w:ascii="Times New Roman" w:eastAsia="Calibri" w:hAnsi="Times New Roman" w:cs="Times New Roman"/>
          <w:sz w:val="30"/>
          <w:szCs w:val="30"/>
        </w:rPr>
      </w:pPr>
      <w:r w:rsidRPr="00777675">
        <w:rPr>
          <w:rFonts w:ascii="Times New Roman" w:eastAsia="Calibri" w:hAnsi="Times New Roman" w:cs="Times New Roman"/>
          <w:i/>
          <w:iCs/>
          <w:sz w:val="30"/>
          <w:szCs w:val="30"/>
          <w:lang w:eastAsia="bg-BG"/>
        </w:rPr>
        <w:t xml:space="preserve">Съвременните пазарни условия изискват от консултантите да провеждат активна маркетингова политика и стратегически да направляват </w:t>
      </w:r>
      <w:r w:rsidRPr="00777675">
        <w:rPr>
          <w:rFonts w:ascii="Times New Roman" w:eastAsia="Calibri" w:hAnsi="Times New Roman" w:cs="Times New Roman"/>
          <w:i/>
          <w:iCs/>
          <w:sz w:val="30"/>
          <w:szCs w:val="30"/>
        </w:rPr>
        <w:t>цялата гама от услуги, които предлагат с цел постигане на най-високия си потенциал.</w:t>
      </w:r>
      <w:r w:rsidRPr="00777675">
        <w:rPr>
          <w:rFonts w:ascii="Times New Roman" w:eastAsia="Calibri" w:hAnsi="Times New Roman" w:cs="Times New Roman"/>
          <w:i/>
          <w:iCs/>
          <w:sz w:val="30"/>
          <w:szCs w:val="30"/>
          <w:lang w:eastAsia="bg-BG"/>
        </w:rPr>
        <w:t>Стратегическото</w:t>
      </w:r>
      <w:r w:rsidRPr="00777675">
        <w:rPr>
          <w:rFonts w:ascii="Times New Roman" w:eastAsia="Calibri" w:hAnsi="Times New Roman" w:cs="Times New Roman"/>
          <w:sz w:val="30"/>
          <w:szCs w:val="30"/>
          <w:lang w:eastAsia="bg-BG"/>
        </w:rPr>
        <w:t xml:space="preserve"> мислене е сред приоритетите на всички мениджъри, включително и консултантските. То включва периодичен анализ и оценка на дейността, отнасяща се до постигане с максимален резултат на планираната цел. </w:t>
      </w:r>
      <w:r w:rsidRPr="00777675">
        <w:rPr>
          <w:rFonts w:ascii="Times New Roman" w:eastAsia="Calibri" w:hAnsi="Times New Roman" w:cs="Times New Roman"/>
          <w:i/>
          <w:iCs/>
          <w:sz w:val="30"/>
          <w:szCs w:val="30"/>
          <w:lang w:eastAsia="bg-BG"/>
        </w:rPr>
        <w:t>Част от стратегическото развитие на консултантския бизнес са м</w:t>
      </w:r>
      <w:r w:rsidRPr="00777675">
        <w:rPr>
          <w:rFonts w:ascii="Times New Roman" w:eastAsia="Calibri" w:hAnsi="Times New Roman" w:cs="Times New Roman"/>
          <w:i/>
          <w:iCs/>
          <w:sz w:val="30"/>
          <w:szCs w:val="30"/>
        </w:rPr>
        <w:t>оделите за усъвършенстване на продуктите, които играят ролята на пътепоказатели, водещи компаниите към успех.</w:t>
      </w:r>
      <w:r w:rsidRPr="00777675">
        <w:rPr>
          <w:rFonts w:ascii="Times New Roman" w:eastAsia="Calibri" w:hAnsi="Times New Roman" w:cs="Times New Roman"/>
          <w:sz w:val="30"/>
          <w:szCs w:val="30"/>
        </w:rPr>
        <w:t xml:space="preserve"> Те представляват обобщение на опита и практиките на водещите световни лидери и допринасят за обективна оценка на дейността, в случаи че компаниите са решили да достигнат световните критерии.</w:t>
      </w:r>
    </w:p>
    <w:p w14:paraId="534DB604" w14:textId="77777777" w:rsidR="00777675" w:rsidRPr="00777675" w:rsidRDefault="00777675" w:rsidP="00777675">
      <w:pPr>
        <w:suppressAutoHyphens/>
        <w:spacing w:after="0" w:line="240" w:lineRule="auto"/>
        <w:ind w:firstLine="709"/>
        <w:jc w:val="both"/>
        <w:rPr>
          <w:rFonts w:ascii="Times New Roman" w:eastAsia="Calibri" w:hAnsi="Times New Roman" w:cs="Times New Roman"/>
          <w:i/>
          <w:iCs/>
          <w:sz w:val="30"/>
          <w:szCs w:val="30"/>
        </w:rPr>
      </w:pPr>
      <w:r w:rsidRPr="00777675">
        <w:rPr>
          <w:rFonts w:ascii="Times New Roman" w:eastAsia="Calibri" w:hAnsi="Times New Roman" w:cs="Times New Roman"/>
          <w:i/>
          <w:iCs/>
          <w:sz w:val="30"/>
          <w:szCs w:val="30"/>
        </w:rPr>
        <w:t xml:space="preserve">Пазарът на консултантски услуги бележи значителен ръст и дава ясна заявка към световната икономика за превръщането на </w:t>
      </w:r>
      <w:r w:rsidRPr="00777675">
        <w:rPr>
          <w:rFonts w:ascii="Times New Roman" w:eastAsia="Calibri" w:hAnsi="Times New Roman" w:cs="Times New Roman"/>
          <w:b/>
          <w:bCs/>
          <w:i/>
          <w:iCs/>
          <w:sz w:val="30"/>
          <w:szCs w:val="30"/>
        </w:rPr>
        <w:t>консултантския бизнес в индустрия</w:t>
      </w:r>
      <w:r w:rsidRPr="00777675">
        <w:rPr>
          <w:rFonts w:ascii="Times New Roman" w:eastAsia="Calibri" w:hAnsi="Times New Roman" w:cs="Times New Roman"/>
          <w:i/>
          <w:iCs/>
          <w:sz w:val="30"/>
          <w:szCs w:val="30"/>
        </w:rPr>
        <w:t xml:space="preserve">. Сложната икономическа среда сама определя търсенето на консултантски услуги. </w:t>
      </w:r>
      <w:r w:rsidRPr="00777675">
        <w:rPr>
          <w:rFonts w:ascii="Times New Roman" w:eastAsia="Calibri" w:hAnsi="Times New Roman" w:cs="Times New Roman"/>
          <w:b/>
          <w:bCs/>
          <w:i/>
          <w:iCs/>
          <w:sz w:val="30"/>
          <w:szCs w:val="30"/>
        </w:rPr>
        <w:t>Приложението на управленското консултиране в туризма</w:t>
      </w:r>
      <w:r w:rsidRPr="00777675">
        <w:rPr>
          <w:rFonts w:ascii="Times New Roman" w:eastAsia="Calibri" w:hAnsi="Times New Roman" w:cs="Times New Roman"/>
          <w:i/>
          <w:iCs/>
          <w:sz w:val="30"/>
          <w:szCs w:val="30"/>
        </w:rPr>
        <w:t xml:space="preserve"> и по-конкретно в туроператорската дейност предоставя съвременни и адаптирани към изискванията на всеки туроператор подходи и методи за ефективно управление на всички процеси, свързани с разработването на техните продукти. Част от разработването е прилагането на най-често използваните модели в областта на туризма.</w:t>
      </w:r>
    </w:p>
    <w:p w14:paraId="674C8D8B" w14:textId="77777777" w:rsidR="00777675" w:rsidRPr="00777675" w:rsidRDefault="00777675" w:rsidP="00777675">
      <w:pPr>
        <w:suppressAutoHyphens/>
        <w:spacing w:after="0" w:line="240" w:lineRule="auto"/>
        <w:ind w:firstLine="709"/>
        <w:jc w:val="both"/>
        <w:rPr>
          <w:rFonts w:ascii="Times New Roman" w:eastAsia="Calibri" w:hAnsi="Times New Roman" w:cs="Times New Roman"/>
          <w:i/>
          <w:iCs/>
          <w:sz w:val="30"/>
          <w:szCs w:val="30"/>
        </w:rPr>
      </w:pPr>
      <w:r w:rsidRPr="00777675">
        <w:rPr>
          <w:rFonts w:ascii="Times New Roman" w:eastAsia="Calibri" w:hAnsi="Times New Roman" w:cs="Times New Roman"/>
          <w:i/>
          <w:iCs/>
          <w:sz w:val="30"/>
          <w:szCs w:val="30"/>
        </w:rPr>
        <w:t>Проучването на международния опит показа, че консултантските компании, които разработват проекти в туристическата индустрия</w:t>
      </w:r>
      <w:r w:rsidRPr="00777675">
        <w:rPr>
          <w:rFonts w:ascii="Times New Roman" w:eastAsia="Calibri" w:hAnsi="Times New Roman" w:cs="Times New Roman"/>
          <w:i/>
          <w:iCs/>
          <w:sz w:val="30"/>
          <w:szCs w:val="30"/>
          <w:lang w:val="en-US"/>
        </w:rPr>
        <w:t>,</w:t>
      </w:r>
      <w:r w:rsidRPr="00777675">
        <w:rPr>
          <w:rFonts w:ascii="Times New Roman" w:eastAsia="Calibri" w:hAnsi="Times New Roman" w:cs="Times New Roman"/>
          <w:i/>
          <w:iCs/>
          <w:sz w:val="30"/>
          <w:szCs w:val="30"/>
        </w:rPr>
        <w:t xml:space="preserve"> диктуват съвременните тенденции в това направление и често се превръщат в основоположници на разнообразен</w:t>
      </w:r>
      <w:r w:rsidRPr="00777675">
        <w:rPr>
          <w:rFonts w:ascii="Times New Roman" w:eastAsia="Calibri" w:hAnsi="Times New Roman" w:cs="Times New Roman"/>
          <w:i/>
          <w:iCs/>
          <w:color w:val="000000"/>
          <w:sz w:val="30"/>
          <w:szCs w:val="30"/>
        </w:rPr>
        <w:t xml:space="preserve"> </w:t>
      </w:r>
      <w:r w:rsidRPr="00777675">
        <w:rPr>
          <w:rFonts w:ascii="Times New Roman" w:eastAsia="Calibri" w:hAnsi="Times New Roman" w:cs="Times New Roman"/>
          <w:i/>
          <w:iCs/>
          <w:sz w:val="30"/>
          <w:szCs w:val="30"/>
        </w:rPr>
        <w:t>и неразработен досега в литературните източници инструментариум за изготвяне на проекти.</w:t>
      </w:r>
    </w:p>
    <w:p w14:paraId="7EDF0261" w14:textId="77777777" w:rsidR="00777675" w:rsidRPr="00777675" w:rsidRDefault="00777675" w:rsidP="00777675">
      <w:pPr>
        <w:spacing w:after="0" w:line="240" w:lineRule="auto"/>
        <w:ind w:firstLine="709"/>
        <w:jc w:val="both"/>
        <w:rPr>
          <w:rFonts w:ascii="Times New Roman" w:eastAsia="Calibri" w:hAnsi="Times New Roman" w:cs="Times New Roman"/>
          <w:i/>
          <w:iCs/>
          <w:sz w:val="30"/>
          <w:szCs w:val="30"/>
        </w:rPr>
      </w:pPr>
      <w:r w:rsidRPr="00777675">
        <w:rPr>
          <w:rFonts w:ascii="Times New Roman" w:eastAsia="Calibri" w:hAnsi="Times New Roman" w:cs="Times New Roman"/>
          <w:i/>
          <w:iCs/>
          <w:sz w:val="30"/>
          <w:szCs w:val="30"/>
        </w:rPr>
        <w:t xml:space="preserve">Изследването на ролята и влиянието на управленските консултанти на различните етапи от разработването на туроператорския продукт дава представа и за </w:t>
      </w:r>
      <w:r w:rsidRPr="00777675">
        <w:rPr>
          <w:rFonts w:ascii="Times New Roman" w:eastAsia="Calibri" w:hAnsi="Times New Roman" w:cs="Times New Roman"/>
          <w:b/>
          <w:bCs/>
          <w:i/>
          <w:iCs/>
          <w:sz w:val="30"/>
          <w:szCs w:val="30"/>
        </w:rPr>
        <w:t>промяната</w:t>
      </w:r>
      <w:r w:rsidRPr="00777675">
        <w:rPr>
          <w:rFonts w:ascii="Times New Roman" w:eastAsia="Calibri" w:hAnsi="Times New Roman" w:cs="Times New Roman"/>
          <w:i/>
          <w:iCs/>
          <w:sz w:val="30"/>
          <w:szCs w:val="30"/>
        </w:rPr>
        <w:t xml:space="preserve">, която настъпва в самата консултантска компания.  </w:t>
      </w:r>
    </w:p>
    <w:p w14:paraId="4C6B513A" w14:textId="77777777" w:rsidR="00777675" w:rsidRPr="00777675" w:rsidRDefault="00777675" w:rsidP="00777675">
      <w:pPr>
        <w:spacing w:after="0" w:line="360" w:lineRule="auto"/>
        <w:ind w:firstLine="709"/>
        <w:jc w:val="both"/>
        <w:rPr>
          <w:rFonts w:ascii="Calibri" w:eastAsia="Calibri" w:hAnsi="Calibri" w:cs="Calibri"/>
          <w:color w:val="FF0000"/>
          <w:highlight w:val="yellow"/>
        </w:rPr>
      </w:pPr>
    </w:p>
    <w:p w14:paraId="4C180000" w14:textId="77777777" w:rsidR="00777675" w:rsidRPr="00777675" w:rsidRDefault="00777675" w:rsidP="00777675">
      <w:pPr>
        <w:spacing w:after="0" w:line="360" w:lineRule="auto"/>
        <w:ind w:firstLine="709"/>
        <w:jc w:val="both"/>
        <w:rPr>
          <w:rFonts w:ascii="Times New Roman" w:eastAsia="Times New Roman" w:hAnsi="Times New Roman" w:cs="Times New Roman"/>
          <w:sz w:val="24"/>
          <w:szCs w:val="24"/>
          <w:lang w:eastAsia="bg-BG"/>
        </w:rPr>
      </w:pPr>
      <w:r w:rsidRPr="00777675">
        <w:rPr>
          <w:rFonts w:ascii="Times New Roman" w:eastAsia="Times New Roman" w:hAnsi="Times New Roman" w:cs="Times New Roman"/>
          <w:noProof/>
          <w:vanish/>
          <w:sz w:val="24"/>
          <w:szCs w:val="24"/>
          <w:lang w:val="en-GB" w:eastAsia="en-GB"/>
        </w:rPr>
        <w:drawing>
          <wp:inline distT="0" distB="0" distL="0" distR="0" wp14:anchorId="72338DCC" wp14:editId="3ED3CEE9">
            <wp:extent cx="142875" cy="142875"/>
            <wp:effectExtent l="0" t="0" r="9525" b="952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p>
    <w:p w14:paraId="4FC4E959" w14:textId="77777777" w:rsidR="00777675" w:rsidRDefault="00777675" w:rsidP="00FD6711">
      <w:pPr>
        <w:spacing w:after="0" w:line="240" w:lineRule="auto"/>
        <w:ind w:firstLine="709"/>
        <w:jc w:val="both"/>
        <w:rPr>
          <w:rFonts w:ascii="Times New Roman" w:eastAsia="Times New Roman" w:hAnsi="Times New Roman" w:cs="Times New Roman"/>
          <w:i/>
          <w:iCs/>
          <w:sz w:val="32"/>
          <w:szCs w:val="32"/>
          <w:lang w:val="en-US"/>
        </w:rPr>
      </w:pPr>
    </w:p>
    <w:p w14:paraId="5038E402" w14:textId="77777777" w:rsidR="00416C97" w:rsidRDefault="00416C97" w:rsidP="00FD6711">
      <w:pPr>
        <w:spacing w:after="0" w:line="240" w:lineRule="auto"/>
        <w:ind w:firstLine="709"/>
        <w:jc w:val="both"/>
        <w:rPr>
          <w:rFonts w:ascii="Times New Roman" w:eastAsia="Times New Roman" w:hAnsi="Times New Roman" w:cs="Times New Roman"/>
          <w:i/>
          <w:iCs/>
          <w:sz w:val="32"/>
          <w:szCs w:val="32"/>
          <w:lang w:val="en-US"/>
        </w:rPr>
      </w:pPr>
    </w:p>
    <w:p w14:paraId="318FF10D" w14:textId="77777777" w:rsidR="00416C97" w:rsidRDefault="00416C97" w:rsidP="00FD6711">
      <w:pPr>
        <w:spacing w:after="0" w:line="240" w:lineRule="auto"/>
        <w:ind w:firstLine="709"/>
        <w:jc w:val="both"/>
        <w:rPr>
          <w:rFonts w:ascii="Times New Roman" w:eastAsia="Times New Roman" w:hAnsi="Times New Roman" w:cs="Times New Roman"/>
          <w:i/>
          <w:iCs/>
          <w:sz w:val="32"/>
          <w:szCs w:val="32"/>
          <w:lang w:val="en-US"/>
        </w:rPr>
      </w:pPr>
    </w:p>
    <w:p w14:paraId="7A1F4EC5" w14:textId="77777777" w:rsidR="00416C97" w:rsidRDefault="00416C97" w:rsidP="00FD6711">
      <w:pPr>
        <w:spacing w:after="0" w:line="240" w:lineRule="auto"/>
        <w:ind w:firstLine="709"/>
        <w:jc w:val="both"/>
        <w:rPr>
          <w:rFonts w:ascii="Times New Roman" w:eastAsia="Times New Roman" w:hAnsi="Times New Roman" w:cs="Times New Roman"/>
          <w:i/>
          <w:iCs/>
          <w:sz w:val="32"/>
          <w:szCs w:val="32"/>
          <w:lang w:val="en-US"/>
        </w:rPr>
      </w:pPr>
    </w:p>
    <w:p w14:paraId="1E1DCD9C" w14:textId="77777777" w:rsidR="00416C97" w:rsidRDefault="00416C97" w:rsidP="00FD6711">
      <w:pPr>
        <w:spacing w:after="0" w:line="240" w:lineRule="auto"/>
        <w:ind w:firstLine="709"/>
        <w:jc w:val="both"/>
        <w:rPr>
          <w:rFonts w:ascii="Times New Roman" w:eastAsia="Times New Roman" w:hAnsi="Times New Roman" w:cs="Times New Roman"/>
          <w:i/>
          <w:iCs/>
          <w:sz w:val="32"/>
          <w:szCs w:val="32"/>
          <w:lang w:val="en-US"/>
        </w:rPr>
      </w:pPr>
    </w:p>
    <w:p w14:paraId="78659EAD" w14:textId="77777777" w:rsidR="00416C97" w:rsidRDefault="00416C97" w:rsidP="00FD6711">
      <w:pPr>
        <w:spacing w:after="0" w:line="240" w:lineRule="auto"/>
        <w:ind w:firstLine="709"/>
        <w:jc w:val="both"/>
        <w:rPr>
          <w:rFonts w:ascii="Times New Roman" w:eastAsia="Times New Roman" w:hAnsi="Times New Roman" w:cs="Times New Roman"/>
          <w:i/>
          <w:iCs/>
          <w:sz w:val="32"/>
          <w:szCs w:val="32"/>
          <w:lang w:val="en-US"/>
        </w:rPr>
      </w:pPr>
    </w:p>
    <w:p w14:paraId="6D855E36" w14:textId="77777777" w:rsidR="00416C97" w:rsidRDefault="00416C97" w:rsidP="00FD6711">
      <w:pPr>
        <w:spacing w:after="0" w:line="240" w:lineRule="auto"/>
        <w:ind w:firstLine="709"/>
        <w:jc w:val="both"/>
        <w:rPr>
          <w:rFonts w:ascii="Times New Roman" w:eastAsia="Times New Roman" w:hAnsi="Times New Roman" w:cs="Times New Roman"/>
          <w:i/>
          <w:iCs/>
          <w:sz w:val="32"/>
          <w:szCs w:val="32"/>
          <w:lang w:val="en-US"/>
        </w:rPr>
      </w:pPr>
    </w:p>
    <w:p w14:paraId="307C3820" w14:textId="77777777" w:rsidR="00416C97" w:rsidRDefault="00416C97" w:rsidP="00FD6711">
      <w:pPr>
        <w:spacing w:after="0" w:line="240" w:lineRule="auto"/>
        <w:ind w:firstLine="709"/>
        <w:jc w:val="both"/>
        <w:rPr>
          <w:rFonts w:ascii="Times New Roman" w:eastAsia="Times New Roman" w:hAnsi="Times New Roman" w:cs="Times New Roman"/>
          <w:i/>
          <w:iCs/>
          <w:sz w:val="32"/>
          <w:szCs w:val="32"/>
          <w:lang w:val="en-US"/>
        </w:rPr>
      </w:pPr>
    </w:p>
    <w:p w14:paraId="2881FCDE" w14:textId="77777777" w:rsidR="00416C97" w:rsidRDefault="00416C97" w:rsidP="00FD6711">
      <w:pPr>
        <w:spacing w:after="0" w:line="240" w:lineRule="auto"/>
        <w:ind w:firstLine="709"/>
        <w:jc w:val="both"/>
        <w:rPr>
          <w:rFonts w:ascii="Times New Roman" w:eastAsia="Times New Roman" w:hAnsi="Times New Roman" w:cs="Times New Roman"/>
          <w:i/>
          <w:iCs/>
          <w:sz w:val="32"/>
          <w:szCs w:val="32"/>
          <w:lang w:val="en-US"/>
        </w:rPr>
      </w:pPr>
    </w:p>
    <w:p w14:paraId="1DCE90F0" w14:textId="77777777" w:rsidR="00416C97" w:rsidRDefault="00416C97" w:rsidP="00FD6711">
      <w:pPr>
        <w:spacing w:after="0" w:line="240" w:lineRule="auto"/>
        <w:ind w:firstLine="709"/>
        <w:jc w:val="both"/>
        <w:rPr>
          <w:rFonts w:ascii="Times New Roman" w:eastAsia="Times New Roman" w:hAnsi="Times New Roman" w:cs="Times New Roman"/>
          <w:i/>
          <w:iCs/>
          <w:sz w:val="32"/>
          <w:szCs w:val="32"/>
          <w:lang w:val="en-US"/>
        </w:rPr>
      </w:pPr>
    </w:p>
    <w:p w14:paraId="189B1B2F" w14:textId="77777777" w:rsidR="00416C97" w:rsidRPr="00416C97" w:rsidRDefault="00416C97" w:rsidP="00FD6711">
      <w:pPr>
        <w:spacing w:after="0" w:line="240" w:lineRule="auto"/>
        <w:ind w:firstLine="709"/>
        <w:jc w:val="both"/>
        <w:rPr>
          <w:rFonts w:ascii="Times New Roman" w:eastAsia="Times New Roman" w:hAnsi="Times New Roman" w:cs="Times New Roman"/>
          <w:i/>
          <w:iCs/>
          <w:sz w:val="32"/>
          <w:szCs w:val="32"/>
          <w:lang w:val="en-US"/>
        </w:rPr>
      </w:pPr>
    </w:p>
    <w:p w14:paraId="116EA54E" w14:textId="77777777" w:rsidR="00165C5D" w:rsidRDefault="00165C5D" w:rsidP="00FD6711">
      <w:pPr>
        <w:spacing w:after="0" w:line="240" w:lineRule="auto"/>
        <w:ind w:firstLine="709"/>
        <w:jc w:val="both"/>
        <w:rPr>
          <w:rFonts w:ascii="Times New Roman" w:eastAsia="Times New Roman" w:hAnsi="Times New Roman" w:cs="Times New Roman"/>
          <w:i/>
          <w:iCs/>
          <w:sz w:val="32"/>
          <w:szCs w:val="32"/>
        </w:rPr>
      </w:pPr>
    </w:p>
    <w:p w14:paraId="5CC862E6" w14:textId="77777777" w:rsidR="00165C5D" w:rsidRDefault="00165C5D" w:rsidP="00FD6711">
      <w:pPr>
        <w:spacing w:after="0" w:line="240" w:lineRule="auto"/>
        <w:ind w:firstLine="709"/>
        <w:jc w:val="both"/>
        <w:rPr>
          <w:rFonts w:ascii="Times New Roman" w:eastAsia="Times New Roman" w:hAnsi="Times New Roman" w:cs="Times New Roman"/>
          <w:i/>
          <w:iCs/>
          <w:sz w:val="32"/>
          <w:szCs w:val="32"/>
        </w:rPr>
      </w:pPr>
    </w:p>
    <w:p w14:paraId="0E86E8ED" w14:textId="77777777" w:rsidR="00165C5D" w:rsidRDefault="00165C5D" w:rsidP="00165C5D">
      <w:pPr>
        <w:autoSpaceDE w:val="0"/>
        <w:autoSpaceDN w:val="0"/>
        <w:adjustRightInd w:val="0"/>
        <w:spacing w:after="0" w:line="240" w:lineRule="auto"/>
        <w:jc w:val="center"/>
        <w:rPr>
          <w:rFonts w:eastAsia="Times New Roman+FPEF" w:cs="Times New Roman Bold+FPEF"/>
          <w:b/>
          <w:bCs/>
          <w:sz w:val="34"/>
          <w:szCs w:val="34"/>
          <w:lang w:val="en-US"/>
        </w:rPr>
      </w:pPr>
      <w:r>
        <w:rPr>
          <w:rFonts w:ascii="Times New Roman Bold+FPEF" w:eastAsia="Times New Roman+FPEF" w:hAnsi="Times New Roman Bold+FPEF" w:cs="Times New Roman Bold+FPEF"/>
          <w:b/>
          <w:bCs/>
          <w:sz w:val="34"/>
          <w:szCs w:val="34"/>
        </w:rPr>
        <w:t>ЗАКЛЮЧЕНИЕ</w:t>
      </w:r>
    </w:p>
    <w:p w14:paraId="68A277A1" w14:textId="77777777" w:rsidR="00416C97" w:rsidRDefault="00416C97" w:rsidP="00165C5D">
      <w:pPr>
        <w:autoSpaceDE w:val="0"/>
        <w:autoSpaceDN w:val="0"/>
        <w:adjustRightInd w:val="0"/>
        <w:spacing w:after="0" w:line="240" w:lineRule="auto"/>
        <w:jc w:val="center"/>
        <w:rPr>
          <w:rFonts w:eastAsia="Times New Roman+FPEF" w:cs="Times New Roman Bold+FPEF"/>
          <w:b/>
          <w:bCs/>
          <w:sz w:val="34"/>
          <w:szCs w:val="34"/>
          <w:lang w:val="en-US"/>
        </w:rPr>
      </w:pPr>
    </w:p>
    <w:p w14:paraId="3BD449C9" w14:textId="77777777" w:rsidR="00B512C5" w:rsidRPr="00B512C5" w:rsidRDefault="00B512C5" w:rsidP="00B512C5">
      <w:pPr>
        <w:pStyle w:val="ListParagraph"/>
        <w:spacing w:after="0" w:line="240" w:lineRule="auto"/>
        <w:ind w:left="0" w:firstLine="709"/>
        <w:jc w:val="both"/>
        <w:rPr>
          <w:rFonts w:ascii="Times New Roman" w:hAnsi="Times New Roman" w:cs="Times New Roman"/>
          <w:i/>
          <w:sz w:val="30"/>
          <w:szCs w:val="30"/>
        </w:rPr>
      </w:pPr>
      <w:r>
        <w:rPr>
          <w:rFonts w:ascii="Times New Roman" w:hAnsi="Times New Roman" w:cs="Times New Roman"/>
          <w:sz w:val="30"/>
          <w:szCs w:val="30"/>
        </w:rPr>
        <w:t xml:space="preserve">Настоящото изследване дава основание да се направят </w:t>
      </w:r>
      <w:r w:rsidRPr="00B512C5">
        <w:rPr>
          <w:rFonts w:ascii="Times New Roman" w:hAnsi="Times New Roman" w:cs="Times New Roman"/>
          <w:i/>
          <w:sz w:val="30"/>
          <w:szCs w:val="30"/>
        </w:rPr>
        <w:t>някои основни изводи и обобщения.</w:t>
      </w:r>
    </w:p>
    <w:p w14:paraId="5A1F65E1" w14:textId="77777777" w:rsidR="00B512C5" w:rsidRPr="00302FAE" w:rsidRDefault="00B512C5" w:rsidP="00B512C5">
      <w:pPr>
        <w:pStyle w:val="ListParagraph"/>
        <w:spacing w:after="0" w:line="240" w:lineRule="auto"/>
        <w:ind w:left="0" w:firstLine="709"/>
        <w:jc w:val="both"/>
        <w:rPr>
          <w:rFonts w:ascii="Times New Roman" w:hAnsi="Times New Roman" w:cs="Times New Roman"/>
          <w:sz w:val="30"/>
          <w:szCs w:val="30"/>
        </w:rPr>
      </w:pPr>
      <w:r w:rsidRPr="00302FAE">
        <w:rPr>
          <w:rFonts w:ascii="Times New Roman" w:hAnsi="Times New Roman" w:cs="Times New Roman"/>
          <w:sz w:val="30"/>
          <w:szCs w:val="30"/>
        </w:rPr>
        <w:t xml:space="preserve">Потвърждава се актуалността и значимостта на изследваната проблематика чрез конкретното анализиране на нейният обект и предмет. Доказват се поставените задачи в подкрепа на формулираната цел, че чрез приложение на консултинга в конкретен етап от дейността на туроператорите, а именно проектиране на нови продукти, се идентифицират възможностите за подобряване и усъвършенстване на консултантската услуга. </w:t>
      </w:r>
    </w:p>
    <w:p w14:paraId="01945BFB" w14:textId="77777777" w:rsidR="00B512C5" w:rsidRPr="00302FAE" w:rsidRDefault="00B512C5" w:rsidP="00B512C5">
      <w:pPr>
        <w:pStyle w:val="NormalWeb"/>
        <w:spacing w:before="0" w:beforeAutospacing="0" w:after="0" w:afterAutospacing="0"/>
        <w:ind w:firstLine="709"/>
        <w:jc w:val="both"/>
        <w:rPr>
          <w:sz w:val="30"/>
          <w:szCs w:val="30"/>
          <w:lang w:val="bg-BG" w:eastAsia="bg-BG"/>
        </w:rPr>
      </w:pPr>
      <w:r w:rsidRPr="00302FAE">
        <w:rPr>
          <w:sz w:val="30"/>
          <w:szCs w:val="30"/>
          <w:lang w:val="bg-BG" w:eastAsia="bg-BG"/>
        </w:rPr>
        <w:t xml:space="preserve">Защитава се тезата, че с практическото си участие в проектирането на туроператорски продукти управленските консултанти усъвършенстват и специализират своята дейност. </w:t>
      </w:r>
    </w:p>
    <w:p w14:paraId="33996D99" w14:textId="77777777" w:rsidR="00B512C5" w:rsidRPr="00302FAE" w:rsidRDefault="00B512C5" w:rsidP="00B512C5">
      <w:pPr>
        <w:spacing w:after="0" w:line="240" w:lineRule="auto"/>
        <w:ind w:firstLine="709"/>
        <w:jc w:val="both"/>
        <w:rPr>
          <w:rFonts w:ascii="Times New Roman" w:hAnsi="Times New Roman" w:cs="Times New Roman"/>
          <w:sz w:val="30"/>
          <w:szCs w:val="30"/>
        </w:rPr>
      </w:pPr>
      <w:r w:rsidRPr="00302FAE">
        <w:rPr>
          <w:rFonts w:ascii="Times New Roman" w:hAnsi="Times New Roman" w:cs="Times New Roman"/>
          <w:sz w:val="30"/>
          <w:szCs w:val="30"/>
        </w:rPr>
        <w:t>В настоящия труд детайлно е представено развитието на еволюционната мисъл за управленското консултиране. Проследени са основните теоретични въпроси и са изведени същностните характеристики на явлението.</w:t>
      </w:r>
      <w:r>
        <w:rPr>
          <w:rFonts w:ascii="Times New Roman" w:hAnsi="Times New Roman" w:cs="Times New Roman"/>
          <w:sz w:val="30"/>
          <w:szCs w:val="30"/>
        </w:rPr>
        <w:t xml:space="preserve"> Изследвани са</w:t>
      </w:r>
      <w:r w:rsidRPr="00302FAE">
        <w:rPr>
          <w:rFonts w:ascii="Times New Roman" w:hAnsi="Times New Roman" w:cs="Times New Roman"/>
          <w:sz w:val="30"/>
          <w:szCs w:val="30"/>
        </w:rPr>
        <w:t xml:space="preserve"> теоретичните постановки, изясняващи особеностите на управленското консултиране в контекста на съвременната бизнес среда. Разгледани са основните извършвани процеси в туроператорската дейност чрез изясняване на теоретичните й въпроси.</w:t>
      </w:r>
    </w:p>
    <w:p w14:paraId="200E5004" w14:textId="77777777" w:rsidR="00B512C5" w:rsidRPr="00302FAE" w:rsidRDefault="00B512C5" w:rsidP="00B512C5">
      <w:pPr>
        <w:spacing w:after="0" w:line="240" w:lineRule="auto"/>
        <w:ind w:firstLine="709"/>
        <w:jc w:val="both"/>
        <w:rPr>
          <w:rFonts w:ascii="Times New Roman" w:hAnsi="Times New Roman" w:cs="Times New Roman"/>
          <w:sz w:val="30"/>
          <w:szCs w:val="30"/>
        </w:rPr>
      </w:pPr>
      <w:r>
        <w:rPr>
          <w:rFonts w:ascii="Times New Roman" w:hAnsi="Times New Roman" w:cs="Times New Roman"/>
          <w:sz w:val="30"/>
          <w:szCs w:val="30"/>
        </w:rPr>
        <w:t>Изяснени са и</w:t>
      </w:r>
      <w:r w:rsidRPr="00302FAE">
        <w:rPr>
          <w:rFonts w:ascii="Times New Roman" w:hAnsi="Times New Roman" w:cs="Times New Roman"/>
          <w:sz w:val="30"/>
          <w:szCs w:val="30"/>
        </w:rPr>
        <w:t xml:space="preserve"> спецификите при моделирането на процесите в управленското консултиране на туроператорите, свързани с проектирането на дестинационни продукти. Разгледани са също така и основните модели на туристическото потребление, продуктови и дестинационни модели, управленски модели, както и модели за маркетингови изследвания, допринасящи за анализа на продуктите. Изведени </w:t>
      </w:r>
      <w:r>
        <w:rPr>
          <w:rFonts w:ascii="Times New Roman" w:hAnsi="Times New Roman" w:cs="Times New Roman"/>
          <w:sz w:val="30"/>
          <w:szCs w:val="30"/>
        </w:rPr>
        <w:t xml:space="preserve">са </w:t>
      </w:r>
      <w:r w:rsidRPr="00302FAE">
        <w:rPr>
          <w:rFonts w:ascii="Times New Roman" w:hAnsi="Times New Roman" w:cs="Times New Roman"/>
          <w:sz w:val="30"/>
          <w:szCs w:val="30"/>
        </w:rPr>
        <w:t>най-приложимите модели и методи за мониторинг и оценка на дестинации от страна на управленските консултанти.</w:t>
      </w:r>
      <w:r>
        <w:rPr>
          <w:rFonts w:ascii="Times New Roman" w:hAnsi="Times New Roman" w:cs="Times New Roman"/>
          <w:sz w:val="30"/>
          <w:szCs w:val="30"/>
        </w:rPr>
        <w:t xml:space="preserve"> </w:t>
      </w:r>
      <w:r w:rsidRPr="00302FAE">
        <w:rPr>
          <w:rFonts w:ascii="Times New Roman" w:hAnsi="Times New Roman" w:cs="Times New Roman"/>
          <w:sz w:val="30"/>
          <w:szCs w:val="30"/>
        </w:rPr>
        <w:t xml:space="preserve">В труда  намират място и методите  и моделите за измерване и анализ на ефективността на управленското консултиране. </w:t>
      </w:r>
    </w:p>
    <w:p w14:paraId="602068BA" w14:textId="77777777" w:rsidR="00B512C5" w:rsidRPr="00302FAE" w:rsidRDefault="00B512C5" w:rsidP="00B512C5">
      <w:pPr>
        <w:spacing w:after="0" w:line="240" w:lineRule="auto"/>
        <w:ind w:firstLine="709"/>
        <w:jc w:val="both"/>
        <w:rPr>
          <w:rFonts w:ascii="Times New Roman" w:hAnsi="Times New Roman" w:cs="Times New Roman"/>
          <w:sz w:val="30"/>
          <w:szCs w:val="30"/>
        </w:rPr>
      </w:pPr>
      <w:r w:rsidRPr="00302FAE">
        <w:rPr>
          <w:rFonts w:ascii="Times New Roman" w:hAnsi="Times New Roman" w:cs="Times New Roman"/>
          <w:sz w:val="30"/>
          <w:szCs w:val="30"/>
        </w:rPr>
        <w:t xml:space="preserve">В последната глава се поставя акцент върху приложението на консултинга в туроператорската дейност посредством анализ на световната практика. </w:t>
      </w:r>
    </w:p>
    <w:p w14:paraId="565EA3C3" w14:textId="77777777" w:rsidR="00B512C5" w:rsidRPr="00302FAE" w:rsidRDefault="00B512C5" w:rsidP="00B512C5">
      <w:pPr>
        <w:suppressAutoHyphens/>
        <w:spacing w:after="0" w:line="240" w:lineRule="auto"/>
        <w:ind w:firstLine="709"/>
        <w:jc w:val="both"/>
        <w:rPr>
          <w:rFonts w:ascii="Times New Roman" w:hAnsi="Times New Roman" w:cs="Times New Roman"/>
          <w:sz w:val="30"/>
          <w:szCs w:val="30"/>
        </w:rPr>
      </w:pPr>
      <w:r w:rsidRPr="00302FAE">
        <w:rPr>
          <w:rFonts w:ascii="Times New Roman" w:hAnsi="Times New Roman" w:cs="Times New Roman"/>
          <w:sz w:val="30"/>
          <w:szCs w:val="30"/>
        </w:rPr>
        <w:t>В хода на изследването стана ясно, че българските туроператори изразяват готовност за прилагане на управленско консултиране в сферата на туроператорския бизнес. Констатира се, обаче, че неговото популяризиране и позициониране не се осъществява в пълна степен. Освен това се затвърди концепцията, че добре разработените и най-вече рентабилни проекти дават основание на консултантите да се ползват с положителна репутация, което изисква от тях непрекъснато да подобряват своята дейност с цел предлагане на по-качествен консултантски продукт.</w:t>
      </w:r>
    </w:p>
    <w:p w14:paraId="07BD5F90" w14:textId="77777777" w:rsidR="00B512C5" w:rsidRPr="00302FAE" w:rsidRDefault="00B512C5" w:rsidP="00B512C5">
      <w:pPr>
        <w:suppressAutoHyphens/>
        <w:spacing w:after="0" w:line="240" w:lineRule="auto"/>
        <w:ind w:firstLine="709"/>
        <w:jc w:val="both"/>
        <w:rPr>
          <w:rFonts w:ascii="Times New Roman" w:hAnsi="Times New Roman" w:cs="Times New Roman"/>
          <w:bCs/>
          <w:sz w:val="30"/>
          <w:szCs w:val="30"/>
        </w:rPr>
      </w:pPr>
      <w:r w:rsidRPr="00302FAE">
        <w:rPr>
          <w:rFonts w:ascii="Times New Roman" w:hAnsi="Times New Roman" w:cs="Times New Roman"/>
          <w:sz w:val="30"/>
          <w:szCs w:val="30"/>
        </w:rPr>
        <w:t xml:space="preserve">Като част от този продукт бяха направени проучване и анализ на конкретни дестинации, което спомогна за проектирането на препоръчителна програма за създаване на продукти в тях. </w:t>
      </w:r>
      <w:r w:rsidRPr="00302FAE">
        <w:rPr>
          <w:rFonts w:ascii="Times New Roman" w:hAnsi="Times New Roman" w:cs="Times New Roman"/>
          <w:bCs/>
          <w:sz w:val="30"/>
          <w:szCs w:val="30"/>
        </w:rPr>
        <w:t>В основата на предложената програма бяха заложени предварително разгледаните процеси по разработване на продукти от страна на управленските консултанти.</w:t>
      </w:r>
    </w:p>
    <w:p w14:paraId="0707C420" w14:textId="77777777" w:rsidR="00B512C5" w:rsidRPr="00302FAE" w:rsidRDefault="00B512C5" w:rsidP="00B512C5">
      <w:pPr>
        <w:suppressAutoHyphens/>
        <w:spacing w:after="0" w:line="240" w:lineRule="auto"/>
        <w:ind w:firstLine="709"/>
        <w:jc w:val="both"/>
        <w:rPr>
          <w:rFonts w:ascii="Times New Roman" w:hAnsi="Times New Roman" w:cs="Times New Roman"/>
          <w:sz w:val="30"/>
          <w:szCs w:val="30"/>
        </w:rPr>
      </w:pPr>
      <w:r w:rsidRPr="00302FAE">
        <w:rPr>
          <w:rFonts w:ascii="Times New Roman" w:hAnsi="Times New Roman" w:cs="Times New Roman"/>
          <w:bCs/>
          <w:sz w:val="30"/>
          <w:szCs w:val="30"/>
        </w:rPr>
        <w:t xml:space="preserve">В труда са предложени конкретни насоки и препоръки за подобряване на консултинга на туроператорите при проектиране на туристически дестинации. </w:t>
      </w:r>
    </w:p>
    <w:p w14:paraId="4FFBA490" w14:textId="77777777" w:rsidR="00416C97" w:rsidRDefault="00416C97" w:rsidP="00165C5D">
      <w:pPr>
        <w:autoSpaceDE w:val="0"/>
        <w:autoSpaceDN w:val="0"/>
        <w:adjustRightInd w:val="0"/>
        <w:spacing w:after="0" w:line="240" w:lineRule="auto"/>
        <w:jc w:val="center"/>
        <w:rPr>
          <w:rFonts w:eastAsia="Times New Roman+FPEF" w:cs="Times New Roman Bold+FPEF"/>
          <w:b/>
          <w:bCs/>
          <w:sz w:val="34"/>
          <w:szCs w:val="34"/>
          <w:lang w:val="en-US"/>
        </w:rPr>
      </w:pPr>
    </w:p>
    <w:p w14:paraId="03E51736" w14:textId="77777777" w:rsidR="00416C97" w:rsidRDefault="00416C97" w:rsidP="00165C5D">
      <w:pPr>
        <w:autoSpaceDE w:val="0"/>
        <w:autoSpaceDN w:val="0"/>
        <w:adjustRightInd w:val="0"/>
        <w:spacing w:after="0" w:line="240" w:lineRule="auto"/>
        <w:jc w:val="center"/>
        <w:rPr>
          <w:rFonts w:eastAsia="Times New Roman+FPEF" w:cs="Times New Roman Bold+FPEF"/>
          <w:b/>
          <w:bCs/>
          <w:sz w:val="34"/>
          <w:szCs w:val="34"/>
          <w:lang w:val="en-US"/>
        </w:rPr>
      </w:pPr>
    </w:p>
    <w:p w14:paraId="06B81F81" w14:textId="77777777" w:rsidR="00416C97" w:rsidRDefault="00416C97" w:rsidP="00165C5D">
      <w:pPr>
        <w:autoSpaceDE w:val="0"/>
        <w:autoSpaceDN w:val="0"/>
        <w:adjustRightInd w:val="0"/>
        <w:spacing w:after="0" w:line="240" w:lineRule="auto"/>
        <w:jc w:val="center"/>
        <w:rPr>
          <w:rFonts w:eastAsia="Times New Roman+FPEF" w:cs="Times New Roman Bold+FPEF"/>
          <w:b/>
          <w:bCs/>
          <w:sz w:val="34"/>
          <w:szCs w:val="34"/>
          <w:lang w:val="en-US"/>
        </w:rPr>
      </w:pPr>
    </w:p>
    <w:p w14:paraId="609D43C5" w14:textId="77777777" w:rsidR="00416C97" w:rsidRDefault="00416C97" w:rsidP="00165C5D">
      <w:pPr>
        <w:autoSpaceDE w:val="0"/>
        <w:autoSpaceDN w:val="0"/>
        <w:adjustRightInd w:val="0"/>
        <w:spacing w:after="0" w:line="240" w:lineRule="auto"/>
        <w:jc w:val="center"/>
        <w:rPr>
          <w:rFonts w:eastAsia="Times New Roman+FPEF" w:cs="Times New Roman Bold+FPEF"/>
          <w:b/>
          <w:bCs/>
          <w:sz w:val="34"/>
          <w:szCs w:val="34"/>
          <w:lang w:val="en-US"/>
        </w:rPr>
      </w:pPr>
    </w:p>
    <w:p w14:paraId="0C3DC758" w14:textId="77777777" w:rsidR="00416C97" w:rsidRDefault="00416C97" w:rsidP="00165C5D">
      <w:pPr>
        <w:autoSpaceDE w:val="0"/>
        <w:autoSpaceDN w:val="0"/>
        <w:adjustRightInd w:val="0"/>
        <w:spacing w:after="0" w:line="240" w:lineRule="auto"/>
        <w:jc w:val="center"/>
        <w:rPr>
          <w:rFonts w:eastAsia="Times New Roman+FPEF" w:cs="Times New Roman Bold+FPEF"/>
          <w:b/>
          <w:bCs/>
          <w:sz w:val="34"/>
          <w:szCs w:val="34"/>
          <w:lang w:val="en-US"/>
        </w:rPr>
      </w:pPr>
    </w:p>
    <w:p w14:paraId="3915283A" w14:textId="77777777" w:rsidR="00416C97" w:rsidRDefault="00416C97" w:rsidP="00165C5D">
      <w:pPr>
        <w:autoSpaceDE w:val="0"/>
        <w:autoSpaceDN w:val="0"/>
        <w:adjustRightInd w:val="0"/>
        <w:spacing w:after="0" w:line="240" w:lineRule="auto"/>
        <w:jc w:val="center"/>
        <w:rPr>
          <w:rFonts w:eastAsia="Times New Roman+FPEF" w:cs="Times New Roman Bold+FPEF"/>
          <w:b/>
          <w:bCs/>
          <w:sz w:val="34"/>
          <w:szCs w:val="34"/>
          <w:lang w:val="en-US"/>
        </w:rPr>
      </w:pPr>
    </w:p>
    <w:p w14:paraId="7BB507D1" w14:textId="77777777" w:rsidR="00416C97" w:rsidRDefault="00416C97" w:rsidP="00165C5D">
      <w:pPr>
        <w:autoSpaceDE w:val="0"/>
        <w:autoSpaceDN w:val="0"/>
        <w:adjustRightInd w:val="0"/>
        <w:spacing w:after="0" w:line="240" w:lineRule="auto"/>
        <w:jc w:val="center"/>
        <w:rPr>
          <w:rFonts w:eastAsia="Times New Roman+FPEF" w:cs="Times New Roman Bold+FPEF"/>
          <w:b/>
          <w:bCs/>
          <w:sz w:val="34"/>
          <w:szCs w:val="34"/>
          <w:lang w:val="en-US"/>
        </w:rPr>
      </w:pPr>
    </w:p>
    <w:p w14:paraId="6AF9D974" w14:textId="77777777" w:rsidR="00416C97" w:rsidRDefault="00416C97" w:rsidP="00165C5D">
      <w:pPr>
        <w:autoSpaceDE w:val="0"/>
        <w:autoSpaceDN w:val="0"/>
        <w:adjustRightInd w:val="0"/>
        <w:spacing w:after="0" w:line="240" w:lineRule="auto"/>
        <w:jc w:val="center"/>
        <w:rPr>
          <w:rFonts w:eastAsia="Times New Roman+FPEF" w:cs="Times New Roman Bold+FPEF"/>
          <w:b/>
          <w:bCs/>
          <w:sz w:val="34"/>
          <w:szCs w:val="34"/>
          <w:lang w:val="en-US"/>
        </w:rPr>
      </w:pPr>
    </w:p>
    <w:p w14:paraId="0E183300" w14:textId="77777777" w:rsidR="00416C97" w:rsidRDefault="00416C97" w:rsidP="00165C5D">
      <w:pPr>
        <w:autoSpaceDE w:val="0"/>
        <w:autoSpaceDN w:val="0"/>
        <w:adjustRightInd w:val="0"/>
        <w:spacing w:after="0" w:line="240" w:lineRule="auto"/>
        <w:jc w:val="center"/>
        <w:rPr>
          <w:rFonts w:eastAsia="Times New Roman+FPEF" w:cs="Times New Roman Bold+FPEF"/>
          <w:b/>
          <w:bCs/>
          <w:sz w:val="34"/>
          <w:szCs w:val="34"/>
          <w:lang w:val="en-US"/>
        </w:rPr>
      </w:pPr>
    </w:p>
    <w:p w14:paraId="51694437" w14:textId="77777777" w:rsidR="00416C97" w:rsidRDefault="00416C97" w:rsidP="00165C5D">
      <w:pPr>
        <w:autoSpaceDE w:val="0"/>
        <w:autoSpaceDN w:val="0"/>
        <w:adjustRightInd w:val="0"/>
        <w:spacing w:after="0" w:line="240" w:lineRule="auto"/>
        <w:jc w:val="center"/>
        <w:rPr>
          <w:rFonts w:eastAsia="Times New Roman+FPEF" w:cs="Times New Roman Bold+FPEF"/>
          <w:b/>
          <w:bCs/>
          <w:sz w:val="34"/>
          <w:szCs w:val="34"/>
          <w:lang w:val="en-US"/>
        </w:rPr>
      </w:pPr>
    </w:p>
    <w:p w14:paraId="4E6ADB2E" w14:textId="77777777" w:rsidR="00416C97" w:rsidRDefault="00416C97" w:rsidP="00165C5D">
      <w:pPr>
        <w:autoSpaceDE w:val="0"/>
        <w:autoSpaceDN w:val="0"/>
        <w:adjustRightInd w:val="0"/>
        <w:spacing w:after="0" w:line="240" w:lineRule="auto"/>
        <w:jc w:val="center"/>
        <w:rPr>
          <w:rFonts w:eastAsia="Times New Roman+FPEF" w:cs="Times New Roman Bold+FPEF"/>
          <w:b/>
          <w:bCs/>
          <w:sz w:val="34"/>
          <w:szCs w:val="34"/>
          <w:lang w:val="en-US"/>
        </w:rPr>
      </w:pPr>
    </w:p>
    <w:p w14:paraId="74674E72" w14:textId="77777777" w:rsidR="00416C97" w:rsidRDefault="00416C97" w:rsidP="00165C5D">
      <w:pPr>
        <w:autoSpaceDE w:val="0"/>
        <w:autoSpaceDN w:val="0"/>
        <w:adjustRightInd w:val="0"/>
        <w:spacing w:after="0" w:line="240" w:lineRule="auto"/>
        <w:jc w:val="center"/>
        <w:rPr>
          <w:rFonts w:eastAsia="Times New Roman+FPEF" w:cs="Times New Roman Bold+FPEF"/>
          <w:b/>
          <w:bCs/>
          <w:sz w:val="34"/>
          <w:szCs w:val="34"/>
          <w:lang w:val="en-US"/>
        </w:rPr>
      </w:pPr>
    </w:p>
    <w:p w14:paraId="3A396A58" w14:textId="77777777" w:rsidR="00416C97" w:rsidRDefault="00416C97" w:rsidP="00165C5D">
      <w:pPr>
        <w:autoSpaceDE w:val="0"/>
        <w:autoSpaceDN w:val="0"/>
        <w:adjustRightInd w:val="0"/>
        <w:spacing w:after="0" w:line="240" w:lineRule="auto"/>
        <w:jc w:val="center"/>
        <w:rPr>
          <w:rFonts w:eastAsia="Times New Roman+FPEF" w:cs="Times New Roman Bold+FPEF"/>
          <w:b/>
          <w:bCs/>
          <w:sz w:val="34"/>
          <w:szCs w:val="34"/>
          <w:lang w:val="en-US"/>
        </w:rPr>
      </w:pPr>
    </w:p>
    <w:p w14:paraId="47B18045" w14:textId="77777777" w:rsidR="00416C97" w:rsidRDefault="00416C97" w:rsidP="00165C5D">
      <w:pPr>
        <w:autoSpaceDE w:val="0"/>
        <w:autoSpaceDN w:val="0"/>
        <w:adjustRightInd w:val="0"/>
        <w:spacing w:after="0" w:line="240" w:lineRule="auto"/>
        <w:jc w:val="center"/>
        <w:rPr>
          <w:rFonts w:eastAsia="Times New Roman+FPEF" w:cs="Times New Roman Bold+FPEF"/>
          <w:b/>
          <w:bCs/>
          <w:sz w:val="34"/>
          <w:szCs w:val="34"/>
          <w:lang w:val="en-US"/>
        </w:rPr>
      </w:pPr>
    </w:p>
    <w:p w14:paraId="7F92A9C9" w14:textId="77777777" w:rsidR="00416C97" w:rsidRDefault="00416C97" w:rsidP="00165C5D">
      <w:pPr>
        <w:autoSpaceDE w:val="0"/>
        <w:autoSpaceDN w:val="0"/>
        <w:adjustRightInd w:val="0"/>
        <w:spacing w:after="0" w:line="240" w:lineRule="auto"/>
        <w:jc w:val="center"/>
        <w:rPr>
          <w:rFonts w:eastAsia="Times New Roman+FPEF" w:cs="Times New Roman Bold+FPEF"/>
          <w:b/>
          <w:bCs/>
          <w:sz w:val="34"/>
          <w:szCs w:val="34"/>
          <w:lang w:val="en-US"/>
        </w:rPr>
      </w:pPr>
    </w:p>
    <w:p w14:paraId="3888723D" w14:textId="77777777" w:rsidR="00416C97" w:rsidRDefault="00416C97" w:rsidP="00165C5D">
      <w:pPr>
        <w:autoSpaceDE w:val="0"/>
        <w:autoSpaceDN w:val="0"/>
        <w:adjustRightInd w:val="0"/>
        <w:spacing w:after="0" w:line="240" w:lineRule="auto"/>
        <w:jc w:val="center"/>
        <w:rPr>
          <w:rFonts w:eastAsia="Times New Roman+FPEF" w:cs="Times New Roman Bold+FPEF"/>
          <w:b/>
          <w:bCs/>
          <w:sz w:val="34"/>
          <w:szCs w:val="34"/>
          <w:lang w:val="en-US"/>
        </w:rPr>
      </w:pPr>
    </w:p>
    <w:p w14:paraId="65936F7D" w14:textId="77777777" w:rsidR="00416C97" w:rsidRDefault="00416C97" w:rsidP="00165C5D">
      <w:pPr>
        <w:autoSpaceDE w:val="0"/>
        <w:autoSpaceDN w:val="0"/>
        <w:adjustRightInd w:val="0"/>
        <w:spacing w:after="0" w:line="240" w:lineRule="auto"/>
        <w:jc w:val="center"/>
        <w:rPr>
          <w:rFonts w:eastAsia="Times New Roman+FPEF" w:cs="Times New Roman Bold+FPEF"/>
          <w:b/>
          <w:bCs/>
          <w:sz w:val="34"/>
          <w:szCs w:val="34"/>
          <w:lang w:val="en-US"/>
        </w:rPr>
      </w:pPr>
    </w:p>
    <w:p w14:paraId="64290CBD" w14:textId="77777777" w:rsidR="00416C97" w:rsidRDefault="00416C97" w:rsidP="00165C5D">
      <w:pPr>
        <w:autoSpaceDE w:val="0"/>
        <w:autoSpaceDN w:val="0"/>
        <w:adjustRightInd w:val="0"/>
        <w:spacing w:after="0" w:line="240" w:lineRule="auto"/>
        <w:jc w:val="center"/>
        <w:rPr>
          <w:rFonts w:eastAsia="Times New Roman+FPEF" w:cs="Times New Roman Bold+FPEF"/>
          <w:b/>
          <w:bCs/>
          <w:sz w:val="34"/>
          <w:szCs w:val="34"/>
          <w:lang w:val="en-US"/>
        </w:rPr>
      </w:pPr>
    </w:p>
    <w:p w14:paraId="15DA91F1" w14:textId="77777777" w:rsidR="00416C97" w:rsidRDefault="00416C97" w:rsidP="00165C5D">
      <w:pPr>
        <w:autoSpaceDE w:val="0"/>
        <w:autoSpaceDN w:val="0"/>
        <w:adjustRightInd w:val="0"/>
        <w:spacing w:after="0" w:line="240" w:lineRule="auto"/>
        <w:jc w:val="center"/>
        <w:rPr>
          <w:rFonts w:eastAsia="Times New Roman+FPEF" w:cs="Times New Roman Bold+FPEF"/>
          <w:b/>
          <w:bCs/>
          <w:sz w:val="34"/>
          <w:szCs w:val="34"/>
          <w:lang w:val="en-US"/>
        </w:rPr>
      </w:pPr>
    </w:p>
    <w:p w14:paraId="7D1D97E0" w14:textId="77777777" w:rsidR="00416C97" w:rsidRDefault="00416C97" w:rsidP="00165C5D">
      <w:pPr>
        <w:autoSpaceDE w:val="0"/>
        <w:autoSpaceDN w:val="0"/>
        <w:adjustRightInd w:val="0"/>
        <w:spacing w:after="0" w:line="240" w:lineRule="auto"/>
        <w:jc w:val="center"/>
        <w:rPr>
          <w:rFonts w:eastAsia="Times New Roman+FPEF" w:cs="Times New Roman Bold+FPEF"/>
          <w:b/>
          <w:bCs/>
          <w:sz w:val="34"/>
          <w:szCs w:val="34"/>
          <w:lang w:val="en-US"/>
        </w:rPr>
      </w:pPr>
    </w:p>
    <w:p w14:paraId="73585798" w14:textId="77777777" w:rsidR="00416C97" w:rsidRDefault="00416C97" w:rsidP="00165C5D">
      <w:pPr>
        <w:autoSpaceDE w:val="0"/>
        <w:autoSpaceDN w:val="0"/>
        <w:adjustRightInd w:val="0"/>
        <w:spacing w:after="0" w:line="240" w:lineRule="auto"/>
        <w:jc w:val="center"/>
        <w:rPr>
          <w:rFonts w:eastAsia="Times New Roman+FPEF" w:cs="Times New Roman Bold+FPEF"/>
          <w:b/>
          <w:bCs/>
          <w:sz w:val="34"/>
          <w:szCs w:val="34"/>
          <w:lang w:val="en-US"/>
        </w:rPr>
      </w:pPr>
    </w:p>
    <w:p w14:paraId="1F255FBA" w14:textId="77777777" w:rsidR="00B512C5" w:rsidRDefault="00B512C5" w:rsidP="00416C97">
      <w:pPr>
        <w:autoSpaceDE w:val="0"/>
        <w:autoSpaceDN w:val="0"/>
        <w:adjustRightInd w:val="0"/>
        <w:spacing w:after="0" w:line="240" w:lineRule="auto"/>
        <w:jc w:val="center"/>
        <w:rPr>
          <w:rFonts w:ascii="Times New Roman" w:eastAsia="Times New Roman+FPEF" w:hAnsi="Times New Roman" w:cs="Times New Roman"/>
          <w:b/>
          <w:bCs/>
          <w:sz w:val="30"/>
          <w:szCs w:val="30"/>
        </w:rPr>
      </w:pPr>
    </w:p>
    <w:p w14:paraId="77D61FA2" w14:textId="77777777" w:rsidR="00416C97" w:rsidRPr="00416C97" w:rsidRDefault="00416C97" w:rsidP="00416C97">
      <w:pPr>
        <w:autoSpaceDE w:val="0"/>
        <w:autoSpaceDN w:val="0"/>
        <w:adjustRightInd w:val="0"/>
        <w:spacing w:after="0" w:line="240" w:lineRule="auto"/>
        <w:jc w:val="center"/>
        <w:rPr>
          <w:rFonts w:ascii="Times New Roman" w:eastAsia="Times New Roman+FPEF" w:hAnsi="Times New Roman" w:cs="Times New Roman"/>
          <w:b/>
          <w:bCs/>
          <w:sz w:val="30"/>
          <w:szCs w:val="30"/>
        </w:rPr>
      </w:pPr>
      <w:r w:rsidRPr="00416C97">
        <w:rPr>
          <w:rFonts w:ascii="Times New Roman" w:eastAsia="Times New Roman+FPEF" w:hAnsi="Times New Roman" w:cs="Times New Roman"/>
          <w:b/>
          <w:bCs/>
          <w:sz w:val="30"/>
          <w:szCs w:val="30"/>
        </w:rPr>
        <w:t>ПРИЛОЖЕНИЯ</w:t>
      </w:r>
    </w:p>
    <w:p w14:paraId="6C888B7A" w14:textId="77777777" w:rsidR="00416C97" w:rsidRDefault="00416C97" w:rsidP="00416C97">
      <w:pPr>
        <w:widowControl w:val="0"/>
        <w:autoSpaceDE w:val="0"/>
        <w:autoSpaceDN w:val="0"/>
        <w:adjustRightInd w:val="0"/>
        <w:spacing w:after="0" w:line="240" w:lineRule="auto"/>
        <w:rPr>
          <w:rFonts w:ascii="Times New Roman" w:hAnsi="Times New Roman" w:cs="Times New Roman"/>
          <w:b/>
          <w:bCs/>
          <w:color w:val="000000"/>
          <w:sz w:val="30"/>
          <w:szCs w:val="30"/>
        </w:rPr>
      </w:pPr>
    </w:p>
    <w:p w14:paraId="4D5BAA4D" w14:textId="77777777" w:rsidR="00416C97" w:rsidRPr="00416C97" w:rsidRDefault="00416C97" w:rsidP="00416C97">
      <w:pPr>
        <w:widowControl w:val="0"/>
        <w:autoSpaceDE w:val="0"/>
        <w:autoSpaceDN w:val="0"/>
        <w:adjustRightInd w:val="0"/>
        <w:spacing w:after="0" w:line="240" w:lineRule="auto"/>
        <w:rPr>
          <w:rFonts w:ascii="Times New Roman" w:hAnsi="Times New Roman" w:cs="Times New Roman"/>
          <w:b/>
          <w:bCs/>
          <w:color w:val="000000"/>
          <w:sz w:val="30"/>
          <w:szCs w:val="30"/>
        </w:rPr>
      </w:pPr>
    </w:p>
    <w:p w14:paraId="50A123DD" w14:textId="77777777" w:rsidR="00416C97" w:rsidRPr="00416C97" w:rsidRDefault="00416C97" w:rsidP="00416C97">
      <w:pPr>
        <w:widowControl w:val="0"/>
        <w:autoSpaceDE w:val="0"/>
        <w:autoSpaceDN w:val="0"/>
        <w:adjustRightInd w:val="0"/>
        <w:spacing w:after="0" w:line="240" w:lineRule="auto"/>
        <w:rPr>
          <w:rFonts w:ascii="Times New Roman" w:hAnsi="Times New Roman" w:cs="Times New Roman"/>
          <w:b/>
          <w:bCs/>
          <w:color w:val="000000"/>
          <w:sz w:val="30"/>
          <w:szCs w:val="30"/>
        </w:rPr>
      </w:pPr>
      <w:r w:rsidRPr="00416C97">
        <w:rPr>
          <w:rFonts w:ascii="Times New Roman" w:hAnsi="Times New Roman" w:cs="Times New Roman"/>
          <w:b/>
          <w:bCs/>
          <w:color w:val="000000"/>
          <w:sz w:val="30"/>
          <w:szCs w:val="30"/>
        </w:rPr>
        <w:t>Приложение 1</w:t>
      </w:r>
    </w:p>
    <w:p w14:paraId="50E9B199" w14:textId="77777777" w:rsidR="00416C97" w:rsidRPr="00416C97" w:rsidRDefault="00416C97" w:rsidP="00416C97">
      <w:pPr>
        <w:widowControl w:val="0"/>
        <w:autoSpaceDE w:val="0"/>
        <w:autoSpaceDN w:val="0"/>
        <w:adjustRightInd w:val="0"/>
        <w:spacing w:after="0" w:line="240" w:lineRule="auto"/>
        <w:ind w:firstLine="720"/>
        <w:rPr>
          <w:rFonts w:ascii="Times New Roman" w:hAnsi="Times New Roman" w:cs="Times New Roman"/>
          <w:color w:val="000000"/>
          <w:sz w:val="30"/>
          <w:szCs w:val="30"/>
        </w:rPr>
      </w:pPr>
    </w:p>
    <w:p w14:paraId="304F0C08" w14:textId="77777777" w:rsidR="00416C97" w:rsidRPr="00416C97" w:rsidRDefault="00416C97" w:rsidP="00416C97">
      <w:pPr>
        <w:widowControl w:val="0"/>
        <w:autoSpaceDE w:val="0"/>
        <w:autoSpaceDN w:val="0"/>
        <w:adjustRightInd w:val="0"/>
        <w:spacing w:after="0" w:line="240" w:lineRule="auto"/>
        <w:jc w:val="center"/>
        <w:rPr>
          <w:rFonts w:ascii="Times New Roman" w:hAnsi="Times New Roman" w:cs="Times New Roman"/>
          <w:color w:val="000000"/>
          <w:sz w:val="30"/>
          <w:szCs w:val="30"/>
        </w:rPr>
      </w:pPr>
      <w:r w:rsidRPr="00416C97">
        <w:rPr>
          <w:rFonts w:ascii="Times New Roman" w:hAnsi="Times New Roman" w:cs="Times New Roman"/>
          <w:b/>
          <w:bCs/>
          <w:color w:val="000000"/>
          <w:sz w:val="30"/>
          <w:szCs w:val="30"/>
        </w:rPr>
        <w:t>Международен пазар на консултантски услуги по управление и маркетинг за периода 2007-2011 г.</w:t>
      </w:r>
      <w:r w:rsidRPr="00416C97">
        <w:rPr>
          <w:rFonts w:ascii="Times New Roman" w:hAnsi="Times New Roman" w:cs="Times New Roman"/>
          <w:color w:val="000000"/>
          <w:sz w:val="30"/>
          <w:szCs w:val="30"/>
        </w:rPr>
        <w:tab/>
      </w:r>
    </w:p>
    <w:tbl>
      <w:tblPr>
        <w:tblW w:w="9341" w:type="dxa"/>
        <w:jc w:val="center"/>
        <w:tblLayout w:type="fixed"/>
        <w:tblCellMar>
          <w:left w:w="0" w:type="dxa"/>
          <w:right w:w="0" w:type="dxa"/>
        </w:tblCellMar>
        <w:tblLook w:val="0000" w:firstRow="0" w:lastRow="0" w:firstColumn="0" w:lastColumn="0" w:noHBand="0" w:noVBand="0"/>
      </w:tblPr>
      <w:tblGrid>
        <w:gridCol w:w="62"/>
        <w:gridCol w:w="2660"/>
        <w:gridCol w:w="2648"/>
        <w:gridCol w:w="2178"/>
        <w:gridCol w:w="1793"/>
      </w:tblGrid>
      <w:tr w:rsidR="00416C97" w:rsidRPr="00416C97" w14:paraId="772BCC7E" w14:textId="77777777" w:rsidTr="00416C97">
        <w:trPr>
          <w:trHeight w:hRule="exact" w:val="304"/>
          <w:jc w:val="center"/>
        </w:trPr>
        <w:tc>
          <w:tcPr>
            <w:tcW w:w="62" w:type="dxa"/>
            <w:vMerge w:val="restart"/>
            <w:tcBorders>
              <w:top w:val="nil"/>
              <w:left w:val="nil"/>
              <w:bottom w:val="nil"/>
              <w:right w:val="single" w:sz="4" w:space="0" w:color="auto"/>
            </w:tcBorders>
          </w:tcPr>
          <w:p w14:paraId="638D5364" w14:textId="77777777" w:rsidR="00416C97" w:rsidRPr="00416C97" w:rsidRDefault="00416C97" w:rsidP="00416C97">
            <w:pPr>
              <w:widowControl w:val="0"/>
              <w:autoSpaceDE w:val="0"/>
              <w:autoSpaceDN w:val="0"/>
              <w:adjustRightInd w:val="0"/>
              <w:spacing w:after="0" w:line="240" w:lineRule="auto"/>
              <w:rPr>
                <w:rFonts w:ascii="Times New Roman" w:hAnsi="Times New Roman" w:cs="Times New Roman"/>
                <w:sz w:val="30"/>
                <w:szCs w:val="30"/>
              </w:rPr>
            </w:pPr>
          </w:p>
        </w:tc>
        <w:tc>
          <w:tcPr>
            <w:tcW w:w="2660" w:type="dxa"/>
            <w:tcBorders>
              <w:top w:val="nil"/>
              <w:left w:val="single" w:sz="4" w:space="0" w:color="auto"/>
              <w:bottom w:val="single" w:sz="2" w:space="0" w:color="848284"/>
              <w:right w:val="nil"/>
            </w:tcBorders>
            <w:shd w:val="clear" w:color="auto" w:fill="848284"/>
          </w:tcPr>
          <w:p w14:paraId="3FC4FDEB" w14:textId="77777777" w:rsidR="00416C97" w:rsidRPr="00416C97" w:rsidRDefault="00416C97" w:rsidP="00416C97">
            <w:pPr>
              <w:widowControl w:val="0"/>
              <w:autoSpaceDE w:val="0"/>
              <w:autoSpaceDN w:val="0"/>
              <w:adjustRightInd w:val="0"/>
              <w:spacing w:after="0" w:line="240" w:lineRule="auto"/>
              <w:ind w:left="179"/>
              <w:rPr>
                <w:rFonts w:ascii="Times New Roman" w:hAnsi="Times New Roman" w:cs="Times New Roman"/>
                <w:sz w:val="30"/>
                <w:szCs w:val="30"/>
              </w:rPr>
            </w:pPr>
            <w:r w:rsidRPr="00416C97">
              <w:rPr>
                <w:rFonts w:ascii="Times New Roman" w:hAnsi="Times New Roman" w:cs="Times New Roman"/>
                <w:b/>
                <w:bCs/>
                <w:sz w:val="30"/>
                <w:szCs w:val="30"/>
              </w:rPr>
              <w:t>Година</w:t>
            </w:r>
          </w:p>
        </w:tc>
        <w:tc>
          <w:tcPr>
            <w:tcW w:w="2648" w:type="dxa"/>
            <w:tcBorders>
              <w:top w:val="nil"/>
              <w:left w:val="nil"/>
              <w:bottom w:val="single" w:sz="2" w:space="0" w:color="848284"/>
              <w:right w:val="nil"/>
            </w:tcBorders>
            <w:shd w:val="clear" w:color="auto" w:fill="848284"/>
          </w:tcPr>
          <w:p w14:paraId="034DEB01" w14:textId="77777777" w:rsidR="00416C97" w:rsidRPr="00416C97" w:rsidRDefault="00416C97" w:rsidP="00416C97">
            <w:pPr>
              <w:widowControl w:val="0"/>
              <w:autoSpaceDE w:val="0"/>
              <w:autoSpaceDN w:val="0"/>
              <w:adjustRightInd w:val="0"/>
              <w:spacing w:after="0" w:line="240" w:lineRule="auto"/>
              <w:ind w:left="1158"/>
              <w:rPr>
                <w:rFonts w:ascii="Times New Roman" w:hAnsi="Times New Roman" w:cs="Times New Roman"/>
                <w:sz w:val="30"/>
                <w:szCs w:val="30"/>
              </w:rPr>
            </w:pPr>
            <w:r w:rsidRPr="00416C97">
              <w:rPr>
                <w:rFonts w:ascii="Times New Roman" w:hAnsi="Times New Roman" w:cs="Times New Roman"/>
                <w:b/>
                <w:bCs/>
                <w:sz w:val="30"/>
                <w:szCs w:val="30"/>
              </w:rPr>
              <w:t>$</w:t>
            </w:r>
            <w:r w:rsidRPr="00416C97">
              <w:rPr>
                <w:rFonts w:ascii="Times New Roman" w:hAnsi="Times New Roman" w:cs="Times New Roman"/>
                <w:b/>
                <w:bCs/>
                <w:spacing w:val="1"/>
                <w:sz w:val="30"/>
                <w:szCs w:val="30"/>
              </w:rPr>
              <w:t>милиарда</w:t>
            </w:r>
          </w:p>
        </w:tc>
        <w:tc>
          <w:tcPr>
            <w:tcW w:w="2178" w:type="dxa"/>
            <w:tcBorders>
              <w:top w:val="nil"/>
              <w:left w:val="nil"/>
              <w:bottom w:val="single" w:sz="2" w:space="0" w:color="848284"/>
              <w:right w:val="nil"/>
            </w:tcBorders>
            <w:shd w:val="clear" w:color="auto" w:fill="848284"/>
          </w:tcPr>
          <w:p w14:paraId="5F3D358A" w14:textId="77777777" w:rsidR="00416C97" w:rsidRPr="00416C97" w:rsidRDefault="00416C97" w:rsidP="00416C97">
            <w:pPr>
              <w:widowControl w:val="0"/>
              <w:autoSpaceDE w:val="0"/>
              <w:autoSpaceDN w:val="0"/>
              <w:adjustRightInd w:val="0"/>
              <w:spacing w:after="0" w:line="240" w:lineRule="auto"/>
              <w:ind w:left="810"/>
              <w:rPr>
                <w:rFonts w:ascii="Times New Roman" w:hAnsi="Times New Roman" w:cs="Times New Roman"/>
                <w:sz w:val="30"/>
                <w:szCs w:val="30"/>
              </w:rPr>
            </w:pPr>
            <w:r w:rsidRPr="00416C97">
              <w:rPr>
                <w:rFonts w:ascii="Times New Roman" w:hAnsi="Times New Roman" w:cs="Times New Roman"/>
                <w:b/>
                <w:bCs/>
                <w:sz w:val="30"/>
                <w:szCs w:val="30"/>
              </w:rPr>
              <w:t>€</w:t>
            </w:r>
            <w:r w:rsidRPr="00416C97">
              <w:rPr>
                <w:rFonts w:ascii="Times New Roman" w:hAnsi="Times New Roman" w:cs="Times New Roman"/>
                <w:b/>
                <w:bCs/>
                <w:spacing w:val="1"/>
                <w:sz w:val="30"/>
                <w:szCs w:val="30"/>
              </w:rPr>
              <w:t>милиарда</w:t>
            </w:r>
          </w:p>
        </w:tc>
        <w:tc>
          <w:tcPr>
            <w:tcW w:w="1793" w:type="dxa"/>
            <w:tcBorders>
              <w:top w:val="nil"/>
              <w:left w:val="nil"/>
              <w:bottom w:val="single" w:sz="2" w:space="0" w:color="848284"/>
              <w:right w:val="single" w:sz="4" w:space="0" w:color="auto"/>
            </w:tcBorders>
            <w:shd w:val="clear" w:color="auto" w:fill="848284"/>
          </w:tcPr>
          <w:p w14:paraId="4A3BE778" w14:textId="77777777" w:rsidR="00416C97" w:rsidRPr="00416C97" w:rsidRDefault="00416C97" w:rsidP="00416C97">
            <w:pPr>
              <w:widowControl w:val="0"/>
              <w:autoSpaceDE w:val="0"/>
              <w:autoSpaceDN w:val="0"/>
              <w:adjustRightInd w:val="0"/>
              <w:spacing w:after="0" w:line="240" w:lineRule="auto"/>
              <w:ind w:left="771"/>
              <w:rPr>
                <w:rFonts w:ascii="Times New Roman" w:hAnsi="Times New Roman" w:cs="Times New Roman"/>
                <w:sz w:val="30"/>
                <w:szCs w:val="30"/>
              </w:rPr>
            </w:pPr>
            <w:r w:rsidRPr="00416C97">
              <w:rPr>
                <w:rFonts w:ascii="Times New Roman" w:hAnsi="Times New Roman" w:cs="Times New Roman"/>
                <w:b/>
                <w:bCs/>
                <w:sz w:val="30"/>
                <w:szCs w:val="30"/>
              </w:rPr>
              <w:t>%</w:t>
            </w:r>
            <w:r w:rsidRPr="00416C97">
              <w:rPr>
                <w:rFonts w:ascii="Times New Roman" w:hAnsi="Times New Roman" w:cs="Times New Roman"/>
                <w:b/>
                <w:bCs/>
                <w:spacing w:val="-1"/>
                <w:sz w:val="30"/>
                <w:szCs w:val="30"/>
              </w:rPr>
              <w:t>Ръст</w:t>
            </w:r>
          </w:p>
        </w:tc>
      </w:tr>
      <w:tr w:rsidR="00416C97" w:rsidRPr="00416C97" w14:paraId="37CBB353" w14:textId="77777777" w:rsidTr="00416C97">
        <w:trPr>
          <w:trHeight w:hRule="exact" w:val="300"/>
          <w:jc w:val="center"/>
        </w:trPr>
        <w:tc>
          <w:tcPr>
            <w:tcW w:w="62" w:type="dxa"/>
            <w:vMerge/>
            <w:tcBorders>
              <w:top w:val="nil"/>
              <w:left w:val="nil"/>
              <w:bottom w:val="nil"/>
              <w:right w:val="single" w:sz="4" w:space="0" w:color="auto"/>
            </w:tcBorders>
          </w:tcPr>
          <w:p w14:paraId="6650FF2C" w14:textId="77777777" w:rsidR="00416C97" w:rsidRPr="00416C97" w:rsidRDefault="00416C97" w:rsidP="00416C97">
            <w:pPr>
              <w:widowControl w:val="0"/>
              <w:autoSpaceDE w:val="0"/>
              <w:autoSpaceDN w:val="0"/>
              <w:adjustRightInd w:val="0"/>
              <w:spacing w:after="0" w:line="240" w:lineRule="auto"/>
              <w:ind w:left="771"/>
              <w:rPr>
                <w:rFonts w:ascii="Times New Roman" w:hAnsi="Times New Roman" w:cs="Times New Roman"/>
                <w:sz w:val="30"/>
                <w:szCs w:val="30"/>
              </w:rPr>
            </w:pPr>
          </w:p>
        </w:tc>
        <w:tc>
          <w:tcPr>
            <w:tcW w:w="2660" w:type="dxa"/>
            <w:tcBorders>
              <w:top w:val="single" w:sz="2" w:space="0" w:color="848284"/>
              <w:left w:val="single" w:sz="4" w:space="0" w:color="auto"/>
              <w:bottom w:val="single" w:sz="2" w:space="0" w:color="848284"/>
              <w:right w:val="nil"/>
            </w:tcBorders>
          </w:tcPr>
          <w:p w14:paraId="4C5A2F7F" w14:textId="77777777" w:rsidR="00416C97" w:rsidRPr="00416C97" w:rsidRDefault="00416C97" w:rsidP="00416C97">
            <w:pPr>
              <w:widowControl w:val="0"/>
              <w:autoSpaceDE w:val="0"/>
              <w:autoSpaceDN w:val="0"/>
              <w:adjustRightInd w:val="0"/>
              <w:spacing w:after="0" w:line="240" w:lineRule="auto"/>
              <w:ind w:left="179"/>
              <w:rPr>
                <w:rFonts w:ascii="Times New Roman" w:hAnsi="Times New Roman" w:cs="Times New Roman"/>
                <w:sz w:val="30"/>
                <w:szCs w:val="30"/>
              </w:rPr>
            </w:pPr>
            <w:r w:rsidRPr="00416C97">
              <w:rPr>
                <w:rFonts w:ascii="Times New Roman" w:hAnsi="Times New Roman" w:cs="Times New Roman"/>
                <w:spacing w:val="1"/>
                <w:sz w:val="30"/>
                <w:szCs w:val="30"/>
              </w:rPr>
              <w:t>2007</w:t>
            </w:r>
          </w:p>
        </w:tc>
        <w:tc>
          <w:tcPr>
            <w:tcW w:w="2648" w:type="dxa"/>
            <w:tcBorders>
              <w:top w:val="single" w:sz="2" w:space="0" w:color="848284"/>
              <w:left w:val="nil"/>
              <w:bottom w:val="single" w:sz="2" w:space="0" w:color="848284"/>
              <w:right w:val="nil"/>
            </w:tcBorders>
          </w:tcPr>
          <w:p w14:paraId="3ADD0649" w14:textId="77777777" w:rsidR="00416C97" w:rsidRPr="00416C97" w:rsidRDefault="00416C97" w:rsidP="00416C97">
            <w:pPr>
              <w:widowControl w:val="0"/>
              <w:autoSpaceDE w:val="0"/>
              <w:autoSpaceDN w:val="0"/>
              <w:adjustRightInd w:val="0"/>
              <w:spacing w:after="0" w:line="240" w:lineRule="auto"/>
              <w:ind w:left="1386"/>
              <w:rPr>
                <w:rFonts w:ascii="Times New Roman" w:hAnsi="Times New Roman" w:cs="Times New Roman"/>
                <w:sz w:val="30"/>
                <w:szCs w:val="30"/>
              </w:rPr>
            </w:pPr>
            <w:r w:rsidRPr="00416C97">
              <w:rPr>
                <w:rFonts w:ascii="Times New Roman" w:hAnsi="Times New Roman" w:cs="Times New Roman"/>
                <w:spacing w:val="1"/>
                <w:sz w:val="30"/>
                <w:szCs w:val="30"/>
              </w:rPr>
              <w:t>261</w:t>
            </w:r>
            <w:r w:rsidRPr="00416C97">
              <w:rPr>
                <w:rFonts w:ascii="Times New Roman" w:hAnsi="Times New Roman" w:cs="Times New Roman"/>
                <w:sz w:val="30"/>
                <w:szCs w:val="30"/>
              </w:rPr>
              <w:t>.5</w:t>
            </w:r>
          </w:p>
        </w:tc>
        <w:tc>
          <w:tcPr>
            <w:tcW w:w="2178" w:type="dxa"/>
            <w:tcBorders>
              <w:top w:val="single" w:sz="2" w:space="0" w:color="848284"/>
              <w:left w:val="nil"/>
              <w:bottom w:val="single" w:sz="2" w:space="0" w:color="848284"/>
              <w:right w:val="nil"/>
            </w:tcBorders>
          </w:tcPr>
          <w:p w14:paraId="4C46EE9E" w14:textId="77777777" w:rsidR="00416C97" w:rsidRPr="00416C97" w:rsidRDefault="00416C97" w:rsidP="00416C97">
            <w:pPr>
              <w:widowControl w:val="0"/>
              <w:autoSpaceDE w:val="0"/>
              <w:autoSpaceDN w:val="0"/>
              <w:adjustRightInd w:val="0"/>
              <w:spacing w:after="0" w:line="240" w:lineRule="auto"/>
              <w:ind w:left="1038"/>
              <w:rPr>
                <w:rFonts w:ascii="Times New Roman" w:hAnsi="Times New Roman" w:cs="Times New Roman"/>
                <w:sz w:val="30"/>
                <w:szCs w:val="30"/>
              </w:rPr>
            </w:pPr>
            <w:r w:rsidRPr="00416C97">
              <w:rPr>
                <w:rFonts w:ascii="Times New Roman" w:hAnsi="Times New Roman" w:cs="Times New Roman"/>
                <w:spacing w:val="1"/>
                <w:sz w:val="30"/>
                <w:szCs w:val="30"/>
              </w:rPr>
              <w:t>188</w:t>
            </w:r>
            <w:r w:rsidRPr="00416C97">
              <w:rPr>
                <w:rFonts w:ascii="Times New Roman" w:hAnsi="Times New Roman" w:cs="Times New Roman"/>
                <w:sz w:val="30"/>
                <w:szCs w:val="30"/>
              </w:rPr>
              <w:t>.0</w:t>
            </w:r>
          </w:p>
        </w:tc>
        <w:tc>
          <w:tcPr>
            <w:tcW w:w="1793" w:type="dxa"/>
            <w:tcBorders>
              <w:top w:val="single" w:sz="2" w:space="0" w:color="848284"/>
              <w:left w:val="nil"/>
              <w:bottom w:val="single" w:sz="2" w:space="0" w:color="848284"/>
              <w:right w:val="single" w:sz="4" w:space="0" w:color="auto"/>
            </w:tcBorders>
          </w:tcPr>
          <w:p w14:paraId="583D03E8" w14:textId="77777777" w:rsidR="00416C97" w:rsidRPr="00416C97" w:rsidRDefault="00416C97" w:rsidP="00416C97">
            <w:pPr>
              <w:widowControl w:val="0"/>
              <w:autoSpaceDE w:val="0"/>
              <w:autoSpaceDN w:val="0"/>
              <w:adjustRightInd w:val="0"/>
              <w:spacing w:after="0" w:line="240" w:lineRule="auto"/>
              <w:rPr>
                <w:rFonts w:ascii="Times New Roman" w:hAnsi="Times New Roman" w:cs="Times New Roman"/>
                <w:sz w:val="30"/>
                <w:szCs w:val="30"/>
              </w:rPr>
            </w:pPr>
          </w:p>
        </w:tc>
      </w:tr>
      <w:tr w:rsidR="00416C97" w:rsidRPr="00416C97" w14:paraId="6509F233" w14:textId="77777777" w:rsidTr="00416C97">
        <w:trPr>
          <w:trHeight w:hRule="exact" w:val="301"/>
          <w:jc w:val="center"/>
        </w:trPr>
        <w:tc>
          <w:tcPr>
            <w:tcW w:w="62" w:type="dxa"/>
            <w:vMerge/>
            <w:tcBorders>
              <w:top w:val="nil"/>
              <w:left w:val="nil"/>
              <w:bottom w:val="nil"/>
              <w:right w:val="single" w:sz="4" w:space="0" w:color="auto"/>
            </w:tcBorders>
          </w:tcPr>
          <w:p w14:paraId="1CAB3B0A" w14:textId="77777777" w:rsidR="00416C97" w:rsidRPr="00416C97" w:rsidRDefault="00416C97" w:rsidP="00416C97">
            <w:pPr>
              <w:widowControl w:val="0"/>
              <w:autoSpaceDE w:val="0"/>
              <w:autoSpaceDN w:val="0"/>
              <w:adjustRightInd w:val="0"/>
              <w:spacing w:after="0" w:line="240" w:lineRule="auto"/>
              <w:rPr>
                <w:rFonts w:ascii="Times New Roman" w:hAnsi="Times New Roman" w:cs="Times New Roman"/>
                <w:sz w:val="30"/>
                <w:szCs w:val="30"/>
              </w:rPr>
            </w:pPr>
          </w:p>
        </w:tc>
        <w:tc>
          <w:tcPr>
            <w:tcW w:w="2660" w:type="dxa"/>
            <w:tcBorders>
              <w:top w:val="single" w:sz="2" w:space="0" w:color="848284"/>
              <w:left w:val="single" w:sz="4" w:space="0" w:color="auto"/>
              <w:bottom w:val="single" w:sz="2" w:space="0" w:color="848284"/>
              <w:right w:val="nil"/>
            </w:tcBorders>
            <w:shd w:val="clear" w:color="auto" w:fill="DEDBDE"/>
          </w:tcPr>
          <w:p w14:paraId="7004B7D6" w14:textId="77777777" w:rsidR="00416C97" w:rsidRPr="00416C97" w:rsidRDefault="00416C97" w:rsidP="00416C97">
            <w:pPr>
              <w:widowControl w:val="0"/>
              <w:autoSpaceDE w:val="0"/>
              <w:autoSpaceDN w:val="0"/>
              <w:adjustRightInd w:val="0"/>
              <w:spacing w:after="0" w:line="240" w:lineRule="auto"/>
              <w:ind w:left="179"/>
              <w:rPr>
                <w:rFonts w:ascii="Times New Roman" w:hAnsi="Times New Roman" w:cs="Times New Roman"/>
                <w:sz w:val="30"/>
                <w:szCs w:val="30"/>
              </w:rPr>
            </w:pPr>
            <w:r w:rsidRPr="00416C97">
              <w:rPr>
                <w:rFonts w:ascii="Times New Roman" w:hAnsi="Times New Roman" w:cs="Times New Roman"/>
                <w:spacing w:val="1"/>
                <w:sz w:val="30"/>
                <w:szCs w:val="30"/>
              </w:rPr>
              <w:t>2008</w:t>
            </w:r>
          </w:p>
        </w:tc>
        <w:tc>
          <w:tcPr>
            <w:tcW w:w="2648" w:type="dxa"/>
            <w:tcBorders>
              <w:top w:val="single" w:sz="2" w:space="0" w:color="848284"/>
              <w:left w:val="nil"/>
              <w:bottom w:val="single" w:sz="2" w:space="0" w:color="848284"/>
              <w:right w:val="nil"/>
            </w:tcBorders>
            <w:shd w:val="clear" w:color="auto" w:fill="DEDBDE"/>
          </w:tcPr>
          <w:p w14:paraId="000D7858" w14:textId="77777777" w:rsidR="00416C97" w:rsidRPr="00416C97" w:rsidRDefault="00416C97" w:rsidP="00416C97">
            <w:pPr>
              <w:widowControl w:val="0"/>
              <w:autoSpaceDE w:val="0"/>
              <w:autoSpaceDN w:val="0"/>
              <w:adjustRightInd w:val="0"/>
              <w:spacing w:after="0" w:line="240" w:lineRule="auto"/>
              <w:ind w:left="1386"/>
              <w:rPr>
                <w:rFonts w:ascii="Times New Roman" w:hAnsi="Times New Roman" w:cs="Times New Roman"/>
                <w:sz w:val="30"/>
                <w:szCs w:val="30"/>
              </w:rPr>
            </w:pPr>
            <w:r w:rsidRPr="00416C97">
              <w:rPr>
                <w:rFonts w:ascii="Times New Roman" w:hAnsi="Times New Roman" w:cs="Times New Roman"/>
                <w:spacing w:val="1"/>
                <w:sz w:val="30"/>
                <w:szCs w:val="30"/>
              </w:rPr>
              <w:t>280</w:t>
            </w:r>
            <w:r w:rsidRPr="00416C97">
              <w:rPr>
                <w:rFonts w:ascii="Times New Roman" w:hAnsi="Times New Roman" w:cs="Times New Roman"/>
                <w:sz w:val="30"/>
                <w:szCs w:val="30"/>
              </w:rPr>
              <w:t>.8</w:t>
            </w:r>
          </w:p>
        </w:tc>
        <w:tc>
          <w:tcPr>
            <w:tcW w:w="2178" w:type="dxa"/>
            <w:tcBorders>
              <w:top w:val="single" w:sz="2" w:space="0" w:color="848284"/>
              <w:left w:val="nil"/>
              <w:bottom w:val="single" w:sz="2" w:space="0" w:color="848284"/>
              <w:right w:val="nil"/>
            </w:tcBorders>
            <w:shd w:val="clear" w:color="auto" w:fill="DEDBDE"/>
          </w:tcPr>
          <w:p w14:paraId="1FCE7527" w14:textId="77777777" w:rsidR="00416C97" w:rsidRPr="00416C97" w:rsidRDefault="00416C97" w:rsidP="00416C97">
            <w:pPr>
              <w:widowControl w:val="0"/>
              <w:autoSpaceDE w:val="0"/>
              <w:autoSpaceDN w:val="0"/>
              <w:adjustRightInd w:val="0"/>
              <w:spacing w:after="0" w:line="240" w:lineRule="auto"/>
              <w:ind w:left="1038"/>
              <w:rPr>
                <w:rFonts w:ascii="Times New Roman" w:hAnsi="Times New Roman" w:cs="Times New Roman"/>
                <w:sz w:val="30"/>
                <w:szCs w:val="30"/>
              </w:rPr>
            </w:pPr>
            <w:r w:rsidRPr="00416C97">
              <w:rPr>
                <w:rFonts w:ascii="Times New Roman" w:hAnsi="Times New Roman" w:cs="Times New Roman"/>
                <w:spacing w:val="1"/>
                <w:sz w:val="30"/>
                <w:szCs w:val="30"/>
              </w:rPr>
              <w:t>201</w:t>
            </w:r>
            <w:r w:rsidRPr="00416C97">
              <w:rPr>
                <w:rFonts w:ascii="Times New Roman" w:hAnsi="Times New Roman" w:cs="Times New Roman"/>
                <w:sz w:val="30"/>
                <w:szCs w:val="30"/>
              </w:rPr>
              <w:t>.8</w:t>
            </w:r>
          </w:p>
        </w:tc>
        <w:tc>
          <w:tcPr>
            <w:tcW w:w="1793" w:type="dxa"/>
            <w:tcBorders>
              <w:top w:val="single" w:sz="2" w:space="0" w:color="848284"/>
              <w:left w:val="nil"/>
              <w:bottom w:val="single" w:sz="2" w:space="0" w:color="848284"/>
              <w:right w:val="single" w:sz="4" w:space="0" w:color="auto"/>
            </w:tcBorders>
            <w:shd w:val="clear" w:color="auto" w:fill="DEDBDE"/>
          </w:tcPr>
          <w:p w14:paraId="4E7120F3" w14:textId="77777777" w:rsidR="00416C97" w:rsidRPr="00416C97" w:rsidRDefault="00416C97" w:rsidP="00416C97">
            <w:pPr>
              <w:widowControl w:val="0"/>
              <w:autoSpaceDE w:val="0"/>
              <w:autoSpaceDN w:val="0"/>
              <w:adjustRightInd w:val="0"/>
              <w:spacing w:after="0" w:line="240" w:lineRule="auto"/>
              <w:ind w:right="181"/>
              <w:jc w:val="right"/>
              <w:rPr>
                <w:rFonts w:ascii="Times New Roman" w:hAnsi="Times New Roman" w:cs="Times New Roman"/>
                <w:sz w:val="30"/>
                <w:szCs w:val="30"/>
              </w:rPr>
            </w:pPr>
            <w:r w:rsidRPr="00416C97">
              <w:rPr>
                <w:rFonts w:ascii="Times New Roman" w:hAnsi="Times New Roman" w:cs="Times New Roman"/>
                <w:spacing w:val="1"/>
                <w:sz w:val="30"/>
                <w:szCs w:val="30"/>
              </w:rPr>
              <w:t>7</w:t>
            </w:r>
            <w:r w:rsidRPr="00416C97">
              <w:rPr>
                <w:rFonts w:ascii="Times New Roman" w:hAnsi="Times New Roman" w:cs="Times New Roman"/>
                <w:sz w:val="30"/>
                <w:szCs w:val="30"/>
              </w:rPr>
              <w:t>.</w:t>
            </w:r>
            <w:r w:rsidRPr="00416C97">
              <w:rPr>
                <w:rFonts w:ascii="Times New Roman" w:hAnsi="Times New Roman" w:cs="Times New Roman"/>
                <w:spacing w:val="1"/>
                <w:sz w:val="30"/>
                <w:szCs w:val="30"/>
              </w:rPr>
              <w:t>4</w:t>
            </w:r>
            <w:r w:rsidRPr="00416C97">
              <w:rPr>
                <w:rFonts w:ascii="Times New Roman" w:hAnsi="Times New Roman" w:cs="Times New Roman"/>
                <w:sz w:val="30"/>
                <w:szCs w:val="30"/>
              </w:rPr>
              <w:t>%</w:t>
            </w:r>
          </w:p>
        </w:tc>
      </w:tr>
      <w:tr w:rsidR="00416C97" w:rsidRPr="00416C97" w14:paraId="61F5CC36" w14:textId="77777777" w:rsidTr="00416C97">
        <w:trPr>
          <w:trHeight w:hRule="exact" w:val="300"/>
          <w:jc w:val="center"/>
        </w:trPr>
        <w:tc>
          <w:tcPr>
            <w:tcW w:w="62" w:type="dxa"/>
            <w:vMerge/>
            <w:tcBorders>
              <w:top w:val="nil"/>
              <w:left w:val="nil"/>
              <w:bottom w:val="nil"/>
              <w:right w:val="single" w:sz="4" w:space="0" w:color="auto"/>
            </w:tcBorders>
          </w:tcPr>
          <w:p w14:paraId="499D8C42" w14:textId="77777777" w:rsidR="00416C97" w:rsidRPr="00416C97" w:rsidRDefault="00416C97" w:rsidP="00416C97">
            <w:pPr>
              <w:widowControl w:val="0"/>
              <w:autoSpaceDE w:val="0"/>
              <w:autoSpaceDN w:val="0"/>
              <w:adjustRightInd w:val="0"/>
              <w:spacing w:after="0" w:line="240" w:lineRule="auto"/>
              <w:ind w:right="181"/>
              <w:jc w:val="right"/>
              <w:rPr>
                <w:rFonts w:ascii="Times New Roman" w:hAnsi="Times New Roman" w:cs="Times New Roman"/>
                <w:sz w:val="30"/>
                <w:szCs w:val="30"/>
              </w:rPr>
            </w:pPr>
          </w:p>
        </w:tc>
        <w:tc>
          <w:tcPr>
            <w:tcW w:w="2660" w:type="dxa"/>
            <w:tcBorders>
              <w:top w:val="single" w:sz="2" w:space="0" w:color="848284"/>
              <w:left w:val="single" w:sz="4" w:space="0" w:color="auto"/>
              <w:bottom w:val="single" w:sz="2" w:space="0" w:color="848284"/>
              <w:right w:val="nil"/>
            </w:tcBorders>
          </w:tcPr>
          <w:p w14:paraId="3C1A91E0" w14:textId="77777777" w:rsidR="00416C97" w:rsidRPr="00416C97" w:rsidRDefault="00416C97" w:rsidP="00416C97">
            <w:pPr>
              <w:widowControl w:val="0"/>
              <w:autoSpaceDE w:val="0"/>
              <w:autoSpaceDN w:val="0"/>
              <w:adjustRightInd w:val="0"/>
              <w:spacing w:after="0" w:line="240" w:lineRule="auto"/>
              <w:ind w:left="179"/>
              <w:rPr>
                <w:rFonts w:ascii="Times New Roman" w:hAnsi="Times New Roman" w:cs="Times New Roman"/>
                <w:sz w:val="30"/>
                <w:szCs w:val="30"/>
              </w:rPr>
            </w:pPr>
            <w:r w:rsidRPr="00416C97">
              <w:rPr>
                <w:rFonts w:ascii="Times New Roman" w:hAnsi="Times New Roman" w:cs="Times New Roman"/>
                <w:spacing w:val="1"/>
                <w:sz w:val="30"/>
                <w:szCs w:val="30"/>
              </w:rPr>
              <w:t>2009</w:t>
            </w:r>
          </w:p>
        </w:tc>
        <w:tc>
          <w:tcPr>
            <w:tcW w:w="2648" w:type="dxa"/>
            <w:tcBorders>
              <w:top w:val="single" w:sz="2" w:space="0" w:color="848284"/>
              <w:left w:val="nil"/>
              <w:bottom w:val="single" w:sz="2" w:space="0" w:color="848284"/>
              <w:right w:val="nil"/>
            </w:tcBorders>
          </w:tcPr>
          <w:p w14:paraId="625B064E" w14:textId="77777777" w:rsidR="00416C97" w:rsidRPr="00416C97" w:rsidRDefault="00416C97" w:rsidP="00416C97">
            <w:pPr>
              <w:widowControl w:val="0"/>
              <w:autoSpaceDE w:val="0"/>
              <w:autoSpaceDN w:val="0"/>
              <w:adjustRightInd w:val="0"/>
              <w:spacing w:after="0" w:line="240" w:lineRule="auto"/>
              <w:ind w:left="1386"/>
              <w:rPr>
                <w:rFonts w:ascii="Times New Roman" w:hAnsi="Times New Roman" w:cs="Times New Roman"/>
                <w:sz w:val="30"/>
                <w:szCs w:val="30"/>
              </w:rPr>
            </w:pPr>
            <w:r w:rsidRPr="00416C97">
              <w:rPr>
                <w:rFonts w:ascii="Times New Roman" w:hAnsi="Times New Roman" w:cs="Times New Roman"/>
                <w:spacing w:val="1"/>
                <w:sz w:val="30"/>
                <w:szCs w:val="30"/>
              </w:rPr>
              <w:t>268</w:t>
            </w:r>
            <w:r w:rsidRPr="00416C97">
              <w:rPr>
                <w:rFonts w:ascii="Times New Roman" w:hAnsi="Times New Roman" w:cs="Times New Roman"/>
                <w:sz w:val="30"/>
                <w:szCs w:val="30"/>
              </w:rPr>
              <w:t>.9</w:t>
            </w:r>
          </w:p>
        </w:tc>
        <w:tc>
          <w:tcPr>
            <w:tcW w:w="2178" w:type="dxa"/>
            <w:tcBorders>
              <w:top w:val="single" w:sz="2" w:space="0" w:color="848284"/>
              <w:left w:val="nil"/>
              <w:bottom w:val="single" w:sz="2" w:space="0" w:color="848284"/>
              <w:right w:val="nil"/>
            </w:tcBorders>
          </w:tcPr>
          <w:p w14:paraId="590DC68F" w14:textId="77777777" w:rsidR="00416C97" w:rsidRPr="00416C97" w:rsidRDefault="00416C97" w:rsidP="00416C97">
            <w:pPr>
              <w:widowControl w:val="0"/>
              <w:autoSpaceDE w:val="0"/>
              <w:autoSpaceDN w:val="0"/>
              <w:adjustRightInd w:val="0"/>
              <w:spacing w:after="0" w:line="240" w:lineRule="auto"/>
              <w:ind w:left="1038"/>
              <w:rPr>
                <w:rFonts w:ascii="Times New Roman" w:hAnsi="Times New Roman" w:cs="Times New Roman"/>
                <w:sz w:val="30"/>
                <w:szCs w:val="30"/>
              </w:rPr>
            </w:pPr>
            <w:r w:rsidRPr="00416C97">
              <w:rPr>
                <w:rFonts w:ascii="Times New Roman" w:hAnsi="Times New Roman" w:cs="Times New Roman"/>
                <w:spacing w:val="1"/>
                <w:sz w:val="30"/>
                <w:szCs w:val="30"/>
              </w:rPr>
              <w:t>193</w:t>
            </w:r>
            <w:r w:rsidRPr="00416C97">
              <w:rPr>
                <w:rFonts w:ascii="Times New Roman" w:hAnsi="Times New Roman" w:cs="Times New Roman"/>
                <w:sz w:val="30"/>
                <w:szCs w:val="30"/>
              </w:rPr>
              <w:t>.3</w:t>
            </w:r>
          </w:p>
        </w:tc>
        <w:tc>
          <w:tcPr>
            <w:tcW w:w="1793" w:type="dxa"/>
            <w:tcBorders>
              <w:top w:val="single" w:sz="2" w:space="0" w:color="848284"/>
              <w:left w:val="nil"/>
              <w:bottom w:val="single" w:sz="2" w:space="0" w:color="848284"/>
              <w:right w:val="single" w:sz="4" w:space="0" w:color="auto"/>
            </w:tcBorders>
          </w:tcPr>
          <w:p w14:paraId="00874F31" w14:textId="77777777" w:rsidR="00416C97" w:rsidRPr="00416C97" w:rsidRDefault="00416C97" w:rsidP="00416C97">
            <w:pPr>
              <w:widowControl w:val="0"/>
              <w:autoSpaceDE w:val="0"/>
              <w:autoSpaceDN w:val="0"/>
              <w:adjustRightInd w:val="0"/>
              <w:spacing w:after="0" w:line="240" w:lineRule="auto"/>
              <w:ind w:left="1081"/>
              <w:rPr>
                <w:rFonts w:ascii="Times New Roman" w:hAnsi="Times New Roman" w:cs="Times New Roman"/>
                <w:sz w:val="30"/>
                <w:szCs w:val="30"/>
              </w:rPr>
            </w:pPr>
            <w:r w:rsidRPr="00416C97">
              <w:rPr>
                <w:rFonts w:ascii="Times New Roman" w:hAnsi="Times New Roman" w:cs="Times New Roman"/>
                <w:sz w:val="30"/>
                <w:szCs w:val="30"/>
              </w:rPr>
              <w:t>(</w:t>
            </w:r>
            <w:r w:rsidRPr="00416C97">
              <w:rPr>
                <w:rFonts w:ascii="Times New Roman" w:hAnsi="Times New Roman" w:cs="Times New Roman"/>
                <w:spacing w:val="1"/>
                <w:sz w:val="30"/>
                <w:szCs w:val="30"/>
              </w:rPr>
              <w:t>4</w:t>
            </w:r>
            <w:r w:rsidRPr="00416C97">
              <w:rPr>
                <w:rFonts w:ascii="Times New Roman" w:hAnsi="Times New Roman" w:cs="Times New Roman"/>
                <w:sz w:val="30"/>
                <w:szCs w:val="30"/>
              </w:rPr>
              <w:t>.</w:t>
            </w:r>
            <w:r w:rsidRPr="00416C97">
              <w:rPr>
                <w:rFonts w:ascii="Times New Roman" w:hAnsi="Times New Roman" w:cs="Times New Roman"/>
                <w:spacing w:val="1"/>
                <w:sz w:val="30"/>
                <w:szCs w:val="30"/>
              </w:rPr>
              <w:t>2%</w:t>
            </w:r>
            <w:r w:rsidRPr="00416C97">
              <w:rPr>
                <w:rFonts w:ascii="Times New Roman" w:hAnsi="Times New Roman" w:cs="Times New Roman"/>
                <w:sz w:val="30"/>
                <w:szCs w:val="30"/>
              </w:rPr>
              <w:t>)</w:t>
            </w:r>
          </w:p>
        </w:tc>
      </w:tr>
      <w:tr w:rsidR="00416C97" w:rsidRPr="00416C97" w14:paraId="3983A15D" w14:textId="77777777" w:rsidTr="00416C97">
        <w:trPr>
          <w:trHeight w:hRule="exact" w:val="300"/>
          <w:jc w:val="center"/>
        </w:trPr>
        <w:tc>
          <w:tcPr>
            <w:tcW w:w="62" w:type="dxa"/>
            <w:vMerge/>
            <w:tcBorders>
              <w:top w:val="nil"/>
              <w:left w:val="nil"/>
              <w:bottom w:val="nil"/>
              <w:right w:val="single" w:sz="4" w:space="0" w:color="auto"/>
            </w:tcBorders>
          </w:tcPr>
          <w:p w14:paraId="2DA8236A" w14:textId="77777777" w:rsidR="00416C97" w:rsidRPr="00416C97" w:rsidRDefault="00416C97" w:rsidP="00416C97">
            <w:pPr>
              <w:widowControl w:val="0"/>
              <w:autoSpaceDE w:val="0"/>
              <w:autoSpaceDN w:val="0"/>
              <w:adjustRightInd w:val="0"/>
              <w:spacing w:after="0" w:line="240" w:lineRule="auto"/>
              <w:ind w:left="1081"/>
              <w:rPr>
                <w:rFonts w:ascii="Times New Roman" w:hAnsi="Times New Roman" w:cs="Times New Roman"/>
                <w:sz w:val="30"/>
                <w:szCs w:val="30"/>
              </w:rPr>
            </w:pPr>
          </w:p>
        </w:tc>
        <w:tc>
          <w:tcPr>
            <w:tcW w:w="2660" w:type="dxa"/>
            <w:tcBorders>
              <w:top w:val="single" w:sz="2" w:space="0" w:color="848284"/>
              <w:left w:val="single" w:sz="4" w:space="0" w:color="auto"/>
              <w:bottom w:val="single" w:sz="2" w:space="0" w:color="848284"/>
              <w:right w:val="nil"/>
            </w:tcBorders>
            <w:shd w:val="clear" w:color="auto" w:fill="DEDBDE"/>
          </w:tcPr>
          <w:p w14:paraId="266358C0" w14:textId="77777777" w:rsidR="00416C97" w:rsidRPr="00416C97" w:rsidRDefault="00416C97" w:rsidP="00416C97">
            <w:pPr>
              <w:widowControl w:val="0"/>
              <w:autoSpaceDE w:val="0"/>
              <w:autoSpaceDN w:val="0"/>
              <w:adjustRightInd w:val="0"/>
              <w:spacing w:after="0" w:line="240" w:lineRule="auto"/>
              <w:ind w:left="179"/>
              <w:rPr>
                <w:rFonts w:ascii="Times New Roman" w:hAnsi="Times New Roman" w:cs="Times New Roman"/>
                <w:sz w:val="30"/>
                <w:szCs w:val="30"/>
              </w:rPr>
            </w:pPr>
            <w:r w:rsidRPr="00416C97">
              <w:rPr>
                <w:rFonts w:ascii="Times New Roman" w:hAnsi="Times New Roman" w:cs="Times New Roman"/>
                <w:spacing w:val="1"/>
                <w:sz w:val="30"/>
                <w:szCs w:val="30"/>
              </w:rPr>
              <w:t>2010</w:t>
            </w:r>
          </w:p>
        </w:tc>
        <w:tc>
          <w:tcPr>
            <w:tcW w:w="2648" w:type="dxa"/>
            <w:tcBorders>
              <w:top w:val="single" w:sz="2" w:space="0" w:color="848284"/>
              <w:left w:val="nil"/>
              <w:bottom w:val="single" w:sz="2" w:space="0" w:color="848284"/>
              <w:right w:val="nil"/>
            </w:tcBorders>
            <w:shd w:val="clear" w:color="auto" w:fill="DEDBDE"/>
          </w:tcPr>
          <w:p w14:paraId="4C507CEA" w14:textId="77777777" w:rsidR="00416C97" w:rsidRPr="00416C97" w:rsidRDefault="00416C97" w:rsidP="00416C97">
            <w:pPr>
              <w:widowControl w:val="0"/>
              <w:autoSpaceDE w:val="0"/>
              <w:autoSpaceDN w:val="0"/>
              <w:adjustRightInd w:val="0"/>
              <w:spacing w:after="0" w:line="240" w:lineRule="auto"/>
              <w:ind w:left="1386"/>
              <w:rPr>
                <w:rFonts w:ascii="Times New Roman" w:hAnsi="Times New Roman" w:cs="Times New Roman"/>
                <w:sz w:val="30"/>
                <w:szCs w:val="30"/>
              </w:rPr>
            </w:pPr>
            <w:r w:rsidRPr="00416C97">
              <w:rPr>
                <w:rFonts w:ascii="Times New Roman" w:hAnsi="Times New Roman" w:cs="Times New Roman"/>
                <w:spacing w:val="1"/>
                <w:sz w:val="30"/>
                <w:szCs w:val="30"/>
              </w:rPr>
              <w:t>283</w:t>
            </w:r>
            <w:r w:rsidRPr="00416C97">
              <w:rPr>
                <w:rFonts w:ascii="Times New Roman" w:hAnsi="Times New Roman" w:cs="Times New Roman"/>
                <w:sz w:val="30"/>
                <w:szCs w:val="30"/>
              </w:rPr>
              <w:t>.6</w:t>
            </w:r>
          </w:p>
        </w:tc>
        <w:tc>
          <w:tcPr>
            <w:tcW w:w="2178" w:type="dxa"/>
            <w:tcBorders>
              <w:top w:val="single" w:sz="2" w:space="0" w:color="848284"/>
              <w:left w:val="nil"/>
              <w:bottom w:val="single" w:sz="2" w:space="0" w:color="848284"/>
              <w:right w:val="nil"/>
            </w:tcBorders>
            <w:shd w:val="clear" w:color="auto" w:fill="DEDBDE"/>
          </w:tcPr>
          <w:p w14:paraId="46D4FB91" w14:textId="77777777" w:rsidR="00416C97" w:rsidRPr="00416C97" w:rsidRDefault="00416C97" w:rsidP="00416C97">
            <w:pPr>
              <w:widowControl w:val="0"/>
              <w:autoSpaceDE w:val="0"/>
              <w:autoSpaceDN w:val="0"/>
              <w:adjustRightInd w:val="0"/>
              <w:spacing w:after="0" w:line="240" w:lineRule="auto"/>
              <w:ind w:left="1038"/>
              <w:rPr>
                <w:rFonts w:ascii="Times New Roman" w:hAnsi="Times New Roman" w:cs="Times New Roman"/>
                <w:sz w:val="30"/>
                <w:szCs w:val="30"/>
              </w:rPr>
            </w:pPr>
            <w:r w:rsidRPr="00416C97">
              <w:rPr>
                <w:rFonts w:ascii="Times New Roman" w:hAnsi="Times New Roman" w:cs="Times New Roman"/>
                <w:spacing w:val="1"/>
                <w:sz w:val="30"/>
                <w:szCs w:val="30"/>
              </w:rPr>
              <w:t>203</w:t>
            </w:r>
            <w:r w:rsidRPr="00416C97">
              <w:rPr>
                <w:rFonts w:ascii="Times New Roman" w:hAnsi="Times New Roman" w:cs="Times New Roman"/>
                <w:sz w:val="30"/>
                <w:szCs w:val="30"/>
              </w:rPr>
              <w:t>.9</w:t>
            </w:r>
          </w:p>
        </w:tc>
        <w:tc>
          <w:tcPr>
            <w:tcW w:w="1793" w:type="dxa"/>
            <w:tcBorders>
              <w:top w:val="single" w:sz="2" w:space="0" w:color="848284"/>
              <w:left w:val="nil"/>
              <w:bottom w:val="single" w:sz="2" w:space="0" w:color="848284"/>
              <w:right w:val="single" w:sz="4" w:space="0" w:color="auto"/>
            </w:tcBorders>
            <w:shd w:val="clear" w:color="auto" w:fill="DEDBDE"/>
          </w:tcPr>
          <w:p w14:paraId="73C3CC5A" w14:textId="77777777" w:rsidR="00416C97" w:rsidRPr="00416C97" w:rsidRDefault="00416C97" w:rsidP="00416C97">
            <w:pPr>
              <w:widowControl w:val="0"/>
              <w:autoSpaceDE w:val="0"/>
              <w:autoSpaceDN w:val="0"/>
              <w:adjustRightInd w:val="0"/>
              <w:spacing w:after="0" w:line="240" w:lineRule="auto"/>
              <w:ind w:right="181"/>
              <w:jc w:val="right"/>
              <w:rPr>
                <w:rFonts w:ascii="Times New Roman" w:hAnsi="Times New Roman" w:cs="Times New Roman"/>
                <w:sz w:val="30"/>
                <w:szCs w:val="30"/>
              </w:rPr>
            </w:pPr>
            <w:r w:rsidRPr="00416C97">
              <w:rPr>
                <w:rFonts w:ascii="Times New Roman" w:hAnsi="Times New Roman" w:cs="Times New Roman"/>
                <w:spacing w:val="1"/>
                <w:sz w:val="30"/>
                <w:szCs w:val="30"/>
              </w:rPr>
              <w:t>5</w:t>
            </w:r>
            <w:r w:rsidRPr="00416C97">
              <w:rPr>
                <w:rFonts w:ascii="Times New Roman" w:hAnsi="Times New Roman" w:cs="Times New Roman"/>
                <w:sz w:val="30"/>
                <w:szCs w:val="30"/>
              </w:rPr>
              <w:t>.</w:t>
            </w:r>
            <w:r w:rsidRPr="00416C97">
              <w:rPr>
                <w:rFonts w:ascii="Times New Roman" w:hAnsi="Times New Roman" w:cs="Times New Roman"/>
                <w:spacing w:val="1"/>
                <w:sz w:val="30"/>
                <w:szCs w:val="30"/>
              </w:rPr>
              <w:t>5</w:t>
            </w:r>
            <w:r w:rsidRPr="00416C97">
              <w:rPr>
                <w:rFonts w:ascii="Times New Roman" w:hAnsi="Times New Roman" w:cs="Times New Roman"/>
                <w:sz w:val="30"/>
                <w:szCs w:val="30"/>
              </w:rPr>
              <w:t>%</w:t>
            </w:r>
          </w:p>
        </w:tc>
      </w:tr>
      <w:tr w:rsidR="00416C97" w:rsidRPr="00416C97" w14:paraId="418EA829" w14:textId="77777777" w:rsidTr="00416C97">
        <w:trPr>
          <w:trHeight w:hRule="exact" w:val="600"/>
          <w:jc w:val="center"/>
        </w:trPr>
        <w:tc>
          <w:tcPr>
            <w:tcW w:w="62" w:type="dxa"/>
            <w:vMerge/>
            <w:tcBorders>
              <w:top w:val="nil"/>
              <w:left w:val="nil"/>
              <w:bottom w:val="nil"/>
              <w:right w:val="single" w:sz="4" w:space="0" w:color="auto"/>
            </w:tcBorders>
          </w:tcPr>
          <w:p w14:paraId="09D2529E" w14:textId="77777777" w:rsidR="00416C97" w:rsidRPr="00416C97" w:rsidRDefault="00416C97" w:rsidP="00416C97">
            <w:pPr>
              <w:widowControl w:val="0"/>
              <w:autoSpaceDE w:val="0"/>
              <w:autoSpaceDN w:val="0"/>
              <w:adjustRightInd w:val="0"/>
              <w:spacing w:after="0" w:line="240" w:lineRule="auto"/>
              <w:ind w:right="181"/>
              <w:jc w:val="right"/>
              <w:rPr>
                <w:rFonts w:ascii="Times New Roman" w:hAnsi="Times New Roman" w:cs="Times New Roman"/>
                <w:sz w:val="30"/>
                <w:szCs w:val="30"/>
              </w:rPr>
            </w:pPr>
          </w:p>
        </w:tc>
        <w:tc>
          <w:tcPr>
            <w:tcW w:w="2660" w:type="dxa"/>
            <w:tcBorders>
              <w:top w:val="single" w:sz="2" w:space="0" w:color="848284"/>
              <w:left w:val="single" w:sz="4" w:space="0" w:color="auto"/>
              <w:bottom w:val="single" w:sz="2" w:space="0" w:color="848284"/>
              <w:right w:val="nil"/>
            </w:tcBorders>
          </w:tcPr>
          <w:p w14:paraId="64B8251A" w14:textId="77777777" w:rsidR="00416C97" w:rsidRPr="00416C97" w:rsidRDefault="00416C97" w:rsidP="00416C97">
            <w:pPr>
              <w:widowControl w:val="0"/>
              <w:autoSpaceDE w:val="0"/>
              <w:autoSpaceDN w:val="0"/>
              <w:adjustRightInd w:val="0"/>
              <w:spacing w:after="0" w:line="240" w:lineRule="auto"/>
              <w:ind w:left="179"/>
              <w:rPr>
                <w:rFonts w:ascii="Times New Roman" w:hAnsi="Times New Roman" w:cs="Times New Roman"/>
                <w:sz w:val="30"/>
                <w:szCs w:val="30"/>
              </w:rPr>
            </w:pPr>
            <w:r w:rsidRPr="00416C97">
              <w:rPr>
                <w:rFonts w:ascii="Times New Roman" w:hAnsi="Times New Roman" w:cs="Times New Roman"/>
                <w:spacing w:val="1"/>
                <w:sz w:val="30"/>
                <w:szCs w:val="30"/>
              </w:rPr>
              <w:t>2011</w:t>
            </w:r>
          </w:p>
        </w:tc>
        <w:tc>
          <w:tcPr>
            <w:tcW w:w="2648" w:type="dxa"/>
            <w:tcBorders>
              <w:top w:val="single" w:sz="2" w:space="0" w:color="848284"/>
              <w:left w:val="nil"/>
              <w:bottom w:val="single" w:sz="2" w:space="0" w:color="848284"/>
              <w:right w:val="nil"/>
            </w:tcBorders>
          </w:tcPr>
          <w:p w14:paraId="07744F02" w14:textId="77777777" w:rsidR="00416C97" w:rsidRPr="00416C97" w:rsidRDefault="00416C97" w:rsidP="00416C97">
            <w:pPr>
              <w:widowControl w:val="0"/>
              <w:autoSpaceDE w:val="0"/>
              <w:autoSpaceDN w:val="0"/>
              <w:adjustRightInd w:val="0"/>
              <w:spacing w:after="0" w:line="240" w:lineRule="auto"/>
              <w:ind w:left="1386"/>
              <w:rPr>
                <w:rFonts w:ascii="Times New Roman" w:hAnsi="Times New Roman" w:cs="Times New Roman"/>
                <w:sz w:val="30"/>
                <w:szCs w:val="30"/>
              </w:rPr>
            </w:pPr>
            <w:r w:rsidRPr="00416C97">
              <w:rPr>
                <w:rFonts w:ascii="Times New Roman" w:hAnsi="Times New Roman" w:cs="Times New Roman"/>
                <w:spacing w:val="1"/>
                <w:sz w:val="30"/>
                <w:szCs w:val="30"/>
              </w:rPr>
              <w:t>301</w:t>
            </w:r>
            <w:r w:rsidRPr="00416C97">
              <w:rPr>
                <w:rFonts w:ascii="Times New Roman" w:hAnsi="Times New Roman" w:cs="Times New Roman"/>
                <w:sz w:val="30"/>
                <w:szCs w:val="30"/>
              </w:rPr>
              <w:t>.1</w:t>
            </w:r>
          </w:p>
        </w:tc>
        <w:tc>
          <w:tcPr>
            <w:tcW w:w="2178" w:type="dxa"/>
            <w:tcBorders>
              <w:top w:val="single" w:sz="2" w:space="0" w:color="848284"/>
              <w:left w:val="nil"/>
              <w:bottom w:val="single" w:sz="2" w:space="0" w:color="848284"/>
              <w:right w:val="nil"/>
            </w:tcBorders>
          </w:tcPr>
          <w:p w14:paraId="1407BD2C" w14:textId="77777777" w:rsidR="00416C97" w:rsidRPr="00416C97" w:rsidRDefault="00416C97" w:rsidP="00416C97">
            <w:pPr>
              <w:widowControl w:val="0"/>
              <w:autoSpaceDE w:val="0"/>
              <w:autoSpaceDN w:val="0"/>
              <w:adjustRightInd w:val="0"/>
              <w:spacing w:after="0" w:line="240" w:lineRule="auto"/>
              <w:ind w:left="1038"/>
              <w:rPr>
                <w:rFonts w:ascii="Times New Roman" w:hAnsi="Times New Roman" w:cs="Times New Roman"/>
                <w:sz w:val="30"/>
                <w:szCs w:val="30"/>
              </w:rPr>
            </w:pPr>
            <w:r w:rsidRPr="00416C97">
              <w:rPr>
                <w:rFonts w:ascii="Times New Roman" w:hAnsi="Times New Roman" w:cs="Times New Roman"/>
                <w:spacing w:val="1"/>
                <w:sz w:val="30"/>
                <w:szCs w:val="30"/>
              </w:rPr>
              <w:t>216</w:t>
            </w:r>
            <w:r w:rsidRPr="00416C97">
              <w:rPr>
                <w:rFonts w:ascii="Times New Roman" w:hAnsi="Times New Roman" w:cs="Times New Roman"/>
                <w:sz w:val="30"/>
                <w:szCs w:val="30"/>
              </w:rPr>
              <w:t>.4</w:t>
            </w:r>
          </w:p>
        </w:tc>
        <w:tc>
          <w:tcPr>
            <w:tcW w:w="1793" w:type="dxa"/>
            <w:tcBorders>
              <w:top w:val="single" w:sz="2" w:space="0" w:color="848284"/>
              <w:left w:val="nil"/>
              <w:bottom w:val="single" w:sz="2" w:space="0" w:color="848284"/>
              <w:right w:val="single" w:sz="4" w:space="0" w:color="auto"/>
            </w:tcBorders>
          </w:tcPr>
          <w:p w14:paraId="07F0F25E" w14:textId="77777777" w:rsidR="00416C97" w:rsidRPr="00416C97" w:rsidRDefault="00416C97" w:rsidP="00416C97">
            <w:pPr>
              <w:widowControl w:val="0"/>
              <w:autoSpaceDE w:val="0"/>
              <w:autoSpaceDN w:val="0"/>
              <w:adjustRightInd w:val="0"/>
              <w:spacing w:after="0" w:line="240" w:lineRule="auto"/>
              <w:ind w:right="181"/>
              <w:jc w:val="right"/>
              <w:rPr>
                <w:rFonts w:ascii="Times New Roman" w:hAnsi="Times New Roman" w:cs="Times New Roman"/>
                <w:sz w:val="30"/>
                <w:szCs w:val="30"/>
              </w:rPr>
            </w:pPr>
            <w:r w:rsidRPr="00416C97">
              <w:rPr>
                <w:rFonts w:ascii="Times New Roman" w:hAnsi="Times New Roman" w:cs="Times New Roman"/>
                <w:spacing w:val="1"/>
                <w:sz w:val="30"/>
                <w:szCs w:val="30"/>
              </w:rPr>
              <w:t>6</w:t>
            </w:r>
            <w:r w:rsidRPr="00416C97">
              <w:rPr>
                <w:rFonts w:ascii="Times New Roman" w:hAnsi="Times New Roman" w:cs="Times New Roman"/>
                <w:sz w:val="30"/>
                <w:szCs w:val="30"/>
              </w:rPr>
              <w:t>.</w:t>
            </w:r>
            <w:r w:rsidRPr="00416C97">
              <w:rPr>
                <w:rFonts w:ascii="Times New Roman" w:hAnsi="Times New Roman" w:cs="Times New Roman"/>
                <w:spacing w:val="1"/>
                <w:sz w:val="30"/>
                <w:szCs w:val="30"/>
              </w:rPr>
              <w:t>2</w:t>
            </w:r>
            <w:r w:rsidRPr="00416C97">
              <w:rPr>
                <w:rFonts w:ascii="Times New Roman" w:hAnsi="Times New Roman" w:cs="Times New Roman"/>
                <w:sz w:val="30"/>
                <w:szCs w:val="30"/>
              </w:rPr>
              <w:t>%</w:t>
            </w:r>
          </w:p>
        </w:tc>
      </w:tr>
      <w:tr w:rsidR="00416C97" w:rsidRPr="00416C97" w14:paraId="476DBB3D" w14:textId="77777777" w:rsidTr="00416C97">
        <w:trPr>
          <w:trHeight w:hRule="exact" w:val="298"/>
          <w:jc w:val="center"/>
        </w:trPr>
        <w:tc>
          <w:tcPr>
            <w:tcW w:w="62" w:type="dxa"/>
            <w:vMerge/>
            <w:tcBorders>
              <w:top w:val="nil"/>
              <w:left w:val="nil"/>
              <w:bottom w:val="nil"/>
              <w:right w:val="single" w:sz="4" w:space="0" w:color="auto"/>
            </w:tcBorders>
          </w:tcPr>
          <w:p w14:paraId="18D60696" w14:textId="77777777" w:rsidR="00416C97" w:rsidRPr="00416C97" w:rsidRDefault="00416C97" w:rsidP="00416C97">
            <w:pPr>
              <w:widowControl w:val="0"/>
              <w:autoSpaceDE w:val="0"/>
              <w:autoSpaceDN w:val="0"/>
              <w:adjustRightInd w:val="0"/>
              <w:spacing w:after="0" w:line="240" w:lineRule="auto"/>
              <w:ind w:right="181"/>
              <w:jc w:val="right"/>
              <w:rPr>
                <w:rFonts w:ascii="Times New Roman" w:hAnsi="Times New Roman" w:cs="Times New Roman"/>
                <w:sz w:val="30"/>
                <w:szCs w:val="30"/>
              </w:rPr>
            </w:pPr>
          </w:p>
        </w:tc>
        <w:tc>
          <w:tcPr>
            <w:tcW w:w="2660" w:type="dxa"/>
            <w:tcBorders>
              <w:top w:val="single" w:sz="2" w:space="0" w:color="848284"/>
              <w:left w:val="single" w:sz="4" w:space="0" w:color="auto"/>
              <w:bottom w:val="single" w:sz="2" w:space="0" w:color="848284"/>
              <w:right w:val="nil"/>
            </w:tcBorders>
          </w:tcPr>
          <w:p w14:paraId="65C76C3A" w14:textId="77777777" w:rsidR="00416C97" w:rsidRPr="00416C97" w:rsidRDefault="00416C97" w:rsidP="00416C97">
            <w:pPr>
              <w:widowControl w:val="0"/>
              <w:autoSpaceDE w:val="0"/>
              <w:autoSpaceDN w:val="0"/>
              <w:adjustRightInd w:val="0"/>
              <w:spacing w:after="0" w:line="240" w:lineRule="auto"/>
              <w:ind w:left="179"/>
              <w:rPr>
                <w:rFonts w:ascii="Times New Roman" w:hAnsi="Times New Roman" w:cs="Times New Roman"/>
                <w:sz w:val="30"/>
                <w:szCs w:val="30"/>
              </w:rPr>
            </w:pPr>
            <w:r w:rsidRPr="00416C97">
              <w:rPr>
                <w:rFonts w:ascii="Times New Roman" w:hAnsi="Times New Roman" w:cs="Times New Roman"/>
                <w:sz w:val="30"/>
                <w:szCs w:val="30"/>
              </w:rPr>
              <w:t xml:space="preserve">Годишен ръст: </w:t>
            </w:r>
            <w:r w:rsidRPr="00416C97">
              <w:rPr>
                <w:rFonts w:ascii="Times New Roman" w:hAnsi="Times New Roman" w:cs="Times New Roman"/>
                <w:spacing w:val="1"/>
                <w:sz w:val="30"/>
                <w:szCs w:val="30"/>
              </w:rPr>
              <w:t>2007–20</w:t>
            </w:r>
            <w:r w:rsidRPr="00416C97">
              <w:rPr>
                <w:rFonts w:ascii="Times New Roman" w:hAnsi="Times New Roman" w:cs="Times New Roman"/>
                <w:spacing w:val="-2"/>
                <w:sz w:val="30"/>
                <w:szCs w:val="30"/>
              </w:rPr>
              <w:t>11</w:t>
            </w:r>
          </w:p>
        </w:tc>
        <w:tc>
          <w:tcPr>
            <w:tcW w:w="2648" w:type="dxa"/>
            <w:tcBorders>
              <w:top w:val="single" w:sz="2" w:space="0" w:color="848284"/>
              <w:left w:val="nil"/>
              <w:bottom w:val="single" w:sz="2" w:space="0" w:color="848284"/>
              <w:right w:val="nil"/>
            </w:tcBorders>
          </w:tcPr>
          <w:p w14:paraId="2E8FCEB4" w14:textId="77777777" w:rsidR="00416C97" w:rsidRPr="00416C97" w:rsidRDefault="00416C97" w:rsidP="00416C97">
            <w:pPr>
              <w:widowControl w:val="0"/>
              <w:autoSpaceDE w:val="0"/>
              <w:autoSpaceDN w:val="0"/>
              <w:adjustRightInd w:val="0"/>
              <w:spacing w:after="0" w:line="240" w:lineRule="auto"/>
              <w:rPr>
                <w:rFonts w:ascii="Times New Roman" w:hAnsi="Times New Roman" w:cs="Times New Roman"/>
                <w:sz w:val="30"/>
                <w:szCs w:val="30"/>
              </w:rPr>
            </w:pPr>
          </w:p>
        </w:tc>
        <w:tc>
          <w:tcPr>
            <w:tcW w:w="2178" w:type="dxa"/>
            <w:tcBorders>
              <w:top w:val="single" w:sz="2" w:space="0" w:color="848284"/>
              <w:left w:val="nil"/>
              <w:bottom w:val="single" w:sz="2" w:space="0" w:color="848284"/>
              <w:right w:val="nil"/>
            </w:tcBorders>
          </w:tcPr>
          <w:p w14:paraId="5DF99CDD" w14:textId="77777777" w:rsidR="00416C97" w:rsidRPr="00416C97" w:rsidRDefault="00416C97" w:rsidP="00416C97">
            <w:pPr>
              <w:widowControl w:val="0"/>
              <w:autoSpaceDE w:val="0"/>
              <w:autoSpaceDN w:val="0"/>
              <w:adjustRightInd w:val="0"/>
              <w:spacing w:after="0" w:line="240" w:lineRule="auto"/>
              <w:rPr>
                <w:rFonts w:ascii="Times New Roman" w:hAnsi="Times New Roman" w:cs="Times New Roman"/>
                <w:sz w:val="30"/>
                <w:szCs w:val="30"/>
              </w:rPr>
            </w:pPr>
          </w:p>
        </w:tc>
        <w:tc>
          <w:tcPr>
            <w:tcW w:w="1793" w:type="dxa"/>
            <w:tcBorders>
              <w:top w:val="single" w:sz="2" w:space="0" w:color="848284"/>
              <w:left w:val="nil"/>
              <w:bottom w:val="single" w:sz="2" w:space="0" w:color="848284"/>
              <w:right w:val="single" w:sz="4" w:space="0" w:color="auto"/>
            </w:tcBorders>
          </w:tcPr>
          <w:p w14:paraId="4C03C372" w14:textId="77777777" w:rsidR="00416C97" w:rsidRPr="00416C97" w:rsidRDefault="00416C97" w:rsidP="00416C97">
            <w:pPr>
              <w:widowControl w:val="0"/>
              <w:autoSpaceDE w:val="0"/>
              <w:autoSpaceDN w:val="0"/>
              <w:adjustRightInd w:val="0"/>
              <w:spacing w:after="0" w:line="240" w:lineRule="auto"/>
              <w:ind w:right="181"/>
              <w:jc w:val="right"/>
              <w:rPr>
                <w:rFonts w:ascii="Times New Roman" w:hAnsi="Times New Roman" w:cs="Times New Roman"/>
                <w:sz w:val="30"/>
                <w:szCs w:val="30"/>
              </w:rPr>
            </w:pPr>
            <w:r w:rsidRPr="00416C97">
              <w:rPr>
                <w:rFonts w:ascii="Times New Roman" w:hAnsi="Times New Roman" w:cs="Times New Roman"/>
                <w:spacing w:val="1"/>
                <w:sz w:val="30"/>
                <w:szCs w:val="30"/>
              </w:rPr>
              <w:t>3</w:t>
            </w:r>
            <w:r w:rsidRPr="00416C97">
              <w:rPr>
                <w:rFonts w:ascii="Times New Roman" w:hAnsi="Times New Roman" w:cs="Times New Roman"/>
                <w:sz w:val="30"/>
                <w:szCs w:val="30"/>
              </w:rPr>
              <w:t>.</w:t>
            </w:r>
            <w:r w:rsidRPr="00416C97">
              <w:rPr>
                <w:rFonts w:ascii="Times New Roman" w:hAnsi="Times New Roman" w:cs="Times New Roman"/>
                <w:spacing w:val="1"/>
                <w:sz w:val="30"/>
                <w:szCs w:val="30"/>
              </w:rPr>
              <w:t>6</w:t>
            </w:r>
            <w:r w:rsidRPr="00416C97">
              <w:rPr>
                <w:rFonts w:ascii="Times New Roman" w:hAnsi="Times New Roman" w:cs="Times New Roman"/>
                <w:sz w:val="30"/>
                <w:szCs w:val="30"/>
              </w:rPr>
              <w:t>%</w:t>
            </w:r>
          </w:p>
        </w:tc>
      </w:tr>
    </w:tbl>
    <w:p w14:paraId="57B4F04B" w14:textId="77777777" w:rsidR="00416C97" w:rsidRDefault="00416C97" w:rsidP="00416C97">
      <w:pPr>
        <w:pStyle w:val="FootnoteText"/>
        <w:jc w:val="center"/>
        <w:rPr>
          <w:rFonts w:ascii="Times New Roman" w:hAnsi="Times New Roman" w:cs="Times New Roman"/>
          <w:i/>
          <w:iCs/>
          <w:sz w:val="30"/>
          <w:szCs w:val="30"/>
        </w:rPr>
      </w:pPr>
    </w:p>
    <w:p w14:paraId="537364FB" w14:textId="77777777" w:rsidR="00416C97" w:rsidRPr="00416C97" w:rsidRDefault="00416C97" w:rsidP="00416C97">
      <w:pPr>
        <w:pStyle w:val="FootnoteText"/>
        <w:jc w:val="center"/>
        <w:rPr>
          <w:rFonts w:ascii="Times New Roman" w:hAnsi="Times New Roman" w:cs="Times New Roman"/>
          <w:i/>
          <w:iCs/>
          <w:sz w:val="30"/>
          <w:szCs w:val="30"/>
        </w:rPr>
      </w:pPr>
      <w:r w:rsidRPr="00416C97">
        <w:rPr>
          <w:rFonts w:ascii="Times New Roman" w:hAnsi="Times New Roman" w:cs="Times New Roman"/>
          <w:i/>
          <w:iCs/>
          <w:sz w:val="30"/>
          <w:szCs w:val="30"/>
        </w:rPr>
        <w:t xml:space="preserve">Източник: </w:t>
      </w:r>
      <w:r w:rsidRPr="00416C97">
        <w:rPr>
          <w:rFonts w:ascii="Times New Roman" w:hAnsi="Times New Roman" w:cs="Times New Roman"/>
          <w:i/>
          <w:iCs/>
          <w:sz w:val="30"/>
          <w:szCs w:val="30"/>
          <w:lang w:val="en-US"/>
        </w:rPr>
        <w:t>MarketLine Industry profile, Global management and marketing consultancy August, 2012</w:t>
      </w:r>
    </w:p>
    <w:p w14:paraId="0CF5D511" w14:textId="77777777" w:rsidR="00416C97" w:rsidRPr="00416C97" w:rsidRDefault="00416C97" w:rsidP="00416C97">
      <w:pPr>
        <w:widowControl w:val="0"/>
        <w:autoSpaceDE w:val="0"/>
        <w:autoSpaceDN w:val="0"/>
        <w:adjustRightInd w:val="0"/>
        <w:spacing w:after="0" w:line="240" w:lineRule="auto"/>
        <w:jc w:val="center"/>
        <w:rPr>
          <w:rFonts w:ascii="Times New Roman" w:hAnsi="Times New Roman" w:cs="Times New Roman"/>
          <w:b/>
          <w:bCs/>
          <w:sz w:val="30"/>
          <w:szCs w:val="30"/>
        </w:rPr>
      </w:pPr>
    </w:p>
    <w:p w14:paraId="4DFBA585" w14:textId="77777777" w:rsidR="00416C97" w:rsidRPr="00416C97" w:rsidRDefault="00416C97" w:rsidP="00416C97">
      <w:pPr>
        <w:widowControl w:val="0"/>
        <w:autoSpaceDE w:val="0"/>
        <w:autoSpaceDN w:val="0"/>
        <w:adjustRightInd w:val="0"/>
        <w:spacing w:after="0" w:line="240" w:lineRule="auto"/>
        <w:jc w:val="center"/>
        <w:rPr>
          <w:rFonts w:ascii="Times New Roman" w:hAnsi="Times New Roman" w:cs="Times New Roman"/>
          <w:sz w:val="30"/>
          <w:szCs w:val="30"/>
        </w:rPr>
      </w:pPr>
      <w:r w:rsidRPr="00416C97">
        <w:rPr>
          <w:rFonts w:ascii="Times New Roman" w:hAnsi="Times New Roman" w:cs="Times New Roman"/>
          <w:b/>
          <w:bCs/>
          <w:sz w:val="30"/>
          <w:szCs w:val="30"/>
        </w:rPr>
        <w:t xml:space="preserve">Нарастване на международния </w:t>
      </w:r>
      <w:r w:rsidRPr="00416C97">
        <w:rPr>
          <w:rFonts w:ascii="Times New Roman" w:hAnsi="Times New Roman" w:cs="Times New Roman"/>
          <w:b/>
          <w:bCs/>
          <w:color w:val="000000"/>
          <w:sz w:val="30"/>
          <w:szCs w:val="30"/>
        </w:rPr>
        <w:t xml:space="preserve">пазар на консултантски услуги по управление и маркетинг </w:t>
      </w:r>
      <w:r w:rsidRPr="00416C97">
        <w:rPr>
          <w:rFonts w:ascii="Times New Roman" w:hAnsi="Times New Roman" w:cs="Times New Roman"/>
          <w:b/>
          <w:bCs/>
          <w:sz w:val="30"/>
          <w:szCs w:val="30"/>
        </w:rPr>
        <w:t>за периода 2007-2011 г.</w:t>
      </w:r>
    </w:p>
    <w:p w14:paraId="4A09CFEF" w14:textId="77777777" w:rsidR="00416C97" w:rsidRPr="00416C97" w:rsidRDefault="00416C97" w:rsidP="00416C97">
      <w:pPr>
        <w:widowControl w:val="0"/>
        <w:autoSpaceDE w:val="0"/>
        <w:autoSpaceDN w:val="0"/>
        <w:adjustRightInd w:val="0"/>
        <w:spacing w:after="0" w:line="240" w:lineRule="auto"/>
        <w:ind w:left="233"/>
        <w:jc w:val="center"/>
        <w:rPr>
          <w:rFonts w:ascii="Times New Roman" w:hAnsi="Times New Roman" w:cs="Times New Roman"/>
          <w:color w:val="000000"/>
          <w:sz w:val="30"/>
          <w:szCs w:val="30"/>
        </w:rPr>
      </w:pPr>
      <w:r w:rsidRPr="00416C97">
        <w:rPr>
          <w:rFonts w:ascii="Times New Roman" w:hAnsi="Times New Roman" w:cs="Times New Roman"/>
          <w:noProof/>
          <w:sz w:val="30"/>
          <w:szCs w:val="30"/>
          <w:lang w:val="en-GB" w:eastAsia="en-GB"/>
        </w:rPr>
        <mc:AlternateContent>
          <mc:Choice Requires="wpg">
            <w:drawing>
              <wp:anchor distT="0" distB="0" distL="114300" distR="114300" simplePos="0" relativeHeight="251676672" behindDoc="1" locked="0" layoutInCell="0" allowOverlap="1" wp14:anchorId="5EB5879A" wp14:editId="751FF94E">
                <wp:simplePos x="0" y="0"/>
                <wp:positionH relativeFrom="page">
                  <wp:posOffset>790575</wp:posOffset>
                </wp:positionH>
                <wp:positionV relativeFrom="paragraph">
                  <wp:posOffset>23496</wp:posOffset>
                </wp:positionV>
                <wp:extent cx="5978525" cy="3200400"/>
                <wp:effectExtent l="0" t="0" r="22225" b="19050"/>
                <wp:wrapNone/>
                <wp:docPr id="23"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8525" cy="3200400"/>
                          <a:chOff x="1246" y="32"/>
                          <a:chExt cx="9415" cy="5219"/>
                        </a:xfrm>
                      </wpg:grpSpPr>
                      <wps:wsp>
                        <wps:cNvPr id="36" name="Rectangle 35"/>
                        <wps:cNvSpPr>
                          <a:spLocks/>
                        </wps:cNvSpPr>
                        <wps:spPr bwMode="auto">
                          <a:xfrm>
                            <a:off x="1252" y="38"/>
                            <a:ext cx="9402" cy="226"/>
                          </a:xfrm>
                          <a:prstGeom prst="rect">
                            <a:avLst/>
                          </a:prstGeom>
                          <a:solidFill>
                            <a:srgbClr val="006F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 name="Freeform 36"/>
                        <wps:cNvSpPr>
                          <a:spLocks/>
                        </wps:cNvSpPr>
                        <wps:spPr bwMode="auto">
                          <a:xfrm>
                            <a:off x="1250" y="39"/>
                            <a:ext cx="9405" cy="0"/>
                          </a:xfrm>
                          <a:custGeom>
                            <a:avLst/>
                            <a:gdLst>
                              <a:gd name="T0" fmla="*/ 0 w 9405"/>
                              <a:gd name="T1" fmla="*/ 9405 w 9405"/>
                              <a:gd name="T2" fmla="*/ 0 60000 65536"/>
                              <a:gd name="T3" fmla="*/ 0 60000 65536"/>
                            </a:gdLst>
                            <a:ahLst/>
                            <a:cxnLst>
                              <a:cxn ang="T2">
                                <a:pos x="T0" y="0"/>
                              </a:cxn>
                              <a:cxn ang="T3">
                                <a:pos x="T1" y="0"/>
                              </a:cxn>
                            </a:cxnLst>
                            <a:rect l="0" t="0" r="r" b="b"/>
                            <a:pathLst>
                              <a:path w="9405">
                                <a:moveTo>
                                  <a:pt x="0" y="0"/>
                                </a:moveTo>
                                <a:lnTo>
                                  <a:pt x="9405" y="0"/>
                                </a:lnTo>
                              </a:path>
                            </a:pathLst>
                          </a:custGeom>
                          <a:noFill/>
                          <a:ln w="2794">
                            <a:solidFill>
                              <a:srgbClr val="006AB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 name="Freeform 37"/>
                        <wps:cNvSpPr>
                          <a:spLocks/>
                        </wps:cNvSpPr>
                        <wps:spPr bwMode="auto">
                          <a:xfrm>
                            <a:off x="1251" y="41"/>
                            <a:ext cx="0" cy="5206"/>
                          </a:xfrm>
                          <a:custGeom>
                            <a:avLst/>
                            <a:gdLst>
                              <a:gd name="T0" fmla="*/ 0 h 5206"/>
                              <a:gd name="T1" fmla="*/ 5206 h 5206"/>
                              <a:gd name="T2" fmla="*/ 0 60000 65536"/>
                              <a:gd name="T3" fmla="*/ 0 60000 65536"/>
                            </a:gdLst>
                            <a:ahLst/>
                            <a:cxnLst>
                              <a:cxn ang="T2">
                                <a:pos x="0" y="T0"/>
                              </a:cxn>
                              <a:cxn ang="T3">
                                <a:pos x="0" y="T1"/>
                              </a:cxn>
                            </a:cxnLst>
                            <a:rect l="0" t="0" r="r" b="b"/>
                            <a:pathLst>
                              <a:path h="5206">
                                <a:moveTo>
                                  <a:pt x="0" y="0"/>
                                </a:moveTo>
                                <a:lnTo>
                                  <a:pt x="0" y="5206"/>
                                </a:lnTo>
                              </a:path>
                            </a:pathLst>
                          </a:custGeom>
                          <a:noFill/>
                          <a:ln w="2793">
                            <a:solidFill>
                              <a:srgbClr val="006AB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 name="Freeform 38"/>
                        <wps:cNvSpPr>
                          <a:spLocks/>
                        </wps:cNvSpPr>
                        <wps:spPr bwMode="auto">
                          <a:xfrm>
                            <a:off x="10654" y="41"/>
                            <a:ext cx="0" cy="5206"/>
                          </a:xfrm>
                          <a:custGeom>
                            <a:avLst/>
                            <a:gdLst>
                              <a:gd name="T0" fmla="*/ 0 h 5206"/>
                              <a:gd name="T1" fmla="*/ 5206 h 5206"/>
                              <a:gd name="T2" fmla="*/ 0 60000 65536"/>
                              <a:gd name="T3" fmla="*/ 0 60000 65536"/>
                            </a:gdLst>
                            <a:ahLst/>
                            <a:cxnLst>
                              <a:cxn ang="T2">
                                <a:pos x="0" y="T0"/>
                              </a:cxn>
                              <a:cxn ang="T3">
                                <a:pos x="0" y="T1"/>
                              </a:cxn>
                            </a:cxnLst>
                            <a:rect l="0" t="0" r="r" b="b"/>
                            <a:pathLst>
                              <a:path h="5206">
                                <a:moveTo>
                                  <a:pt x="0" y="0"/>
                                </a:moveTo>
                                <a:lnTo>
                                  <a:pt x="0" y="5206"/>
                                </a:lnTo>
                              </a:path>
                            </a:pathLst>
                          </a:custGeom>
                          <a:noFill/>
                          <a:ln w="2794">
                            <a:solidFill>
                              <a:srgbClr val="006AB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 name="Rectangle 39"/>
                        <wps:cNvSpPr>
                          <a:spLocks noChangeArrowheads="1"/>
                        </wps:cNvSpPr>
                        <wps:spPr bwMode="auto">
                          <a:xfrm>
                            <a:off x="1805" y="324"/>
                            <a:ext cx="8260" cy="4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B3982F" w14:textId="77777777" w:rsidR="00266CBC" w:rsidRDefault="00266CBC" w:rsidP="00416C97">
                              <w:pPr>
                                <w:spacing w:after="0" w:line="4500" w:lineRule="atLeast"/>
                                <w:rPr>
                                  <w:rFonts w:ascii="Times New Roman" w:hAnsi="Times New Roman" w:cs="Times New Roman"/>
                                  <w:sz w:val="24"/>
                                  <w:szCs w:val="24"/>
                                </w:rPr>
                              </w:pPr>
                              <w:r>
                                <w:rPr>
                                  <w:rFonts w:ascii="Times New Roman" w:hAnsi="Times New Roman" w:cs="Times New Roman"/>
                                  <w:noProof/>
                                  <w:sz w:val="24"/>
                                  <w:szCs w:val="24"/>
                                  <w:lang w:val="en-GB" w:eastAsia="en-GB"/>
                                </w:rPr>
                                <w:drawing>
                                  <wp:inline distT="0" distB="0" distL="0" distR="0" wp14:anchorId="407340B4" wp14:editId="20861A93">
                                    <wp:extent cx="5238750" cy="2857500"/>
                                    <wp:effectExtent l="0" t="0" r="0" b="0"/>
                                    <wp:docPr id="99"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238750" cy="2857500"/>
                                            </a:xfrm>
                                            <a:prstGeom prst="rect">
                                              <a:avLst/>
                                            </a:prstGeom>
                                            <a:noFill/>
                                            <a:ln>
                                              <a:noFill/>
                                            </a:ln>
                                          </pic:spPr>
                                        </pic:pic>
                                      </a:graphicData>
                                    </a:graphic>
                                  </wp:inline>
                                </w:drawing>
                              </w:r>
                            </w:p>
                            <w:p w14:paraId="7AE22F0B" w14:textId="77777777" w:rsidR="00266CBC" w:rsidRDefault="00266CBC" w:rsidP="00416C97">
                              <w:pPr>
                                <w:widowControl w:val="0"/>
                                <w:autoSpaceDE w:val="0"/>
                                <w:autoSpaceDN w:val="0"/>
                                <w:adjustRightInd w:val="0"/>
                                <w:spacing w:after="0" w:line="240" w:lineRule="auto"/>
                                <w:rPr>
                                  <w:rFonts w:ascii="Times New Roman" w:hAnsi="Times New Roman" w:cs="Times New Roman"/>
                                  <w:sz w:val="24"/>
                                  <w:szCs w:val="24"/>
                                </w:rPr>
                              </w:pPr>
                            </w:p>
                          </w:txbxContent>
                        </wps:txbx>
                        <wps:bodyPr rot="0" vert="horz" wrap="square" lIns="0" tIns="0" rIns="0" bIns="0" anchor="t" anchorCtr="0" upright="1">
                          <a:noAutofit/>
                        </wps:bodyPr>
                      </wps:wsp>
                      <wps:wsp>
                        <wps:cNvPr id="42" name="Freeform 40"/>
                        <wps:cNvSpPr>
                          <a:spLocks/>
                        </wps:cNvSpPr>
                        <wps:spPr bwMode="auto">
                          <a:xfrm>
                            <a:off x="1250" y="5248"/>
                            <a:ext cx="9405" cy="0"/>
                          </a:xfrm>
                          <a:custGeom>
                            <a:avLst/>
                            <a:gdLst>
                              <a:gd name="T0" fmla="*/ 0 w 9405"/>
                              <a:gd name="T1" fmla="*/ 9405 w 9405"/>
                              <a:gd name="T2" fmla="*/ 0 60000 65536"/>
                              <a:gd name="T3" fmla="*/ 0 60000 65536"/>
                            </a:gdLst>
                            <a:ahLst/>
                            <a:cxnLst>
                              <a:cxn ang="T2">
                                <a:pos x="T0" y="0"/>
                              </a:cxn>
                              <a:cxn ang="T3">
                                <a:pos x="T1" y="0"/>
                              </a:cxn>
                            </a:cxnLst>
                            <a:rect l="0" t="0" r="r" b="b"/>
                            <a:pathLst>
                              <a:path w="9405">
                                <a:moveTo>
                                  <a:pt x="0" y="0"/>
                                </a:moveTo>
                                <a:lnTo>
                                  <a:pt x="9405" y="0"/>
                                </a:lnTo>
                              </a:path>
                            </a:pathLst>
                          </a:custGeom>
                          <a:noFill/>
                          <a:ln w="2794">
                            <a:solidFill>
                              <a:srgbClr val="006AB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4E0AEA" id="Group 29" o:spid="_x0000_s1048" style="position:absolute;left:0;text-align:left;margin-left:62.25pt;margin-top:1.85pt;width:470.75pt;height:252pt;z-index:-251639808;mso-position-horizontal-relative:page" coordorigin="1246,32" coordsize="9415,52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" o:allowincell="f">
                <v:rect id="Rectangle 35" o:spid="_x0000_s1049" style="position:absolute;left:1252;top:38;width:9402;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" fillcolor="#006fc0" stroked="f">
                  <v:path arrowok="t"/>
                </v:rect>
                <v:shape id="Freeform 36" o:spid="_x0000_s1050" style="position:absolute;left:1250;top:39;width:9405;height:0;visibility:visible;mso-wrap-style:square;v-text-anchor:top" coordsize="94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" path="m,l9405,e" filled="f" strokecolor="#006ab3" strokeweight=".22pt">
                  <v:path arrowok="t" o:connecttype="custom" o:connectlocs="0,0;9405,0" o:connectangles="0,0"/>
                </v:shape>
                <v:shape id="Freeform 37" o:spid="_x0000_s1051" style="position:absolute;left:1251;top:41;width:0;height:5206;visibility:visible;mso-wrap-style:square;v-text-anchor:top" coordsize="0,52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" path="m,l,5206e" filled="f" strokecolor="#006ab3" strokeweight=".07758mm">
                  <v:path arrowok="t" o:connecttype="custom" o:connectlocs="0,0;0,5206" o:connectangles="0,0"/>
                </v:shape>
                <v:shape id="Freeform 38" o:spid="_x0000_s1052" style="position:absolute;left:10654;top:41;width:0;height:5206;visibility:visible;mso-wrap-style:square;v-text-anchor:top" coordsize="0,52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" path="m,l,5206e" filled="f" strokecolor="#006ab3" strokeweight=".22pt">
                  <v:path arrowok="t" o:connecttype="custom" o:connectlocs="0,0;0,5206" o:connectangles="0,0"/>
                </v:shape>
                <v:rect id="Rectangle 39" o:spid="_x0000_s1053" style="position:absolute;left:1805;top:324;width:8260;height:45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3iGxQAAANsAAAAPAAAAZHJzL2Rvd25yZXYueG1sRI9Ba8JA&#10;FITvgv9heUJvurGI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BOA3iGxQAAANsAAAAP&#10;AAAAAAAAAAAAAAAAAAcCAABkcnMvZG93bnJldi54bWxQSwUGAAAAAAMAAwC3AAAA+QIAAAAA&#10;" filled="f" stroked="f">
                  <v:textbox inset="0,0,0,0">
                    <w:txbxContent>
                      <w:p w:rsidR="00266CBC" w:rsidRDefault="00266CBC" w:rsidP="00416C97">
                        <w:pPr>
                          <w:spacing w:after="0" w:line="4500" w:lineRule="atLeast"/>
                          <w:rPr>
                            <w:rFonts w:ascii="Times New Roman" w:hAnsi="Times New Roman" w:cs="Times New Roman"/>
                            <w:sz w:val="24"/>
                            <w:szCs w:val="24"/>
                          </w:rPr>
                        </w:pPr>
                        <w:r>
                          <w:rPr>
                            <w:rFonts w:ascii="Times New Roman" w:hAnsi="Times New Roman" w:cs="Times New Roman"/>
                            <w:noProof/>
                            <w:sz w:val="24"/>
                            <w:szCs w:val="24"/>
                            <w:lang w:val="en-GB" w:eastAsia="en-GB"/>
                          </w:rPr>
                          <w:drawing>
                            <wp:inline distT="0" distB="0" distL="0" distR="0" wp14:anchorId="457768D6" wp14:editId="10FDAF9D">
                              <wp:extent cx="5238750" cy="2857500"/>
                              <wp:effectExtent l="0" t="0" r="0" b="0"/>
                              <wp:docPr id="99"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238750" cy="2857500"/>
                                      </a:xfrm>
                                      <a:prstGeom prst="rect">
                                        <a:avLst/>
                                      </a:prstGeom>
                                      <a:noFill/>
                                      <a:ln>
                                        <a:noFill/>
                                      </a:ln>
                                    </pic:spPr>
                                  </pic:pic>
                                </a:graphicData>
                              </a:graphic>
                            </wp:inline>
                          </w:drawing>
                        </w:r>
                      </w:p>
                      <w:p w:rsidR="00266CBC" w:rsidRDefault="00266CBC" w:rsidP="00416C97">
                        <w:pPr>
                          <w:widowControl w:val="0"/>
                          <w:autoSpaceDE w:val="0"/>
                          <w:autoSpaceDN w:val="0"/>
                          <w:adjustRightInd w:val="0"/>
                          <w:spacing w:after="0" w:line="240" w:lineRule="auto"/>
                          <w:rPr>
                            <w:rFonts w:ascii="Times New Roman" w:hAnsi="Times New Roman" w:cs="Times New Roman"/>
                            <w:sz w:val="24"/>
                            <w:szCs w:val="24"/>
                          </w:rPr>
                        </w:pPr>
                      </w:p>
                    </w:txbxContent>
                  </v:textbox>
                </v:rect>
                <v:shape id="Freeform 40" o:spid="_x0000_s1054" style="position:absolute;left:1250;top:5248;width:9405;height:0;visibility:visible;mso-wrap-style:square;v-text-anchor:top" coordsize="94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" path="m,l9405,e" filled="f" strokecolor="#006ab3" strokeweight=".22pt">
                  <v:path arrowok="t" o:connecttype="custom" o:connectlocs="0,0;9405,0" o:connectangles="0,0"/>
                </v:shape>
                <w10:wrap anchorx="page"/>
              </v:group>
            </w:pict>
          </mc:Fallback>
        </mc:AlternateContent>
      </w:r>
    </w:p>
    <w:p w14:paraId="757ADDE3" w14:textId="77777777" w:rsidR="00416C97" w:rsidRPr="00416C97" w:rsidRDefault="00416C97" w:rsidP="00416C97">
      <w:pPr>
        <w:widowControl w:val="0"/>
        <w:autoSpaceDE w:val="0"/>
        <w:autoSpaceDN w:val="0"/>
        <w:adjustRightInd w:val="0"/>
        <w:spacing w:after="0" w:line="240" w:lineRule="auto"/>
        <w:rPr>
          <w:rFonts w:ascii="Times New Roman" w:hAnsi="Times New Roman" w:cs="Times New Roman"/>
          <w:color w:val="000000"/>
          <w:sz w:val="30"/>
          <w:szCs w:val="30"/>
        </w:rPr>
      </w:pPr>
    </w:p>
    <w:p w14:paraId="059F340C" w14:textId="77777777" w:rsidR="00416C97" w:rsidRPr="00416C97" w:rsidRDefault="00416C97" w:rsidP="00416C97">
      <w:pPr>
        <w:widowControl w:val="0"/>
        <w:autoSpaceDE w:val="0"/>
        <w:autoSpaceDN w:val="0"/>
        <w:adjustRightInd w:val="0"/>
        <w:spacing w:after="0" w:line="240" w:lineRule="auto"/>
        <w:rPr>
          <w:rFonts w:ascii="Times New Roman" w:hAnsi="Times New Roman" w:cs="Times New Roman"/>
          <w:sz w:val="30"/>
          <w:szCs w:val="30"/>
        </w:rPr>
      </w:pPr>
    </w:p>
    <w:p w14:paraId="479C5719" w14:textId="77777777" w:rsidR="00416C97" w:rsidRPr="00416C97" w:rsidRDefault="00416C97" w:rsidP="00416C97">
      <w:pPr>
        <w:widowControl w:val="0"/>
        <w:autoSpaceDE w:val="0"/>
        <w:autoSpaceDN w:val="0"/>
        <w:adjustRightInd w:val="0"/>
        <w:spacing w:after="0" w:line="240" w:lineRule="auto"/>
        <w:rPr>
          <w:rFonts w:ascii="Times New Roman" w:hAnsi="Times New Roman" w:cs="Times New Roman"/>
          <w:sz w:val="30"/>
          <w:szCs w:val="30"/>
        </w:rPr>
      </w:pPr>
    </w:p>
    <w:p w14:paraId="53C63066" w14:textId="77777777" w:rsidR="00416C97" w:rsidRPr="00416C97" w:rsidRDefault="00416C97" w:rsidP="00416C97">
      <w:pPr>
        <w:widowControl w:val="0"/>
        <w:autoSpaceDE w:val="0"/>
        <w:autoSpaceDN w:val="0"/>
        <w:adjustRightInd w:val="0"/>
        <w:spacing w:after="0" w:line="240" w:lineRule="auto"/>
        <w:rPr>
          <w:rFonts w:ascii="Times New Roman" w:hAnsi="Times New Roman" w:cs="Times New Roman"/>
          <w:sz w:val="30"/>
          <w:szCs w:val="30"/>
        </w:rPr>
      </w:pPr>
    </w:p>
    <w:p w14:paraId="753B9C7B" w14:textId="77777777" w:rsidR="00416C97" w:rsidRPr="00416C97" w:rsidRDefault="00416C97" w:rsidP="00416C97">
      <w:pPr>
        <w:widowControl w:val="0"/>
        <w:autoSpaceDE w:val="0"/>
        <w:autoSpaceDN w:val="0"/>
        <w:adjustRightInd w:val="0"/>
        <w:spacing w:after="0" w:line="240" w:lineRule="auto"/>
        <w:rPr>
          <w:rFonts w:ascii="Times New Roman" w:hAnsi="Times New Roman" w:cs="Times New Roman"/>
          <w:sz w:val="30"/>
          <w:szCs w:val="30"/>
        </w:rPr>
      </w:pPr>
    </w:p>
    <w:p w14:paraId="0AEF1C50" w14:textId="77777777" w:rsidR="00416C97" w:rsidRPr="00416C97" w:rsidRDefault="00416C97" w:rsidP="00416C97">
      <w:pPr>
        <w:widowControl w:val="0"/>
        <w:autoSpaceDE w:val="0"/>
        <w:autoSpaceDN w:val="0"/>
        <w:adjustRightInd w:val="0"/>
        <w:spacing w:after="0" w:line="240" w:lineRule="auto"/>
        <w:rPr>
          <w:rFonts w:ascii="Times New Roman" w:hAnsi="Times New Roman" w:cs="Times New Roman"/>
          <w:sz w:val="30"/>
          <w:szCs w:val="30"/>
        </w:rPr>
      </w:pPr>
    </w:p>
    <w:p w14:paraId="121DE5AF" w14:textId="77777777" w:rsidR="00416C97" w:rsidRPr="00416C97" w:rsidRDefault="00416C97" w:rsidP="00416C97">
      <w:pPr>
        <w:widowControl w:val="0"/>
        <w:autoSpaceDE w:val="0"/>
        <w:autoSpaceDN w:val="0"/>
        <w:adjustRightInd w:val="0"/>
        <w:spacing w:after="0" w:line="240" w:lineRule="auto"/>
        <w:rPr>
          <w:rFonts w:ascii="Times New Roman" w:hAnsi="Times New Roman" w:cs="Times New Roman"/>
          <w:sz w:val="30"/>
          <w:szCs w:val="30"/>
        </w:rPr>
      </w:pPr>
    </w:p>
    <w:p w14:paraId="20011C07" w14:textId="77777777" w:rsidR="00416C97" w:rsidRPr="00416C97" w:rsidRDefault="00416C97" w:rsidP="00416C97">
      <w:pPr>
        <w:widowControl w:val="0"/>
        <w:autoSpaceDE w:val="0"/>
        <w:autoSpaceDN w:val="0"/>
        <w:adjustRightInd w:val="0"/>
        <w:spacing w:after="0" w:line="240" w:lineRule="auto"/>
        <w:rPr>
          <w:rFonts w:ascii="Times New Roman" w:hAnsi="Times New Roman" w:cs="Times New Roman"/>
          <w:sz w:val="30"/>
          <w:szCs w:val="30"/>
        </w:rPr>
      </w:pPr>
    </w:p>
    <w:p w14:paraId="659D0DE2" w14:textId="77777777" w:rsidR="00416C97" w:rsidRPr="00416C97" w:rsidRDefault="00416C97" w:rsidP="00416C97">
      <w:pPr>
        <w:widowControl w:val="0"/>
        <w:autoSpaceDE w:val="0"/>
        <w:autoSpaceDN w:val="0"/>
        <w:adjustRightInd w:val="0"/>
        <w:spacing w:after="0" w:line="240" w:lineRule="auto"/>
        <w:rPr>
          <w:rFonts w:ascii="Times New Roman" w:hAnsi="Times New Roman" w:cs="Times New Roman"/>
          <w:sz w:val="30"/>
          <w:szCs w:val="30"/>
        </w:rPr>
      </w:pPr>
    </w:p>
    <w:p w14:paraId="552A9308" w14:textId="77777777" w:rsidR="00416C97" w:rsidRPr="00416C97" w:rsidRDefault="00416C97" w:rsidP="00416C97">
      <w:pPr>
        <w:widowControl w:val="0"/>
        <w:autoSpaceDE w:val="0"/>
        <w:autoSpaceDN w:val="0"/>
        <w:adjustRightInd w:val="0"/>
        <w:spacing w:after="0" w:line="240" w:lineRule="auto"/>
        <w:rPr>
          <w:rFonts w:ascii="Times New Roman" w:hAnsi="Times New Roman" w:cs="Times New Roman"/>
          <w:sz w:val="30"/>
          <w:szCs w:val="30"/>
        </w:rPr>
      </w:pPr>
    </w:p>
    <w:p w14:paraId="5D578461" w14:textId="77777777" w:rsidR="00416C97" w:rsidRPr="00416C97" w:rsidRDefault="00416C97" w:rsidP="00416C97">
      <w:pPr>
        <w:widowControl w:val="0"/>
        <w:autoSpaceDE w:val="0"/>
        <w:autoSpaceDN w:val="0"/>
        <w:adjustRightInd w:val="0"/>
        <w:spacing w:after="0" w:line="240" w:lineRule="auto"/>
        <w:rPr>
          <w:rFonts w:ascii="Times New Roman" w:hAnsi="Times New Roman" w:cs="Times New Roman"/>
          <w:sz w:val="30"/>
          <w:szCs w:val="30"/>
        </w:rPr>
      </w:pPr>
    </w:p>
    <w:p w14:paraId="017E5B5A" w14:textId="77777777" w:rsidR="00416C97" w:rsidRPr="00416C97" w:rsidRDefault="00416C97" w:rsidP="00416C97">
      <w:pPr>
        <w:widowControl w:val="0"/>
        <w:autoSpaceDE w:val="0"/>
        <w:autoSpaceDN w:val="0"/>
        <w:adjustRightInd w:val="0"/>
        <w:spacing w:after="0" w:line="240" w:lineRule="auto"/>
        <w:rPr>
          <w:rFonts w:ascii="Times New Roman" w:hAnsi="Times New Roman" w:cs="Times New Roman"/>
          <w:sz w:val="30"/>
          <w:szCs w:val="30"/>
        </w:rPr>
      </w:pPr>
    </w:p>
    <w:p w14:paraId="67834490" w14:textId="77777777" w:rsidR="00416C97" w:rsidRPr="00416C97" w:rsidRDefault="00416C97" w:rsidP="00416C97">
      <w:pPr>
        <w:widowControl w:val="0"/>
        <w:autoSpaceDE w:val="0"/>
        <w:autoSpaceDN w:val="0"/>
        <w:adjustRightInd w:val="0"/>
        <w:spacing w:after="0" w:line="240" w:lineRule="auto"/>
        <w:rPr>
          <w:rFonts w:ascii="Times New Roman" w:hAnsi="Times New Roman" w:cs="Times New Roman"/>
          <w:sz w:val="30"/>
          <w:szCs w:val="30"/>
        </w:rPr>
      </w:pPr>
    </w:p>
    <w:p w14:paraId="31EA4359" w14:textId="77777777" w:rsidR="00416C97" w:rsidRPr="00416C97" w:rsidRDefault="00416C97" w:rsidP="00416C97">
      <w:pPr>
        <w:widowControl w:val="0"/>
        <w:autoSpaceDE w:val="0"/>
        <w:autoSpaceDN w:val="0"/>
        <w:adjustRightInd w:val="0"/>
        <w:spacing w:after="0" w:line="240" w:lineRule="auto"/>
        <w:rPr>
          <w:rFonts w:ascii="Times New Roman" w:hAnsi="Times New Roman" w:cs="Times New Roman"/>
          <w:sz w:val="30"/>
          <w:szCs w:val="30"/>
        </w:rPr>
      </w:pPr>
    </w:p>
    <w:p w14:paraId="03267604" w14:textId="77777777" w:rsidR="00416C97" w:rsidRDefault="00416C97" w:rsidP="00416C97">
      <w:pPr>
        <w:pStyle w:val="FootnoteText"/>
        <w:jc w:val="center"/>
        <w:rPr>
          <w:rFonts w:ascii="Times New Roman" w:hAnsi="Times New Roman" w:cs="Times New Roman"/>
          <w:i/>
          <w:iCs/>
          <w:sz w:val="30"/>
          <w:szCs w:val="30"/>
        </w:rPr>
      </w:pPr>
    </w:p>
    <w:p w14:paraId="758A3245" w14:textId="77777777" w:rsidR="00416C97" w:rsidRPr="00416C97" w:rsidRDefault="00416C97" w:rsidP="00416C97">
      <w:pPr>
        <w:pStyle w:val="FootnoteText"/>
        <w:jc w:val="center"/>
        <w:rPr>
          <w:rFonts w:ascii="Times New Roman" w:hAnsi="Times New Roman" w:cs="Times New Roman"/>
          <w:i/>
          <w:iCs/>
          <w:sz w:val="30"/>
          <w:szCs w:val="30"/>
        </w:rPr>
      </w:pPr>
      <w:r w:rsidRPr="00416C97">
        <w:rPr>
          <w:rFonts w:ascii="Times New Roman" w:hAnsi="Times New Roman" w:cs="Times New Roman"/>
          <w:i/>
          <w:iCs/>
          <w:sz w:val="30"/>
          <w:szCs w:val="30"/>
        </w:rPr>
        <w:t xml:space="preserve">Източник: </w:t>
      </w:r>
      <w:r w:rsidRPr="00416C97">
        <w:rPr>
          <w:rFonts w:ascii="Times New Roman" w:hAnsi="Times New Roman" w:cs="Times New Roman"/>
          <w:i/>
          <w:iCs/>
          <w:sz w:val="30"/>
          <w:szCs w:val="30"/>
          <w:lang w:val="en-US"/>
        </w:rPr>
        <w:t>MarketLine Industry profile, Global management and marketing consultancy August, 2012</w:t>
      </w:r>
    </w:p>
    <w:p w14:paraId="51B77176" w14:textId="77777777" w:rsidR="00416C97" w:rsidRPr="00416C97" w:rsidRDefault="00416C97" w:rsidP="00416C97">
      <w:pPr>
        <w:widowControl w:val="0"/>
        <w:autoSpaceDE w:val="0"/>
        <w:autoSpaceDN w:val="0"/>
        <w:adjustRightInd w:val="0"/>
        <w:spacing w:after="0" w:line="240" w:lineRule="auto"/>
        <w:rPr>
          <w:rFonts w:ascii="Times New Roman" w:hAnsi="Times New Roman" w:cs="Times New Roman"/>
          <w:color w:val="000000"/>
          <w:sz w:val="30"/>
          <w:szCs w:val="30"/>
        </w:rPr>
      </w:pPr>
    </w:p>
    <w:p w14:paraId="058897F5" w14:textId="77777777" w:rsidR="00686B7E" w:rsidRDefault="00686B7E" w:rsidP="00416C97">
      <w:pPr>
        <w:widowControl w:val="0"/>
        <w:autoSpaceDE w:val="0"/>
        <w:autoSpaceDN w:val="0"/>
        <w:adjustRightInd w:val="0"/>
        <w:spacing w:after="0" w:line="240" w:lineRule="auto"/>
        <w:rPr>
          <w:rFonts w:ascii="Times New Roman" w:hAnsi="Times New Roman" w:cs="Times New Roman"/>
          <w:b/>
          <w:bCs/>
          <w:color w:val="000000"/>
          <w:sz w:val="30"/>
          <w:szCs w:val="30"/>
        </w:rPr>
      </w:pPr>
    </w:p>
    <w:p w14:paraId="643A4E8B" w14:textId="77777777" w:rsidR="00686B7E" w:rsidRDefault="00686B7E" w:rsidP="00416C97">
      <w:pPr>
        <w:widowControl w:val="0"/>
        <w:autoSpaceDE w:val="0"/>
        <w:autoSpaceDN w:val="0"/>
        <w:adjustRightInd w:val="0"/>
        <w:spacing w:after="0" w:line="240" w:lineRule="auto"/>
        <w:rPr>
          <w:rFonts w:ascii="Times New Roman" w:hAnsi="Times New Roman" w:cs="Times New Roman"/>
          <w:b/>
          <w:bCs/>
          <w:color w:val="000000"/>
          <w:sz w:val="30"/>
          <w:szCs w:val="30"/>
        </w:rPr>
      </w:pPr>
    </w:p>
    <w:p w14:paraId="2BE421B5" w14:textId="77777777" w:rsidR="00686B7E" w:rsidRDefault="00686B7E" w:rsidP="00416C97">
      <w:pPr>
        <w:widowControl w:val="0"/>
        <w:autoSpaceDE w:val="0"/>
        <w:autoSpaceDN w:val="0"/>
        <w:adjustRightInd w:val="0"/>
        <w:spacing w:after="0" w:line="240" w:lineRule="auto"/>
        <w:rPr>
          <w:rFonts w:ascii="Times New Roman" w:hAnsi="Times New Roman" w:cs="Times New Roman"/>
          <w:b/>
          <w:bCs/>
          <w:color w:val="000000"/>
          <w:sz w:val="30"/>
          <w:szCs w:val="30"/>
        </w:rPr>
      </w:pPr>
    </w:p>
    <w:p w14:paraId="69EDF637" w14:textId="77777777" w:rsidR="00416C97" w:rsidRPr="00416C97" w:rsidRDefault="00416C97" w:rsidP="00416C97">
      <w:pPr>
        <w:widowControl w:val="0"/>
        <w:autoSpaceDE w:val="0"/>
        <w:autoSpaceDN w:val="0"/>
        <w:adjustRightInd w:val="0"/>
        <w:spacing w:after="0" w:line="240" w:lineRule="auto"/>
        <w:rPr>
          <w:rFonts w:ascii="Times New Roman" w:hAnsi="Times New Roman" w:cs="Times New Roman"/>
          <w:b/>
          <w:bCs/>
          <w:color w:val="000000"/>
          <w:sz w:val="30"/>
          <w:szCs w:val="30"/>
        </w:rPr>
      </w:pPr>
      <w:r w:rsidRPr="00416C97">
        <w:rPr>
          <w:rFonts w:ascii="Times New Roman" w:hAnsi="Times New Roman" w:cs="Times New Roman"/>
          <w:b/>
          <w:bCs/>
          <w:color w:val="000000"/>
          <w:sz w:val="30"/>
          <w:szCs w:val="30"/>
        </w:rPr>
        <w:t>Приложение 2</w:t>
      </w:r>
    </w:p>
    <w:p w14:paraId="690B9789" w14:textId="77777777" w:rsidR="00416C97" w:rsidRPr="00416C97" w:rsidRDefault="00416C97" w:rsidP="00416C97">
      <w:pPr>
        <w:widowControl w:val="0"/>
        <w:autoSpaceDE w:val="0"/>
        <w:autoSpaceDN w:val="0"/>
        <w:adjustRightInd w:val="0"/>
        <w:spacing w:after="0" w:line="240" w:lineRule="auto"/>
        <w:rPr>
          <w:rFonts w:ascii="Times New Roman" w:hAnsi="Times New Roman" w:cs="Times New Roman"/>
          <w:color w:val="000000"/>
          <w:sz w:val="30"/>
          <w:szCs w:val="30"/>
        </w:rPr>
      </w:pPr>
    </w:p>
    <w:p w14:paraId="7CC150C3" w14:textId="77777777" w:rsidR="00416C97" w:rsidRPr="00416C97" w:rsidRDefault="00416C97" w:rsidP="00416C97">
      <w:pPr>
        <w:widowControl w:val="0"/>
        <w:autoSpaceDE w:val="0"/>
        <w:autoSpaceDN w:val="0"/>
        <w:adjustRightInd w:val="0"/>
        <w:spacing w:after="0" w:line="240" w:lineRule="auto"/>
        <w:jc w:val="center"/>
        <w:rPr>
          <w:rFonts w:ascii="Times New Roman" w:hAnsi="Times New Roman" w:cs="Times New Roman"/>
          <w:b/>
          <w:bCs/>
          <w:color w:val="000000"/>
          <w:sz w:val="30"/>
          <w:szCs w:val="30"/>
        </w:rPr>
      </w:pPr>
      <w:r w:rsidRPr="00416C97">
        <w:rPr>
          <w:rFonts w:ascii="Times New Roman" w:hAnsi="Times New Roman" w:cs="Times New Roman"/>
          <w:b/>
          <w:bCs/>
          <w:color w:val="000000"/>
          <w:sz w:val="30"/>
          <w:szCs w:val="30"/>
        </w:rPr>
        <w:t>Европейски пазар на консултантки услуги по управление и маркетинг за периода 2007-2011</w:t>
      </w:r>
    </w:p>
    <w:tbl>
      <w:tblPr>
        <w:tblpPr w:leftFromText="141" w:rightFromText="141" w:vertAnchor="text" w:horzAnchor="margin" w:tblpXSpec="center" w:tblpY="146"/>
        <w:tblW w:w="0" w:type="auto"/>
        <w:tblLayout w:type="fixed"/>
        <w:tblCellMar>
          <w:left w:w="0" w:type="dxa"/>
          <w:right w:w="0" w:type="dxa"/>
        </w:tblCellMar>
        <w:tblLook w:val="0000" w:firstRow="0" w:lastRow="0" w:firstColumn="0" w:lastColumn="0" w:noHBand="0" w:noVBand="0"/>
      </w:tblPr>
      <w:tblGrid>
        <w:gridCol w:w="62"/>
        <w:gridCol w:w="2660"/>
        <w:gridCol w:w="2648"/>
        <w:gridCol w:w="2178"/>
        <w:gridCol w:w="1793"/>
      </w:tblGrid>
      <w:tr w:rsidR="00416C97" w:rsidRPr="00416C97" w14:paraId="046E5446" w14:textId="77777777" w:rsidTr="00416C97">
        <w:trPr>
          <w:trHeight w:hRule="exact" w:val="304"/>
        </w:trPr>
        <w:tc>
          <w:tcPr>
            <w:tcW w:w="62" w:type="dxa"/>
            <w:vMerge w:val="restart"/>
            <w:tcBorders>
              <w:top w:val="nil"/>
              <w:left w:val="nil"/>
              <w:bottom w:val="nil"/>
              <w:right w:val="single" w:sz="4" w:space="0" w:color="auto"/>
            </w:tcBorders>
          </w:tcPr>
          <w:p w14:paraId="1F443B8F" w14:textId="77777777" w:rsidR="00416C97" w:rsidRPr="00416C97" w:rsidRDefault="00416C97" w:rsidP="00416C97">
            <w:pPr>
              <w:widowControl w:val="0"/>
              <w:autoSpaceDE w:val="0"/>
              <w:autoSpaceDN w:val="0"/>
              <w:adjustRightInd w:val="0"/>
              <w:spacing w:after="0" w:line="240" w:lineRule="auto"/>
              <w:rPr>
                <w:rFonts w:ascii="Times New Roman" w:hAnsi="Times New Roman" w:cs="Times New Roman"/>
                <w:sz w:val="30"/>
                <w:szCs w:val="30"/>
              </w:rPr>
            </w:pPr>
          </w:p>
        </w:tc>
        <w:tc>
          <w:tcPr>
            <w:tcW w:w="2660" w:type="dxa"/>
            <w:tcBorders>
              <w:top w:val="nil"/>
              <w:left w:val="single" w:sz="4" w:space="0" w:color="auto"/>
              <w:bottom w:val="single" w:sz="2" w:space="0" w:color="848284"/>
              <w:right w:val="nil"/>
            </w:tcBorders>
            <w:shd w:val="clear" w:color="auto" w:fill="848284"/>
          </w:tcPr>
          <w:p w14:paraId="17AD9406" w14:textId="77777777" w:rsidR="00416C97" w:rsidRPr="00416C97" w:rsidRDefault="00416C97" w:rsidP="00416C97">
            <w:pPr>
              <w:widowControl w:val="0"/>
              <w:autoSpaceDE w:val="0"/>
              <w:autoSpaceDN w:val="0"/>
              <w:adjustRightInd w:val="0"/>
              <w:spacing w:after="0" w:line="240" w:lineRule="auto"/>
              <w:ind w:left="179"/>
              <w:rPr>
                <w:rFonts w:ascii="Times New Roman" w:hAnsi="Times New Roman" w:cs="Times New Roman"/>
                <w:sz w:val="30"/>
                <w:szCs w:val="30"/>
              </w:rPr>
            </w:pPr>
            <w:r w:rsidRPr="00416C97">
              <w:rPr>
                <w:rFonts w:ascii="Times New Roman" w:hAnsi="Times New Roman" w:cs="Times New Roman"/>
                <w:b/>
                <w:bCs/>
                <w:sz w:val="30"/>
                <w:szCs w:val="30"/>
              </w:rPr>
              <w:t>Година</w:t>
            </w:r>
          </w:p>
        </w:tc>
        <w:tc>
          <w:tcPr>
            <w:tcW w:w="2648" w:type="dxa"/>
            <w:tcBorders>
              <w:top w:val="nil"/>
              <w:left w:val="nil"/>
              <w:bottom w:val="single" w:sz="2" w:space="0" w:color="848284"/>
              <w:right w:val="nil"/>
            </w:tcBorders>
            <w:shd w:val="clear" w:color="auto" w:fill="848284"/>
          </w:tcPr>
          <w:p w14:paraId="7914710F" w14:textId="77777777" w:rsidR="00416C97" w:rsidRPr="00416C97" w:rsidRDefault="00416C97" w:rsidP="00416C97">
            <w:pPr>
              <w:widowControl w:val="0"/>
              <w:autoSpaceDE w:val="0"/>
              <w:autoSpaceDN w:val="0"/>
              <w:adjustRightInd w:val="0"/>
              <w:spacing w:after="0" w:line="240" w:lineRule="auto"/>
              <w:ind w:left="1158"/>
              <w:rPr>
                <w:rFonts w:ascii="Times New Roman" w:hAnsi="Times New Roman" w:cs="Times New Roman"/>
                <w:sz w:val="30"/>
                <w:szCs w:val="30"/>
              </w:rPr>
            </w:pPr>
            <w:r w:rsidRPr="00416C97">
              <w:rPr>
                <w:rFonts w:ascii="Times New Roman" w:hAnsi="Times New Roman" w:cs="Times New Roman"/>
                <w:b/>
                <w:bCs/>
                <w:sz w:val="30"/>
                <w:szCs w:val="30"/>
              </w:rPr>
              <w:t>$</w:t>
            </w:r>
            <w:r w:rsidRPr="00416C97">
              <w:rPr>
                <w:rFonts w:ascii="Times New Roman" w:hAnsi="Times New Roman" w:cs="Times New Roman"/>
                <w:b/>
                <w:bCs/>
                <w:spacing w:val="1"/>
                <w:sz w:val="30"/>
                <w:szCs w:val="30"/>
              </w:rPr>
              <w:t>милиарда</w:t>
            </w:r>
          </w:p>
        </w:tc>
        <w:tc>
          <w:tcPr>
            <w:tcW w:w="2178" w:type="dxa"/>
            <w:tcBorders>
              <w:top w:val="nil"/>
              <w:left w:val="nil"/>
              <w:bottom w:val="single" w:sz="2" w:space="0" w:color="848284"/>
              <w:right w:val="nil"/>
            </w:tcBorders>
            <w:shd w:val="clear" w:color="auto" w:fill="848284"/>
          </w:tcPr>
          <w:p w14:paraId="20424636" w14:textId="77777777" w:rsidR="00416C97" w:rsidRPr="00416C97" w:rsidRDefault="00416C97" w:rsidP="00416C97">
            <w:pPr>
              <w:widowControl w:val="0"/>
              <w:autoSpaceDE w:val="0"/>
              <w:autoSpaceDN w:val="0"/>
              <w:adjustRightInd w:val="0"/>
              <w:spacing w:after="0" w:line="240" w:lineRule="auto"/>
              <w:ind w:left="810"/>
              <w:rPr>
                <w:rFonts w:ascii="Times New Roman" w:hAnsi="Times New Roman" w:cs="Times New Roman"/>
                <w:sz w:val="30"/>
                <w:szCs w:val="30"/>
              </w:rPr>
            </w:pPr>
            <w:r w:rsidRPr="00416C97">
              <w:rPr>
                <w:rFonts w:ascii="Times New Roman" w:hAnsi="Times New Roman" w:cs="Times New Roman"/>
                <w:b/>
                <w:bCs/>
                <w:sz w:val="30"/>
                <w:szCs w:val="30"/>
              </w:rPr>
              <w:t>€</w:t>
            </w:r>
            <w:r w:rsidRPr="00416C97">
              <w:rPr>
                <w:rFonts w:ascii="Times New Roman" w:hAnsi="Times New Roman" w:cs="Times New Roman"/>
                <w:b/>
                <w:bCs/>
                <w:spacing w:val="1"/>
                <w:sz w:val="30"/>
                <w:szCs w:val="30"/>
              </w:rPr>
              <w:t>милиарда</w:t>
            </w:r>
          </w:p>
        </w:tc>
        <w:tc>
          <w:tcPr>
            <w:tcW w:w="1793" w:type="dxa"/>
            <w:tcBorders>
              <w:top w:val="nil"/>
              <w:left w:val="nil"/>
              <w:bottom w:val="single" w:sz="2" w:space="0" w:color="848284"/>
              <w:right w:val="single" w:sz="4" w:space="0" w:color="auto"/>
            </w:tcBorders>
            <w:shd w:val="clear" w:color="auto" w:fill="848284"/>
          </w:tcPr>
          <w:p w14:paraId="298C3F8A" w14:textId="77777777" w:rsidR="00416C97" w:rsidRPr="00416C97" w:rsidRDefault="00416C97" w:rsidP="00416C97">
            <w:pPr>
              <w:widowControl w:val="0"/>
              <w:autoSpaceDE w:val="0"/>
              <w:autoSpaceDN w:val="0"/>
              <w:adjustRightInd w:val="0"/>
              <w:spacing w:after="0" w:line="240" w:lineRule="auto"/>
              <w:ind w:left="771"/>
              <w:rPr>
                <w:rFonts w:ascii="Times New Roman" w:hAnsi="Times New Roman" w:cs="Times New Roman"/>
                <w:sz w:val="30"/>
                <w:szCs w:val="30"/>
              </w:rPr>
            </w:pPr>
            <w:r w:rsidRPr="00416C97">
              <w:rPr>
                <w:rFonts w:ascii="Times New Roman" w:hAnsi="Times New Roman" w:cs="Times New Roman"/>
                <w:b/>
                <w:bCs/>
                <w:sz w:val="30"/>
                <w:szCs w:val="30"/>
              </w:rPr>
              <w:t>%</w:t>
            </w:r>
            <w:r w:rsidRPr="00416C97">
              <w:rPr>
                <w:rFonts w:ascii="Times New Roman" w:hAnsi="Times New Roman" w:cs="Times New Roman"/>
                <w:b/>
                <w:bCs/>
                <w:spacing w:val="-1"/>
                <w:sz w:val="30"/>
                <w:szCs w:val="30"/>
              </w:rPr>
              <w:t>Ръст</w:t>
            </w:r>
          </w:p>
        </w:tc>
      </w:tr>
      <w:tr w:rsidR="00416C97" w:rsidRPr="00416C97" w14:paraId="1199C5A8" w14:textId="77777777" w:rsidTr="00416C97">
        <w:trPr>
          <w:trHeight w:hRule="exact" w:val="300"/>
        </w:trPr>
        <w:tc>
          <w:tcPr>
            <w:tcW w:w="62" w:type="dxa"/>
            <w:vMerge/>
            <w:tcBorders>
              <w:top w:val="nil"/>
              <w:left w:val="nil"/>
              <w:bottom w:val="nil"/>
              <w:right w:val="single" w:sz="4" w:space="0" w:color="auto"/>
            </w:tcBorders>
          </w:tcPr>
          <w:p w14:paraId="17A3AB51" w14:textId="77777777" w:rsidR="00416C97" w:rsidRPr="00416C97" w:rsidRDefault="00416C97" w:rsidP="00416C97">
            <w:pPr>
              <w:widowControl w:val="0"/>
              <w:autoSpaceDE w:val="0"/>
              <w:autoSpaceDN w:val="0"/>
              <w:adjustRightInd w:val="0"/>
              <w:spacing w:after="0" w:line="240" w:lineRule="auto"/>
              <w:ind w:left="771"/>
              <w:rPr>
                <w:rFonts w:ascii="Times New Roman" w:hAnsi="Times New Roman" w:cs="Times New Roman"/>
                <w:sz w:val="30"/>
                <w:szCs w:val="30"/>
              </w:rPr>
            </w:pPr>
          </w:p>
        </w:tc>
        <w:tc>
          <w:tcPr>
            <w:tcW w:w="2660" w:type="dxa"/>
            <w:tcBorders>
              <w:top w:val="single" w:sz="2" w:space="0" w:color="848284"/>
              <w:left w:val="single" w:sz="4" w:space="0" w:color="auto"/>
              <w:bottom w:val="single" w:sz="2" w:space="0" w:color="848284"/>
              <w:right w:val="nil"/>
            </w:tcBorders>
          </w:tcPr>
          <w:p w14:paraId="7CF00A81" w14:textId="77777777" w:rsidR="00416C97" w:rsidRPr="00416C97" w:rsidRDefault="00416C97" w:rsidP="00416C97">
            <w:pPr>
              <w:widowControl w:val="0"/>
              <w:autoSpaceDE w:val="0"/>
              <w:autoSpaceDN w:val="0"/>
              <w:adjustRightInd w:val="0"/>
              <w:spacing w:after="0" w:line="240" w:lineRule="auto"/>
              <w:ind w:left="179"/>
              <w:rPr>
                <w:rFonts w:ascii="Times New Roman" w:hAnsi="Times New Roman" w:cs="Times New Roman"/>
                <w:sz w:val="30"/>
                <w:szCs w:val="30"/>
              </w:rPr>
            </w:pPr>
            <w:r w:rsidRPr="00416C97">
              <w:rPr>
                <w:rFonts w:ascii="Times New Roman" w:hAnsi="Times New Roman" w:cs="Times New Roman"/>
                <w:spacing w:val="1"/>
                <w:sz w:val="30"/>
                <w:szCs w:val="30"/>
              </w:rPr>
              <w:t>2007</w:t>
            </w:r>
          </w:p>
        </w:tc>
        <w:tc>
          <w:tcPr>
            <w:tcW w:w="2648" w:type="dxa"/>
            <w:tcBorders>
              <w:top w:val="single" w:sz="2" w:space="0" w:color="848284"/>
              <w:left w:val="nil"/>
              <w:bottom w:val="single" w:sz="2" w:space="0" w:color="848284"/>
              <w:right w:val="nil"/>
            </w:tcBorders>
          </w:tcPr>
          <w:p w14:paraId="1FCFED07" w14:textId="77777777" w:rsidR="00416C97" w:rsidRPr="00416C97" w:rsidRDefault="00416C97" w:rsidP="00416C97">
            <w:pPr>
              <w:widowControl w:val="0"/>
              <w:autoSpaceDE w:val="0"/>
              <w:autoSpaceDN w:val="0"/>
              <w:adjustRightInd w:val="0"/>
              <w:spacing w:after="0" w:line="240" w:lineRule="auto"/>
              <w:ind w:left="1386"/>
              <w:rPr>
                <w:rFonts w:ascii="Times New Roman" w:hAnsi="Times New Roman" w:cs="Times New Roman"/>
                <w:sz w:val="30"/>
                <w:szCs w:val="30"/>
              </w:rPr>
            </w:pPr>
            <w:r w:rsidRPr="00416C97">
              <w:rPr>
                <w:rFonts w:ascii="Times New Roman" w:hAnsi="Times New Roman" w:cs="Times New Roman"/>
                <w:spacing w:val="1"/>
                <w:sz w:val="30"/>
                <w:szCs w:val="30"/>
              </w:rPr>
              <w:t>100</w:t>
            </w:r>
            <w:r w:rsidRPr="00416C97">
              <w:rPr>
                <w:rFonts w:ascii="Times New Roman" w:hAnsi="Times New Roman" w:cs="Times New Roman"/>
                <w:sz w:val="30"/>
                <w:szCs w:val="30"/>
              </w:rPr>
              <w:t>.2</w:t>
            </w:r>
          </w:p>
        </w:tc>
        <w:tc>
          <w:tcPr>
            <w:tcW w:w="2178" w:type="dxa"/>
            <w:tcBorders>
              <w:top w:val="single" w:sz="2" w:space="0" w:color="848284"/>
              <w:left w:val="nil"/>
              <w:bottom w:val="single" w:sz="2" w:space="0" w:color="848284"/>
              <w:right w:val="nil"/>
            </w:tcBorders>
          </w:tcPr>
          <w:p w14:paraId="06C4EA42" w14:textId="77777777" w:rsidR="00416C97" w:rsidRPr="00416C97" w:rsidRDefault="00416C97" w:rsidP="00416C97">
            <w:pPr>
              <w:widowControl w:val="0"/>
              <w:autoSpaceDE w:val="0"/>
              <w:autoSpaceDN w:val="0"/>
              <w:adjustRightInd w:val="0"/>
              <w:spacing w:after="0" w:line="240" w:lineRule="auto"/>
              <w:ind w:left="1138"/>
              <w:rPr>
                <w:rFonts w:ascii="Times New Roman" w:hAnsi="Times New Roman" w:cs="Times New Roman"/>
                <w:sz w:val="30"/>
                <w:szCs w:val="30"/>
              </w:rPr>
            </w:pPr>
            <w:r w:rsidRPr="00416C97">
              <w:rPr>
                <w:rFonts w:ascii="Times New Roman" w:hAnsi="Times New Roman" w:cs="Times New Roman"/>
                <w:spacing w:val="1"/>
                <w:sz w:val="30"/>
                <w:szCs w:val="30"/>
              </w:rPr>
              <w:t>72</w:t>
            </w:r>
            <w:r w:rsidRPr="00416C97">
              <w:rPr>
                <w:rFonts w:ascii="Times New Roman" w:hAnsi="Times New Roman" w:cs="Times New Roman"/>
                <w:sz w:val="30"/>
                <w:szCs w:val="30"/>
              </w:rPr>
              <w:t>.1</w:t>
            </w:r>
          </w:p>
        </w:tc>
        <w:tc>
          <w:tcPr>
            <w:tcW w:w="1793" w:type="dxa"/>
            <w:tcBorders>
              <w:top w:val="single" w:sz="2" w:space="0" w:color="848284"/>
              <w:left w:val="nil"/>
              <w:bottom w:val="single" w:sz="2" w:space="0" w:color="848284"/>
              <w:right w:val="single" w:sz="4" w:space="0" w:color="auto"/>
            </w:tcBorders>
          </w:tcPr>
          <w:p w14:paraId="4B5B88BE" w14:textId="77777777" w:rsidR="00416C97" w:rsidRPr="00416C97" w:rsidRDefault="00416C97" w:rsidP="00416C97">
            <w:pPr>
              <w:widowControl w:val="0"/>
              <w:autoSpaceDE w:val="0"/>
              <w:autoSpaceDN w:val="0"/>
              <w:adjustRightInd w:val="0"/>
              <w:spacing w:after="0" w:line="240" w:lineRule="auto"/>
              <w:rPr>
                <w:rFonts w:ascii="Times New Roman" w:hAnsi="Times New Roman" w:cs="Times New Roman"/>
                <w:sz w:val="30"/>
                <w:szCs w:val="30"/>
              </w:rPr>
            </w:pPr>
          </w:p>
        </w:tc>
      </w:tr>
      <w:tr w:rsidR="00416C97" w:rsidRPr="00416C97" w14:paraId="38270513" w14:textId="77777777" w:rsidTr="00416C97">
        <w:trPr>
          <w:trHeight w:hRule="exact" w:val="301"/>
        </w:trPr>
        <w:tc>
          <w:tcPr>
            <w:tcW w:w="62" w:type="dxa"/>
            <w:vMerge/>
            <w:tcBorders>
              <w:top w:val="nil"/>
              <w:left w:val="nil"/>
              <w:bottom w:val="nil"/>
              <w:right w:val="single" w:sz="4" w:space="0" w:color="auto"/>
            </w:tcBorders>
          </w:tcPr>
          <w:p w14:paraId="53406F55" w14:textId="77777777" w:rsidR="00416C97" w:rsidRPr="00416C97" w:rsidRDefault="00416C97" w:rsidP="00416C97">
            <w:pPr>
              <w:widowControl w:val="0"/>
              <w:autoSpaceDE w:val="0"/>
              <w:autoSpaceDN w:val="0"/>
              <w:adjustRightInd w:val="0"/>
              <w:spacing w:after="0" w:line="240" w:lineRule="auto"/>
              <w:rPr>
                <w:rFonts w:ascii="Times New Roman" w:hAnsi="Times New Roman" w:cs="Times New Roman"/>
                <w:sz w:val="30"/>
                <w:szCs w:val="30"/>
              </w:rPr>
            </w:pPr>
          </w:p>
        </w:tc>
        <w:tc>
          <w:tcPr>
            <w:tcW w:w="2660" w:type="dxa"/>
            <w:tcBorders>
              <w:top w:val="single" w:sz="2" w:space="0" w:color="848284"/>
              <w:left w:val="single" w:sz="4" w:space="0" w:color="auto"/>
              <w:bottom w:val="single" w:sz="2" w:space="0" w:color="848284"/>
              <w:right w:val="nil"/>
            </w:tcBorders>
            <w:shd w:val="clear" w:color="auto" w:fill="DEDBDE"/>
          </w:tcPr>
          <w:p w14:paraId="69FBFDA6" w14:textId="77777777" w:rsidR="00416C97" w:rsidRPr="00416C97" w:rsidRDefault="00416C97" w:rsidP="00416C97">
            <w:pPr>
              <w:widowControl w:val="0"/>
              <w:autoSpaceDE w:val="0"/>
              <w:autoSpaceDN w:val="0"/>
              <w:adjustRightInd w:val="0"/>
              <w:spacing w:after="0" w:line="240" w:lineRule="auto"/>
              <w:ind w:left="179"/>
              <w:rPr>
                <w:rFonts w:ascii="Times New Roman" w:hAnsi="Times New Roman" w:cs="Times New Roman"/>
                <w:sz w:val="30"/>
                <w:szCs w:val="30"/>
              </w:rPr>
            </w:pPr>
            <w:r w:rsidRPr="00416C97">
              <w:rPr>
                <w:rFonts w:ascii="Times New Roman" w:hAnsi="Times New Roman" w:cs="Times New Roman"/>
                <w:spacing w:val="1"/>
                <w:sz w:val="30"/>
                <w:szCs w:val="30"/>
              </w:rPr>
              <w:t>2008</w:t>
            </w:r>
          </w:p>
        </w:tc>
        <w:tc>
          <w:tcPr>
            <w:tcW w:w="2648" w:type="dxa"/>
            <w:tcBorders>
              <w:top w:val="single" w:sz="2" w:space="0" w:color="848284"/>
              <w:left w:val="nil"/>
              <w:bottom w:val="single" w:sz="2" w:space="0" w:color="848284"/>
              <w:right w:val="nil"/>
            </w:tcBorders>
            <w:shd w:val="clear" w:color="auto" w:fill="DEDBDE"/>
          </w:tcPr>
          <w:p w14:paraId="033EA71E" w14:textId="77777777" w:rsidR="00416C97" w:rsidRPr="00416C97" w:rsidRDefault="00416C97" w:rsidP="00416C97">
            <w:pPr>
              <w:widowControl w:val="0"/>
              <w:autoSpaceDE w:val="0"/>
              <w:autoSpaceDN w:val="0"/>
              <w:adjustRightInd w:val="0"/>
              <w:spacing w:after="0" w:line="240" w:lineRule="auto"/>
              <w:ind w:left="1386"/>
              <w:rPr>
                <w:rFonts w:ascii="Times New Roman" w:hAnsi="Times New Roman" w:cs="Times New Roman"/>
                <w:sz w:val="30"/>
                <w:szCs w:val="30"/>
              </w:rPr>
            </w:pPr>
            <w:r w:rsidRPr="00416C97">
              <w:rPr>
                <w:rFonts w:ascii="Times New Roman" w:hAnsi="Times New Roman" w:cs="Times New Roman"/>
                <w:spacing w:val="1"/>
                <w:sz w:val="30"/>
                <w:szCs w:val="30"/>
              </w:rPr>
              <w:t>108</w:t>
            </w:r>
            <w:r w:rsidRPr="00416C97">
              <w:rPr>
                <w:rFonts w:ascii="Times New Roman" w:hAnsi="Times New Roman" w:cs="Times New Roman"/>
                <w:sz w:val="30"/>
                <w:szCs w:val="30"/>
              </w:rPr>
              <w:t>.5</w:t>
            </w:r>
          </w:p>
        </w:tc>
        <w:tc>
          <w:tcPr>
            <w:tcW w:w="2178" w:type="dxa"/>
            <w:tcBorders>
              <w:top w:val="single" w:sz="2" w:space="0" w:color="848284"/>
              <w:left w:val="nil"/>
              <w:bottom w:val="single" w:sz="2" w:space="0" w:color="848284"/>
              <w:right w:val="nil"/>
            </w:tcBorders>
            <w:shd w:val="clear" w:color="auto" w:fill="DEDBDE"/>
          </w:tcPr>
          <w:p w14:paraId="159DED43" w14:textId="77777777" w:rsidR="00416C97" w:rsidRPr="00416C97" w:rsidRDefault="00416C97" w:rsidP="00416C97">
            <w:pPr>
              <w:widowControl w:val="0"/>
              <w:autoSpaceDE w:val="0"/>
              <w:autoSpaceDN w:val="0"/>
              <w:adjustRightInd w:val="0"/>
              <w:spacing w:after="0" w:line="240" w:lineRule="auto"/>
              <w:ind w:left="1138"/>
              <w:rPr>
                <w:rFonts w:ascii="Times New Roman" w:hAnsi="Times New Roman" w:cs="Times New Roman"/>
                <w:sz w:val="30"/>
                <w:szCs w:val="30"/>
              </w:rPr>
            </w:pPr>
            <w:r w:rsidRPr="00416C97">
              <w:rPr>
                <w:rFonts w:ascii="Times New Roman" w:hAnsi="Times New Roman" w:cs="Times New Roman"/>
                <w:spacing w:val="1"/>
                <w:sz w:val="30"/>
                <w:szCs w:val="30"/>
              </w:rPr>
              <w:t>78</w:t>
            </w:r>
            <w:r w:rsidRPr="00416C97">
              <w:rPr>
                <w:rFonts w:ascii="Times New Roman" w:hAnsi="Times New Roman" w:cs="Times New Roman"/>
                <w:sz w:val="30"/>
                <w:szCs w:val="30"/>
              </w:rPr>
              <w:t>.0</w:t>
            </w:r>
          </w:p>
        </w:tc>
        <w:tc>
          <w:tcPr>
            <w:tcW w:w="1793" w:type="dxa"/>
            <w:tcBorders>
              <w:top w:val="single" w:sz="2" w:space="0" w:color="848284"/>
              <w:left w:val="nil"/>
              <w:bottom w:val="single" w:sz="2" w:space="0" w:color="848284"/>
              <w:right w:val="single" w:sz="4" w:space="0" w:color="auto"/>
            </w:tcBorders>
            <w:shd w:val="clear" w:color="auto" w:fill="DEDBDE"/>
          </w:tcPr>
          <w:p w14:paraId="66A3E221" w14:textId="77777777" w:rsidR="00416C97" w:rsidRPr="00416C97" w:rsidRDefault="00416C97" w:rsidP="00416C97">
            <w:pPr>
              <w:widowControl w:val="0"/>
              <w:autoSpaceDE w:val="0"/>
              <w:autoSpaceDN w:val="0"/>
              <w:adjustRightInd w:val="0"/>
              <w:spacing w:after="0" w:line="240" w:lineRule="auto"/>
              <w:ind w:right="181"/>
              <w:jc w:val="right"/>
              <w:rPr>
                <w:rFonts w:ascii="Times New Roman" w:hAnsi="Times New Roman" w:cs="Times New Roman"/>
                <w:sz w:val="30"/>
                <w:szCs w:val="30"/>
              </w:rPr>
            </w:pPr>
            <w:r w:rsidRPr="00416C97">
              <w:rPr>
                <w:rFonts w:ascii="Times New Roman" w:hAnsi="Times New Roman" w:cs="Times New Roman"/>
                <w:spacing w:val="1"/>
                <w:sz w:val="30"/>
                <w:szCs w:val="30"/>
              </w:rPr>
              <w:t>8</w:t>
            </w:r>
            <w:r w:rsidRPr="00416C97">
              <w:rPr>
                <w:rFonts w:ascii="Times New Roman" w:hAnsi="Times New Roman" w:cs="Times New Roman"/>
                <w:sz w:val="30"/>
                <w:szCs w:val="30"/>
              </w:rPr>
              <w:t>.</w:t>
            </w:r>
            <w:r w:rsidRPr="00416C97">
              <w:rPr>
                <w:rFonts w:ascii="Times New Roman" w:hAnsi="Times New Roman" w:cs="Times New Roman"/>
                <w:spacing w:val="1"/>
                <w:sz w:val="30"/>
                <w:szCs w:val="30"/>
              </w:rPr>
              <w:t>2</w:t>
            </w:r>
            <w:r w:rsidRPr="00416C97">
              <w:rPr>
                <w:rFonts w:ascii="Times New Roman" w:hAnsi="Times New Roman" w:cs="Times New Roman"/>
                <w:sz w:val="30"/>
                <w:szCs w:val="30"/>
              </w:rPr>
              <w:t>%</w:t>
            </w:r>
          </w:p>
        </w:tc>
      </w:tr>
      <w:tr w:rsidR="00416C97" w:rsidRPr="00416C97" w14:paraId="164CBA6F" w14:textId="77777777" w:rsidTr="00416C97">
        <w:trPr>
          <w:trHeight w:hRule="exact" w:val="300"/>
        </w:trPr>
        <w:tc>
          <w:tcPr>
            <w:tcW w:w="62" w:type="dxa"/>
            <w:vMerge/>
            <w:tcBorders>
              <w:top w:val="nil"/>
              <w:left w:val="nil"/>
              <w:bottom w:val="nil"/>
              <w:right w:val="single" w:sz="4" w:space="0" w:color="auto"/>
            </w:tcBorders>
          </w:tcPr>
          <w:p w14:paraId="4BFA71C2" w14:textId="77777777" w:rsidR="00416C97" w:rsidRPr="00416C97" w:rsidRDefault="00416C97" w:rsidP="00416C97">
            <w:pPr>
              <w:widowControl w:val="0"/>
              <w:autoSpaceDE w:val="0"/>
              <w:autoSpaceDN w:val="0"/>
              <w:adjustRightInd w:val="0"/>
              <w:spacing w:after="0" w:line="240" w:lineRule="auto"/>
              <w:ind w:right="181"/>
              <w:jc w:val="right"/>
              <w:rPr>
                <w:rFonts w:ascii="Times New Roman" w:hAnsi="Times New Roman" w:cs="Times New Roman"/>
                <w:sz w:val="30"/>
                <w:szCs w:val="30"/>
              </w:rPr>
            </w:pPr>
          </w:p>
        </w:tc>
        <w:tc>
          <w:tcPr>
            <w:tcW w:w="2660" w:type="dxa"/>
            <w:tcBorders>
              <w:top w:val="single" w:sz="2" w:space="0" w:color="848284"/>
              <w:left w:val="single" w:sz="4" w:space="0" w:color="auto"/>
              <w:bottom w:val="single" w:sz="2" w:space="0" w:color="848284"/>
              <w:right w:val="nil"/>
            </w:tcBorders>
          </w:tcPr>
          <w:p w14:paraId="61EB00BB" w14:textId="77777777" w:rsidR="00416C97" w:rsidRPr="00416C97" w:rsidRDefault="00416C97" w:rsidP="00416C97">
            <w:pPr>
              <w:widowControl w:val="0"/>
              <w:autoSpaceDE w:val="0"/>
              <w:autoSpaceDN w:val="0"/>
              <w:adjustRightInd w:val="0"/>
              <w:spacing w:after="0" w:line="240" w:lineRule="auto"/>
              <w:ind w:left="179"/>
              <w:rPr>
                <w:rFonts w:ascii="Times New Roman" w:hAnsi="Times New Roman" w:cs="Times New Roman"/>
                <w:sz w:val="30"/>
                <w:szCs w:val="30"/>
              </w:rPr>
            </w:pPr>
            <w:r w:rsidRPr="00416C97">
              <w:rPr>
                <w:rFonts w:ascii="Times New Roman" w:hAnsi="Times New Roman" w:cs="Times New Roman"/>
                <w:spacing w:val="1"/>
                <w:sz w:val="30"/>
                <w:szCs w:val="30"/>
              </w:rPr>
              <w:t>2009</w:t>
            </w:r>
          </w:p>
        </w:tc>
        <w:tc>
          <w:tcPr>
            <w:tcW w:w="2648" w:type="dxa"/>
            <w:tcBorders>
              <w:top w:val="single" w:sz="2" w:space="0" w:color="848284"/>
              <w:left w:val="nil"/>
              <w:bottom w:val="single" w:sz="2" w:space="0" w:color="848284"/>
              <w:right w:val="nil"/>
            </w:tcBorders>
          </w:tcPr>
          <w:p w14:paraId="0F87FD4C" w14:textId="77777777" w:rsidR="00416C97" w:rsidRPr="00416C97" w:rsidRDefault="00416C97" w:rsidP="00416C97">
            <w:pPr>
              <w:widowControl w:val="0"/>
              <w:autoSpaceDE w:val="0"/>
              <w:autoSpaceDN w:val="0"/>
              <w:adjustRightInd w:val="0"/>
              <w:spacing w:after="0" w:line="240" w:lineRule="auto"/>
              <w:ind w:left="1386"/>
              <w:rPr>
                <w:rFonts w:ascii="Times New Roman" w:hAnsi="Times New Roman" w:cs="Times New Roman"/>
                <w:sz w:val="30"/>
                <w:szCs w:val="30"/>
              </w:rPr>
            </w:pPr>
            <w:r w:rsidRPr="00416C97">
              <w:rPr>
                <w:rFonts w:ascii="Times New Roman" w:hAnsi="Times New Roman" w:cs="Times New Roman"/>
                <w:spacing w:val="1"/>
                <w:sz w:val="30"/>
                <w:szCs w:val="30"/>
              </w:rPr>
              <w:t>104</w:t>
            </w:r>
            <w:r w:rsidRPr="00416C97">
              <w:rPr>
                <w:rFonts w:ascii="Times New Roman" w:hAnsi="Times New Roman" w:cs="Times New Roman"/>
                <w:sz w:val="30"/>
                <w:szCs w:val="30"/>
              </w:rPr>
              <w:t>.5</w:t>
            </w:r>
          </w:p>
        </w:tc>
        <w:tc>
          <w:tcPr>
            <w:tcW w:w="2178" w:type="dxa"/>
            <w:tcBorders>
              <w:top w:val="single" w:sz="2" w:space="0" w:color="848284"/>
              <w:left w:val="nil"/>
              <w:bottom w:val="single" w:sz="2" w:space="0" w:color="848284"/>
              <w:right w:val="nil"/>
            </w:tcBorders>
          </w:tcPr>
          <w:p w14:paraId="6F0D0DA5" w14:textId="77777777" w:rsidR="00416C97" w:rsidRPr="00416C97" w:rsidRDefault="00416C97" w:rsidP="00416C97">
            <w:pPr>
              <w:widowControl w:val="0"/>
              <w:autoSpaceDE w:val="0"/>
              <w:autoSpaceDN w:val="0"/>
              <w:adjustRightInd w:val="0"/>
              <w:spacing w:after="0" w:line="240" w:lineRule="auto"/>
              <w:ind w:left="1138"/>
              <w:rPr>
                <w:rFonts w:ascii="Times New Roman" w:hAnsi="Times New Roman" w:cs="Times New Roman"/>
                <w:sz w:val="30"/>
                <w:szCs w:val="30"/>
              </w:rPr>
            </w:pPr>
            <w:r w:rsidRPr="00416C97">
              <w:rPr>
                <w:rFonts w:ascii="Times New Roman" w:hAnsi="Times New Roman" w:cs="Times New Roman"/>
                <w:spacing w:val="1"/>
                <w:sz w:val="30"/>
                <w:szCs w:val="30"/>
              </w:rPr>
              <w:t>75</w:t>
            </w:r>
            <w:r w:rsidRPr="00416C97">
              <w:rPr>
                <w:rFonts w:ascii="Times New Roman" w:hAnsi="Times New Roman" w:cs="Times New Roman"/>
                <w:sz w:val="30"/>
                <w:szCs w:val="30"/>
              </w:rPr>
              <w:t>.1</w:t>
            </w:r>
          </w:p>
        </w:tc>
        <w:tc>
          <w:tcPr>
            <w:tcW w:w="1793" w:type="dxa"/>
            <w:tcBorders>
              <w:top w:val="single" w:sz="2" w:space="0" w:color="848284"/>
              <w:left w:val="nil"/>
              <w:bottom w:val="single" w:sz="2" w:space="0" w:color="848284"/>
              <w:right w:val="single" w:sz="4" w:space="0" w:color="auto"/>
            </w:tcBorders>
          </w:tcPr>
          <w:p w14:paraId="62D16641" w14:textId="77777777" w:rsidR="00416C97" w:rsidRPr="00416C97" w:rsidRDefault="00416C97" w:rsidP="00416C97">
            <w:pPr>
              <w:widowControl w:val="0"/>
              <w:autoSpaceDE w:val="0"/>
              <w:autoSpaceDN w:val="0"/>
              <w:adjustRightInd w:val="0"/>
              <w:spacing w:after="0" w:line="240" w:lineRule="auto"/>
              <w:ind w:left="1081"/>
              <w:rPr>
                <w:rFonts w:ascii="Times New Roman" w:hAnsi="Times New Roman" w:cs="Times New Roman"/>
                <w:sz w:val="30"/>
                <w:szCs w:val="30"/>
              </w:rPr>
            </w:pPr>
            <w:r w:rsidRPr="00416C97">
              <w:rPr>
                <w:rFonts w:ascii="Times New Roman" w:hAnsi="Times New Roman" w:cs="Times New Roman"/>
                <w:sz w:val="30"/>
                <w:szCs w:val="30"/>
              </w:rPr>
              <w:t>(</w:t>
            </w:r>
            <w:r w:rsidRPr="00416C97">
              <w:rPr>
                <w:rFonts w:ascii="Times New Roman" w:hAnsi="Times New Roman" w:cs="Times New Roman"/>
                <w:spacing w:val="1"/>
                <w:sz w:val="30"/>
                <w:szCs w:val="30"/>
              </w:rPr>
              <w:t>3</w:t>
            </w:r>
            <w:r w:rsidRPr="00416C97">
              <w:rPr>
                <w:rFonts w:ascii="Times New Roman" w:hAnsi="Times New Roman" w:cs="Times New Roman"/>
                <w:sz w:val="30"/>
                <w:szCs w:val="30"/>
              </w:rPr>
              <w:t>.</w:t>
            </w:r>
            <w:r w:rsidRPr="00416C97">
              <w:rPr>
                <w:rFonts w:ascii="Times New Roman" w:hAnsi="Times New Roman" w:cs="Times New Roman"/>
                <w:spacing w:val="1"/>
                <w:sz w:val="30"/>
                <w:szCs w:val="30"/>
              </w:rPr>
              <w:t>6%</w:t>
            </w:r>
            <w:r w:rsidRPr="00416C97">
              <w:rPr>
                <w:rFonts w:ascii="Times New Roman" w:hAnsi="Times New Roman" w:cs="Times New Roman"/>
                <w:sz w:val="30"/>
                <w:szCs w:val="30"/>
              </w:rPr>
              <w:t>)</w:t>
            </w:r>
          </w:p>
        </w:tc>
      </w:tr>
      <w:tr w:rsidR="00416C97" w:rsidRPr="00416C97" w14:paraId="23B39BD3" w14:textId="77777777" w:rsidTr="00416C97">
        <w:trPr>
          <w:trHeight w:hRule="exact" w:val="300"/>
        </w:trPr>
        <w:tc>
          <w:tcPr>
            <w:tcW w:w="62" w:type="dxa"/>
            <w:vMerge/>
            <w:tcBorders>
              <w:top w:val="nil"/>
              <w:left w:val="nil"/>
              <w:bottom w:val="nil"/>
              <w:right w:val="single" w:sz="4" w:space="0" w:color="auto"/>
            </w:tcBorders>
          </w:tcPr>
          <w:p w14:paraId="1899009B" w14:textId="77777777" w:rsidR="00416C97" w:rsidRPr="00416C97" w:rsidRDefault="00416C97" w:rsidP="00416C97">
            <w:pPr>
              <w:widowControl w:val="0"/>
              <w:autoSpaceDE w:val="0"/>
              <w:autoSpaceDN w:val="0"/>
              <w:adjustRightInd w:val="0"/>
              <w:spacing w:after="0" w:line="240" w:lineRule="auto"/>
              <w:ind w:left="1081"/>
              <w:rPr>
                <w:rFonts w:ascii="Times New Roman" w:hAnsi="Times New Roman" w:cs="Times New Roman"/>
                <w:sz w:val="30"/>
                <w:szCs w:val="30"/>
              </w:rPr>
            </w:pPr>
          </w:p>
        </w:tc>
        <w:tc>
          <w:tcPr>
            <w:tcW w:w="2660" w:type="dxa"/>
            <w:tcBorders>
              <w:top w:val="single" w:sz="2" w:space="0" w:color="848284"/>
              <w:left w:val="single" w:sz="4" w:space="0" w:color="auto"/>
              <w:bottom w:val="single" w:sz="2" w:space="0" w:color="848284"/>
              <w:right w:val="nil"/>
            </w:tcBorders>
            <w:shd w:val="clear" w:color="auto" w:fill="DEDBDE"/>
          </w:tcPr>
          <w:p w14:paraId="40B8EA57" w14:textId="77777777" w:rsidR="00416C97" w:rsidRPr="00416C97" w:rsidRDefault="00416C97" w:rsidP="00416C97">
            <w:pPr>
              <w:widowControl w:val="0"/>
              <w:autoSpaceDE w:val="0"/>
              <w:autoSpaceDN w:val="0"/>
              <w:adjustRightInd w:val="0"/>
              <w:spacing w:after="0" w:line="240" w:lineRule="auto"/>
              <w:ind w:left="179"/>
              <w:rPr>
                <w:rFonts w:ascii="Times New Roman" w:hAnsi="Times New Roman" w:cs="Times New Roman"/>
                <w:sz w:val="30"/>
                <w:szCs w:val="30"/>
              </w:rPr>
            </w:pPr>
            <w:r w:rsidRPr="00416C97">
              <w:rPr>
                <w:rFonts w:ascii="Times New Roman" w:hAnsi="Times New Roman" w:cs="Times New Roman"/>
                <w:spacing w:val="1"/>
                <w:sz w:val="30"/>
                <w:szCs w:val="30"/>
              </w:rPr>
              <w:t>2010</w:t>
            </w:r>
          </w:p>
        </w:tc>
        <w:tc>
          <w:tcPr>
            <w:tcW w:w="2648" w:type="dxa"/>
            <w:tcBorders>
              <w:top w:val="single" w:sz="2" w:space="0" w:color="848284"/>
              <w:left w:val="nil"/>
              <w:bottom w:val="single" w:sz="2" w:space="0" w:color="848284"/>
              <w:right w:val="nil"/>
            </w:tcBorders>
            <w:shd w:val="clear" w:color="auto" w:fill="DEDBDE"/>
          </w:tcPr>
          <w:p w14:paraId="1102CFA5" w14:textId="77777777" w:rsidR="00416C97" w:rsidRPr="00416C97" w:rsidRDefault="00416C97" w:rsidP="00416C97">
            <w:pPr>
              <w:widowControl w:val="0"/>
              <w:autoSpaceDE w:val="0"/>
              <w:autoSpaceDN w:val="0"/>
              <w:adjustRightInd w:val="0"/>
              <w:spacing w:after="0" w:line="240" w:lineRule="auto"/>
              <w:ind w:left="1386"/>
              <w:rPr>
                <w:rFonts w:ascii="Times New Roman" w:hAnsi="Times New Roman" w:cs="Times New Roman"/>
                <w:sz w:val="30"/>
                <w:szCs w:val="30"/>
              </w:rPr>
            </w:pPr>
            <w:r w:rsidRPr="00416C97">
              <w:rPr>
                <w:rFonts w:ascii="Times New Roman" w:hAnsi="Times New Roman" w:cs="Times New Roman"/>
                <w:spacing w:val="1"/>
                <w:sz w:val="30"/>
                <w:szCs w:val="30"/>
              </w:rPr>
              <w:t>107</w:t>
            </w:r>
            <w:r w:rsidRPr="00416C97">
              <w:rPr>
                <w:rFonts w:ascii="Times New Roman" w:hAnsi="Times New Roman" w:cs="Times New Roman"/>
                <w:sz w:val="30"/>
                <w:szCs w:val="30"/>
              </w:rPr>
              <w:t>.9</w:t>
            </w:r>
          </w:p>
        </w:tc>
        <w:tc>
          <w:tcPr>
            <w:tcW w:w="2178" w:type="dxa"/>
            <w:tcBorders>
              <w:top w:val="single" w:sz="2" w:space="0" w:color="848284"/>
              <w:left w:val="nil"/>
              <w:bottom w:val="single" w:sz="2" w:space="0" w:color="848284"/>
              <w:right w:val="nil"/>
            </w:tcBorders>
            <w:shd w:val="clear" w:color="auto" w:fill="DEDBDE"/>
          </w:tcPr>
          <w:p w14:paraId="33E49DB9" w14:textId="77777777" w:rsidR="00416C97" w:rsidRPr="00416C97" w:rsidRDefault="00416C97" w:rsidP="00416C97">
            <w:pPr>
              <w:widowControl w:val="0"/>
              <w:autoSpaceDE w:val="0"/>
              <w:autoSpaceDN w:val="0"/>
              <w:adjustRightInd w:val="0"/>
              <w:spacing w:after="0" w:line="240" w:lineRule="auto"/>
              <w:ind w:left="1138"/>
              <w:rPr>
                <w:rFonts w:ascii="Times New Roman" w:hAnsi="Times New Roman" w:cs="Times New Roman"/>
                <w:sz w:val="30"/>
                <w:szCs w:val="30"/>
              </w:rPr>
            </w:pPr>
            <w:r w:rsidRPr="00416C97">
              <w:rPr>
                <w:rFonts w:ascii="Times New Roman" w:hAnsi="Times New Roman" w:cs="Times New Roman"/>
                <w:spacing w:val="1"/>
                <w:sz w:val="30"/>
                <w:szCs w:val="30"/>
              </w:rPr>
              <w:t>77</w:t>
            </w:r>
            <w:r w:rsidRPr="00416C97">
              <w:rPr>
                <w:rFonts w:ascii="Times New Roman" w:hAnsi="Times New Roman" w:cs="Times New Roman"/>
                <w:sz w:val="30"/>
                <w:szCs w:val="30"/>
              </w:rPr>
              <w:t>.6</w:t>
            </w:r>
          </w:p>
        </w:tc>
        <w:tc>
          <w:tcPr>
            <w:tcW w:w="1793" w:type="dxa"/>
            <w:tcBorders>
              <w:top w:val="single" w:sz="2" w:space="0" w:color="848284"/>
              <w:left w:val="nil"/>
              <w:bottom w:val="single" w:sz="2" w:space="0" w:color="848284"/>
              <w:right w:val="single" w:sz="4" w:space="0" w:color="auto"/>
            </w:tcBorders>
            <w:shd w:val="clear" w:color="auto" w:fill="DEDBDE"/>
          </w:tcPr>
          <w:p w14:paraId="64837F32" w14:textId="77777777" w:rsidR="00416C97" w:rsidRPr="00416C97" w:rsidRDefault="00416C97" w:rsidP="00416C97">
            <w:pPr>
              <w:widowControl w:val="0"/>
              <w:autoSpaceDE w:val="0"/>
              <w:autoSpaceDN w:val="0"/>
              <w:adjustRightInd w:val="0"/>
              <w:spacing w:after="0" w:line="240" w:lineRule="auto"/>
              <w:ind w:right="181"/>
              <w:jc w:val="right"/>
              <w:rPr>
                <w:rFonts w:ascii="Times New Roman" w:hAnsi="Times New Roman" w:cs="Times New Roman"/>
                <w:sz w:val="30"/>
                <w:szCs w:val="30"/>
              </w:rPr>
            </w:pPr>
            <w:r w:rsidRPr="00416C97">
              <w:rPr>
                <w:rFonts w:ascii="Times New Roman" w:hAnsi="Times New Roman" w:cs="Times New Roman"/>
                <w:spacing w:val="1"/>
                <w:sz w:val="30"/>
                <w:szCs w:val="30"/>
              </w:rPr>
              <w:t>3</w:t>
            </w:r>
            <w:r w:rsidRPr="00416C97">
              <w:rPr>
                <w:rFonts w:ascii="Times New Roman" w:hAnsi="Times New Roman" w:cs="Times New Roman"/>
                <w:sz w:val="30"/>
                <w:szCs w:val="30"/>
              </w:rPr>
              <w:t>.</w:t>
            </w:r>
            <w:r w:rsidRPr="00416C97">
              <w:rPr>
                <w:rFonts w:ascii="Times New Roman" w:hAnsi="Times New Roman" w:cs="Times New Roman"/>
                <w:spacing w:val="1"/>
                <w:sz w:val="30"/>
                <w:szCs w:val="30"/>
              </w:rPr>
              <w:t>2</w:t>
            </w:r>
            <w:r w:rsidRPr="00416C97">
              <w:rPr>
                <w:rFonts w:ascii="Times New Roman" w:hAnsi="Times New Roman" w:cs="Times New Roman"/>
                <w:sz w:val="30"/>
                <w:szCs w:val="30"/>
              </w:rPr>
              <w:t>%</w:t>
            </w:r>
          </w:p>
        </w:tc>
      </w:tr>
      <w:tr w:rsidR="00416C97" w:rsidRPr="00416C97" w14:paraId="45509EFF" w14:textId="77777777" w:rsidTr="00416C97">
        <w:trPr>
          <w:trHeight w:hRule="exact" w:val="600"/>
        </w:trPr>
        <w:tc>
          <w:tcPr>
            <w:tcW w:w="62" w:type="dxa"/>
            <w:vMerge/>
            <w:tcBorders>
              <w:top w:val="nil"/>
              <w:left w:val="nil"/>
              <w:bottom w:val="nil"/>
              <w:right w:val="single" w:sz="4" w:space="0" w:color="auto"/>
            </w:tcBorders>
          </w:tcPr>
          <w:p w14:paraId="3C6DAE64" w14:textId="77777777" w:rsidR="00416C97" w:rsidRPr="00416C97" w:rsidRDefault="00416C97" w:rsidP="00416C97">
            <w:pPr>
              <w:widowControl w:val="0"/>
              <w:autoSpaceDE w:val="0"/>
              <w:autoSpaceDN w:val="0"/>
              <w:adjustRightInd w:val="0"/>
              <w:spacing w:after="0" w:line="240" w:lineRule="auto"/>
              <w:ind w:right="181"/>
              <w:jc w:val="right"/>
              <w:rPr>
                <w:rFonts w:ascii="Times New Roman" w:hAnsi="Times New Roman" w:cs="Times New Roman"/>
                <w:sz w:val="30"/>
                <w:szCs w:val="30"/>
              </w:rPr>
            </w:pPr>
          </w:p>
        </w:tc>
        <w:tc>
          <w:tcPr>
            <w:tcW w:w="2660" w:type="dxa"/>
            <w:tcBorders>
              <w:top w:val="single" w:sz="2" w:space="0" w:color="848284"/>
              <w:left w:val="single" w:sz="4" w:space="0" w:color="auto"/>
              <w:bottom w:val="single" w:sz="2" w:space="0" w:color="848284"/>
              <w:right w:val="nil"/>
            </w:tcBorders>
          </w:tcPr>
          <w:p w14:paraId="56C809C5" w14:textId="77777777" w:rsidR="00416C97" w:rsidRPr="00416C97" w:rsidRDefault="00416C97" w:rsidP="00416C97">
            <w:pPr>
              <w:widowControl w:val="0"/>
              <w:autoSpaceDE w:val="0"/>
              <w:autoSpaceDN w:val="0"/>
              <w:adjustRightInd w:val="0"/>
              <w:spacing w:after="0" w:line="240" w:lineRule="auto"/>
              <w:ind w:left="179"/>
              <w:rPr>
                <w:rFonts w:ascii="Times New Roman" w:hAnsi="Times New Roman" w:cs="Times New Roman"/>
                <w:sz w:val="30"/>
                <w:szCs w:val="30"/>
              </w:rPr>
            </w:pPr>
            <w:r w:rsidRPr="00416C97">
              <w:rPr>
                <w:rFonts w:ascii="Times New Roman" w:hAnsi="Times New Roman" w:cs="Times New Roman"/>
                <w:spacing w:val="1"/>
                <w:sz w:val="30"/>
                <w:szCs w:val="30"/>
              </w:rPr>
              <w:t>2011</w:t>
            </w:r>
          </w:p>
        </w:tc>
        <w:tc>
          <w:tcPr>
            <w:tcW w:w="2648" w:type="dxa"/>
            <w:tcBorders>
              <w:top w:val="single" w:sz="2" w:space="0" w:color="848284"/>
              <w:left w:val="nil"/>
              <w:bottom w:val="single" w:sz="2" w:space="0" w:color="848284"/>
              <w:right w:val="nil"/>
            </w:tcBorders>
          </w:tcPr>
          <w:p w14:paraId="532BA36E" w14:textId="77777777" w:rsidR="00416C97" w:rsidRPr="00416C97" w:rsidRDefault="00416C97" w:rsidP="00416C97">
            <w:pPr>
              <w:widowControl w:val="0"/>
              <w:autoSpaceDE w:val="0"/>
              <w:autoSpaceDN w:val="0"/>
              <w:adjustRightInd w:val="0"/>
              <w:spacing w:after="0" w:line="240" w:lineRule="auto"/>
              <w:ind w:left="1386"/>
              <w:rPr>
                <w:rFonts w:ascii="Times New Roman" w:hAnsi="Times New Roman" w:cs="Times New Roman"/>
                <w:sz w:val="30"/>
                <w:szCs w:val="30"/>
              </w:rPr>
            </w:pPr>
            <w:r w:rsidRPr="00416C97">
              <w:rPr>
                <w:rFonts w:ascii="Times New Roman" w:hAnsi="Times New Roman" w:cs="Times New Roman"/>
                <w:spacing w:val="1"/>
                <w:sz w:val="30"/>
                <w:szCs w:val="30"/>
              </w:rPr>
              <w:t>115</w:t>
            </w:r>
            <w:r w:rsidRPr="00416C97">
              <w:rPr>
                <w:rFonts w:ascii="Times New Roman" w:hAnsi="Times New Roman" w:cs="Times New Roman"/>
                <w:sz w:val="30"/>
                <w:szCs w:val="30"/>
              </w:rPr>
              <w:t>.2</w:t>
            </w:r>
          </w:p>
        </w:tc>
        <w:tc>
          <w:tcPr>
            <w:tcW w:w="2178" w:type="dxa"/>
            <w:tcBorders>
              <w:top w:val="single" w:sz="2" w:space="0" w:color="848284"/>
              <w:left w:val="nil"/>
              <w:bottom w:val="single" w:sz="2" w:space="0" w:color="848284"/>
              <w:right w:val="nil"/>
            </w:tcBorders>
          </w:tcPr>
          <w:p w14:paraId="4C299D22" w14:textId="77777777" w:rsidR="00416C97" w:rsidRPr="00416C97" w:rsidRDefault="00416C97" w:rsidP="00416C97">
            <w:pPr>
              <w:widowControl w:val="0"/>
              <w:autoSpaceDE w:val="0"/>
              <w:autoSpaceDN w:val="0"/>
              <w:adjustRightInd w:val="0"/>
              <w:spacing w:after="0" w:line="240" w:lineRule="auto"/>
              <w:ind w:left="1138"/>
              <w:rPr>
                <w:rFonts w:ascii="Times New Roman" w:hAnsi="Times New Roman" w:cs="Times New Roman"/>
                <w:sz w:val="30"/>
                <w:szCs w:val="30"/>
              </w:rPr>
            </w:pPr>
            <w:r w:rsidRPr="00416C97">
              <w:rPr>
                <w:rFonts w:ascii="Times New Roman" w:hAnsi="Times New Roman" w:cs="Times New Roman"/>
                <w:spacing w:val="1"/>
                <w:sz w:val="30"/>
                <w:szCs w:val="30"/>
              </w:rPr>
              <w:t>82</w:t>
            </w:r>
            <w:r w:rsidRPr="00416C97">
              <w:rPr>
                <w:rFonts w:ascii="Times New Roman" w:hAnsi="Times New Roman" w:cs="Times New Roman"/>
                <w:sz w:val="30"/>
                <w:szCs w:val="30"/>
              </w:rPr>
              <w:t>.8</w:t>
            </w:r>
          </w:p>
        </w:tc>
        <w:tc>
          <w:tcPr>
            <w:tcW w:w="1793" w:type="dxa"/>
            <w:tcBorders>
              <w:top w:val="single" w:sz="2" w:space="0" w:color="848284"/>
              <w:left w:val="nil"/>
              <w:bottom w:val="single" w:sz="2" w:space="0" w:color="848284"/>
              <w:right w:val="single" w:sz="4" w:space="0" w:color="auto"/>
            </w:tcBorders>
          </w:tcPr>
          <w:p w14:paraId="737E09F3" w14:textId="77777777" w:rsidR="00416C97" w:rsidRPr="00416C97" w:rsidRDefault="00416C97" w:rsidP="00416C97">
            <w:pPr>
              <w:widowControl w:val="0"/>
              <w:autoSpaceDE w:val="0"/>
              <w:autoSpaceDN w:val="0"/>
              <w:adjustRightInd w:val="0"/>
              <w:spacing w:after="0" w:line="240" w:lineRule="auto"/>
              <w:ind w:right="181"/>
              <w:jc w:val="right"/>
              <w:rPr>
                <w:rFonts w:ascii="Times New Roman" w:hAnsi="Times New Roman" w:cs="Times New Roman"/>
                <w:sz w:val="30"/>
                <w:szCs w:val="30"/>
              </w:rPr>
            </w:pPr>
            <w:r w:rsidRPr="00416C97">
              <w:rPr>
                <w:rFonts w:ascii="Times New Roman" w:hAnsi="Times New Roman" w:cs="Times New Roman"/>
                <w:spacing w:val="1"/>
                <w:sz w:val="30"/>
                <w:szCs w:val="30"/>
              </w:rPr>
              <w:t>6</w:t>
            </w:r>
            <w:r w:rsidRPr="00416C97">
              <w:rPr>
                <w:rFonts w:ascii="Times New Roman" w:hAnsi="Times New Roman" w:cs="Times New Roman"/>
                <w:sz w:val="30"/>
                <w:szCs w:val="30"/>
              </w:rPr>
              <w:t>.</w:t>
            </w:r>
            <w:r w:rsidRPr="00416C97">
              <w:rPr>
                <w:rFonts w:ascii="Times New Roman" w:hAnsi="Times New Roman" w:cs="Times New Roman"/>
                <w:spacing w:val="1"/>
                <w:sz w:val="30"/>
                <w:szCs w:val="30"/>
              </w:rPr>
              <w:t>7</w:t>
            </w:r>
            <w:r w:rsidRPr="00416C97">
              <w:rPr>
                <w:rFonts w:ascii="Times New Roman" w:hAnsi="Times New Roman" w:cs="Times New Roman"/>
                <w:sz w:val="30"/>
                <w:szCs w:val="30"/>
              </w:rPr>
              <w:t>%</w:t>
            </w:r>
          </w:p>
        </w:tc>
      </w:tr>
      <w:tr w:rsidR="00416C97" w:rsidRPr="00416C97" w14:paraId="30C03C2F" w14:textId="77777777" w:rsidTr="00416C97">
        <w:trPr>
          <w:trHeight w:hRule="exact" w:val="298"/>
        </w:trPr>
        <w:tc>
          <w:tcPr>
            <w:tcW w:w="62" w:type="dxa"/>
            <w:vMerge/>
            <w:tcBorders>
              <w:top w:val="nil"/>
              <w:left w:val="nil"/>
              <w:bottom w:val="nil"/>
              <w:right w:val="single" w:sz="4" w:space="0" w:color="auto"/>
            </w:tcBorders>
          </w:tcPr>
          <w:p w14:paraId="40F06FE2" w14:textId="77777777" w:rsidR="00416C97" w:rsidRPr="00416C97" w:rsidRDefault="00416C97" w:rsidP="00416C97">
            <w:pPr>
              <w:widowControl w:val="0"/>
              <w:autoSpaceDE w:val="0"/>
              <w:autoSpaceDN w:val="0"/>
              <w:adjustRightInd w:val="0"/>
              <w:spacing w:after="0" w:line="240" w:lineRule="auto"/>
              <w:ind w:right="181"/>
              <w:jc w:val="right"/>
              <w:rPr>
                <w:rFonts w:ascii="Times New Roman" w:hAnsi="Times New Roman" w:cs="Times New Roman"/>
                <w:sz w:val="30"/>
                <w:szCs w:val="30"/>
              </w:rPr>
            </w:pPr>
          </w:p>
        </w:tc>
        <w:tc>
          <w:tcPr>
            <w:tcW w:w="2660" w:type="dxa"/>
            <w:tcBorders>
              <w:top w:val="single" w:sz="2" w:space="0" w:color="848284"/>
              <w:left w:val="single" w:sz="4" w:space="0" w:color="auto"/>
              <w:bottom w:val="single" w:sz="2" w:space="0" w:color="848284"/>
              <w:right w:val="nil"/>
            </w:tcBorders>
          </w:tcPr>
          <w:p w14:paraId="6301035F" w14:textId="77777777" w:rsidR="00416C97" w:rsidRPr="00416C97" w:rsidRDefault="00416C97" w:rsidP="00416C97">
            <w:pPr>
              <w:widowControl w:val="0"/>
              <w:autoSpaceDE w:val="0"/>
              <w:autoSpaceDN w:val="0"/>
              <w:adjustRightInd w:val="0"/>
              <w:spacing w:after="0" w:line="240" w:lineRule="auto"/>
              <w:ind w:left="179"/>
              <w:rPr>
                <w:rFonts w:ascii="Times New Roman" w:hAnsi="Times New Roman" w:cs="Times New Roman"/>
                <w:sz w:val="30"/>
                <w:szCs w:val="30"/>
              </w:rPr>
            </w:pPr>
            <w:r w:rsidRPr="00416C97">
              <w:rPr>
                <w:rFonts w:ascii="Times New Roman" w:hAnsi="Times New Roman" w:cs="Times New Roman"/>
                <w:sz w:val="30"/>
                <w:szCs w:val="30"/>
              </w:rPr>
              <w:t xml:space="preserve">Годишен ръст: </w:t>
            </w:r>
            <w:r w:rsidRPr="00416C97">
              <w:rPr>
                <w:rFonts w:ascii="Times New Roman" w:hAnsi="Times New Roman" w:cs="Times New Roman"/>
                <w:spacing w:val="1"/>
                <w:sz w:val="30"/>
                <w:szCs w:val="30"/>
              </w:rPr>
              <w:t>2007–20</w:t>
            </w:r>
            <w:r w:rsidRPr="00416C97">
              <w:rPr>
                <w:rFonts w:ascii="Times New Roman" w:hAnsi="Times New Roman" w:cs="Times New Roman"/>
                <w:spacing w:val="-2"/>
                <w:sz w:val="30"/>
                <w:szCs w:val="30"/>
              </w:rPr>
              <w:t>11</w:t>
            </w:r>
          </w:p>
        </w:tc>
        <w:tc>
          <w:tcPr>
            <w:tcW w:w="2648" w:type="dxa"/>
            <w:tcBorders>
              <w:top w:val="single" w:sz="2" w:space="0" w:color="848284"/>
              <w:left w:val="nil"/>
              <w:bottom w:val="single" w:sz="2" w:space="0" w:color="848284"/>
              <w:right w:val="nil"/>
            </w:tcBorders>
          </w:tcPr>
          <w:p w14:paraId="38EB3E49" w14:textId="77777777" w:rsidR="00416C97" w:rsidRPr="00416C97" w:rsidRDefault="00416C97" w:rsidP="00416C97">
            <w:pPr>
              <w:widowControl w:val="0"/>
              <w:autoSpaceDE w:val="0"/>
              <w:autoSpaceDN w:val="0"/>
              <w:adjustRightInd w:val="0"/>
              <w:spacing w:after="0" w:line="240" w:lineRule="auto"/>
              <w:rPr>
                <w:rFonts w:ascii="Times New Roman" w:hAnsi="Times New Roman" w:cs="Times New Roman"/>
                <w:sz w:val="30"/>
                <w:szCs w:val="30"/>
              </w:rPr>
            </w:pPr>
          </w:p>
        </w:tc>
        <w:tc>
          <w:tcPr>
            <w:tcW w:w="2178" w:type="dxa"/>
            <w:tcBorders>
              <w:top w:val="single" w:sz="2" w:space="0" w:color="848284"/>
              <w:left w:val="nil"/>
              <w:bottom w:val="single" w:sz="2" w:space="0" w:color="848284"/>
              <w:right w:val="nil"/>
            </w:tcBorders>
          </w:tcPr>
          <w:p w14:paraId="33C14A24" w14:textId="77777777" w:rsidR="00416C97" w:rsidRPr="00416C97" w:rsidRDefault="00416C97" w:rsidP="00416C97">
            <w:pPr>
              <w:widowControl w:val="0"/>
              <w:autoSpaceDE w:val="0"/>
              <w:autoSpaceDN w:val="0"/>
              <w:adjustRightInd w:val="0"/>
              <w:spacing w:after="0" w:line="240" w:lineRule="auto"/>
              <w:rPr>
                <w:rFonts w:ascii="Times New Roman" w:hAnsi="Times New Roman" w:cs="Times New Roman"/>
                <w:sz w:val="30"/>
                <w:szCs w:val="30"/>
              </w:rPr>
            </w:pPr>
          </w:p>
        </w:tc>
        <w:tc>
          <w:tcPr>
            <w:tcW w:w="1793" w:type="dxa"/>
            <w:tcBorders>
              <w:top w:val="single" w:sz="2" w:space="0" w:color="848284"/>
              <w:left w:val="nil"/>
              <w:bottom w:val="single" w:sz="2" w:space="0" w:color="848284"/>
              <w:right w:val="single" w:sz="4" w:space="0" w:color="auto"/>
            </w:tcBorders>
          </w:tcPr>
          <w:p w14:paraId="194615D5" w14:textId="77777777" w:rsidR="00416C97" w:rsidRPr="00416C97" w:rsidRDefault="00416C97" w:rsidP="00416C97">
            <w:pPr>
              <w:widowControl w:val="0"/>
              <w:autoSpaceDE w:val="0"/>
              <w:autoSpaceDN w:val="0"/>
              <w:adjustRightInd w:val="0"/>
              <w:spacing w:after="0" w:line="240" w:lineRule="auto"/>
              <w:ind w:right="181"/>
              <w:jc w:val="right"/>
              <w:rPr>
                <w:rFonts w:ascii="Times New Roman" w:hAnsi="Times New Roman" w:cs="Times New Roman"/>
                <w:sz w:val="30"/>
                <w:szCs w:val="30"/>
              </w:rPr>
            </w:pPr>
            <w:r w:rsidRPr="00416C97">
              <w:rPr>
                <w:rFonts w:ascii="Times New Roman" w:hAnsi="Times New Roman" w:cs="Times New Roman"/>
                <w:spacing w:val="1"/>
                <w:sz w:val="30"/>
                <w:szCs w:val="30"/>
              </w:rPr>
              <w:t>3</w:t>
            </w:r>
            <w:r w:rsidRPr="00416C97">
              <w:rPr>
                <w:rFonts w:ascii="Times New Roman" w:hAnsi="Times New Roman" w:cs="Times New Roman"/>
                <w:sz w:val="30"/>
                <w:szCs w:val="30"/>
              </w:rPr>
              <w:t>.</w:t>
            </w:r>
            <w:r w:rsidRPr="00416C97">
              <w:rPr>
                <w:rFonts w:ascii="Times New Roman" w:hAnsi="Times New Roman" w:cs="Times New Roman"/>
                <w:spacing w:val="1"/>
                <w:sz w:val="30"/>
                <w:szCs w:val="30"/>
              </w:rPr>
              <w:t>5</w:t>
            </w:r>
            <w:r w:rsidRPr="00416C97">
              <w:rPr>
                <w:rFonts w:ascii="Times New Roman" w:hAnsi="Times New Roman" w:cs="Times New Roman"/>
                <w:sz w:val="30"/>
                <w:szCs w:val="30"/>
              </w:rPr>
              <w:t>%</w:t>
            </w:r>
          </w:p>
        </w:tc>
      </w:tr>
    </w:tbl>
    <w:p w14:paraId="59D1AC91" w14:textId="77777777" w:rsidR="00416C97" w:rsidRDefault="00416C97" w:rsidP="00416C97">
      <w:pPr>
        <w:pStyle w:val="FootnoteText"/>
        <w:jc w:val="center"/>
        <w:rPr>
          <w:rFonts w:ascii="Times New Roman" w:hAnsi="Times New Roman" w:cs="Times New Roman"/>
          <w:i/>
          <w:iCs/>
          <w:sz w:val="30"/>
          <w:szCs w:val="30"/>
        </w:rPr>
      </w:pPr>
    </w:p>
    <w:p w14:paraId="5BD61A2E" w14:textId="77777777" w:rsidR="00416C97" w:rsidRPr="00416C97" w:rsidRDefault="00416C97" w:rsidP="00416C97">
      <w:pPr>
        <w:pStyle w:val="FootnoteText"/>
        <w:jc w:val="center"/>
        <w:rPr>
          <w:rFonts w:ascii="Times New Roman" w:hAnsi="Times New Roman" w:cs="Times New Roman"/>
          <w:i/>
          <w:iCs/>
          <w:sz w:val="30"/>
          <w:szCs w:val="30"/>
        </w:rPr>
      </w:pPr>
      <w:r w:rsidRPr="00416C97">
        <w:rPr>
          <w:rFonts w:ascii="Times New Roman" w:hAnsi="Times New Roman" w:cs="Times New Roman"/>
          <w:i/>
          <w:iCs/>
          <w:sz w:val="30"/>
          <w:szCs w:val="30"/>
        </w:rPr>
        <w:t xml:space="preserve">Източник: </w:t>
      </w:r>
      <w:r w:rsidRPr="00416C97">
        <w:rPr>
          <w:rFonts w:ascii="Times New Roman" w:hAnsi="Times New Roman" w:cs="Times New Roman"/>
          <w:i/>
          <w:iCs/>
          <w:sz w:val="30"/>
          <w:szCs w:val="30"/>
          <w:lang w:val="en-US"/>
        </w:rPr>
        <w:t>MarketLine Industry profile, Management and marketing consultancy in Europe, August, 2012</w:t>
      </w:r>
    </w:p>
    <w:p w14:paraId="3FB738F1" w14:textId="77777777" w:rsidR="00416C97" w:rsidRPr="00416C97" w:rsidRDefault="00416C97" w:rsidP="00416C97">
      <w:pPr>
        <w:widowControl w:val="0"/>
        <w:autoSpaceDE w:val="0"/>
        <w:autoSpaceDN w:val="0"/>
        <w:adjustRightInd w:val="0"/>
        <w:spacing w:after="0" w:line="240" w:lineRule="auto"/>
        <w:rPr>
          <w:rFonts w:ascii="Times New Roman" w:hAnsi="Times New Roman" w:cs="Times New Roman"/>
          <w:sz w:val="30"/>
          <w:szCs w:val="30"/>
        </w:rPr>
      </w:pPr>
    </w:p>
    <w:p w14:paraId="73105468" w14:textId="77777777" w:rsidR="00416C97" w:rsidRPr="00416C97" w:rsidRDefault="00416C97" w:rsidP="00416C97">
      <w:pPr>
        <w:widowControl w:val="0"/>
        <w:autoSpaceDE w:val="0"/>
        <w:autoSpaceDN w:val="0"/>
        <w:adjustRightInd w:val="0"/>
        <w:spacing w:after="0" w:line="240" w:lineRule="auto"/>
        <w:jc w:val="center"/>
        <w:rPr>
          <w:rFonts w:ascii="Times New Roman" w:hAnsi="Times New Roman" w:cs="Times New Roman"/>
          <w:b/>
          <w:bCs/>
          <w:sz w:val="30"/>
          <w:szCs w:val="30"/>
        </w:rPr>
      </w:pPr>
      <w:r w:rsidRPr="00416C97">
        <w:rPr>
          <w:rFonts w:ascii="Times New Roman" w:hAnsi="Times New Roman" w:cs="Times New Roman"/>
          <w:b/>
          <w:bCs/>
          <w:sz w:val="30"/>
          <w:szCs w:val="30"/>
        </w:rPr>
        <w:t xml:space="preserve">Нарастване на европейския пазар на </w:t>
      </w:r>
      <w:r w:rsidRPr="00416C97">
        <w:rPr>
          <w:rFonts w:ascii="Times New Roman" w:hAnsi="Times New Roman" w:cs="Times New Roman"/>
          <w:b/>
          <w:bCs/>
          <w:color w:val="000000"/>
          <w:sz w:val="30"/>
          <w:szCs w:val="30"/>
        </w:rPr>
        <w:t>консултантки услуги по управление и маркетинг</w:t>
      </w:r>
      <w:r w:rsidRPr="00416C97">
        <w:rPr>
          <w:rFonts w:ascii="Times New Roman" w:hAnsi="Times New Roman" w:cs="Times New Roman"/>
          <w:b/>
          <w:bCs/>
          <w:sz w:val="30"/>
          <w:szCs w:val="30"/>
        </w:rPr>
        <w:t xml:space="preserve"> за периода 2007-2011 г.</w:t>
      </w:r>
    </w:p>
    <w:p w14:paraId="54831856" w14:textId="77777777" w:rsidR="00416C97" w:rsidRPr="00416C97" w:rsidRDefault="00416C97" w:rsidP="00416C97">
      <w:pPr>
        <w:widowControl w:val="0"/>
        <w:autoSpaceDE w:val="0"/>
        <w:autoSpaceDN w:val="0"/>
        <w:adjustRightInd w:val="0"/>
        <w:spacing w:after="0" w:line="240" w:lineRule="auto"/>
        <w:ind w:left="233"/>
        <w:rPr>
          <w:rFonts w:ascii="Times New Roman" w:hAnsi="Times New Roman" w:cs="Times New Roman"/>
          <w:color w:val="000000"/>
          <w:sz w:val="30"/>
          <w:szCs w:val="30"/>
        </w:rPr>
      </w:pPr>
      <w:r w:rsidRPr="00416C97">
        <w:rPr>
          <w:rFonts w:ascii="Times New Roman" w:hAnsi="Times New Roman" w:cs="Times New Roman"/>
          <w:noProof/>
          <w:sz w:val="30"/>
          <w:szCs w:val="30"/>
          <w:lang w:val="en-GB" w:eastAsia="en-GB"/>
        </w:rPr>
        <mc:AlternateContent>
          <mc:Choice Requires="wpg">
            <w:drawing>
              <wp:anchor distT="0" distB="0" distL="114300" distR="114300" simplePos="0" relativeHeight="251675648" behindDoc="1" locked="0" layoutInCell="0" allowOverlap="1" wp14:anchorId="66AC27C9" wp14:editId="757F2CFF">
                <wp:simplePos x="0" y="0"/>
                <wp:positionH relativeFrom="page">
                  <wp:posOffset>790575</wp:posOffset>
                </wp:positionH>
                <wp:positionV relativeFrom="paragraph">
                  <wp:posOffset>16510</wp:posOffset>
                </wp:positionV>
                <wp:extent cx="5978525" cy="3190875"/>
                <wp:effectExtent l="0" t="0" r="22225" b="9525"/>
                <wp:wrapNone/>
                <wp:docPr id="43"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8525" cy="3190875"/>
                          <a:chOff x="1246" y="32"/>
                          <a:chExt cx="9415" cy="5219"/>
                        </a:xfrm>
                      </wpg:grpSpPr>
                      <wps:wsp>
                        <wps:cNvPr id="44" name="Rectangle 22"/>
                        <wps:cNvSpPr>
                          <a:spLocks/>
                        </wps:cNvSpPr>
                        <wps:spPr bwMode="auto">
                          <a:xfrm>
                            <a:off x="1252" y="38"/>
                            <a:ext cx="9402" cy="226"/>
                          </a:xfrm>
                          <a:prstGeom prst="rect">
                            <a:avLst/>
                          </a:prstGeom>
                          <a:solidFill>
                            <a:srgbClr val="006F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 name="Freeform 23"/>
                        <wps:cNvSpPr>
                          <a:spLocks/>
                        </wps:cNvSpPr>
                        <wps:spPr bwMode="auto">
                          <a:xfrm>
                            <a:off x="1250" y="39"/>
                            <a:ext cx="9405" cy="0"/>
                          </a:xfrm>
                          <a:custGeom>
                            <a:avLst/>
                            <a:gdLst>
                              <a:gd name="T0" fmla="*/ 0 w 9405"/>
                              <a:gd name="T1" fmla="*/ 9405 w 9405"/>
                              <a:gd name="T2" fmla="*/ 0 60000 65536"/>
                              <a:gd name="T3" fmla="*/ 0 60000 65536"/>
                            </a:gdLst>
                            <a:ahLst/>
                            <a:cxnLst>
                              <a:cxn ang="T2">
                                <a:pos x="T0" y="0"/>
                              </a:cxn>
                              <a:cxn ang="T3">
                                <a:pos x="T1" y="0"/>
                              </a:cxn>
                            </a:cxnLst>
                            <a:rect l="0" t="0" r="r" b="b"/>
                            <a:pathLst>
                              <a:path w="9405">
                                <a:moveTo>
                                  <a:pt x="0" y="0"/>
                                </a:moveTo>
                                <a:lnTo>
                                  <a:pt x="9405" y="0"/>
                                </a:lnTo>
                              </a:path>
                            </a:pathLst>
                          </a:custGeom>
                          <a:noFill/>
                          <a:ln w="2794">
                            <a:solidFill>
                              <a:srgbClr val="006AB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 name="Freeform 24"/>
                        <wps:cNvSpPr>
                          <a:spLocks/>
                        </wps:cNvSpPr>
                        <wps:spPr bwMode="auto">
                          <a:xfrm>
                            <a:off x="1251" y="41"/>
                            <a:ext cx="0" cy="5206"/>
                          </a:xfrm>
                          <a:custGeom>
                            <a:avLst/>
                            <a:gdLst>
                              <a:gd name="T0" fmla="*/ 0 h 5206"/>
                              <a:gd name="T1" fmla="*/ 5206 h 5206"/>
                              <a:gd name="T2" fmla="*/ 0 60000 65536"/>
                              <a:gd name="T3" fmla="*/ 0 60000 65536"/>
                            </a:gdLst>
                            <a:ahLst/>
                            <a:cxnLst>
                              <a:cxn ang="T2">
                                <a:pos x="0" y="T0"/>
                              </a:cxn>
                              <a:cxn ang="T3">
                                <a:pos x="0" y="T1"/>
                              </a:cxn>
                            </a:cxnLst>
                            <a:rect l="0" t="0" r="r" b="b"/>
                            <a:pathLst>
                              <a:path h="5206">
                                <a:moveTo>
                                  <a:pt x="0" y="0"/>
                                </a:moveTo>
                                <a:lnTo>
                                  <a:pt x="0" y="5206"/>
                                </a:lnTo>
                              </a:path>
                            </a:pathLst>
                          </a:custGeom>
                          <a:noFill/>
                          <a:ln w="2793">
                            <a:solidFill>
                              <a:srgbClr val="006AB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 name="Freeform 25"/>
                        <wps:cNvSpPr>
                          <a:spLocks/>
                        </wps:cNvSpPr>
                        <wps:spPr bwMode="auto">
                          <a:xfrm>
                            <a:off x="10654" y="41"/>
                            <a:ext cx="0" cy="5206"/>
                          </a:xfrm>
                          <a:custGeom>
                            <a:avLst/>
                            <a:gdLst>
                              <a:gd name="T0" fmla="*/ 0 h 5206"/>
                              <a:gd name="T1" fmla="*/ 5206 h 5206"/>
                              <a:gd name="T2" fmla="*/ 0 60000 65536"/>
                              <a:gd name="T3" fmla="*/ 0 60000 65536"/>
                            </a:gdLst>
                            <a:ahLst/>
                            <a:cxnLst>
                              <a:cxn ang="T2">
                                <a:pos x="0" y="T0"/>
                              </a:cxn>
                              <a:cxn ang="T3">
                                <a:pos x="0" y="T1"/>
                              </a:cxn>
                            </a:cxnLst>
                            <a:rect l="0" t="0" r="r" b="b"/>
                            <a:pathLst>
                              <a:path h="5206">
                                <a:moveTo>
                                  <a:pt x="0" y="0"/>
                                </a:moveTo>
                                <a:lnTo>
                                  <a:pt x="0" y="5206"/>
                                </a:lnTo>
                              </a:path>
                            </a:pathLst>
                          </a:custGeom>
                          <a:noFill/>
                          <a:ln w="2794">
                            <a:solidFill>
                              <a:srgbClr val="006AB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 name="Rectangle 26"/>
                        <wps:cNvSpPr>
                          <a:spLocks noChangeArrowheads="1"/>
                        </wps:cNvSpPr>
                        <wps:spPr bwMode="auto">
                          <a:xfrm>
                            <a:off x="1805" y="324"/>
                            <a:ext cx="8260" cy="4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DEFC17" w14:textId="77777777" w:rsidR="00266CBC" w:rsidRDefault="00266CBC" w:rsidP="00416C97">
                              <w:pPr>
                                <w:spacing w:after="0" w:line="4500" w:lineRule="atLeast"/>
                                <w:jc w:val="center"/>
                                <w:rPr>
                                  <w:rFonts w:ascii="Times New Roman" w:hAnsi="Times New Roman" w:cs="Times New Roman"/>
                                  <w:sz w:val="24"/>
                                  <w:szCs w:val="24"/>
                                </w:rPr>
                              </w:pPr>
                              <w:r>
                                <w:rPr>
                                  <w:rFonts w:ascii="Times New Roman" w:hAnsi="Times New Roman" w:cs="Times New Roman"/>
                                  <w:noProof/>
                                  <w:sz w:val="24"/>
                                  <w:szCs w:val="24"/>
                                  <w:lang w:val="en-GB" w:eastAsia="en-GB"/>
                                </w:rPr>
                                <w:drawing>
                                  <wp:inline distT="0" distB="0" distL="0" distR="0" wp14:anchorId="53B6436E" wp14:editId="1245BE7C">
                                    <wp:extent cx="5238750" cy="2857500"/>
                                    <wp:effectExtent l="0" t="0" r="0" b="0"/>
                                    <wp:docPr id="100"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238750" cy="2857500"/>
                                            </a:xfrm>
                                            <a:prstGeom prst="rect">
                                              <a:avLst/>
                                            </a:prstGeom>
                                            <a:noFill/>
                                            <a:ln>
                                              <a:noFill/>
                                            </a:ln>
                                          </pic:spPr>
                                        </pic:pic>
                                      </a:graphicData>
                                    </a:graphic>
                                  </wp:inline>
                                </w:drawing>
                              </w:r>
                            </w:p>
                            <w:p w14:paraId="3C79B700" w14:textId="77777777" w:rsidR="00266CBC" w:rsidRDefault="00266CBC" w:rsidP="00416C97">
                              <w:pPr>
                                <w:widowControl w:val="0"/>
                                <w:autoSpaceDE w:val="0"/>
                                <w:autoSpaceDN w:val="0"/>
                                <w:adjustRightInd w:val="0"/>
                                <w:spacing w:after="0" w:line="240" w:lineRule="auto"/>
                                <w:rPr>
                                  <w:rFonts w:ascii="Times New Roman" w:hAnsi="Times New Roman" w:cs="Times New Roman"/>
                                  <w:sz w:val="24"/>
                                  <w:szCs w:val="24"/>
                                </w:rPr>
                              </w:pPr>
                            </w:p>
                          </w:txbxContent>
                        </wps:txbx>
                        <wps:bodyPr rot="0" vert="horz" wrap="square" lIns="0" tIns="0" rIns="0" bIns="0" anchor="t" anchorCtr="0" upright="1">
                          <a:noAutofit/>
                        </wps:bodyPr>
                      </wps:wsp>
                      <wps:wsp>
                        <wps:cNvPr id="73" name="Freeform 27"/>
                        <wps:cNvSpPr>
                          <a:spLocks/>
                        </wps:cNvSpPr>
                        <wps:spPr bwMode="auto">
                          <a:xfrm>
                            <a:off x="1250" y="5248"/>
                            <a:ext cx="9405" cy="0"/>
                          </a:xfrm>
                          <a:custGeom>
                            <a:avLst/>
                            <a:gdLst>
                              <a:gd name="T0" fmla="*/ 0 w 9405"/>
                              <a:gd name="T1" fmla="*/ 9405 w 9405"/>
                              <a:gd name="T2" fmla="*/ 0 60000 65536"/>
                              <a:gd name="T3" fmla="*/ 0 60000 65536"/>
                            </a:gdLst>
                            <a:ahLst/>
                            <a:cxnLst>
                              <a:cxn ang="T2">
                                <a:pos x="T0" y="0"/>
                              </a:cxn>
                              <a:cxn ang="T3">
                                <a:pos x="T1" y="0"/>
                              </a:cxn>
                            </a:cxnLst>
                            <a:rect l="0" t="0" r="r" b="b"/>
                            <a:pathLst>
                              <a:path w="9405">
                                <a:moveTo>
                                  <a:pt x="0" y="0"/>
                                </a:moveTo>
                                <a:lnTo>
                                  <a:pt x="9405" y="0"/>
                                </a:lnTo>
                              </a:path>
                            </a:pathLst>
                          </a:custGeom>
                          <a:noFill/>
                          <a:ln w="2794">
                            <a:solidFill>
                              <a:srgbClr val="006AB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3F08F3" id="Group 15" o:spid="_x0000_s1055" style="position:absolute;left:0;text-align:left;margin-left:62.25pt;margin-top:1.3pt;width:470.75pt;height:251.25pt;z-index:-251640832;mso-position-horizontal-relative:page" coordorigin="1246,32" coordsize="9415,52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" o:allowincell="f">
                <v:rect id="Rectangle 22" o:spid="_x0000_s1056" style="position:absolute;left:1252;top:38;width:9402;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" fillcolor="#006fc0" stroked="f">
                  <v:path arrowok="t"/>
                </v:rect>
                <v:shape id="Freeform 23" o:spid="_x0000_s1057" style="position:absolute;left:1250;top:39;width:9405;height:0;visibility:visible;mso-wrap-style:square;v-text-anchor:top" coordsize="94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" path="m,l9405,e" filled="f" strokecolor="#006ab3" strokeweight=".22pt">
                  <v:path arrowok="t" o:connecttype="custom" o:connectlocs="0,0;9405,0" o:connectangles="0,0"/>
                </v:shape>
                <v:shape id="Freeform 24" o:spid="_x0000_s1058" style="position:absolute;left:1251;top:41;width:0;height:5206;visibility:visible;mso-wrap-style:square;v-text-anchor:top" coordsize="0,52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" path="m,l,5206e" filled="f" strokecolor="#006ab3" strokeweight=".07758mm">
                  <v:path arrowok="t" o:connecttype="custom" o:connectlocs="0,0;0,5206" o:connectangles="0,0"/>
                </v:shape>
                <v:shape id="Freeform 25" o:spid="_x0000_s1059" style="position:absolute;left:10654;top:41;width:0;height:5206;visibility:visible;mso-wrap-style:square;v-text-anchor:top" coordsize="0,52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" path="m,l,5206e" filled="f" strokecolor="#006ab3" strokeweight=".22pt">
                  <v:path arrowok="t" o:connecttype="custom" o:connectlocs="0,0;0,5206" o:connectangles="0,0"/>
                </v:shape>
                <v:rect id="Rectangle 26" o:spid="_x0000_s1060" style="position:absolute;left:1805;top:324;width:8260;height:45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XSAwwAAANsAAAAPAAAAZHJzL2Rvd25yZXYueG1sRI9Bi8Iw&#10;FITvgv8hPMGbpi4i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sHV0gMMAAADbAAAADwAA&#10;AAAAAAAAAAAAAAAHAgAAZHJzL2Rvd25yZXYueG1sUEsFBgAAAAADAAMAtwAAAPcCAAAAAA==&#10;" filled="f" stroked="f">
                  <v:textbox inset="0,0,0,0">
                    <w:txbxContent>
                      <w:p w:rsidR="00266CBC" w:rsidRDefault="00266CBC" w:rsidP="00416C97">
                        <w:pPr>
                          <w:spacing w:after="0" w:line="4500" w:lineRule="atLeast"/>
                          <w:jc w:val="center"/>
                          <w:rPr>
                            <w:rFonts w:ascii="Times New Roman" w:hAnsi="Times New Roman" w:cs="Times New Roman"/>
                            <w:sz w:val="24"/>
                            <w:szCs w:val="24"/>
                          </w:rPr>
                        </w:pPr>
                        <w:r>
                          <w:rPr>
                            <w:rFonts w:ascii="Times New Roman" w:hAnsi="Times New Roman" w:cs="Times New Roman"/>
                            <w:noProof/>
                            <w:sz w:val="24"/>
                            <w:szCs w:val="24"/>
                            <w:lang w:val="en-GB" w:eastAsia="en-GB"/>
                          </w:rPr>
                          <w:drawing>
                            <wp:inline distT="0" distB="0" distL="0" distR="0" wp14:anchorId="688847C9" wp14:editId="4F36C7E7">
                              <wp:extent cx="5238750" cy="2857500"/>
                              <wp:effectExtent l="0" t="0" r="0" b="0"/>
                              <wp:docPr id="100"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238750" cy="2857500"/>
                                      </a:xfrm>
                                      <a:prstGeom prst="rect">
                                        <a:avLst/>
                                      </a:prstGeom>
                                      <a:noFill/>
                                      <a:ln>
                                        <a:noFill/>
                                      </a:ln>
                                    </pic:spPr>
                                  </pic:pic>
                                </a:graphicData>
                              </a:graphic>
                            </wp:inline>
                          </w:drawing>
                        </w:r>
                      </w:p>
                      <w:p w:rsidR="00266CBC" w:rsidRDefault="00266CBC" w:rsidP="00416C97">
                        <w:pPr>
                          <w:widowControl w:val="0"/>
                          <w:autoSpaceDE w:val="0"/>
                          <w:autoSpaceDN w:val="0"/>
                          <w:adjustRightInd w:val="0"/>
                          <w:spacing w:after="0" w:line="240" w:lineRule="auto"/>
                          <w:rPr>
                            <w:rFonts w:ascii="Times New Roman" w:hAnsi="Times New Roman" w:cs="Times New Roman"/>
                            <w:sz w:val="24"/>
                            <w:szCs w:val="24"/>
                          </w:rPr>
                        </w:pPr>
                      </w:p>
                    </w:txbxContent>
                  </v:textbox>
                </v:rect>
                <v:shape id="Freeform 27" o:spid="_x0000_s1061" style="position:absolute;left:1250;top:5248;width:9405;height:0;visibility:visible;mso-wrap-style:square;v-text-anchor:top" coordsize="94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" path="m,l9405,e" filled="f" strokecolor="#006ab3" strokeweight=".22pt">
                  <v:path arrowok="t" o:connecttype="custom" o:connectlocs="0,0;9405,0" o:connectangles="0,0"/>
                </v:shape>
                <w10:wrap anchorx="page"/>
              </v:group>
            </w:pict>
          </mc:Fallback>
        </mc:AlternateContent>
      </w:r>
    </w:p>
    <w:p w14:paraId="44496D24" w14:textId="77777777" w:rsidR="00416C97" w:rsidRPr="00416C97" w:rsidRDefault="00416C97" w:rsidP="00416C97">
      <w:pPr>
        <w:widowControl w:val="0"/>
        <w:autoSpaceDE w:val="0"/>
        <w:autoSpaceDN w:val="0"/>
        <w:adjustRightInd w:val="0"/>
        <w:spacing w:after="0" w:line="240" w:lineRule="auto"/>
        <w:rPr>
          <w:rFonts w:ascii="Times New Roman" w:hAnsi="Times New Roman" w:cs="Times New Roman"/>
          <w:color w:val="000000"/>
          <w:sz w:val="30"/>
          <w:szCs w:val="30"/>
        </w:rPr>
      </w:pPr>
    </w:p>
    <w:p w14:paraId="4FECC602" w14:textId="77777777" w:rsidR="00416C97" w:rsidRPr="00416C97" w:rsidRDefault="00416C97" w:rsidP="00416C97">
      <w:pPr>
        <w:widowControl w:val="0"/>
        <w:autoSpaceDE w:val="0"/>
        <w:autoSpaceDN w:val="0"/>
        <w:adjustRightInd w:val="0"/>
        <w:spacing w:after="0" w:line="240" w:lineRule="auto"/>
        <w:rPr>
          <w:rFonts w:ascii="Times New Roman" w:hAnsi="Times New Roman" w:cs="Times New Roman"/>
          <w:color w:val="000000"/>
          <w:sz w:val="30"/>
          <w:szCs w:val="30"/>
        </w:rPr>
      </w:pPr>
    </w:p>
    <w:p w14:paraId="497522F4" w14:textId="77777777" w:rsidR="00416C97" w:rsidRPr="00416C97" w:rsidRDefault="00416C97" w:rsidP="00416C97">
      <w:pPr>
        <w:widowControl w:val="0"/>
        <w:autoSpaceDE w:val="0"/>
        <w:autoSpaceDN w:val="0"/>
        <w:adjustRightInd w:val="0"/>
        <w:spacing w:after="0" w:line="240" w:lineRule="auto"/>
        <w:rPr>
          <w:rFonts w:ascii="Times New Roman" w:hAnsi="Times New Roman" w:cs="Times New Roman"/>
          <w:color w:val="000000"/>
          <w:sz w:val="30"/>
          <w:szCs w:val="30"/>
        </w:rPr>
      </w:pPr>
    </w:p>
    <w:p w14:paraId="2DCAB785" w14:textId="77777777" w:rsidR="00416C97" w:rsidRPr="00416C97" w:rsidRDefault="00416C97" w:rsidP="00416C97">
      <w:pPr>
        <w:widowControl w:val="0"/>
        <w:autoSpaceDE w:val="0"/>
        <w:autoSpaceDN w:val="0"/>
        <w:adjustRightInd w:val="0"/>
        <w:spacing w:after="0" w:line="240" w:lineRule="auto"/>
        <w:rPr>
          <w:rFonts w:ascii="Times New Roman" w:hAnsi="Times New Roman" w:cs="Times New Roman"/>
          <w:color w:val="000000"/>
          <w:sz w:val="30"/>
          <w:szCs w:val="30"/>
        </w:rPr>
      </w:pPr>
    </w:p>
    <w:p w14:paraId="54EF2ABA" w14:textId="77777777" w:rsidR="00416C97" w:rsidRPr="00416C97" w:rsidRDefault="00416C97" w:rsidP="00416C97">
      <w:pPr>
        <w:widowControl w:val="0"/>
        <w:autoSpaceDE w:val="0"/>
        <w:autoSpaceDN w:val="0"/>
        <w:adjustRightInd w:val="0"/>
        <w:spacing w:after="0" w:line="240" w:lineRule="auto"/>
        <w:rPr>
          <w:rFonts w:ascii="Times New Roman" w:hAnsi="Times New Roman" w:cs="Times New Roman"/>
          <w:color w:val="000000"/>
          <w:sz w:val="30"/>
          <w:szCs w:val="30"/>
        </w:rPr>
      </w:pPr>
    </w:p>
    <w:p w14:paraId="7647115C" w14:textId="77777777" w:rsidR="00416C97" w:rsidRPr="00416C97" w:rsidRDefault="00416C97" w:rsidP="00416C97">
      <w:pPr>
        <w:widowControl w:val="0"/>
        <w:autoSpaceDE w:val="0"/>
        <w:autoSpaceDN w:val="0"/>
        <w:adjustRightInd w:val="0"/>
        <w:spacing w:after="0" w:line="240" w:lineRule="auto"/>
        <w:rPr>
          <w:rFonts w:ascii="Times New Roman" w:hAnsi="Times New Roman" w:cs="Times New Roman"/>
          <w:color w:val="000000"/>
          <w:sz w:val="30"/>
          <w:szCs w:val="30"/>
        </w:rPr>
      </w:pPr>
    </w:p>
    <w:p w14:paraId="1F71F6ED" w14:textId="77777777" w:rsidR="00416C97" w:rsidRPr="00416C97" w:rsidRDefault="00416C97" w:rsidP="00416C97">
      <w:pPr>
        <w:widowControl w:val="0"/>
        <w:autoSpaceDE w:val="0"/>
        <w:autoSpaceDN w:val="0"/>
        <w:adjustRightInd w:val="0"/>
        <w:spacing w:after="0" w:line="240" w:lineRule="auto"/>
        <w:rPr>
          <w:rFonts w:ascii="Times New Roman" w:hAnsi="Times New Roman" w:cs="Times New Roman"/>
          <w:color w:val="000000"/>
          <w:sz w:val="30"/>
          <w:szCs w:val="30"/>
        </w:rPr>
      </w:pPr>
    </w:p>
    <w:p w14:paraId="721AA95A" w14:textId="77777777" w:rsidR="00416C97" w:rsidRPr="00416C97" w:rsidRDefault="00416C97" w:rsidP="00416C97">
      <w:pPr>
        <w:widowControl w:val="0"/>
        <w:autoSpaceDE w:val="0"/>
        <w:autoSpaceDN w:val="0"/>
        <w:adjustRightInd w:val="0"/>
        <w:spacing w:after="0" w:line="240" w:lineRule="auto"/>
        <w:rPr>
          <w:rFonts w:ascii="Times New Roman" w:hAnsi="Times New Roman" w:cs="Times New Roman"/>
          <w:color w:val="000000"/>
          <w:sz w:val="30"/>
          <w:szCs w:val="30"/>
        </w:rPr>
      </w:pPr>
    </w:p>
    <w:p w14:paraId="03DFD7F0" w14:textId="77777777" w:rsidR="00416C97" w:rsidRPr="00416C97" w:rsidRDefault="00416C97" w:rsidP="00416C97">
      <w:pPr>
        <w:widowControl w:val="0"/>
        <w:autoSpaceDE w:val="0"/>
        <w:autoSpaceDN w:val="0"/>
        <w:adjustRightInd w:val="0"/>
        <w:spacing w:after="0" w:line="240" w:lineRule="auto"/>
        <w:rPr>
          <w:rFonts w:ascii="Times New Roman" w:hAnsi="Times New Roman" w:cs="Times New Roman"/>
          <w:color w:val="000000"/>
          <w:sz w:val="30"/>
          <w:szCs w:val="30"/>
        </w:rPr>
      </w:pPr>
    </w:p>
    <w:p w14:paraId="3D6BB76D" w14:textId="77777777" w:rsidR="00416C97" w:rsidRPr="00416C97" w:rsidRDefault="00416C97" w:rsidP="00416C97">
      <w:pPr>
        <w:widowControl w:val="0"/>
        <w:autoSpaceDE w:val="0"/>
        <w:autoSpaceDN w:val="0"/>
        <w:adjustRightInd w:val="0"/>
        <w:spacing w:after="0" w:line="240" w:lineRule="auto"/>
        <w:rPr>
          <w:rFonts w:ascii="Times New Roman" w:hAnsi="Times New Roman" w:cs="Times New Roman"/>
          <w:color w:val="000000"/>
          <w:sz w:val="30"/>
          <w:szCs w:val="30"/>
        </w:rPr>
      </w:pPr>
    </w:p>
    <w:p w14:paraId="6868B500" w14:textId="77777777" w:rsidR="00416C97" w:rsidRPr="00416C97" w:rsidRDefault="00416C97" w:rsidP="00416C97">
      <w:pPr>
        <w:widowControl w:val="0"/>
        <w:autoSpaceDE w:val="0"/>
        <w:autoSpaceDN w:val="0"/>
        <w:adjustRightInd w:val="0"/>
        <w:spacing w:after="0" w:line="240" w:lineRule="auto"/>
        <w:rPr>
          <w:rFonts w:ascii="Times New Roman" w:hAnsi="Times New Roman" w:cs="Times New Roman"/>
          <w:color w:val="000000"/>
          <w:sz w:val="30"/>
          <w:szCs w:val="30"/>
        </w:rPr>
      </w:pPr>
    </w:p>
    <w:p w14:paraId="13F4AA21" w14:textId="77777777" w:rsidR="00416C97" w:rsidRPr="00416C97" w:rsidRDefault="00416C97" w:rsidP="00416C97">
      <w:pPr>
        <w:widowControl w:val="0"/>
        <w:autoSpaceDE w:val="0"/>
        <w:autoSpaceDN w:val="0"/>
        <w:adjustRightInd w:val="0"/>
        <w:spacing w:after="0" w:line="240" w:lineRule="auto"/>
        <w:ind w:firstLine="720"/>
        <w:rPr>
          <w:rFonts w:ascii="Times New Roman" w:hAnsi="Times New Roman" w:cs="Times New Roman"/>
          <w:color w:val="000000"/>
          <w:sz w:val="30"/>
          <w:szCs w:val="30"/>
        </w:rPr>
      </w:pPr>
    </w:p>
    <w:p w14:paraId="2C2F6165" w14:textId="77777777" w:rsidR="00416C97" w:rsidRPr="00416C97" w:rsidRDefault="00416C97" w:rsidP="00416C97">
      <w:pPr>
        <w:widowControl w:val="0"/>
        <w:autoSpaceDE w:val="0"/>
        <w:autoSpaceDN w:val="0"/>
        <w:adjustRightInd w:val="0"/>
        <w:spacing w:after="0" w:line="240" w:lineRule="auto"/>
        <w:rPr>
          <w:rFonts w:ascii="Times New Roman" w:hAnsi="Times New Roman" w:cs="Times New Roman"/>
          <w:color w:val="000000"/>
          <w:sz w:val="30"/>
          <w:szCs w:val="30"/>
        </w:rPr>
      </w:pPr>
    </w:p>
    <w:p w14:paraId="30B83C61" w14:textId="77777777" w:rsidR="00416C97" w:rsidRPr="00416C97" w:rsidRDefault="00416C97" w:rsidP="00416C97">
      <w:pPr>
        <w:widowControl w:val="0"/>
        <w:autoSpaceDE w:val="0"/>
        <w:autoSpaceDN w:val="0"/>
        <w:adjustRightInd w:val="0"/>
        <w:spacing w:after="0" w:line="240" w:lineRule="auto"/>
        <w:rPr>
          <w:rFonts w:ascii="Times New Roman" w:hAnsi="Times New Roman" w:cs="Times New Roman"/>
          <w:color w:val="000000"/>
          <w:sz w:val="30"/>
          <w:szCs w:val="30"/>
        </w:rPr>
      </w:pPr>
    </w:p>
    <w:p w14:paraId="26F1232A" w14:textId="77777777" w:rsidR="00416C97" w:rsidRPr="00416C97" w:rsidRDefault="00416C97" w:rsidP="00416C97">
      <w:pPr>
        <w:pStyle w:val="FootnoteText"/>
        <w:jc w:val="center"/>
        <w:rPr>
          <w:rFonts w:ascii="Times New Roman" w:hAnsi="Times New Roman" w:cs="Times New Roman"/>
          <w:i/>
          <w:iCs/>
          <w:sz w:val="30"/>
          <w:szCs w:val="30"/>
          <w:lang w:val="en-US"/>
        </w:rPr>
      </w:pPr>
    </w:p>
    <w:p w14:paraId="0BDED881" w14:textId="77777777" w:rsidR="00416C97" w:rsidRPr="00416C97" w:rsidRDefault="00416C97" w:rsidP="00416C97">
      <w:pPr>
        <w:pStyle w:val="FootnoteText"/>
        <w:jc w:val="center"/>
        <w:rPr>
          <w:rFonts w:ascii="Times New Roman" w:hAnsi="Times New Roman" w:cs="Times New Roman"/>
          <w:i/>
          <w:iCs/>
          <w:sz w:val="30"/>
          <w:szCs w:val="30"/>
        </w:rPr>
      </w:pPr>
      <w:r w:rsidRPr="00416C97">
        <w:rPr>
          <w:rFonts w:ascii="Times New Roman" w:hAnsi="Times New Roman" w:cs="Times New Roman"/>
          <w:i/>
          <w:iCs/>
          <w:sz w:val="30"/>
          <w:szCs w:val="30"/>
        </w:rPr>
        <w:t xml:space="preserve">Източник: </w:t>
      </w:r>
      <w:r w:rsidRPr="00416C97">
        <w:rPr>
          <w:rFonts w:ascii="Times New Roman" w:hAnsi="Times New Roman" w:cs="Times New Roman"/>
          <w:i/>
          <w:iCs/>
          <w:sz w:val="30"/>
          <w:szCs w:val="30"/>
          <w:lang w:val="en-US"/>
        </w:rPr>
        <w:t>MarketLine Industry profile, Management and marketing consultancy in Europe, August, 2012.</w:t>
      </w:r>
    </w:p>
    <w:p w14:paraId="7F2482F5" w14:textId="77777777" w:rsidR="00416C97" w:rsidRPr="00416C97" w:rsidRDefault="00416C97" w:rsidP="00416C97">
      <w:pPr>
        <w:widowControl w:val="0"/>
        <w:autoSpaceDE w:val="0"/>
        <w:autoSpaceDN w:val="0"/>
        <w:adjustRightInd w:val="0"/>
        <w:spacing w:after="0" w:line="240" w:lineRule="auto"/>
        <w:rPr>
          <w:rFonts w:ascii="Times New Roman" w:hAnsi="Times New Roman" w:cs="Times New Roman"/>
          <w:b/>
          <w:bCs/>
          <w:color w:val="000000"/>
          <w:sz w:val="30"/>
          <w:szCs w:val="30"/>
        </w:rPr>
      </w:pPr>
    </w:p>
    <w:p w14:paraId="36C0F6C0" w14:textId="77777777" w:rsidR="00416C97" w:rsidRDefault="00416C97" w:rsidP="00416C97">
      <w:pPr>
        <w:widowControl w:val="0"/>
        <w:autoSpaceDE w:val="0"/>
        <w:autoSpaceDN w:val="0"/>
        <w:adjustRightInd w:val="0"/>
        <w:spacing w:after="0" w:line="240" w:lineRule="auto"/>
        <w:rPr>
          <w:rFonts w:ascii="Times New Roman" w:hAnsi="Times New Roman" w:cs="Times New Roman"/>
          <w:b/>
          <w:bCs/>
          <w:color w:val="000000"/>
          <w:sz w:val="30"/>
          <w:szCs w:val="30"/>
        </w:rPr>
      </w:pPr>
    </w:p>
    <w:p w14:paraId="23C7066F" w14:textId="77777777" w:rsidR="00416C97" w:rsidRDefault="00416C97" w:rsidP="00416C97">
      <w:pPr>
        <w:widowControl w:val="0"/>
        <w:autoSpaceDE w:val="0"/>
        <w:autoSpaceDN w:val="0"/>
        <w:adjustRightInd w:val="0"/>
        <w:spacing w:after="0" w:line="240" w:lineRule="auto"/>
        <w:rPr>
          <w:rFonts w:ascii="Times New Roman" w:hAnsi="Times New Roman" w:cs="Times New Roman"/>
          <w:b/>
          <w:bCs/>
          <w:color w:val="000000"/>
          <w:sz w:val="30"/>
          <w:szCs w:val="30"/>
        </w:rPr>
      </w:pPr>
    </w:p>
    <w:p w14:paraId="254E8C45" w14:textId="77777777" w:rsidR="00416C97" w:rsidRPr="00416C97" w:rsidRDefault="00416C97" w:rsidP="00416C97">
      <w:pPr>
        <w:widowControl w:val="0"/>
        <w:autoSpaceDE w:val="0"/>
        <w:autoSpaceDN w:val="0"/>
        <w:adjustRightInd w:val="0"/>
        <w:spacing w:after="0" w:line="240" w:lineRule="auto"/>
        <w:rPr>
          <w:rFonts w:ascii="Times New Roman" w:hAnsi="Times New Roman" w:cs="Times New Roman"/>
          <w:b/>
          <w:bCs/>
          <w:color w:val="000000"/>
          <w:sz w:val="30"/>
          <w:szCs w:val="30"/>
        </w:rPr>
      </w:pPr>
      <w:r w:rsidRPr="00416C97">
        <w:rPr>
          <w:rFonts w:ascii="Times New Roman" w:hAnsi="Times New Roman" w:cs="Times New Roman"/>
          <w:b/>
          <w:bCs/>
          <w:color w:val="000000"/>
          <w:sz w:val="30"/>
          <w:szCs w:val="30"/>
        </w:rPr>
        <w:t>Приложение 3</w:t>
      </w:r>
    </w:p>
    <w:p w14:paraId="5167F288" w14:textId="77777777" w:rsidR="00416C97" w:rsidRPr="00416C97" w:rsidRDefault="00416C97" w:rsidP="00416C97">
      <w:pPr>
        <w:widowControl w:val="0"/>
        <w:autoSpaceDE w:val="0"/>
        <w:autoSpaceDN w:val="0"/>
        <w:adjustRightInd w:val="0"/>
        <w:spacing w:after="0" w:line="240" w:lineRule="auto"/>
        <w:rPr>
          <w:rFonts w:ascii="Times New Roman" w:hAnsi="Times New Roman" w:cs="Times New Roman"/>
          <w:color w:val="000000"/>
          <w:sz w:val="30"/>
          <w:szCs w:val="30"/>
        </w:rPr>
      </w:pPr>
    </w:p>
    <w:p w14:paraId="1BD01F7A" w14:textId="77777777" w:rsidR="00416C97" w:rsidRPr="00416C97" w:rsidRDefault="00416C97" w:rsidP="00416C97">
      <w:pPr>
        <w:widowControl w:val="0"/>
        <w:autoSpaceDE w:val="0"/>
        <w:autoSpaceDN w:val="0"/>
        <w:adjustRightInd w:val="0"/>
        <w:spacing w:after="0" w:line="240" w:lineRule="auto"/>
        <w:jc w:val="center"/>
        <w:rPr>
          <w:rFonts w:ascii="Times New Roman" w:hAnsi="Times New Roman" w:cs="Times New Roman"/>
          <w:color w:val="000000"/>
          <w:sz w:val="30"/>
          <w:szCs w:val="30"/>
        </w:rPr>
      </w:pPr>
      <w:r w:rsidRPr="00416C97">
        <w:rPr>
          <w:rFonts w:ascii="Times New Roman" w:hAnsi="Times New Roman" w:cs="Times New Roman"/>
          <w:b/>
          <w:bCs/>
          <w:position w:val="-1"/>
          <w:sz w:val="30"/>
          <w:szCs w:val="30"/>
        </w:rPr>
        <w:t xml:space="preserve">Сегментиране на европейския пазар на </w:t>
      </w:r>
      <w:r w:rsidRPr="00416C97">
        <w:rPr>
          <w:rFonts w:ascii="Times New Roman" w:hAnsi="Times New Roman" w:cs="Times New Roman"/>
          <w:b/>
          <w:bCs/>
          <w:color w:val="000000"/>
          <w:sz w:val="30"/>
          <w:szCs w:val="30"/>
        </w:rPr>
        <w:t xml:space="preserve">консултантки услуги по управление и маркетинг </w:t>
      </w:r>
      <w:r w:rsidRPr="00416C97">
        <w:rPr>
          <w:rFonts w:ascii="Times New Roman" w:hAnsi="Times New Roman" w:cs="Times New Roman"/>
          <w:b/>
          <w:bCs/>
          <w:position w:val="-1"/>
          <w:sz w:val="30"/>
          <w:szCs w:val="30"/>
        </w:rPr>
        <w:t>по категории  (</w:t>
      </w:r>
      <w:r w:rsidRPr="00416C97">
        <w:rPr>
          <w:rFonts w:ascii="Times New Roman" w:hAnsi="Times New Roman" w:cs="Times New Roman"/>
          <w:b/>
          <w:bCs/>
          <w:w w:val="89"/>
          <w:sz w:val="30"/>
          <w:szCs w:val="30"/>
        </w:rPr>
        <w:t>$</w:t>
      </w:r>
      <w:r w:rsidRPr="00416C97">
        <w:rPr>
          <w:rFonts w:ascii="Times New Roman" w:hAnsi="Times New Roman" w:cs="Times New Roman"/>
          <w:b/>
          <w:bCs/>
          <w:w w:val="91"/>
          <w:sz w:val="30"/>
          <w:szCs w:val="30"/>
        </w:rPr>
        <w:t>милиард)</w:t>
      </w:r>
    </w:p>
    <w:tbl>
      <w:tblPr>
        <w:tblW w:w="0" w:type="auto"/>
        <w:jc w:val="center"/>
        <w:tblLayout w:type="fixed"/>
        <w:tblCellMar>
          <w:left w:w="0" w:type="dxa"/>
          <w:right w:w="0" w:type="dxa"/>
        </w:tblCellMar>
        <w:tblLook w:val="0000" w:firstRow="0" w:lastRow="0" w:firstColumn="0" w:lastColumn="0" w:noHBand="0" w:noVBand="0"/>
      </w:tblPr>
      <w:tblGrid>
        <w:gridCol w:w="62"/>
        <w:gridCol w:w="4166"/>
        <w:gridCol w:w="2936"/>
        <w:gridCol w:w="2177"/>
      </w:tblGrid>
      <w:tr w:rsidR="00416C97" w:rsidRPr="00416C97" w14:paraId="01789489" w14:textId="77777777" w:rsidTr="00416C97">
        <w:trPr>
          <w:trHeight w:hRule="exact" w:val="305"/>
          <w:jc w:val="center"/>
        </w:trPr>
        <w:tc>
          <w:tcPr>
            <w:tcW w:w="62" w:type="dxa"/>
            <w:vMerge w:val="restart"/>
            <w:tcBorders>
              <w:top w:val="nil"/>
              <w:left w:val="nil"/>
              <w:bottom w:val="nil"/>
              <w:right w:val="single" w:sz="4" w:space="0" w:color="auto"/>
            </w:tcBorders>
          </w:tcPr>
          <w:p w14:paraId="1A545D85" w14:textId="77777777" w:rsidR="00416C97" w:rsidRPr="00416C97" w:rsidRDefault="00416C97" w:rsidP="00416C97">
            <w:pPr>
              <w:widowControl w:val="0"/>
              <w:autoSpaceDE w:val="0"/>
              <w:autoSpaceDN w:val="0"/>
              <w:adjustRightInd w:val="0"/>
              <w:spacing w:after="0" w:line="240" w:lineRule="auto"/>
              <w:rPr>
                <w:rFonts w:ascii="Times New Roman" w:hAnsi="Times New Roman" w:cs="Times New Roman"/>
                <w:sz w:val="30"/>
                <w:szCs w:val="30"/>
              </w:rPr>
            </w:pPr>
          </w:p>
        </w:tc>
        <w:tc>
          <w:tcPr>
            <w:tcW w:w="4166" w:type="dxa"/>
            <w:tcBorders>
              <w:top w:val="nil"/>
              <w:left w:val="single" w:sz="4" w:space="0" w:color="auto"/>
              <w:bottom w:val="single" w:sz="2" w:space="0" w:color="848284"/>
              <w:right w:val="nil"/>
            </w:tcBorders>
            <w:shd w:val="clear" w:color="auto" w:fill="848284"/>
          </w:tcPr>
          <w:p w14:paraId="319474C2" w14:textId="77777777" w:rsidR="00416C97" w:rsidRPr="00416C97" w:rsidRDefault="00416C97" w:rsidP="00416C97">
            <w:pPr>
              <w:widowControl w:val="0"/>
              <w:autoSpaceDE w:val="0"/>
              <w:autoSpaceDN w:val="0"/>
              <w:adjustRightInd w:val="0"/>
              <w:spacing w:after="0" w:line="240" w:lineRule="auto"/>
              <w:ind w:left="182"/>
              <w:rPr>
                <w:rFonts w:ascii="Times New Roman" w:hAnsi="Times New Roman" w:cs="Times New Roman"/>
                <w:sz w:val="30"/>
                <w:szCs w:val="30"/>
              </w:rPr>
            </w:pPr>
            <w:r w:rsidRPr="00416C97">
              <w:rPr>
                <w:rFonts w:ascii="Times New Roman" w:hAnsi="Times New Roman" w:cs="Times New Roman"/>
                <w:b/>
                <w:bCs/>
                <w:sz w:val="30"/>
                <w:szCs w:val="30"/>
              </w:rPr>
              <w:t>Категория</w:t>
            </w:r>
          </w:p>
        </w:tc>
        <w:tc>
          <w:tcPr>
            <w:tcW w:w="2936" w:type="dxa"/>
            <w:tcBorders>
              <w:top w:val="nil"/>
              <w:left w:val="nil"/>
              <w:bottom w:val="single" w:sz="2" w:space="0" w:color="848284"/>
              <w:right w:val="nil"/>
            </w:tcBorders>
            <w:shd w:val="clear" w:color="auto" w:fill="848284"/>
          </w:tcPr>
          <w:p w14:paraId="27500E38" w14:textId="77777777" w:rsidR="00416C97" w:rsidRPr="00416C97" w:rsidRDefault="00416C97" w:rsidP="00416C97">
            <w:pPr>
              <w:widowControl w:val="0"/>
              <w:autoSpaceDE w:val="0"/>
              <w:autoSpaceDN w:val="0"/>
              <w:adjustRightInd w:val="0"/>
              <w:spacing w:after="0" w:line="240" w:lineRule="auto"/>
              <w:ind w:left="1429" w:right="1037"/>
              <w:jc w:val="center"/>
              <w:rPr>
                <w:rFonts w:ascii="Times New Roman" w:hAnsi="Times New Roman" w:cs="Times New Roman"/>
                <w:sz w:val="30"/>
                <w:szCs w:val="30"/>
              </w:rPr>
            </w:pPr>
            <w:r w:rsidRPr="00416C97">
              <w:rPr>
                <w:rFonts w:ascii="Times New Roman" w:hAnsi="Times New Roman" w:cs="Times New Roman"/>
                <w:b/>
                <w:bCs/>
                <w:spacing w:val="1"/>
                <w:sz w:val="30"/>
                <w:szCs w:val="30"/>
              </w:rPr>
              <w:t>2011</w:t>
            </w:r>
          </w:p>
        </w:tc>
        <w:tc>
          <w:tcPr>
            <w:tcW w:w="2177" w:type="dxa"/>
            <w:tcBorders>
              <w:top w:val="nil"/>
              <w:left w:val="nil"/>
              <w:bottom w:val="single" w:sz="2" w:space="0" w:color="848284"/>
              <w:right w:val="single" w:sz="4" w:space="0" w:color="auto"/>
            </w:tcBorders>
            <w:shd w:val="clear" w:color="auto" w:fill="848284"/>
          </w:tcPr>
          <w:p w14:paraId="453E48B8" w14:textId="77777777" w:rsidR="00416C97" w:rsidRPr="00416C97" w:rsidRDefault="00416C97" w:rsidP="00416C97">
            <w:pPr>
              <w:widowControl w:val="0"/>
              <w:autoSpaceDE w:val="0"/>
              <w:autoSpaceDN w:val="0"/>
              <w:adjustRightInd w:val="0"/>
              <w:spacing w:after="0" w:line="240" w:lineRule="auto"/>
              <w:ind w:right="183"/>
              <w:jc w:val="right"/>
              <w:rPr>
                <w:rFonts w:ascii="Times New Roman" w:hAnsi="Times New Roman" w:cs="Times New Roman"/>
                <w:sz w:val="30"/>
                <w:szCs w:val="30"/>
              </w:rPr>
            </w:pPr>
            <w:r w:rsidRPr="00416C97">
              <w:rPr>
                <w:rFonts w:ascii="Times New Roman" w:hAnsi="Times New Roman" w:cs="Times New Roman"/>
                <w:b/>
                <w:bCs/>
                <w:sz w:val="30"/>
                <w:szCs w:val="30"/>
              </w:rPr>
              <w:t>%</w:t>
            </w:r>
          </w:p>
        </w:tc>
      </w:tr>
      <w:tr w:rsidR="00416C97" w:rsidRPr="00416C97" w14:paraId="538C25C5" w14:textId="77777777" w:rsidTr="00416C97">
        <w:trPr>
          <w:trHeight w:hRule="exact" w:val="300"/>
          <w:jc w:val="center"/>
        </w:trPr>
        <w:tc>
          <w:tcPr>
            <w:tcW w:w="62" w:type="dxa"/>
            <w:vMerge/>
            <w:tcBorders>
              <w:top w:val="nil"/>
              <w:left w:val="nil"/>
              <w:bottom w:val="nil"/>
              <w:right w:val="single" w:sz="4" w:space="0" w:color="auto"/>
            </w:tcBorders>
          </w:tcPr>
          <w:p w14:paraId="09E70F82" w14:textId="77777777" w:rsidR="00416C97" w:rsidRPr="00416C97" w:rsidRDefault="00416C97" w:rsidP="00416C97">
            <w:pPr>
              <w:widowControl w:val="0"/>
              <w:autoSpaceDE w:val="0"/>
              <w:autoSpaceDN w:val="0"/>
              <w:adjustRightInd w:val="0"/>
              <w:spacing w:after="0" w:line="240" w:lineRule="auto"/>
              <w:ind w:right="183"/>
              <w:jc w:val="right"/>
              <w:rPr>
                <w:rFonts w:ascii="Times New Roman" w:hAnsi="Times New Roman" w:cs="Times New Roman"/>
                <w:sz w:val="30"/>
                <w:szCs w:val="30"/>
              </w:rPr>
            </w:pPr>
          </w:p>
        </w:tc>
        <w:tc>
          <w:tcPr>
            <w:tcW w:w="4166" w:type="dxa"/>
            <w:tcBorders>
              <w:top w:val="single" w:sz="2" w:space="0" w:color="848284"/>
              <w:left w:val="single" w:sz="4" w:space="0" w:color="auto"/>
              <w:bottom w:val="single" w:sz="2" w:space="0" w:color="848284"/>
              <w:right w:val="nil"/>
            </w:tcBorders>
          </w:tcPr>
          <w:p w14:paraId="004AA980" w14:textId="77777777" w:rsidR="00416C97" w:rsidRPr="00416C97" w:rsidRDefault="00416C97" w:rsidP="00416C97">
            <w:pPr>
              <w:widowControl w:val="0"/>
              <w:autoSpaceDE w:val="0"/>
              <w:autoSpaceDN w:val="0"/>
              <w:adjustRightInd w:val="0"/>
              <w:spacing w:after="0" w:line="240" w:lineRule="auto"/>
              <w:ind w:left="182"/>
              <w:rPr>
                <w:rFonts w:ascii="Times New Roman" w:hAnsi="Times New Roman" w:cs="Times New Roman"/>
                <w:sz w:val="30"/>
                <w:szCs w:val="30"/>
              </w:rPr>
            </w:pPr>
            <w:r w:rsidRPr="00416C97">
              <w:rPr>
                <w:rFonts w:ascii="Times New Roman" w:hAnsi="Times New Roman" w:cs="Times New Roman"/>
                <w:spacing w:val="-1"/>
                <w:sz w:val="30"/>
                <w:szCs w:val="30"/>
              </w:rPr>
              <w:t>Оперативно управление</w:t>
            </w:r>
          </w:p>
        </w:tc>
        <w:tc>
          <w:tcPr>
            <w:tcW w:w="2936" w:type="dxa"/>
            <w:tcBorders>
              <w:top w:val="single" w:sz="2" w:space="0" w:color="848284"/>
              <w:left w:val="nil"/>
              <w:bottom w:val="single" w:sz="2" w:space="0" w:color="848284"/>
              <w:right w:val="nil"/>
            </w:tcBorders>
          </w:tcPr>
          <w:p w14:paraId="4B55461D" w14:textId="77777777" w:rsidR="00416C97" w:rsidRPr="00416C97" w:rsidRDefault="00416C97" w:rsidP="00416C97">
            <w:pPr>
              <w:widowControl w:val="0"/>
              <w:autoSpaceDE w:val="0"/>
              <w:autoSpaceDN w:val="0"/>
              <w:adjustRightInd w:val="0"/>
              <w:spacing w:after="0" w:line="240" w:lineRule="auto"/>
              <w:ind w:left="1479" w:right="1039"/>
              <w:jc w:val="center"/>
              <w:rPr>
                <w:rFonts w:ascii="Times New Roman" w:hAnsi="Times New Roman" w:cs="Times New Roman"/>
                <w:sz w:val="30"/>
                <w:szCs w:val="30"/>
              </w:rPr>
            </w:pPr>
            <w:r w:rsidRPr="00416C97">
              <w:rPr>
                <w:rFonts w:ascii="Times New Roman" w:hAnsi="Times New Roman" w:cs="Times New Roman"/>
                <w:spacing w:val="1"/>
                <w:sz w:val="30"/>
                <w:szCs w:val="30"/>
              </w:rPr>
              <w:t>39</w:t>
            </w:r>
            <w:r w:rsidRPr="00416C97">
              <w:rPr>
                <w:rFonts w:ascii="Times New Roman" w:hAnsi="Times New Roman" w:cs="Times New Roman"/>
                <w:sz w:val="30"/>
                <w:szCs w:val="30"/>
              </w:rPr>
              <w:t>.4</w:t>
            </w:r>
          </w:p>
        </w:tc>
        <w:tc>
          <w:tcPr>
            <w:tcW w:w="2177" w:type="dxa"/>
            <w:tcBorders>
              <w:top w:val="single" w:sz="2" w:space="0" w:color="848284"/>
              <w:left w:val="nil"/>
              <w:bottom w:val="single" w:sz="2" w:space="0" w:color="848284"/>
              <w:right w:val="single" w:sz="4" w:space="0" w:color="auto"/>
            </w:tcBorders>
          </w:tcPr>
          <w:p w14:paraId="216FA7FC" w14:textId="77777777" w:rsidR="00416C97" w:rsidRPr="00416C97" w:rsidRDefault="00416C97" w:rsidP="00416C97">
            <w:pPr>
              <w:widowControl w:val="0"/>
              <w:autoSpaceDE w:val="0"/>
              <w:autoSpaceDN w:val="0"/>
              <w:adjustRightInd w:val="0"/>
              <w:spacing w:after="0" w:line="240" w:lineRule="auto"/>
              <w:ind w:right="181"/>
              <w:jc w:val="right"/>
              <w:rPr>
                <w:rFonts w:ascii="Times New Roman" w:hAnsi="Times New Roman" w:cs="Times New Roman"/>
                <w:sz w:val="30"/>
                <w:szCs w:val="30"/>
              </w:rPr>
            </w:pPr>
            <w:r w:rsidRPr="00416C97">
              <w:rPr>
                <w:rFonts w:ascii="Times New Roman" w:hAnsi="Times New Roman" w:cs="Times New Roman"/>
                <w:spacing w:val="1"/>
                <w:sz w:val="30"/>
                <w:szCs w:val="30"/>
              </w:rPr>
              <w:t>34</w:t>
            </w:r>
            <w:r w:rsidRPr="00416C97">
              <w:rPr>
                <w:rFonts w:ascii="Times New Roman" w:hAnsi="Times New Roman" w:cs="Times New Roman"/>
                <w:sz w:val="30"/>
                <w:szCs w:val="30"/>
              </w:rPr>
              <w:t>.</w:t>
            </w:r>
            <w:r w:rsidRPr="00416C97">
              <w:rPr>
                <w:rFonts w:ascii="Times New Roman" w:hAnsi="Times New Roman" w:cs="Times New Roman"/>
                <w:spacing w:val="1"/>
                <w:sz w:val="30"/>
                <w:szCs w:val="30"/>
              </w:rPr>
              <w:t>3</w:t>
            </w:r>
            <w:r w:rsidRPr="00416C97">
              <w:rPr>
                <w:rFonts w:ascii="Times New Roman" w:hAnsi="Times New Roman" w:cs="Times New Roman"/>
                <w:sz w:val="30"/>
                <w:szCs w:val="30"/>
              </w:rPr>
              <w:t>%</w:t>
            </w:r>
          </w:p>
        </w:tc>
      </w:tr>
      <w:tr w:rsidR="00416C97" w:rsidRPr="00416C97" w14:paraId="6920EDE1" w14:textId="77777777" w:rsidTr="00416C97">
        <w:trPr>
          <w:trHeight w:hRule="exact" w:val="300"/>
          <w:jc w:val="center"/>
        </w:trPr>
        <w:tc>
          <w:tcPr>
            <w:tcW w:w="62" w:type="dxa"/>
            <w:vMerge/>
            <w:tcBorders>
              <w:top w:val="nil"/>
              <w:left w:val="nil"/>
              <w:bottom w:val="nil"/>
              <w:right w:val="single" w:sz="4" w:space="0" w:color="auto"/>
            </w:tcBorders>
          </w:tcPr>
          <w:p w14:paraId="4291CB63" w14:textId="77777777" w:rsidR="00416C97" w:rsidRPr="00416C97" w:rsidRDefault="00416C97" w:rsidP="00416C97">
            <w:pPr>
              <w:widowControl w:val="0"/>
              <w:autoSpaceDE w:val="0"/>
              <w:autoSpaceDN w:val="0"/>
              <w:adjustRightInd w:val="0"/>
              <w:spacing w:after="0" w:line="240" w:lineRule="auto"/>
              <w:ind w:right="181"/>
              <w:jc w:val="right"/>
              <w:rPr>
                <w:rFonts w:ascii="Times New Roman" w:hAnsi="Times New Roman" w:cs="Times New Roman"/>
                <w:sz w:val="30"/>
                <w:szCs w:val="30"/>
              </w:rPr>
            </w:pPr>
          </w:p>
        </w:tc>
        <w:tc>
          <w:tcPr>
            <w:tcW w:w="4166" w:type="dxa"/>
            <w:tcBorders>
              <w:top w:val="single" w:sz="2" w:space="0" w:color="848284"/>
              <w:left w:val="single" w:sz="4" w:space="0" w:color="auto"/>
              <w:bottom w:val="single" w:sz="2" w:space="0" w:color="848284"/>
              <w:right w:val="nil"/>
            </w:tcBorders>
            <w:shd w:val="clear" w:color="auto" w:fill="DEDBDE"/>
          </w:tcPr>
          <w:p w14:paraId="6E34601E" w14:textId="77777777" w:rsidR="00416C97" w:rsidRPr="00416C97" w:rsidRDefault="00416C97" w:rsidP="00416C97">
            <w:pPr>
              <w:widowControl w:val="0"/>
              <w:autoSpaceDE w:val="0"/>
              <w:autoSpaceDN w:val="0"/>
              <w:adjustRightInd w:val="0"/>
              <w:spacing w:after="0" w:line="240" w:lineRule="auto"/>
              <w:ind w:left="182"/>
              <w:rPr>
                <w:rFonts w:ascii="Times New Roman" w:hAnsi="Times New Roman" w:cs="Times New Roman"/>
                <w:sz w:val="30"/>
                <w:szCs w:val="30"/>
              </w:rPr>
            </w:pPr>
            <w:r w:rsidRPr="00416C97">
              <w:rPr>
                <w:rFonts w:ascii="Times New Roman" w:hAnsi="Times New Roman" w:cs="Times New Roman"/>
                <w:sz w:val="30"/>
                <w:szCs w:val="30"/>
              </w:rPr>
              <w:t>Информационни технологии</w:t>
            </w:r>
          </w:p>
        </w:tc>
        <w:tc>
          <w:tcPr>
            <w:tcW w:w="2936" w:type="dxa"/>
            <w:tcBorders>
              <w:top w:val="single" w:sz="2" w:space="0" w:color="848284"/>
              <w:left w:val="nil"/>
              <w:bottom w:val="single" w:sz="2" w:space="0" w:color="848284"/>
              <w:right w:val="nil"/>
            </w:tcBorders>
            <w:shd w:val="clear" w:color="auto" w:fill="DEDBDE"/>
          </w:tcPr>
          <w:p w14:paraId="6A583FDA" w14:textId="77777777" w:rsidR="00416C97" w:rsidRPr="00416C97" w:rsidRDefault="00416C97" w:rsidP="00416C97">
            <w:pPr>
              <w:widowControl w:val="0"/>
              <w:autoSpaceDE w:val="0"/>
              <w:autoSpaceDN w:val="0"/>
              <w:adjustRightInd w:val="0"/>
              <w:spacing w:after="0" w:line="240" w:lineRule="auto"/>
              <w:ind w:left="1479" w:right="1039"/>
              <w:jc w:val="center"/>
              <w:rPr>
                <w:rFonts w:ascii="Times New Roman" w:hAnsi="Times New Roman" w:cs="Times New Roman"/>
                <w:sz w:val="30"/>
                <w:szCs w:val="30"/>
              </w:rPr>
            </w:pPr>
            <w:r w:rsidRPr="00416C97">
              <w:rPr>
                <w:rFonts w:ascii="Times New Roman" w:hAnsi="Times New Roman" w:cs="Times New Roman"/>
                <w:spacing w:val="1"/>
                <w:sz w:val="30"/>
                <w:szCs w:val="30"/>
              </w:rPr>
              <w:t>35</w:t>
            </w:r>
            <w:r w:rsidRPr="00416C97">
              <w:rPr>
                <w:rFonts w:ascii="Times New Roman" w:hAnsi="Times New Roman" w:cs="Times New Roman"/>
                <w:sz w:val="30"/>
                <w:szCs w:val="30"/>
              </w:rPr>
              <w:t>.5</w:t>
            </w:r>
          </w:p>
        </w:tc>
        <w:tc>
          <w:tcPr>
            <w:tcW w:w="2177" w:type="dxa"/>
            <w:tcBorders>
              <w:top w:val="single" w:sz="2" w:space="0" w:color="848284"/>
              <w:left w:val="nil"/>
              <w:bottom w:val="single" w:sz="2" w:space="0" w:color="848284"/>
              <w:right w:val="single" w:sz="4" w:space="0" w:color="auto"/>
            </w:tcBorders>
            <w:shd w:val="clear" w:color="auto" w:fill="DEDBDE"/>
          </w:tcPr>
          <w:p w14:paraId="5696900C" w14:textId="77777777" w:rsidR="00416C97" w:rsidRPr="00416C97" w:rsidRDefault="00416C97" w:rsidP="00416C97">
            <w:pPr>
              <w:widowControl w:val="0"/>
              <w:autoSpaceDE w:val="0"/>
              <w:autoSpaceDN w:val="0"/>
              <w:adjustRightInd w:val="0"/>
              <w:spacing w:after="0" w:line="240" w:lineRule="auto"/>
              <w:ind w:right="181"/>
              <w:jc w:val="right"/>
              <w:rPr>
                <w:rFonts w:ascii="Times New Roman" w:hAnsi="Times New Roman" w:cs="Times New Roman"/>
                <w:sz w:val="30"/>
                <w:szCs w:val="30"/>
              </w:rPr>
            </w:pPr>
            <w:r w:rsidRPr="00416C97">
              <w:rPr>
                <w:rFonts w:ascii="Times New Roman" w:hAnsi="Times New Roman" w:cs="Times New Roman"/>
                <w:spacing w:val="1"/>
                <w:sz w:val="30"/>
                <w:szCs w:val="30"/>
              </w:rPr>
              <w:t>30</w:t>
            </w:r>
            <w:r w:rsidRPr="00416C97">
              <w:rPr>
                <w:rFonts w:ascii="Times New Roman" w:hAnsi="Times New Roman" w:cs="Times New Roman"/>
                <w:sz w:val="30"/>
                <w:szCs w:val="30"/>
              </w:rPr>
              <w:t>.</w:t>
            </w:r>
            <w:r w:rsidRPr="00416C97">
              <w:rPr>
                <w:rFonts w:ascii="Times New Roman" w:hAnsi="Times New Roman" w:cs="Times New Roman"/>
                <w:spacing w:val="1"/>
                <w:sz w:val="30"/>
                <w:szCs w:val="30"/>
              </w:rPr>
              <w:t>9</w:t>
            </w:r>
            <w:r w:rsidRPr="00416C97">
              <w:rPr>
                <w:rFonts w:ascii="Times New Roman" w:hAnsi="Times New Roman" w:cs="Times New Roman"/>
                <w:sz w:val="30"/>
                <w:szCs w:val="30"/>
              </w:rPr>
              <w:t>%</w:t>
            </w:r>
          </w:p>
        </w:tc>
      </w:tr>
      <w:tr w:rsidR="00416C97" w:rsidRPr="00416C97" w14:paraId="4B00539B" w14:textId="77777777" w:rsidTr="00416C97">
        <w:trPr>
          <w:trHeight w:hRule="exact" w:val="300"/>
          <w:jc w:val="center"/>
        </w:trPr>
        <w:tc>
          <w:tcPr>
            <w:tcW w:w="62" w:type="dxa"/>
            <w:vMerge/>
            <w:tcBorders>
              <w:top w:val="nil"/>
              <w:left w:val="nil"/>
              <w:bottom w:val="nil"/>
              <w:right w:val="single" w:sz="4" w:space="0" w:color="auto"/>
            </w:tcBorders>
          </w:tcPr>
          <w:p w14:paraId="2F52C28E" w14:textId="77777777" w:rsidR="00416C97" w:rsidRPr="00416C97" w:rsidRDefault="00416C97" w:rsidP="00416C97">
            <w:pPr>
              <w:widowControl w:val="0"/>
              <w:autoSpaceDE w:val="0"/>
              <w:autoSpaceDN w:val="0"/>
              <w:adjustRightInd w:val="0"/>
              <w:spacing w:after="0" w:line="240" w:lineRule="auto"/>
              <w:ind w:right="181"/>
              <w:jc w:val="right"/>
              <w:rPr>
                <w:rFonts w:ascii="Times New Roman" w:hAnsi="Times New Roman" w:cs="Times New Roman"/>
                <w:sz w:val="30"/>
                <w:szCs w:val="30"/>
              </w:rPr>
            </w:pPr>
          </w:p>
        </w:tc>
        <w:tc>
          <w:tcPr>
            <w:tcW w:w="4166" w:type="dxa"/>
            <w:tcBorders>
              <w:top w:val="single" w:sz="2" w:space="0" w:color="848284"/>
              <w:left w:val="single" w:sz="4" w:space="0" w:color="auto"/>
              <w:bottom w:val="single" w:sz="2" w:space="0" w:color="848284"/>
              <w:right w:val="nil"/>
            </w:tcBorders>
          </w:tcPr>
          <w:p w14:paraId="14FE980E" w14:textId="77777777" w:rsidR="00416C97" w:rsidRPr="00416C97" w:rsidRDefault="00416C97" w:rsidP="00416C97">
            <w:pPr>
              <w:widowControl w:val="0"/>
              <w:autoSpaceDE w:val="0"/>
              <w:autoSpaceDN w:val="0"/>
              <w:adjustRightInd w:val="0"/>
              <w:spacing w:after="0" w:line="240" w:lineRule="auto"/>
              <w:ind w:left="182"/>
              <w:rPr>
                <w:rFonts w:ascii="Times New Roman" w:hAnsi="Times New Roman" w:cs="Times New Roman"/>
                <w:sz w:val="30"/>
                <w:szCs w:val="30"/>
              </w:rPr>
            </w:pPr>
            <w:r w:rsidRPr="00416C97">
              <w:rPr>
                <w:rFonts w:ascii="Times New Roman" w:hAnsi="Times New Roman" w:cs="Times New Roman"/>
                <w:sz w:val="30"/>
                <w:szCs w:val="30"/>
              </w:rPr>
              <w:t>Корпоративна стратегия</w:t>
            </w:r>
          </w:p>
        </w:tc>
        <w:tc>
          <w:tcPr>
            <w:tcW w:w="2936" w:type="dxa"/>
            <w:tcBorders>
              <w:top w:val="single" w:sz="2" w:space="0" w:color="848284"/>
              <w:left w:val="nil"/>
              <w:bottom w:val="single" w:sz="2" w:space="0" w:color="848284"/>
              <w:right w:val="nil"/>
            </w:tcBorders>
          </w:tcPr>
          <w:p w14:paraId="061C1C18" w14:textId="77777777" w:rsidR="00416C97" w:rsidRPr="00416C97" w:rsidRDefault="00416C97" w:rsidP="00416C97">
            <w:pPr>
              <w:widowControl w:val="0"/>
              <w:autoSpaceDE w:val="0"/>
              <w:autoSpaceDN w:val="0"/>
              <w:adjustRightInd w:val="0"/>
              <w:spacing w:after="0" w:line="240" w:lineRule="auto"/>
              <w:ind w:left="1479" w:right="1039"/>
              <w:jc w:val="center"/>
              <w:rPr>
                <w:rFonts w:ascii="Times New Roman" w:hAnsi="Times New Roman" w:cs="Times New Roman"/>
                <w:sz w:val="30"/>
                <w:szCs w:val="30"/>
              </w:rPr>
            </w:pPr>
            <w:r w:rsidRPr="00416C97">
              <w:rPr>
                <w:rFonts w:ascii="Times New Roman" w:hAnsi="Times New Roman" w:cs="Times New Roman"/>
                <w:spacing w:val="1"/>
                <w:sz w:val="30"/>
                <w:szCs w:val="30"/>
              </w:rPr>
              <w:t>15</w:t>
            </w:r>
            <w:r w:rsidRPr="00416C97">
              <w:rPr>
                <w:rFonts w:ascii="Times New Roman" w:hAnsi="Times New Roman" w:cs="Times New Roman"/>
                <w:sz w:val="30"/>
                <w:szCs w:val="30"/>
              </w:rPr>
              <w:t>.8</w:t>
            </w:r>
          </w:p>
        </w:tc>
        <w:tc>
          <w:tcPr>
            <w:tcW w:w="2177" w:type="dxa"/>
            <w:tcBorders>
              <w:top w:val="single" w:sz="2" w:space="0" w:color="848284"/>
              <w:left w:val="nil"/>
              <w:bottom w:val="single" w:sz="2" w:space="0" w:color="848284"/>
              <w:right w:val="single" w:sz="4" w:space="0" w:color="auto"/>
            </w:tcBorders>
          </w:tcPr>
          <w:p w14:paraId="7F6E715F" w14:textId="77777777" w:rsidR="00416C97" w:rsidRPr="00416C97" w:rsidRDefault="00416C97" w:rsidP="00416C97">
            <w:pPr>
              <w:widowControl w:val="0"/>
              <w:autoSpaceDE w:val="0"/>
              <w:autoSpaceDN w:val="0"/>
              <w:adjustRightInd w:val="0"/>
              <w:spacing w:after="0" w:line="240" w:lineRule="auto"/>
              <w:ind w:right="181"/>
              <w:jc w:val="right"/>
              <w:rPr>
                <w:rFonts w:ascii="Times New Roman" w:hAnsi="Times New Roman" w:cs="Times New Roman"/>
                <w:sz w:val="30"/>
                <w:szCs w:val="30"/>
              </w:rPr>
            </w:pPr>
            <w:r w:rsidRPr="00416C97">
              <w:rPr>
                <w:rFonts w:ascii="Times New Roman" w:hAnsi="Times New Roman" w:cs="Times New Roman"/>
                <w:spacing w:val="1"/>
                <w:sz w:val="30"/>
                <w:szCs w:val="30"/>
              </w:rPr>
              <w:t>13</w:t>
            </w:r>
            <w:r w:rsidRPr="00416C97">
              <w:rPr>
                <w:rFonts w:ascii="Times New Roman" w:hAnsi="Times New Roman" w:cs="Times New Roman"/>
                <w:sz w:val="30"/>
                <w:szCs w:val="30"/>
              </w:rPr>
              <w:t>.</w:t>
            </w:r>
            <w:r w:rsidRPr="00416C97">
              <w:rPr>
                <w:rFonts w:ascii="Times New Roman" w:hAnsi="Times New Roman" w:cs="Times New Roman"/>
                <w:spacing w:val="1"/>
                <w:sz w:val="30"/>
                <w:szCs w:val="30"/>
              </w:rPr>
              <w:t>7</w:t>
            </w:r>
            <w:r w:rsidRPr="00416C97">
              <w:rPr>
                <w:rFonts w:ascii="Times New Roman" w:hAnsi="Times New Roman" w:cs="Times New Roman"/>
                <w:sz w:val="30"/>
                <w:szCs w:val="30"/>
              </w:rPr>
              <w:t>%</w:t>
            </w:r>
          </w:p>
        </w:tc>
      </w:tr>
      <w:tr w:rsidR="00416C97" w:rsidRPr="00416C97" w14:paraId="6F7FEE70" w14:textId="77777777" w:rsidTr="00416C97">
        <w:trPr>
          <w:trHeight w:hRule="exact" w:val="300"/>
          <w:jc w:val="center"/>
        </w:trPr>
        <w:tc>
          <w:tcPr>
            <w:tcW w:w="62" w:type="dxa"/>
            <w:vMerge/>
            <w:tcBorders>
              <w:top w:val="nil"/>
              <w:left w:val="nil"/>
              <w:bottom w:val="nil"/>
              <w:right w:val="single" w:sz="4" w:space="0" w:color="auto"/>
            </w:tcBorders>
          </w:tcPr>
          <w:p w14:paraId="66943227" w14:textId="77777777" w:rsidR="00416C97" w:rsidRPr="00416C97" w:rsidRDefault="00416C97" w:rsidP="00416C97">
            <w:pPr>
              <w:widowControl w:val="0"/>
              <w:autoSpaceDE w:val="0"/>
              <w:autoSpaceDN w:val="0"/>
              <w:adjustRightInd w:val="0"/>
              <w:spacing w:after="0" w:line="240" w:lineRule="auto"/>
              <w:ind w:right="181"/>
              <w:jc w:val="right"/>
              <w:rPr>
                <w:rFonts w:ascii="Times New Roman" w:hAnsi="Times New Roman" w:cs="Times New Roman"/>
                <w:sz w:val="30"/>
                <w:szCs w:val="30"/>
              </w:rPr>
            </w:pPr>
          </w:p>
        </w:tc>
        <w:tc>
          <w:tcPr>
            <w:tcW w:w="4166" w:type="dxa"/>
            <w:tcBorders>
              <w:top w:val="single" w:sz="2" w:space="0" w:color="848284"/>
              <w:left w:val="single" w:sz="4" w:space="0" w:color="auto"/>
              <w:bottom w:val="single" w:sz="2" w:space="0" w:color="848284"/>
              <w:right w:val="nil"/>
            </w:tcBorders>
            <w:shd w:val="clear" w:color="auto" w:fill="DEDBDE"/>
          </w:tcPr>
          <w:p w14:paraId="5E5501FE" w14:textId="77777777" w:rsidR="00416C97" w:rsidRPr="00416C97" w:rsidRDefault="00416C97" w:rsidP="00416C97">
            <w:pPr>
              <w:widowControl w:val="0"/>
              <w:autoSpaceDE w:val="0"/>
              <w:autoSpaceDN w:val="0"/>
              <w:adjustRightInd w:val="0"/>
              <w:spacing w:after="0" w:line="240" w:lineRule="auto"/>
              <w:ind w:left="182"/>
              <w:rPr>
                <w:rFonts w:ascii="Times New Roman" w:hAnsi="Times New Roman" w:cs="Times New Roman"/>
                <w:sz w:val="30"/>
                <w:szCs w:val="30"/>
              </w:rPr>
            </w:pPr>
            <w:r w:rsidRPr="00416C97">
              <w:rPr>
                <w:rFonts w:ascii="Times New Roman" w:hAnsi="Times New Roman" w:cs="Times New Roman"/>
                <w:sz w:val="30"/>
                <w:szCs w:val="30"/>
              </w:rPr>
              <w:t>Управление на човешките ресурси</w:t>
            </w:r>
          </w:p>
        </w:tc>
        <w:tc>
          <w:tcPr>
            <w:tcW w:w="2936" w:type="dxa"/>
            <w:tcBorders>
              <w:top w:val="single" w:sz="2" w:space="0" w:color="848284"/>
              <w:left w:val="nil"/>
              <w:bottom w:val="single" w:sz="2" w:space="0" w:color="848284"/>
              <w:right w:val="nil"/>
            </w:tcBorders>
            <w:shd w:val="clear" w:color="auto" w:fill="DEDBDE"/>
          </w:tcPr>
          <w:p w14:paraId="7E3A68D4" w14:textId="77777777" w:rsidR="00416C97" w:rsidRPr="00416C97" w:rsidRDefault="00416C97" w:rsidP="00416C97">
            <w:pPr>
              <w:widowControl w:val="0"/>
              <w:autoSpaceDE w:val="0"/>
              <w:autoSpaceDN w:val="0"/>
              <w:adjustRightInd w:val="0"/>
              <w:spacing w:after="0" w:line="240" w:lineRule="auto"/>
              <w:ind w:left="1580" w:right="1038"/>
              <w:jc w:val="center"/>
              <w:rPr>
                <w:rFonts w:ascii="Times New Roman" w:hAnsi="Times New Roman" w:cs="Times New Roman"/>
                <w:sz w:val="30"/>
                <w:szCs w:val="30"/>
              </w:rPr>
            </w:pPr>
            <w:r w:rsidRPr="00416C97">
              <w:rPr>
                <w:rFonts w:ascii="Times New Roman" w:hAnsi="Times New Roman" w:cs="Times New Roman"/>
                <w:spacing w:val="1"/>
                <w:sz w:val="30"/>
                <w:szCs w:val="30"/>
              </w:rPr>
              <w:t>9</w:t>
            </w:r>
            <w:r w:rsidRPr="00416C97">
              <w:rPr>
                <w:rFonts w:ascii="Times New Roman" w:hAnsi="Times New Roman" w:cs="Times New Roman"/>
                <w:sz w:val="30"/>
                <w:szCs w:val="30"/>
              </w:rPr>
              <w:t>.6</w:t>
            </w:r>
          </w:p>
        </w:tc>
        <w:tc>
          <w:tcPr>
            <w:tcW w:w="2177" w:type="dxa"/>
            <w:tcBorders>
              <w:top w:val="single" w:sz="2" w:space="0" w:color="848284"/>
              <w:left w:val="nil"/>
              <w:bottom w:val="single" w:sz="2" w:space="0" w:color="848284"/>
              <w:right w:val="single" w:sz="4" w:space="0" w:color="auto"/>
            </w:tcBorders>
            <w:shd w:val="clear" w:color="auto" w:fill="DEDBDE"/>
          </w:tcPr>
          <w:p w14:paraId="21D47B03" w14:textId="77777777" w:rsidR="00416C97" w:rsidRPr="00416C97" w:rsidRDefault="00416C97" w:rsidP="00416C97">
            <w:pPr>
              <w:widowControl w:val="0"/>
              <w:autoSpaceDE w:val="0"/>
              <w:autoSpaceDN w:val="0"/>
              <w:adjustRightInd w:val="0"/>
              <w:spacing w:after="0" w:line="240" w:lineRule="auto"/>
              <w:ind w:right="181"/>
              <w:jc w:val="right"/>
              <w:rPr>
                <w:rFonts w:ascii="Times New Roman" w:hAnsi="Times New Roman" w:cs="Times New Roman"/>
                <w:sz w:val="30"/>
                <w:szCs w:val="30"/>
              </w:rPr>
            </w:pPr>
            <w:r w:rsidRPr="00416C97">
              <w:rPr>
                <w:rFonts w:ascii="Times New Roman" w:hAnsi="Times New Roman" w:cs="Times New Roman"/>
                <w:spacing w:val="1"/>
                <w:sz w:val="30"/>
                <w:szCs w:val="30"/>
              </w:rPr>
              <w:t>8</w:t>
            </w:r>
            <w:r w:rsidRPr="00416C97">
              <w:rPr>
                <w:rFonts w:ascii="Times New Roman" w:hAnsi="Times New Roman" w:cs="Times New Roman"/>
                <w:sz w:val="30"/>
                <w:szCs w:val="30"/>
              </w:rPr>
              <w:t>.</w:t>
            </w:r>
            <w:r w:rsidRPr="00416C97">
              <w:rPr>
                <w:rFonts w:ascii="Times New Roman" w:hAnsi="Times New Roman" w:cs="Times New Roman"/>
                <w:spacing w:val="1"/>
                <w:sz w:val="30"/>
                <w:szCs w:val="30"/>
              </w:rPr>
              <w:t>4</w:t>
            </w:r>
            <w:r w:rsidRPr="00416C97">
              <w:rPr>
                <w:rFonts w:ascii="Times New Roman" w:hAnsi="Times New Roman" w:cs="Times New Roman"/>
                <w:sz w:val="30"/>
                <w:szCs w:val="30"/>
              </w:rPr>
              <w:t>%</w:t>
            </w:r>
          </w:p>
        </w:tc>
      </w:tr>
      <w:tr w:rsidR="00416C97" w:rsidRPr="00416C97" w14:paraId="55B7ED41" w14:textId="77777777" w:rsidTr="00416C97">
        <w:trPr>
          <w:trHeight w:hRule="exact" w:val="600"/>
          <w:jc w:val="center"/>
        </w:trPr>
        <w:tc>
          <w:tcPr>
            <w:tcW w:w="62" w:type="dxa"/>
            <w:vMerge/>
            <w:tcBorders>
              <w:top w:val="nil"/>
              <w:left w:val="nil"/>
              <w:bottom w:val="nil"/>
              <w:right w:val="single" w:sz="4" w:space="0" w:color="auto"/>
            </w:tcBorders>
          </w:tcPr>
          <w:p w14:paraId="19EB426A" w14:textId="77777777" w:rsidR="00416C97" w:rsidRPr="00416C97" w:rsidRDefault="00416C97" w:rsidP="00416C97">
            <w:pPr>
              <w:widowControl w:val="0"/>
              <w:autoSpaceDE w:val="0"/>
              <w:autoSpaceDN w:val="0"/>
              <w:adjustRightInd w:val="0"/>
              <w:spacing w:after="0" w:line="240" w:lineRule="auto"/>
              <w:ind w:right="181"/>
              <w:jc w:val="right"/>
              <w:rPr>
                <w:rFonts w:ascii="Times New Roman" w:hAnsi="Times New Roman" w:cs="Times New Roman"/>
                <w:sz w:val="30"/>
                <w:szCs w:val="30"/>
              </w:rPr>
            </w:pPr>
          </w:p>
        </w:tc>
        <w:tc>
          <w:tcPr>
            <w:tcW w:w="4166" w:type="dxa"/>
            <w:tcBorders>
              <w:top w:val="single" w:sz="2" w:space="0" w:color="848284"/>
              <w:left w:val="single" w:sz="4" w:space="0" w:color="auto"/>
              <w:bottom w:val="single" w:sz="2" w:space="0" w:color="848284"/>
              <w:right w:val="nil"/>
            </w:tcBorders>
          </w:tcPr>
          <w:p w14:paraId="715F9C6B" w14:textId="77777777" w:rsidR="00416C97" w:rsidRPr="00416C97" w:rsidRDefault="00416C97" w:rsidP="00416C97">
            <w:pPr>
              <w:widowControl w:val="0"/>
              <w:autoSpaceDE w:val="0"/>
              <w:autoSpaceDN w:val="0"/>
              <w:adjustRightInd w:val="0"/>
              <w:spacing w:after="0" w:line="240" w:lineRule="auto"/>
              <w:ind w:left="182"/>
              <w:rPr>
                <w:rFonts w:ascii="Times New Roman" w:hAnsi="Times New Roman" w:cs="Times New Roman"/>
                <w:sz w:val="30"/>
                <w:szCs w:val="30"/>
              </w:rPr>
            </w:pPr>
            <w:r w:rsidRPr="00416C97">
              <w:rPr>
                <w:rFonts w:ascii="Times New Roman" w:hAnsi="Times New Roman" w:cs="Times New Roman"/>
                <w:spacing w:val="-1"/>
                <w:sz w:val="30"/>
                <w:szCs w:val="30"/>
              </w:rPr>
              <w:t>Други</w:t>
            </w:r>
          </w:p>
        </w:tc>
        <w:tc>
          <w:tcPr>
            <w:tcW w:w="2936" w:type="dxa"/>
            <w:tcBorders>
              <w:top w:val="single" w:sz="2" w:space="0" w:color="848284"/>
              <w:left w:val="nil"/>
              <w:bottom w:val="single" w:sz="2" w:space="0" w:color="848284"/>
              <w:right w:val="nil"/>
            </w:tcBorders>
          </w:tcPr>
          <w:p w14:paraId="7C00B2BF" w14:textId="77777777" w:rsidR="00416C97" w:rsidRPr="00416C97" w:rsidRDefault="00416C97" w:rsidP="00416C97">
            <w:pPr>
              <w:widowControl w:val="0"/>
              <w:autoSpaceDE w:val="0"/>
              <w:autoSpaceDN w:val="0"/>
              <w:adjustRightInd w:val="0"/>
              <w:spacing w:after="0" w:line="240" w:lineRule="auto"/>
              <w:ind w:left="1479" w:right="1039"/>
              <w:jc w:val="center"/>
              <w:rPr>
                <w:rFonts w:ascii="Times New Roman" w:hAnsi="Times New Roman" w:cs="Times New Roman"/>
                <w:sz w:val="30"/>
                <w:szCs w:val="30"/>
              </w:rPr>
            </w:pPr>
            <w:r w:rsidRPr="00416C97">
              <w:rPr>
                <w:rFonts w:ascii="Times New Roman" w:hAnsi="Times New Roman" w:cs="Times New Roman"/>
                <w:spacing w:val="1"/>
                <w:sz w:val="30"/>
                <w:szCs w:val="30"/>
              </w:rPr>
              <w:t>14</w:t>
            </w:r>
            <w:r w:rsidRPr="00416C97">
              <w:rPr>
                <w:rFonts w:ascii="Times New Roman" w:hAnsi="Times New Roman" w:cs="Times New Roman"/>
                <w:sz w:val="30"/>
                <w:szCs w:val="30"/>
              </w:rPr>
              <w:t>.7</w:t>
            </w:r>
          </w:p>
        </w:tc>
        <w:tc>
          <w:tcPr>
            <w:tcW w:w="2177" w:type="dxa"/>
            <w:tcBorders>
              <w:top w:val="single" w:sz="2" w:space="0" w:color="848284"/>
              <w:left w:val="nil"/>
              <w:bottom w:val="single" w:sz="2" w:space="0" w:color="848284"/>
              <w:right w:val="single" w:sz="4" w:space="0" w:color="auto"/>
            </w:tcBorders>
          </w:tcPr>
          <w:p w14:paraId="41D64F95" w14:textId="77777777" w:rsidR="00416C97" w:rsidRPr="00416C97" w:rsidRDefault="00416C97" w:rsidP="00416C97">
            <w:pPr>
              <w:widowControl w:val="0"/>
              <w:autoSpaceDE w:val="0"/>
              <w:autoSpaceDN w:val="0"/>
              <w:adjustRightInd w:val="0"/>
              <w:spacing w:after="0" w:line="240" w:lineRule="auto"/>
              <w:ind w:right="181"/>
              <w:jc w:val="right"/>
              <w:rPr>
                <w:rFonts w:ascii="Times New Roman" w:hAnsi="Times New Roman" w:cs="Times New Roman"/>
                <w:sz w:val="30"/>
                <w:szCs w:val="30"/>
              </w:rPr>
            </w:pPr>
            <w:r w:rsidRPr="00416C97">
              <w:rPr>
                <w:rFonts w:ascii="Times New Roman" w:hAnsi="Times New Roman" w:cs="Times New Roman"/>
                <w:spacing w:val="1"/>
                <w:sz w:val="30"/>
                <w:szCs w:val="30"/>
              </w:rPr>
              <w:t>12</w:t>
            </w:r>
            <w:r w:rsidRPr="00416C97">
              <w:rPr>
                <w:rFonts w:ascii="Times New Roman" w:hAnsi="Times New Roman" w:cs="Times New Roman"/>
                <w:sz w:val="30"/>
                <w:szCs w:val="30"/>
              </w:rPr>
              <w:t>.</w:t>
            </w:r>
            <w:r w:rsidRPr="00416C97">
              <w:rPr>
                <w:rFonts w:ascii="Times New Roman" w:hAnsi="Times New Roman" w:cs="Times New Roman"/>
                <w:spacing w:val="1"/>
                <w:sz w:val="30"/>
                <w:szCs w:val="30"/>
              </w:rPr>
              <w:t>8</w:t>
            </w:r>
            <w:r w:rsidRPr="00416C97">
              <w:rPr>
                <w:rFonts w:ascii="Times New Roman" w:hAnsi="Times New Roman" w:cs="Times New Roman"/>
                <w:sz w:val="30"/>
                <w:szCs w:val="30"/>
              </w:rPr>
              <w:t>%</w:t>
            </w:r>
          </w:p>
        </w:tc>
      </w:tr>
      <w:tr w:rsidR="00416C97" w:rsidRPr="00416C97" w14:paraId="03E03742" w14:textId="77777777" w:rsidTr="00416C97">
        <w:trPr>
          <w:trHeight w:hRule="exact" w:val="298"/>
          <w:jc w:val="center"/>
        </w:trPr>
        <w:tc>
          <w:tcPr>
            <w:tcW w:w="62" w:type="dxa"/>
            <w:vMerge/>
            <w:tcBorders>
              <w:top w:val="nil"/>
              <w:left w:val="nil"/>
              <w:bottom w:val="nil"/>
              <w:right w:val="single" w:sz="4" w:space="0" w:color="auto"/>
            </w:tcBorders>
          </w:tcPr>
          <w:p w14:paraId="0C15C68F" w14:textId="77777777" w:rsidR="00416C97" w:rsidRPr="00416C97" w:rsidRDefault="00416C97" w:rsidP="00416C97">
            <w:pPr>
              <w:widowControl w:val="0"/>
              <w:autoSpaceDE w:val="0"/>
              <w:autoSpaceDN w:val="0"/>
              <w:adjustRightInd w:val="0"/>
              <w:spacing w:after="0" w:line="240" w:lineRule="auto"/>
              <w:ind w:right="181"/>
              <w:jc w:val="right"/>
              <w:rPr>
                <w:rFonts w:ascii="Times New Roman" w:hAnsi="Times New Roman" w:cs="Times New Roman"/>
                <w:sz w:val="30"/>
                <w:szCs w:val="30"/>
              </w:rPr>
            </w:pPr>
          </w:p>
        </w:tc>
        <w:tc>
          <w:tcPr>
            <w:tcW w:w="4166" w:type="dxa"/>
            <w:tcBorders>
              <w:top w:val="single" w:sz="2" w:space="0" w:color="848284"/>
              <w:left w:val="single" w:sz="4" w:space="0" w:color="auto"/>
              <w:bottom w:val="single" w:sz="2" w:space="0" w:color="848284"/>
              <w:right w:val="nil"/>
            </w:tcBorders>
          </w:tcPr>
          <w:p w14:paraId="3A6F1DA9" w14:textId="77777777" w:rsidR="00416C97" w:rsidRPr="00416C97" w:rsidRDefault="00416C97" w:rsidP="00416C97">
            <w:pPr>
              <w:widowControl w:val="0"/>
              <w:autoSpaceDE w:val="0"/>
              <w:autoSpaceDN w:val="0"/>
              <w:adjustRightInd w:val="0"/>
              <w:spacing w:after="0" w:line="240" w:lineRule="auto"/>
              <w:ind w:left="182"/>
              <w:rPr>
                <w:rFonts w:ascii="Times New Roman" w:hAnsi="Times New Roman" w:cs="Times New Roman"/>
                <w:sz w:val="30"/>
                <w:szCs w:val="30"/>
              </w:rPr>
            </w:pPr>
            <w:r w:rsidRPr="00416C97">
              <w:rPr>
                <w:rFonts w:ascii="Times New Roman" w:hAnsi="Times New Roman" w:cs="Times New Roman"/>
                <w:spacing w:val="-2"/>
                <w:sz w:val="30"/>
                <w:szCs w:val="30"/>
              </w:rPr>
              <w:t>Общо</w:t>
            </w:r>
          </w:p>
        </w:tc>
        <w:tc>
          <w:tcPr>
            <w:tcW w:w="2936" w:type="dxa"/>
            <w:tcBorders>
              <w:top w:val="single" w:sz="2" w:space="0" w:color="848284"/>
              <w:left w:val="nil"/>
              <w:bottom w:val="single" w:sz="2" w:space="0" w:color="848284"/>
              <w:right w:val="nil"/>
            </w:tcBorders>
          </w:tcPr>
          <w:p w14:paraId="53D1C1B2" w14:textId="77777777" w:rsidR="00416C97" w:rsidRPr="00416C97" w:rsidRDefault="00416C97" w:rsidP="00416C97">
            <w:pPr>
              <w:widowControl w:val="0"/>
              <w:autoSpaceDE w:val="0"/>
              <w:autoSpaceDN w:val="0"/>
              <w:adjustRightInd w:val="0"/>
              <w:spacing w:after="0" w:line="240" w:lineRule="auto"/>
              <w:ind w:left="1529" w:right="1037"/>
              <w:jc w:val="center"/>
              <w:rPr>
                <w:rFonts w:ascii="Times New Roman" w:hAnsi="Times New Roman" w:cs="Times New Roman"/>
                <w:sz w:val="30"/>
                <w:szCs w:val="30"/>
              </w:rPr>
            </w:pPr>
            <w:r w:rsidRPr="00416C97">
              <w:rPr>
                <w:rFonts w:ascii="Times New Roman" w:hAnsi="Times New Roman" w:cs="Times New Roman"/>
                <w:spacing w:val="1"/>
                <w:sz w:val="30"/>
                <w:szCs w:val="30"/>
              </w:rPr>
              <w:t>115</w:t>
            </w:r>
          </w:p>
        </w:tc>
        <w:tc>
          <w:tcPr>
            <w:tcW w:w="2177" w:type="dxa"/>
            <w:tcBorders>
              <w:top w:val="single" w:sz="2" w:space="0" w:color="848284"/>
              <w:left w:val="nil"/>
              <w:bottom w:val="single" w:sz="2" w:space="0" w:color="848284"/>
              <w:right w:val="single" w:sz="4" w:space="0" w:color="auto"/>
            </w:tcBorders>
          </w:tcPr>
          <w:p w14:paraId="3100B9AF" w14:textId="77777777" w:rsidR="00416C97" w:rsidRPr="00416C97" w:rsidRDefault="00416C97" w:rsidP="00416C97">
            <w:pPr>
              <w:widowControl w:val="0"/>
              <w:autoSpaceDE w:val="0"/>
              <w:autoSpaceDN w:val="0"/>
              <w:adjustRightInd w:val="0"/>
              <w:spacing w:after="0" w:line="240" w:lineRule="auto"/>
              <w:ind w:right="180"/>
              <w:jc w:val="right"/>
              <w:rPr>
                <w:rFonts w:ascii="Times New Roman" w:hAnsi="Times New Roman" w:cs="Times New Roman"/>
                <w:sz w:val="30"/>
                <w:szCs w:val="30"/>
              </w:rPr>
            </w:pPr>
            <w:r w:rsidRPr="00416C97">
              <w:rPr>
                <w:rFonts w:ascii="Times New Roman" w:hAnsi="Times New Roman" w:cs="Times New Roman"/>
                <w:spacing w:val="1"/>
                <w:sz w:val="30"/>
                <w:szCs w:val="30"/>
              </w:rPr>
              <w:t>100%</w:t>
            </w:r>
          </w:p>
        </w:tc>
      </w:tr>
    </w:tbl>
    <w:p w14:paraId="4BB499CB" w14:textId="77777777" w:rsidR="00416C97" w:rsidRPr="00416C97" w:rsidRDefault="00416C97" w:rsidP="00416C97">
      <w:pPr>
        <w:widowControl w:val="0"/>
        <w:autoSpaceDE w:val="0"/>
        <w:autoSpaceDN w:val="0"/>
        <w:adjustRightInd w:val="0"/>
        <w:spacing w:after="0" w:line="240" w:lineRule="auto"/>
        <w:ind w:left="233" w:right="198"/>
        <w:rPr>
          <w:rFonts w:ascii="Times New Roman" w:hAnsi="Times New Roman" w:cs="Times New Roman"/>
          <w:b/>
          <w:bCs/>
          <w:color w:val="FFFFFF"/>
          <w:spacing w:val="19"/>
          <w:w w:val="87"/>
          <w:sz w:val="30"/>
          <w:szCs w:val="30"/>
        </w:rPr>
      </w:pPr>
      <w:r w:rsidRPr="00416C97">
        <w:rPr>
          <w:rFonts w:ascii="Times New Roman" w:hAnsi="Times New Roman" w:cs="Times New Roman"/>
          <w:b/>
          <w:bCs/>
          <w:color w:val="FFFFFF"/>
          <w:w w:val="87"/>
          <w:sz w:val="30"/>
          <w:szCs w:val="30"/>
        </w:rPr>
        <w:t>g</w:t>
      </w:r>
      <w:r w:rsidRPr="00416C97">
        <w:rPr>
          <w:rFonts w:ascii="Times New Roman" w:hAnsi="Times New Roman" w:cs="Times New Roman"/>
          <w:b/>
          <w:bCs/>
          <w:color w:val="FFFFFF"/>
          <w:spacing w:val="1"/>
          <w:w w:val="87"/>
          <w:sz w:val="30"/>
          <w:szCs w:val="30"/>
        </w:rPr>
        <w:t>u</w:t>
      </w:r>
      <w:r w:rsidRPr="00416C97">
        <w:rPr>
          <w:rFonts w:ascii="Times New Roman" w:hAnsi="Times New Roman" w:cs="Times New Roman"/>
          <w:b/>
          <w:bCs/>
          <w:color w:val="FFFFFF"/>
          <w:spacing w:val="-1"/>
          <w:w w:val="87"/>
          <w:sz w:val="30"/>
          <w:szCs w:val="30"/>
        </w:rPr>
        <w:t>r</w:t>
      </w:r>
      <w:r w:rsidRPr="00416C97">
        <w:rPr>
          <w:rFonts w:ascii="Times New Roman" w:hAnsi="Times New Roman" w:cs="Times New Roman"/>
          <w:b/>
          <w:bCs/>
          <w:color w:val="FFFFFF"/>
          <w:w w:val="87"/>
          <w:sz w:val="30"/>
          <w:szCs w:val="30"/>
        </w:rPr>
        <w:t>e2:</w:t>
      </w:r>
    </w:p>
    <w:p w14:paraId="6A7CF123" w14:textId="77777777" w:rsidR="00416C97" w:rsidRPr="00416C97" w:rsidRDefault="00416C97" w:rsidP="00416C97">
      <w:pPr>
        <w:pStyle w:val="FootnoteText"/>
        <w:jc w:val="center"/>
        <w:rPr>
          <w:rFonts w:ascii="Times New Roman" w:hAnsi="Times New Roman" w:cs="Times New Roman"/>
          <w:i/>
          <w:iCs/>
          <w:sz w:val="30"/>
          <w:szCs w:val="30"/>
        </w:rPr>
      </w:pPr>
      <w:r w:rsidRPr="00416C97">
        <w:rPr>
          <w:rFonts w:ascii="Times New Roman" w:hAnsi="Times New Roman" w:cs="Times New Roman"/>
          <w:i/>
          <w:iCs/>
          <w:sz w:val="30"/>
          <w:szCs w:val="30"/>
        </w:rPr>
        <w:t xml:space="preserve">Източник: </w:t>
      </w:r>
      <w:r w:rsidRPr="00416C97">
        <w:rPr>
          <w:rFonts w:ascii="Times New Roman" w:hAnsi="Times New Roman" w:cs="Times New Roman"/>
          <w:i/>
          <w:iCs/>
          <w:sz w:val="30"/>
          <w:szCs w:val="30"/>
          <w:lang w:val="en-US"/>
        </w:rPr>
        <w:t>MarketLine Industry profile, Management and marketing consultancy in Europe, August, 2012.</w:t>
      </w:r>
    </w:p>
    <w:p w14:paraId="563BB73C" w14:textId="77777777" w:rsidR="00416C97" w:rsidRPr="00416C97" w:rsidRDefault="00416C97" w:rsidP="00416C97">
      <w:pPr>
        <w:widowControl w:val="0"/>
        <w:autoSpaceDE w:val="0"/>
        <w:autoSpaceDN w:val="0"/>
        <w:adjustRightInd w:val="0"/>
        <w:spacing w:after="0" w:line="240" w:lineRule="auto"/>
        <w:rPr>
          <w:rFonts w:ascii="Times New Roman" w:hAnsi="Times New Roman" w:cs="Times New Roman"/>
          <w:b/>
          <w:bCs/>
          <w:color w:val="000000"/>
          <w:sz w:val="30"/>
          <w:szCs w:val="30"/>
        </w:rPr>
      </w:pPr>
    </w:p>
    <w:p w14:paraId="4BF16BBD" w14:textId="77777777" w:rsidR="00416C97" w:rsidRPr="00416C97" w:rsidRDefault="00416C97" w:rsidP="00416C97">
      <w:pPr>
        <w:widowControl w:val="0"/>
        <w:autoSpaceDE w:val="0"/>
        <w:autoSpaceDN w:val="0"/>
        <w:adjustRightInd w:val="0"/>
        <w:spacing w:after="0" w:line="240" w:lineRule="auto"/>
        <w:rPr>
          <w:rFonts w:ascii="Times New Roman" w:hAnsi="Times New Roman" w:cs="Times New Roman"/>
          <w:b/>
          <w:bCs/>
          <w:color w:val="000000"/>
          <w:sz w:val="30"/>
          <w:szCs w:val="30"/>
        </w:rPr>
      </w:pPr>
    </w:p>
    <w:p w14:paraId="07BEFD91" w14:textId="77777777" w:rsidR="00416C97" w:rsidRPr="00416C97" w:rsidRDefault="00416C97" w:rsidP="00416C97">
      <w:pPr>
        <w:widowControl w:val="0"/>
        <w:autoSpaceDE w:val="0"/>
        <w:autoSpaceDN w:val="0"/>
        <w:adjustRightInd w:val="0"/>
        <w:spacing w:after="0" w:line="240" w:lineRule="auto"/>
        <w:ind w:left="233" w:right="198"/>
        <w:rPr>
          <w:rFonts w:ascii="Times New Roman" w:hAnsi="Times New Roman" w:cs="Times New Roman"/>
          <w:b/>
          <w:bCs/>
          <w:color w:val="FFFFFF"/>
          <w:spacing w:val="19"/>
          <w:w w:val="87"/>
          <w:sz w:val="30"/>
          <w:szCs w:val="30"/>
        </w:rPr>
      </w:pPr>
    </w:p>
    <w:p w14:paraId="4512573A" w14:textId="77777777" w:rsidR="00416C97" w:rsidRPr="00416C97" w:rsidRDefault="00416C97" w:rsidP="00416C97">
      <w:pPr>
        <w:widowControl w:val="0"/>
        <w:autoSpaceDE w:val="0"/>
        <w:autoSpaceDN w:val="0"/>
        <w:adjustRightInd w:val="0"/>
        <w:spacing w:after="0" w:line="240" w:lineRule="auto"/>
        <w:jc w:val="center"/>
        <w:rPr>
          <w:rFonts w:ascii="Times New Roman" w:hAnsi="Times New Roman" w:cs="Times New Roman"/>
          <w:b/>
          <w:bCs/>
          <w:sz w:val="30"/>
          <w:szCs w:val="30"/>
        </w:rPr>
      </w:pPr>
      <w:r w:rsidRPr="00416C97">
        <w:rPr>
          <w:rFonts w:ascii="Times New Roman" w:hAnsi="Times New Roman" w:cs="Times New Roman"/>
          <w:b/>
          <w:bCs/>
          <w:position w:val="-1"/>
          <w:sz w:val="30"/>
          <w:szCs w:val="30"/>
        </w:rPr>
        <w:t xml:space="preserve">Сегментиране на европейския пазар на </w:t>
      </w:r>
      <w:r w:rsidRPr="00416C97">
        <w:rPr>
          <w:rFonts w:ascii="Times New Roman" w:hAnsi="Times New Roman" w:cs="Times New Roman"/>
          <w:b/>
          <w:bCs/>
          <w:color w:val="000000"/>
          <w:sz w:val="30"/>
          <w:szCs w:val="30"/>
        </w:rPr>
        <w:t>консултантки услуги по управление и маркетинг</w:t>
      </w:r>
      <w:r w:rsidRPr="00416C97">
        <w:rPr>
          <w:rFonts w:ascii="Times New Roman" w:hAnsi="Times New Roman" w:cs="Times New Roman"/>
          <w:b/>
          <w:bCs/>
          <w:position w:val="-1"/>
          <w:sz w:val="30"/>
          <w:szCs w:val="30"/>
        </w:rPr>
        <w:t>по страни(</w:t>
      </w:r>
      <w:r w:rsidRPr="00416C97">
        <w:rPr>
          <w:rFonts w:ascii="Times New Roman" w:hAnsi="Times New Roman" w:cs="Times New Roman"/>
          <w:b/>
          <w:bCs/>
          <w:w w:val="89"/>
          <w:sz w:val="30"/>
          <w:szCs w:val="30"/>
        </w:rPr>
        <w:t>$</w:t>
      </w:r>
      <w:r w:rsidRPr="00416C97">
        <w:rPr>
          <w:rFonts w:ascii="Times New Roman" w:hAnsi="Times New Roman" w:cs="Times New Roman"/>
          <w:b/>
          <w:bCs/>
          <w:w w:val="91"/>
          <w:sz w:val="30"/>
          <w:szCs w:val="30"/>
        </w:rPr>
        <w:t>милиард)</w:t>
      </w:r>
    </w:p>
    <w:tbl>
      <w:tblPr>
        <w:tblW w:w="9341" w:type="dxa"/>
        <w:jc w:val="center"/>
        <w:tblLayout w:type="fixed"/>
        <w:tblCellMar>
          <w:left w:w="0" w:type="dxa"/>
          <w:right w:w="0" w:type="dxa"/>
        </w:tblCellMar>
        <w:tblLook w:val="0000" w:firstRow="0" w:lastRow="0" w:firstColumn="0" w:lastColumn="0" w:noHBand="0" w:noVBand="0"/>
      </w:tblPr>
      <w:tblGrid>
        <w:gridCol w:w="62"/>
        <w:gridCol w:w="3522"/>
        <w:gridCol w:w="3580"/>
        <w:gridCol w:w="2177"/>
      </w:tblGrid>
      <w:tr w:rsidR="00416C97" w:rsidRPr="00416C97" w14:paraId="333F8B05" w14:textId="77777777" w:rsidTr="00416C97">
        <w:trPr>
          <w:trHeight w:hRule="exact" w:val="304"/>
          <w:jc w:val="center"/>
        </w:trPr>
        <w:tc>
          <w:tcPr>
            <w:tcW w:w="62" w:type="dxa"/>
            <w:vMerge w:val="restart"/>
            <w:tcBorders>
              <w:top w:val="nil"/>
              <w:left w:val="nil"/>
              <w:bottom w:val="nil"/>
              <w:right w:val="single" w:sz="4" w:space="0" w:color="auto"/>
            </w:tcBorders>
          </w:tcPr>
          <w:p w14:paraId="6BA924B5" w14:textId="77777777" w:rsidR="00416C97" w:rsidRPr="00416C97" w:rsidRDefault="00416C97" w:rsidP="00416C97">
            <w:pPr>
              <w:widowControl w:val="0"/>
              <w:autoSpaceDE w:val="0"/>
              <w:autoSpaceDN w:val="0"/>
              <w:adjustRightInd w:val="0"/>
              <w:spacing w:after="0" w:line="240" w:lineRule="auto"/>
              <w:rPr>
                <w:rFonts w:ascii="Times New Roman" w:hAnsi="Times New Roman" w:cs="Times New Roman"/>
                <w:sz w:val="30"/>
                <w:szCs w:val="30"/>
              </w:rPr>
            </w:pPr>
          </w:p>
        </w:tc>
        <w:tc>
          <w:tcPr>
            <w:tcW w:w="3522" w:type="dxa"/>
            <w:tcBorders>
              <w:top w:val="nil"/>
              <w:left w:val="single" w:sz="4" w:space="0" w:color="auto"/>
              <w:bottom w:val="single" w:sz="2" w:space="0" w:color="848284"/>
              <w:right w:val="nil"/>
            </w:tcBorders>
            <w:shd w:val="clear" w:color="auto" w:fill="848284"/>
          </w:tcPr>
          <w:p w14:paraId="52F22F62" w14:textId="77777777" w:rsidR="00416C97" w:rsidRPr="00416C97" w:rsidRDefault="00416C97" w:rsidP="00416C97">
            <w:pPr>
              <w:widowControl w:val="0"/>
              <w:autoSpaceDE w:val="0"/>
              <w:autoSpaceDN w:val="0"/>
              <w:adjustRightInd w:val="0"/>
              <w:spacing w:after="0" w:line="240" w:lineRule="auto"/>
              <w:ind w:left="182"/>
              <w:rPr>
                <w:rFonts w:ascii="Times New Roman" w:hAnsi="Times New Roman" w:cs="Times New Roman"/>
                <w:sz w:val="30"/>
                <w:szCs w:val="30"/>
              </w:rPr>
            </w:pPr>
            <w:r w:rsidRPr="00416C97">
              <w:rPr>
                <w:rFonts w:ascii="Times New Roman" w:hAnsi="Times New Roman" w:cs="Times New Roman"/>
                <w:b/>
                <w:bCs/>
                <w:spacing w:val="-1"/>
                <w:sz w:val="30"/>
                <w:szCs w:val="30"/>
              </w:rPr>
              <w:t>Географски признак</w:t>
            </w:r>
          </w:p>
        </w:tc>
        <w:tc>
          <w:tcPr>
            <w:tcW w:w="3580" w:type="dxa"/>
            <w:tcBorders>
              <w:top w:val="nil"/>
              <w:left w:val="nil"/>
              <w:bottom w:val="single" w:sz="2" w:space="0" w:color="848284"/>
              <w:right w:val="nil"/>
            </w:tcBorders>
            <w:shd w:val="clear" w:color="auto" w:fill="848284"/>
          </w:tcPr>
          <w:p w14:paraId="3010B791" w14:textId="77777777" w:rsidR="00416C97" w:rsidRPr="00416C97" w:rsidRDefault="00416C97" w:rsidP="00416C97">
            <w:pPr>
              <w:widowControl w:val="0"/>
              <w:autoSpaceDE w:val="0"/>
              <w:autoSpaceDN w:val="0"/>
              <w:adjustRightInd w:val="0"/>
              <w:spacing w:after="0" w:line="240" w:lineRule="auto"/>
              <w:ind w:left="2106"/>
              <w:rPr>
                <w:rFonts w:ascii="Times New Roman" w:hAnsi="Times New Roman" w:cs="Times New Roman"/>
                <w:sz w:val="30"/>
                <w:szCs w:val="30"/>
              </w:rPr>
            </w:pPr>
            <w:r w:rsidRPr="00416C97">
              <w:rPr>
                <w:rFonts w:ascii="Times New Roman" w:hAnsi="Times New Roman" w:cs="Times New Roman"/>
                <w:b/>
                <w:bCs/>
                <w:spacing w:val="1"/>
                <w:sz w:val="30"/>
                <w:szCs w:val="30"/>
              </w:rPr>
              <w:t>2011</w:t>
            </w:r>
          </w:p>
        </w:tc>
        <w:tc>
          <w:tcPr>
            <w:tcW w:w="2177" w:type="dxa"/>
            <w:tcBorders>
              <w:top w:val="nil"/>
              <w:left w:val="nil"/>
              <w:bottom w:val="single" w:sz="2" w:space="0" w:color="848284"/>
              <w:right w:val="single" w:sz="4" w:space="0" w:color="auto"/>
            </w:tcBorders>
            <w:shd w:val="clear" w:color="auto" w:fill="848284"/>
          </w:tcPr>
          <w:p w14:paraId="0C5EFDE9" w14:textId="77777777" w:rsidR="00416C97" w:rsidRPr="00416C97" w:rsidRDefault="00416C97" w:rsidP="00416C97">
            <w:pPr>
              <w:widowControl w:val="0"/>
              <w:autoSpaceDE w:val="0"/>
              <w:autoSpaceDN w:val="0"/>
              <w:adjustRightInd w:val="0"/>
              <w:spacing w:after="0" w:line="240" w:lineRule="auto"/>
              <w:ind w:right="183"/>
              <w:jc w:val="right"/>
              <w:rPr>
                <w:rFonts w:ascii="Times New Roman" w:hAnsi="Times New Roman" w:cs="Times New Roman"/>
                <w:sz w:val="30"/>
                <w:szCs w:val="30"/>
              </w:rPr>
            </w:pPr>
            <w:r w:rsidRPr="00416C97">
              <w:rPr>
                <w:rFonts w:ascii="Times New Roman" w:hAnsi="Times New Roman" w:cs="Times New Roman"/>
                <w:b/>
                <w:bCs/>
                <w:sz w:val="30"/>
                <w:szCs w:val="30"/>
              </w:rPr>
              <w:t>%</w:t>
            </w:r>
          </w:p>
        </w:tc>
      </w:tr>
      <w:tr w:rsidR="00416C97" w:rsidRPr="00416C97" w14:paraId="613E67E9" w14:textId="77777777" w:rsidTr="00416C97">
        <w:trPr>
          <w:trHeight w:hRule="exact" w:val="300"/>
          <w:jc w:val="center"/>
        </w:trPr>
        <w:tc>
          <w:tcPr>
            <w:tcW w:w="62" w:type="dxa"/>
            <w:vMerge/>
            <w:tcBorders>
              <w:top w:val="nil"/>
              <w:left w:val="nil"/>
              <w:bottom w:val="nil"/>
              <w:right w:val="single" w:sz="4" w:space="0" w:color="auto"/>
            </w:tcBorders>
          </w:tcPr>
          <w:p w14:paraId="27C4FB36" w14:textId="77777777" w:rsidR="00416C97" w:rsidRPr="00416C97" w:rsidRDefault="00416C97" w:rsidP="00416C97">
            <w:pPr>
              <w:widowControl w:val="0"/>
              <w:autoSpaceDE w:val="0"/>
              <w:autoSpaceDN w:val="0"/>
              <w:adjustRightInd w:val="0"/>
              <w:spacing w:after="0" w:line="240" w:lineRule="auto"/>
              <w:ind w:right="183"/>
              <w:jc w:val="right"/>
              <w:rPr>
                <w:rFonts w:ascii="Times New Roman" w:hAnsi="Times New Roman" w:cs="Times New Roman"/>
                <w:sz w:val="30"/>
                <w:szCs w:val="30"/>
              </w:rPr>
            </w:pPr>
          </w:p>
        </w:tc>
        <w:tc>
          <w:tcPr>
            <w:tcW w:w="3522" w:type="dxa"/>
            <w:tcBorders>
              <w:top w:val="single" w:sz="2" w:space="0" w:color="848284"/>
              <w:left w:val="single" w:sz="4" w:space="0" w:color="auto"/>
              <w:bottom w:val="single" w:sz="2" w:space="0" w:color="848284"/>
              <w:right w:val="nil"/>
            </w:tcBorders>
          </w:tcPr>
          <w:p w14:paraId="4AE60987" w14:textId="77777777" w:rsidR="00416C97" w:rsidRPr="00416C97" w:rsidRDefault="00416C97" w:rsidP="00416C97">
            <w:pPr>
              <w:widowControl w:val="0"/>
              <w:autoSpaceDE w:val="0"/>
              <w:autoSpaceDN w:val="0"/>
              <w:adjustRightInd w:val="0"/>
              <w:spacing w:after="0" w:line="240" w:lineRule="auto"/>
              <w:ind w:left="182"/>
              <w:rPr>
                <w:rFonts w:ascii="Times New Roman" w:hAnsi="Times New Roman" w:cs="Times New Roman"/>
                <w:sz w:val="30"/>
                <w:szCs w:val="30"/>
              </w:rPr>
            </w:pPr>
            <w:r w:rsidRPr="00416C97">
              <w:rPr>
                <w:rFonts w:ascii="Times New Roman" w:hAnsi="Times New Roman" w:cs="Times New Roman"/>
                <w:spacing w:val="-1"/>
                <w:sz w:val="30"/>
                <w:szCs w:val="30"/>
              </w:rPr>
              <w:t>Германия</w:t>
            </w:r>
          </w:p>
        </w:tc>
        <w:tc>
          <w:tcPr>
            <w:tcW w:w="3580" w:type="dxa"/>
            <w:tcBorders>
              <w:top w:val="single" w:sz="2" w:space="0" w:color="848284"/>
              <w:left w:val="nil"/>
              <w:bottom w:val="single" w:sz="2" w:space="0" w:color="848284"/>
              <w:right w:val="nil"/>
            </w:tcBorders>
          </w:tcPr>
          <w:p w14:paraId="760861BF" w14:textId="77777777" w:rsidR="00416C97" w:rsidRPr="00416C97" w:rsidRDefault="00416C97" w:rsidP="00416C97">
            <w:pPr>
              <w:widowControl w:val="0"/>
              <w:autoSpaceDE w:val="0"/>
              <w:autoSpaceDN w:val="0"/>
              <w:adjustRightInd w:val="0"/>
              <w:spacing w:after="0" w:line="240" w:lineRule="auto"/>
              <w:ind w:left="2157"/>
              <w:rPr>
                <w:rFonts w:ascii="Times New Roman" w:hAnsi="Times New Roman" w:cs="Times New Roman"/>
                <w:sz w:val="30"/>
                <w:szCs w:val="30"/>
              </w:rPr>
            </w:pPr>
            <w:r w:rsidRPr="00416C97">
              <w:rPr>
                <w:rFonts w:ascii="Times New Roman" w:hAnsi="Times New Roman" w:cs="Times New Roman"/>
                <w:spacing w:val="1"/>
                <w:sz w:val="30"/>
                <w:szCs w:val="30"/>
              </w:rPr>
              <w:t>41</w:t>
            </w:r>
            <w:r w:rsidRPr="00416C97">
              <w:rPr>
                <w:rFonts w:ascii="Times New Roman" w:hAnsi="Times New Roman" w:cs="Times New Roman"/>
                <w:sz w:val="30"/>
                <w:szCs w:val="30"/>
              </w:rPr>
              <w:t>.4</w:t>
            </w:r>
          </w:p>
        </w:tc>
        <w:tc>
          <w:tcPr>
            <w:tcW w:w="2177" w:type="dxa"/>
            <w:tcBorders>
              <w:top w:val="single" w:sz="2" w:space="0" w:color="848284"/>
              <w:left w:val="nil"/>
              <w:bottom w:val="single" w:sz="2" w:space="0" w:color="848284"/>
              <w:right w:val="single" w:sz="4" w:space="0" w:color="auto"/>
            </w:tcBorders>
          </w:tcPr>
          <w:p w14:paraId="3A9AD732" w14:textId="77777777" w:rsidR="00416C97" w:rsidRPr="00416C97" w:rsidRDefault="00416C97" w:rsidP="00416C97">
            <w:pPr>
              <w:widowControl w:val="0"/>
              <w:autoSpaceDE w:val="0"/>
              <w:autoSpaceDN w:val="0"/>
              <w:adjustRightInd w:val="0"/>
              <w:spacing w:after="0" w:line="240" w:lineRule="auto"/>
              <w:ind w:right="181"/>
              <w:jc w:val="right"/>
              <w:rPr>
                <w:rFonts w:ascii="Times New Roman" w:hAnsi="Times New Roman" w:cs="Times New Roman"/>
                <w:sz w:val="30"/>
                <w:szCs w:val="30"/>
              </w:rPr>
            </w:pPr>
            <w:r w:rsidRPr="00416C97">
              <w:rPr>
                <w:rFonts w:ascii="Times New Roman" w:hAnsi="Times New Roman" w:cs="Times New Roman"/>
                <w:spacing w:val="1"/>
                <w:sz w:val="30"/>
                <w:szCs w:val="30"/>
              </w:rPr>
              <w:t>35</w:t>
            </w:r>
            <w:r w:rsidRPr="00416C97">
              <w:rPr>
                <w:rFonts w:ascii="Times New Roman" w:hAnsi="Times New Roman" w:cs="Times New Roman"/>
                <w:sz w:val="30"/>
                <w:szCs w:val="30"/>
              </w:rPr>
              <w:t>.9</w:t>
            </w:r>
          </w:p>
        </w:tc>
      </w:tr>
      <w:tr w:rsidR="00416C97" w:rsidRPr="00416C97" w14:paraId="51307ADA" w14:textId="77777777" w:rsidTr="00416C97">
        <w:trPr>
          <w:trHeight w:hRule="exact" w:val="300"/>
          <w:jc w:val="center"/>
        </w:trPr>
        <w:tc>
          <w:tcPr>
            <w:tcW w:w="62" w:type="dxa"/>
            <w:vMerge/>
            <w:tcBorders>
              <w:top w:val="nil"/>
              <w:left w:val="nil"/>
              <w:bottom w:val="nil"/>
              <w:right w:val="single" w:sz="4" w:space="0" w:color="auto"/>
            </w:tcBorders>
          </w:tcPr>
          <w:p w14:paraId="3225522D" w14:textId="77777777" w:rsidR="00416C97" w:rsidRPr="00416C97" w:rsidRDefault="00416C97" w:rsidP="00416C97">
            <w:pPr>
              <w:widowControl w:val="0"/>
              <w:autoSpaceDE w:val="0"/>
              <w:autoSpaceDN w:val="0"/>
              <w:adjustRightInd w:val="0"/>
              <w:spacing w:after="0" w:line="240" w:lineRule="auto"/>
              <w:ind w:right="181"/>
              <w:jc w:val="right"/>
              <w:rPr>
                <w:rFonts w:ascii="Times New Roman" w:hAnsi="Times New Roman" w:cs="Times New Roman"/>
                <w:sz w:val="30"/>
                <w:szCs w:val="30"/>
              </w:rPr>
            </w:pPr>
          </w:p>
        </w:tc>
        <w:tc>
          <w:tcPr>
            <w:tcW w:w="3522" w:type="dxa"/>
            <w:tcBorders>
              <w:top w:val="single" w:sz="2" w:space="0" w:color="848284"/>
              <w:left w:val="single" w:sz="4" w:space="0" w:color="auto"/>
              <w:bottom w:val="single" w:sz="2" w:space="0" w:color="848284"/>
              <w:right w:val="nil"/>
            </w:tcBorders>
            <w:shd w:val="clear" w:color="auto" w:fill="DEDBDE"/>
          </w:tcPr>
          <w:p w14:paraId="5CCE5DD7" w14:textId="77777777" w:rsidR="00416C97" w:rsidRPr="00416C97" w:rsidRDefault="00416C97" w:rsidP="00416C97">
            <w:pPr>
              <w:widowControl w:val="0"/>
              <w:autoSpaceDE w:val="0"/>
              <w:autoSpaceDN w:val="0"/>
              <w:adjustRightInd w:val="0"/>
              <w:spacing w:after="0" w:line="240" w:lineRule="auto"/>
              <w:ind w:left="182"/>
              <w:rPr>
                <w:rFonts w:ascii="Times New Roman" w:hAnsi="Times New Roman" w:cs="Times New Roman"/>
                <w:sz w:val="30"/>
                <w:szCs w:val="30"/>
              </w:rPr>
            </w:pPr>
            <w:r w:rsidRPr="00416C97">
              <w:rPr>
                <w:rFonts w:ascii="Times New Roman" w:hAnsi="Times New Roman" w:cs="Times New Roman"/>
                <w:sz w:val="30"/>
                <w:szCs w:val="30"/>
              </w:rPr>
              <w:t>Великобритания</w:t>
            </w:r>
          </w:p>
        </w:tc>
        <w:tc>
          <w:tcPr>
            <w:tcW w:w="3580" w:type="dxa"/>
            <w:tcBorders>
              <w:top w:val="single" w:sz="2" w:space="0" w:color="848284"/>
              <w:left w:val="nil"/>
              <w:bottom w:val="single" w:sz="2" w:space="0" w:color="848284"/>
              <w:right w:val="nil"/>
            </w:tcBorders>
            <w:shd w:val="clear" w:color="auto" w:fill="DEDBDE"/>
          </w:tcPr>
          <w:p w14:paraId="73F2E49B" w14:textId="77777777" w:rsidR="00416C97" w:rsidRPr="00416C97" w:rsidRDefault="00416C97" w:rsidP="00416C97">
            <w:pPr>
              <w:widowControl w:val="0"/>
              <w:autoSpaceDE w:val="0"/>
              <w:autoSpaceDN w:val="0"/>
              <w:adjustRightInd w:val="0"/>
              <w:spacing w:after="0" w:line="240" w:lineRule="auto"/>
              <w:ind w:left="2157"/>
              <w:rPr>
                <w:rFonts w:ascii="Times New Roman" w:hAnsi="Times New Roman" w:cs="Times New Roman"/>
                <w:sz w:val="30"/>
                <w:szCs w:val="30"/>
              </w:rPr>
            </w:pPr>
            <w:r w:rsidRPr="00416C97">
              <w:rPr>
                <w:rFonts w:ascii="Times New Roman" w:hAnsi="Times New Roman" w:cs="Times New Roman"/>
                <w:spacing w:val="1"/>
                <w:sz w:val="30"/>
                <w:szCs w:val="30"/>
              </w:rPr>
              <w:t>21</w:t>
            </w:r>
            <w:r w:rsidRPr="00416C97">
              <w:rPr>
                <w:rFonts w:ascii="Times New Roman" w:hAnsi="Times New Roman" w:cs="Times New Roman"/>
                <w:sz w:val="30"/>
                <w:szCs w:val="30"/>
              </w:rPr>
              <w:t>.9</w:t>
            </w:r>
          </w:p>
        </w:tc>
        <w:tc>
          <w:tcPr>
            <w:tcW w:w="2177" w:type="dxa"/>
            <w:tcBorders>
              <w:top w:val="single" w:sz="2" w:space="0" w:color="848284"/>
              <w:left w:val="nil"/>
              <w:bottom w:val="single" w:sz="2" w:space="0" w:color="848284"/>
              <w:right w:val="single" w:sz="4" w:space="0" w:color="auto"/>
            </w:tcBorders>
            <w:shd w:val="clear" w:color="auto" w:fill="DEDBDE"/>
          </w:tcPr>
          <w:p w14:paraId="483916E7" w14:textId="77777777" w:rsidR="00416C97" w:rsidRPr="00416C97" w:rsidRDefault="00416C97" w:rsidP="00416C97">
            <w:pPr>
              <w:widowControl w:val="0"/>
              <w:autoSpaceDE w:val="0"/>
              <w:autoSpaceDN w:val="0"/>
              <w:adjustRightInd w:val="0"/>
              <w:spacing w:after="0" w:line="240" w:lineRule="auto"/>
              <w:ind w:right="181"/>
              <w:jc w:val="right"/>
              <w:rPr>
                <w:rFonts w:ascii="Times New Roman" w:hAnsi="Times New Roman" w:cs="Times New Roman"/>
                <w:sz w:val="30"/>
                <w:szCs w:val="30"/>
              </w:rPr>
            </w:pPr>
            <w:r w:rsidRPr="00416C97">
              <w:rPr>
                <w:rFonts w:ascii="Times New Roman" w:hAnsi="Times New Roman" w:cs="Times New Roman"/>
                <w:spacing w:val="1"/>
                <w:sz w:val="30"/>
                <w:szCs w:val="30"/>
              </w:rPr>
              <w:t>19</w:t>
            </w:r>
            <w:r w:rsidRPr="00416C97">
              <w:rPr>
                <w:rFonts w:ascii="Times New Roman" w:hAnsi="Times New Roman" w:cs="Times New Roman"/>
                <w:sz w:val="30"/>
                <w:szCs w:val="30"/>
              </w:rPr>
              <w:t>.0</w:t>
            </w:r>
          </w:p>
        </w:tc>
      </w:tr>
      <w:tr w:rsidR="00416C97" w:rsidRPr="00416C97" w14:paraId="24B9373F" w14:textId="77777777" w:rsidTr="00416C97">
        <w:trPr>
          <w:trHeight w:hRule="exact" w:val="301"/>
          <w:jc w:val="center"/>
        </w:trPr>
        <w:tc>
          <w:tcPr>
            <w:tcW w:w="62" w:type="dxa"/>
            <w:vMerge/>
            <w:tcBorders>
              <w:top w:val="nil"/>
              <w:left w:val="nil"/>
              <w:bottom w:val="nil"/>
              <w:right w:val="single" w:sz="4" w:space="0" w:color="auto"/>
            </w:tcBorders>
          </w:tcPr>
          <w:p w14:paraId="4BE5DC5B" w14:textId="77777777" w:rsidR="00416C97" w:rsidRPr="00416C97" w:rsidRDefault="00416C97" w:rsidP="00416C97">
            <w:pPr>
              <w:widowControl w:val="0"/>
              <w:autoSpaceDE w:val="0"/>
              <w:autoSpaceDN w:val="0"/>
              <w:adjustRightInd w:val="0"/>
              <w:spacing w:after="0" w:line="240" w:lineRule="auto"/>
              <w:ind w:right="181"/>
              <w:jc w:val="right"/>
              <w:rPr>
                <w:rFonts w:ascii="Times New Roman" w:hAnsi="Times New Roman" w:cs="Times New Roman"/>
                <w:sz w:val="30"/>
                <w:szCs w:val="30"/>
              </w:rPr>
            </w:pPr>
          </w:p>
        </w:tc>
        <w:tc>
          <w:tcPr>
            <w:tcW w:w="3522" w:type="dxa"/>
            <w:tcBorders>
              <w:top w:val="single" w:sz="2" w:space="0" w:color="848284"/>
              <w:left w:val="single" w:sz="4" w:space="0" w:color="auto"/>
              <w:bottom w:val="single" w:sz="2" w:space="0" w:color="848284"/>
              <w:right w:val="nil"/>
            </w:tcBorders>
          </w:tcPr>
          <w:p w14:paraId="4C435CC2" w14:textId="77777777" w:rsidR="00416C97" w:rsidRPr="00416C97" w:rsidRDefault="00416C97" w:rsidP="00416C97">
            <w:pPr>
              <w:widowControl w:val="0"/>
              <w:autoSpaceDE w:val="0"/>
              <w:autoSpaceDN w:val="0"/>
              <w:adjustRightInd w:val="0"/>
              <w:spacing w:after="0" w:line="240" w:lineRule="auto"/>
              <w:ind w:left="182"/>
              <w:rPr>
                <w:rFonts w:ascii="Times New Roman" w:hAnsi="Times New Roman" w:cs="Times New Roman"/>
                <w:sz w:val="30"/>
                <w:szCs w:val="30"/>
              </w:rPr>
            </w:pPr>
            <w:r w:rsidRPr="00416C97">
              <w:rPr>
                <w:rFonts w:ascii="Times New Roman" w:hAnsi="Times New Roman" w:cs="Times New Roman"/>
                <w:sz w:val="30"/>
                <w:szCs w:val="30"/>
              </w:rPr>
              <w:t>Испания</w:t>
            </w:r>
          </w:p>
        </w:tc>
        <w:tc>
          <w:tcPr>
            <w:tcW w:w="3580" w:type="dxa"/>
            <w:tcBorders>
              <w:top w:val="single" w:sz="2" w:space="0" w:color="848284"/>
              <w:left w:val="nil"/>
              <w:bottom w:val="single" w:sz="2" w:space="0" w:color="848284"/>
              <w:right w:val="nil"/>
            </w:tcBorders>
          </w:tcPr>
          <w:p w14:paraId="4F4A662D" w14:textId="77777777" w:rsidR="00416C97" w:rsidRPr="00416C97" w:rsidRDefault="00416C97" w:rsidP="00416C97">
            <w:pPr>
              <w:widowControl w:val="0"/>
              <w:autoSpaceDE w:val="0"/>
              <w:autoSpaceDN w:val="0"/>
              <w:adjustRightInd w:val="0"/>
              <w:spacing w:after="0" w:line="240" w:lineRule="auto"/>
              <w:ind w:left="2157"/>
              <w:rPr>
                <w:rFonts w:ascii="Times New Roman" w:hAnsi="Times New Roman" w:cs="Times New Roman"/>
                <w:sz w:val="30"/>
                <w:szCs w:val="30"/>
              </w:rPr>
            </w:pPr>
            <w:r w:rsidRPr="00416C97">
              <w:rPr>
                <w:rFonts w:ascii="Times New Roman" w:hAnsi="Times New Roman" w:cs="Times New Roman"/>
                <w:spacing w:val="1"/>
                <w:sz w:val="30"/>
                <w:szCs w:val="30"/>
              </w:rPr>
              <w:t>14</w:t>
            </w:r>
            <w:r w:rsidRPr="00416C97">
              <w:rPr>
                <w:rFonts w:ascii="Times New Roman" w:hAnsi="Times New Roman" w:cs="Times New Roman"/>
                <w:sz w:val="30"/>
                <w:szCs w:val="30"/>
              </w:rPr>
              <w:t>.1</w:t>
            </w:r>
          </w:p>
        </w:tc>
        <w:tc>
          <w:tcPr>
            <w:tcW w:w="2177" w:type="dxa"/>
            <w:tcBorders>
              <w:top w:val="single" w:sz="2" w:space="0" w:color="848284"/>
              <w:left w:val="nil"/>
              <w:bottom w:val="single" w:sz="2" w:space="0" w:color="848284"/>
              <w:right w:val="single" w:sz="4" w:space="0" w:color="auto"/>
            </w:tcBorders>
          </w:tcPr>
          <w:p w14:paraId="743EB52B" w14:textId="77777777" w:rsidR="00416C97" w:rsidRPr="00416C97" w:rsidRDefault="00416C97" w:rsidP="00416C97">
            <w:pPr>
              <w:widowControl w:val="0"/>
              <w:autoSpaceDE w:val="0"/>
              <w:autoSpaceDN w:val="0"/>
              <w:adjustRightInd w:val="0"/>
              <w:spacing w:after="0" w:line="240" w:lineRule="auto"/>
              <w:ind w:right="180"/>
              <w:jc w:val="right"/>
              <w:rPr>
                <w:rFonts w:ascii="Times New Roman" w:hAnsi="Times New Roman" w:cs="Times New Roman"/>
                <w:sz w:val="30"/>
                <w:szCs w:val="30"/>
              </w:rPr>
            </w:pPr>
            <w:r w:rsidRPr="00416C97">
              <w:rPr>
                <w:rFonts w:ascii="Times New Roman" w:hAnsi="Times New Roman" w:cs="Times New Roman"/>
                <w:spacing w:val="1"/>
                <w:sz w:val="30"/>
                <w:szCs w:val="30"/>
              </w:rPr>
              <w:t>12</w:t>
            </w:r>
            <w:r w:rsidRPr="00416C97">
              <w:rPr>
                <w:rFonts w:ascii="Times New Roman" w:hAnsi="Times New Roman" w:cs="Times New Roman"/>
                <w:sz w:val="30"/>
                <w:szCs w:val="30"/>
              </w:rPr>
              <w:t>.3</w:t>
            </w:r>
          </w:p>
        </w:tc>
      </w:tr>
      <w:tr w:rsidR="00416C97" w:rsidRPr="00416C97" w14:paraId="2C1E61D3" w14:textId="77777777" w:rsidTr="00416C97">
        <w:trPr>
          <w:trHeight w:hRule="exact" w:val="300"/>
          <w:jc w:val="center"/>
        </w:trPr>
        <w:tc>
          <w:tcPr>
            <w:tcW w:w="62" w:type="dxa"/>
            <w:vMerge/>
            <w:tcBorders>
              <w:top w:val="nil"/>
              <w:left w:val="nil"/>
              <w:bottom w:val="nil"/>
              <w:right w:val="single" w:sz="4" w:space="0" w:color="auto"/>
            </w:tcBorders>
          </w:tcPr>
          <w:p w14:paraId="708932B1" w14:textId="77777777" w:rsidR="00416C97" w:rsidRPr="00416C97" w:rsidRDefault="00416C97" w:rsidP="00416C97">
            <w:pPr>
              <w:widowControl w:val="0"/>
              <w:autoSpaceDE w:val="0"/>
              <w:autoSpaceDN w:val="0"/>
              <w:adjustRightInd w:val="0"/>
              <w:spacing w:after="0" w:line="240" w:lineRule="auto"/>
              <w:ind w:right="180"/>
              <w:jc w:val="right"/>
              <w:rPr>
                <w:rFonts w:ascii="Times New Roman" w:hAnsi="Times New Roman" w:cs="Times New Roman"/>
                <w:sz w:val="30"/>
                <w:szCs w:val="30"/>
              </w:rPr>
            </w:pPr>
          </w:p>
        </w:tc>
        <w:tc>
          <w:tcPr>
            <w:tcW w:w="3522" w:type="dxa"/>
            <w:tcBorders>
              <w:top w:val="single" w:sz="2" w:space="0" w:color="848284"/>
              <w:left w:val="single" w:sz="4" w:space="0" w:color="auto"/>
              <w:bottom w:val="single" w:sz="2" w:space="0" w:color="848284"/>
              <w:right w:val="nil"/>
            </w:tcBorders>
            <w:shd w:val="clear" w:color="auto" w:fill="DEDBDE"/>
          </w:tcPr>
          <w:p w14:paraId="5A6AA317" w14:textId="77777777" w:rsidR="00416C97" w:rsidRPr="00416C97" w:rsidRDefault="00416C97" w:rsidP="00416C97">
            <w:pPr>
              <w:widowControl w:val="0"/>
              <w:autoSpaceDE w:val="0"/>
              <w:autoSpaceDN w:val="0"/>
              <w:adjustRightInd w:val="0"/>
              <w:spacing w:after="0" w:line="240" w:lineRule="auto"/>
              <w:ind w:left="182"/>
              <w:rPr>
                <w:rFonts w:ascii="Times New Roman" w:hAnsi="Times New Roman" w:cs="Times New Roman"/>
                <w:sz w:val="30"/>
                <w:szCs w:val="30"/>
              </w:rPr>
            </w:pPr>
            <w:r w:rsidRPr="00416C97">
              <w:rPr>
                <w:rFonts w:ascii="Times New Roman" w:hAnsi="Times New Roman" w:cs="Times New Roman"/>
                <w:sz w:val="30"/>
                <w:szCs w:val="30"/>
              </w:rPr>
              <w:t>Франция</w:t>
            </w:r>
          </w:p>
        </w:tc>
        <w:tc>
          <w:tcPr>
            <w:tcW w:w="3580" w:type="dxa"/>
            <w:tcBorders>
              <w:top w:val="single" w:sz="2" w:space="0" w:color="848284"/>
              <w:left w:val="nil"/>
              <w:bottom w:val="single" w:sz="2" w:space="0" w:color="848284"/>
              <w:right w:val="nil"/>
            </w:tcBorders>
            <w:shd w:val="clear" w:color="auto" w:fill="DEDBDE"/>
          </w:tcPr>
          <w:p w14:paraId="47FF8DAF" w14:textId="77777777" w:rsidR="00416C97" w:rsidRPr="00416C97" w:rsidRDefault="00416C97" w:rsidP="00416C97">
            <w:pPr>
              <w:widowControl w:val="0"/>
              <w:autoSpaceDE w:val="0"/>
              <w:autoSpaceDN w:val="0"/>
              <w:adjustRightInd w:val="0"/>
              <w:spacing w:after="0" w:line="240" w:lineRule="auto"/>
              <w:ind w:left="2157"/>
              <w:rPr>
                <w:rFonts w:ascii="Times New Roman" w:hAnsi="Times New Roman" w:cs="Times New Roman"/>
                <w:sz w:val="30"/>
                <w:szCs w:val="30"/>
              </w:rPr>
            </w:pPr>
            <w:r w:rsidRPr="00416C97">
              <w:rPr>
                <w:rFonts w:ascii="Times New Roman" w:hAnsi="Times New Roman" w:cs="Times New Roman"/>
                <w:spacing w:val="1"/>
                <w:sz w:val="30"/>
                <w:szCs w:val="30"/>
              </w:rPr>
              <w:t>12</w:t>
            </w:r>
            <w:r w:rsidRPr="00416C97">
              <w:rPr>
                <w:rFonts w:ascii="Times New Roman" w:hAnsi="Times New Roman" w:cs="Times New Roman"/>
                <w:sz w:val="30"/>
                <w:szCs w:val="30"/>
              </w:rPr>
              <w:t>.0</w:t>
            </w:r>
          </w:p>
        </w:tc>
        <w:tc>
          <w:tcPr>
            <w:tcW w:w="2177" w:type="dxa"/>
            <w:tcBorders>
              <w:top w:val="single" w:sz="2" w:space="0" w:color="848284"/>
              <w:left w:val="nil"/>
              <w:bottom w:val="single" w:sz="2" w:space="0" w:color="848284"/>
              <w:right w:val="single" w:sz="4" w:space="0" w:color="auto"/>
            </w:tcBorders>
            <w:shd w:val="clear" w:color="auto" w:fill="DEDBDE"/>
          </w:tcPr>
          <w:p w14:paraId="31EB54BB" w14:textId="77777777" w:rsidR="00416C97" w:rsidRPr="00416C97" w:rsidRDefault="00416C97" w:rsidP="00416C97">
            <w:pPr>
              <w:widowControl w:val="0"/>
              <w:autoSpaceDE w:val="0"/>
              <w:autoSpaceDN w:val="0"/>
              <w:adjustRightInd w:val="0"/>
              <w:spacing w:after="0" w:line="240" w:lineRule="auto"/>
              <w:ind w:right="181"/>
              <w:jc w:val="right"/>
              <w:rPr>
                <w:rFonts w:ascii="Times New Roman" w:hAnsi="Times New Roman" w:cs="Times New Roman"/>
                <w:sz w:val="30"/>
                <w:szCs w:val="30"/>
              </w:rPr>
            </w:pPr>
            <w:r w:rsidRPr="00416C97">
              <w:rPr>
                <w:rFonts w:ascii="Times New Roman" w:hAnsi="Times New Roman" w:cs="Times New Roman"/>
                <w:spacing w:val="1"/>
                <w:sz w:val="30"/>
                <w:szCs w:val="30"/>
              </w:rPr>
              <w:t>10</w:t>
            </w:r>
            <w:r w:rsidRPr="00416C97">
              <w:rPr>
                <w:rFonts w:ascii="Times New Roman" w:hAnsi="Times New Roman" w:cs="Times New Roman"/>
                <w:sz w:val="30"/>
                <w:szCs w:val="30"/>
              </w:rPr>
              <w:t>.4</w:t>
            </w:r>
          </w:p>
        </w:tc>
      </w:tr>
      <w:tr w:rsidR="00416C97" w:rsidRPr="00416C97" w14:paraId="42F4EFBE" w14:textId="77777777" w:rsidTr="00416C97">
        <w:trPr>
          <w:trHeight w:hRule="exact" w:val="300"/>
          <w:jc w:val="center"/>
        </w:trPr>
        <w:tc>
          <w:tcPr>
            <w:tcW w:w="62" w:type="dxa"/>
            <w:vMerge/>
            <w:tcBorders>
              <w:top w:val="nil"/>
              <w:left w:val="nil"/>
              <w:bottom w:val="nil"/>
              <w:right w:val="single" w:sz="4" w:space="0" w:color="auto"/>
            </w:tcBorders>
          </w:tcPr>
          <w:p w14:paraId="249BB7F7" w14:textId="77777777" w:rsidR="00416C97" w:rsidRPr="00416C97" w:rsidRDefault="00416C97" w:rsidP="00416C97">
            <w:pPr>
              <w:widowControl w:val="0"/>
              <w:autoSpaceDE w:val="0"/>
              <w:autoSpaceDN w:val="0"/>
              <w:adjustRightInd w:val="0"/>
              <w:spacing w:after="0" w:line="240" w:lineRule="auto"/>
              <w:ind w:right="181"/>
              <w:jc w:val="right"/>
              <w:rPr>
                <w:rFonts w:ascii="Times New Roman" w:hAnsi="Times New Roman" w:cs="Times New Roman"/>
                <w:sz w:val="30"/>
                <w:szCs w:val="30"/>
              </w:rPr>
            </w:pPr>
          </w:p>
        </w:tc>
        <w:tc>
          <w:tcPr>
            <w:tcW w:w="3522" w:type="dxa"/>
            <w:tcBorders>
              <w:top w:val="single" w:sz="2" w:space="0" w:color="848284"/>
              <w:left w:val="single" w:sz="4" w:space="0" w:color="auto"/>
              <w:bottom w:val="single" w:sz="2" w:space="0" w:color="848284"/>
              <w:right w:val="nil"/>
            </w:tcBorders>
          </w:tcPr>
          <w:p w14:paraId="04ED502E" w14:textId="77777777" w:rsidR="00416C97" w:rsidRPr="00416C97" w:rsidRDefault="00416C97" w:rsidP="00416C97">
            <w:pPr>
              <w:widowControl w:val="0"/>
              <w:autoSpaceDE w:val="0"/>
              <w:autoSpaceDN w:val="0"/>
              <w:adjustRightInd w:val="0"/>
              <w:spacing w:after="0" w:line="240" w:lineRule="auto"/>
              <w:ind w:left="182"/>
              <w:rPr>
                <w:rFonts w:ascii="Times New Roman" w:hAnsi="Times New Roman" w:cs="Times New Roman"/>
                <w:sz w:val="30"/>
                <w:szCs w:val="30"/>
              </w:rPr>
            </w:pPr>
            <w:r w:rsidRPr="00416C97">
              <w:rPr>
                <w:rFonts w:ascii="Times New Roman" w:hAnsi="Times New Roman" w:cs="Times New Roman"/>
                <w:sz w:val="30"/>
                <w:szCs w:val="30"/>
              </w:rPr>
              <w:t>Италия</w:t>
            </w:r>
          </w:p>
        </w:tc>
        <w:tc>
          <w:tcPr>
            <w:tcW w:w="3580" w:type="dxa"/>
            <w:tcBorders>
              <w:top w:val="single" w:sz="2" w:space="0" w:color="848284"/>
              <w:left w:val="nil"/>
              <w:bottom w:val="single" w:sz="2" w:space="0" w:color="848284"/>
              <w:right w:val="nil"/>
            </w:tcBorders>
          </w:tcPr>
          <w:p w14:paraId="1F29B933" w14:textId="77777777" w:rsidR="00416C97" w:rsidRPr="00416C97" w:rsidRDefault="00416C97" w:rsidP="00416C97">
            <w:pPr>
              <w:widowControl w:val="0"/>
              <w:autoSpaceDE w:val="0"/>
              <w:autoSpaceDN w:val="0"/>
              <w:adjustRightInd w:val="0"/>
              <w:spacing w:after="0" w:line="240" w:lineRule="auto"/>
              <w:ind w:left="2258"/>
              <w:rPr>
                <w:rFonts w:ascii="Times New Roman" w:hAnsi="Times New Roman" w:cs="Times New Roman"/>
                <w:sz w:val="30"/>
                <w:szCs w:val="30"/>
              </w:rPr>
            </w:pPr>
            <w:r w:rsidRPr="00416C97">
              <w:rPr>
                <w:rFonts w:ascii="Times New Roman" w:hAnsi="Times New Roman" w:cs="Times New Roman"/>
                <w:spacing w:val="1"/>
                <w:sz w:val="30"/>
                <w:szCs w:val="30"/>
              </w:rPr>
              <w:t>4</w:t>
            </w:r>
            <w:r w:rsidRPr="00416C97">
              <w:rPr>
                <w:rFonts w:ascii="Times New Roman" w:hAnsi="Times New Roman" w:cs="Times New Roman"/>
                <w:sz w:val="30"/>
                <w:szCs w:val="30"/>
              </w:rPr>
              <w:t>.3</w:t>
            </w:r>
          </w:p>
        </w:tc>
        <w:tc>
          <w:tcPr>
            <w:tcW w:w="2177" w:type="dxa"/>
            <w:tcBorders>
              <w:top w:val="single" w:sz="2" w:space="0" w:color="848284"/>
              <w:left w:val="nil"/>
              <w:bottom w:val="single" w:sz="2" w:space="0" w:color="848284"/>
              <w:right w:val="single" w:sz="4" w:space="0" w:color="auto"/>
            </w:tcBorders>
          </w:tcPr>
          <w:p w14:paraId="1EB28DC1" w14:textId="77777777" w:rsidR="00416C97" w:rsidRPr="00416C97" w:rsidRDefault="00416C97" w:rsidP="00416C97">
            <w:pPr>
              <w:widowControl w:val="0"/>
              <w:autoSpaceDE w:val="0"/>
              <w:autoSpaceDN w:val="0"/>
              <w:adjustRightInd w:val="0"/>
              <w:spacing w:after="0" w:line="240" w:lineRule="auto"/>
              <w:ind w:right="181"/>
              <w:jc w:val="right"/>
              <w:rPr>
                <w:rFonts w:ascii="Times New Roman" w:hAnsi="Times New Roman" w:cs="Times New Roman"/>
                <w:sz w:val="30"/>
                <w:szCs w:val="30"/>
              </w:rPr>
            </w:pPr>
            <w:r w:rsidRPr="00416C97">
              <w:rPr>
                <w:rFonts w:ascii="Times New Roman" w:hAnsi="Times New Roman" w:cs="Times New Roman"/>
                <w:spacing w:val="1"/>
                <w:sz w:val="30"/>
                <w:szCs w:val="30"/>
              </w:rPr>
              <w:t>3</w:t>
            </w:r>
            <w:r w:rsidRPr="00416C97">
              <w:rPr>
                <w:rFonts w:ascii="Times New Roman" w:hAnsi="Times New Roman" w:cs="Times New Roman"/>
                <w:sz w:val="30"/>
                <w:szCs w:val="30"/>
              </w:rPr>
              <w:t>.8</w:t>
            </w:r>
          </w:p>
        </w:tc>
      </w:tr>
      <w:tr w:rsidR="00416C97" w:rsidRPr="00416C97" w14:paraId="1A281EE5" w14:textId="77777777" w:rsidTr="00416C97">
        <w:trPr>
          <w:trHeight w:hRule="exact" w:val="600"/>
          <w:jc w:val="center"/>
        </w:trPr>
        <w:tc>
          <w:tcPr>
            <w:tcW w:w="62" w:type="dxa"/>
            <w:vMerge/>
            <w:tcBorders>
              <w:top w:val="nil"/>
              <w:left w:val="nil"/>
              <w:bottom w:val="nil"/>
              <w:right w:val="single" w:sz="4" w:space="0" w:color="auto"/>
            </w:tcBorders>
          </w:tcPr>
          <w:p w14:paraId="499E2291" w14:textId="77777777" w:rsidR="00416C97" w:rsidRPr="00416C97" w:rsidRDefault="00416C97" w:rsidP="00416C97">
            <w:pPr>
              <w:widowControl w:val="0"/>
              <w:autoSpaceDE w:val="0"/>
              <w:autoSpaceDN w:val="0"/>
              <w:adjustRightInd w:val="0"/>
              <w:spacing w:after="0" w:line="240" w:lineRule="auto"/>
              <w:ind w:right="181"/>
              <w:jc w:val="right"/>
              <w:rPr>
                <w:rFonts w:ascii="Times New Roman" w:hAnsi="Times New Roman" w:cs="Times New Roman"/>
                <w:sz w:val="30"/>
                <w:szCs w:val="30"/>
              </w:rPr>
            </w:pPr>
          </w:p>
        </w:tc>
        <w:tc>
          <w:tcPr>
            <w:tcW w:w="3522" w:type="dxa"/>
            <w:tcBorders>
              <w:top w:val="single" w:sz="2" w:space="0" w:color="848284"/>
              <w:left w:val="single" w:sz="4" w:space="0" w:color="auto"/>
              <w:bottom w:val="single" w:sz="2" w:space="0" w:color="848284"/>
              <w:right w:val="nil"/>
            </w:tcBorders>
          </w:tcPr>
          <w:p w14:paraId="52A0E6A6" w14:textId="77777777" w:rsidR="00416C97" w:rsidRPr="00416C97" w:rsidRDefault="00416C97" w:rsidP="00416C97">
            <w:pPr>
              <w:widowControl w:val="0"/>
              <w:autoSpaceDE w:val="0"/>
              <w:autoSpaceDN w:val="0"/>
              <w:adjustRightInd w:val="0"/>
              <w:spacing w:after="0" w:line="240" w:lineRule="auto"/>
              <w:ind w:left="182"/>
              <w:rPr>
                <w:rFonts w:ascii="Times New Roman" w:hAnsi="Times New Roman" w:cs="Times New Roman"/>
                <w:sz w:val="30"/>
                <w:szCs w:val="30"/>
              </w:rPr>
            </w:pPr>
            <w:r w:rsidRPr="00416C97">
              <w:rPr>
                <w:rFonts w:ascii="Times New Roman" w:hAnsi="Times New Roman" w:cs="Times New Roman"/>
                <w:sz w:val="30"/>
                <w:szCs w:val="30"/>
              </w:rPr>
              <w:t>Останалата част от Европа</w:t>
            </w:r>
          </w:p>
        </w:tc>
        <w:tc>
          <w:tcPr>
            <w:tcW w:w="3580" w:type="dxa"/>
            <w:tcBorders>
              <w:top w:val="single" w:sz="2" w:space="0" w:color="848284"/>
              <w:left w:val="nil"/>
              <w:bottom w:val="single" w:sz="2" w:space="0" w:color="848284"/>
              <w:right w:val="nil"/>
            </w:tcBorders>
          </w:tcPr>
          <w:p w14:paraId="01BD3D35" w14:textId="77777777" w:rsidR="00416C97" w:rsidRPr="00416C97" w:rsidRDefault="00416C97" w:rsidP="00416C97">
            <w:pPr>
              <w:widowControl w:val="0"/>
              <w:autoSpaceDE w:val="0"/>
              <w:autoSpaceDN w:val="0"/>
              <w:adjustRightInd w:val="0"/>
              <w:spacing w:after="0" w:line="240" w:lineRule="auto"/>
              <w:ind w:left="2157"/>
              <w:rPr>
                <w:rFonts w:ascii="Times New Roman" w:hAnsi="Times New Roman" w:cs="Times New Roman"/>
                <w:sz w:val="30"/>
                <w:szCs w:val="30"/>
              </w:rPr>
            </w:pPr>
            <w:r w:rsidRPr="00416C97">
              <w:rPr>
                <w:rFonts w:ascii="Times New Roman" w:hAnsi="Times New Roman" w:cs="Times New Roman"/>
                <w:spacing w:val="1"/>
                <w:sz w:val="30"/>
                <w:szCs w:val="30"/>
              </w:rPr>
              <w:t>21</w:t>
            </w:r>
            <w:r w:rsidRPr="00416C97">
              <w:rPr>
                <w:rFonts w:ascii="Times New Roman" w:hAnsi="Times New Roman" w:cs="Times New Roman"/>
                <w:sz w:val="30"/>
                <w:szCs w:val="30"/>
              </w:rPr>
              <w:t>.5</w:t>
            </w:r>
          </w:p>
        </w:tc>
        <w:tc>
          <w:tcPr>
            <w:tcW w:w="2177" w:type="dxa"/>
            <w:tcBorders>
              <w:top w:val="single" w:sz="2" w:space="0" w:color="848284"/>
              <w:left w:val="nil"/>
              <w:bottom w:val="single" w:sz="2" w:space="0" w:color="848284"/>
              <w:right w:val="single" w:sz="4" w:space="0" w:color="auto"/>
            </w:tcBorders>
          </w:tcPr>
          <w:p w14:paraId="53E1D7FE" w14:textId="77777777" w:rsidR="00416C97" w:rsidRPr="00416C97" w:rsidRDefault="00416C97" w:rsidP="00416C97">
            <w:pPr>
              <w:widowControl w:val="0"/>
              <w:autoSpaceDE w:val="0"/>
              <w:autoSpaceDN w:val="0"/>
              <w:adjustRightInd w:val="0"/>
              <w:spacing w:after="0" w:line="240" w:lineRule="auto"/>
              <w:ind w:right="181"/>
              <w:jc w:val="right"/>
              <w:rPr>
                <w:rFonts w:ascii="Times New Roman" w:hAnsi="Times New Roman" w:cs="Times New Roman"/>
                <w:sz w:val="30"/>
                <w:szCs w:val="30"/>
              </w:rPr>
            </w:pPr>
            <w:r w:rsidRPr="00416C97">
              <w:rPr>
                <w:rFonts w:ascii="Times New Roman" w:hAnsi="Times New Roman" w:cs="Times New Roman"/>
                <w:spacing w:val="1"/>
                <w:sz w:val="30"/>
                <w:szCs w:val="30"/>
              </w:rPr>
              <w:t>18</w:t>
            </w:r>
            <w:r w:rsidRPr="00416C97">
              <w:rPr>
                <w:rFonts w:ascii="Times New Roman" w:hAnsi="Times New Roman" w:cs="Times New Roman"/>
                <w:sz w:val="30"/>
                <w:szCs w:val="30"/>
              </w:rPr>
              <w:t>.7</w:t>
            </w:r>
          </w:p>
        </w:tc>
      </w:tr>
      <w:tr w:rsidR="00416C97" w:rsidRPr="00416C97" w14:paraId="0B2F0AD3" w14:textId="77777777" w:rsidTr="00416C97">
        <w:trPr>
          <w:trHeight w:hRule="exact" w:val="298"/>
          <w:jc w:val="center"/>
        </w:trPr>
        <w:tc>
          <w:tcPr>
            <w:tcW w:w="62" w:type="dxa"/>
            <w:vMerge/>
            <w:tcBorders>
              <w:top w:val="nil"/>
              <w:left w:val="nil"/>
              <w:bottom w:val="nil"/>
              <w:right w:val="single" w:sz="4" w:space="0" w:color="auto"/>
            </w:tcBorders>
          </w:tcPr>
          <w:p w14:paraId="1035E5BA" w14:textId="77777777" w:rsidR="00416C97" w:rsidRPr="00416C97" w:rsidRDefault="00416C97" w:rsidP="00416C97">
            <w:pPr>
              <w:widowControl w:val="0"/>
              <w:autoSpaceDE w:val="0"/>
              <w:autoSpaceDN w:val="0"/>
              <w:adjustRightInd w:val="0"/>
              <w:spacing w:after="0" w:line="240" w:lineRule="auto"/>
              <w:ind w:right="181"/>
              <w:jc w:val="right"/>
              <w:rPr>
                <w:rFonts w:ascii="Times New Roman" w:hAnsi="Times New Roman" w:cs="Times New Roman"/>
                <w:sz w:val="30"/>
                <w:szCs w:val="30"/>
              </w:rPr>
            </w:pPr>
          </w:p>
        </w:tc>
        <w:tc>
          <w:tcPr>
            <w:tcW w:w="3522" w:type="dxa"/>
            <w:tcBorders>
              <w:top w:val="single" w:sz="2" w:space="0" w:color="848284"/>
              <w:left w:val="single" w:sz="4" w:space="0" w:color="auto"/>
              <w:bottom w:val="single" w:sz="2" w:space="0" w:color="848284"/>
              <w:right w:val="nil"/>
            </w:tcBorders>
            <w:shd w:val="clear" w:color="auto" w:fill="DEDBDE"/>
          </w:tcPr>
          <w:p w14:paraId="7EBABC53" w14:textId="77777777" w:rsidR="00416C97" w:rsidRPr="00416C97" w:rsidRDefault="00416C97" w:rsidP="00416C97">
            <w:pPr>
              <w:widowControl w:val="0"/>
              <w:autoSpaceDE w:val="0"/>
              <w:autoSpaceDN w:val="0"/>
              <w:adjustRightInd w:val="0"/>
              <w:spacing w:after="0" w:line="240" w:lineRule="auto"/>
              <w:ind w:left="182"/>
              <w:rPr>
                <w:rFonts w:ascii="Times New Roman" w:hAnsi="Times New Roman" w:cs="Times New Roman"/>
                <w:sz w:val="30"/>
                <w:szCs w:val="30"/>
              </w:rPr>
            </w:pPr>
            <w:r w:rsidRPr="00416C97">
              <w:rPr>
                <w:rFonts w:ascii="Times New Roman" w:hAnsi="Times New Roman" w:cs="Times New Roman"/>
                <w:spacing w:val="-2"/>
                <w:sz w:val="30"/>
                <w:szCs w:val="30"/>
              </w:rPr>
              <w:t>Общо</w:t>
            </w:r>
          </w:p>
        </w:tc>
        <w:tc>
          <w:tcPr>
            <w:tcW w:w="3580" w:type="dxa"/>
            <w:tcBorders>
              <w:top w:val="single" w:sz="2" w:space="0" w:color="848284"/>
              <w:left w:val="nil"/>
              <w:bottom w:val="single" w:sz="2" w:space="0" w:color="848284"/>
              <w:right w:val="nil"/>
            </w:tcBorders>
            <w:shd w:val="clear" w:color="auto" w:fill="DEDBDE"/>
          </w:tcPr>
          <w:p w14:paraId="5CD7BF5A" w14:textId="77777777" w:rsidR="00416C97" w:rsidRPr="00416C97" w:rsidRDefault="00416C97" w:rsidP="00416C97">
            <w:pPr>
              <w:widowControl w:val="0"/>
              <w:autoSpaceDE w:val="0"/>
              <w:autoSpaceDN w:val="0"/>
              <w:adjustRightInd w:val="0"/>
              <w:spacing w:after="0" w:line="240" w:lineRule="auto"/>
              <w:ind w:left="2056"/>
              <w:rPr>
                <w:rFonts w:ascii="Times New Roman" w:hAnsi="Times New Roman" w:cs="Times New Roman"/>
                <w:sz w:val="30"/>
                <w:szCs w:val="30"/>
              </w:rPr>
            </w:pPr>
            <w:r w:rsidRPr="00416C97">
              <w:rPr>
                <w:rFonts w:ascii="Times New Roman" w:hAnsi="Times New Roman" w:cs="Times New Roman"/>
                <w:spacing w:val="1"/>
                <w:sz w:val="30"/>
                <w:szCs w:val="30"/>
              </w:rPr>
              <w:t>115</w:t>
            </w:r>
            <w:r w:rsidRPr="00416C97">
              <w:rPr>
                <w:rFonts w:ascii="Times New Roman" w:hAnsi="Times New Roman" w:cs="Times New Roman"/>
                <w:sz w:val="30"/>
                <w:szCs w:val="30"/>
              </w:rPr>
              <w:t>.2</w:t>
            </w:r>
          </w:p>
        </w:tc>
        <w:tc>
          <w:tcPr>
            <w:tcW w:w="2177" w:type="dxa"/>
            <w:tcBorders>
              <w:top w:val="single" w:sz="2" w:space="0" w:color="848284"/>
              <w:left w:val="nil"/>
              <w:bottom w:val="single" w:sz="2" w:space="0" w:color="848284"/>
              <w:right w:val="single" w:sz="4" w:space="0" w:color="auto"/>
            </w:tcBorders>
            <w:shd w:val="clear" w:color="auto" w:fill="DEDBDE"/>
          </w:tcPr>
          <w:p w14:paraId="5BD4BBA2" w14:textId="77777777" w:rsidR="00416C97" w:rsidRPr="00416C97" w:rsidRDefault="00416C97" w:rsidP="00416C97">
            <w:pPr>
              <w:widowControl w:val="0"/>
              <w:autoSpaceDE w:val="0"/>
              <w:autoSpaceDN w:val="0"/>
              <w:adjustRightInd w:val="0"/>
              <w:spacing w:after="0" w:line="240" w:lineRule="auto"/>
              <w:ind w:right="180"/>
              <w:jc w:val="right"/>
              <w:rPr>
                <w:rFonts w:ascii="Times New Roman" w:hAnsi="Times New Roman" w:cs="Times New Roman"/>
                <w:sz w:val="30"/>
                <w:szCs w:val="30"/>
              </w:rPr>
            </w:pPr>
            <w:r w:rsidRPr="00416C97">
              <w:rPr>
                <w:rFonts w:ascii="Times New Roman" w:hAnsi="Times New Roman" w:cs="Times New Roman"/>
                <w:spacing w:val="1"/>
                <w:sz w:val="30"/>
                <w:szCs w:val="30"/>
              </w:rPr>
              <w:t>100%</w:t>
            </w:r>
          </w:p>
        </w:tc>
      </w:tr>
    </w:tbl>
    <w:p w14:paraId="26BEF361" w14:textId="77777777" w:rsidR="00416C97" w:rsidRPr="00416C97" w:rsidRDefault="00416C97" w:rsidP="00416C97">
      <w:pPr>
        <w:pStyle w:val="FootnoteText"/>
        <w:jc w:val="center"/>
        <w:rPr>
          <w:rFonts w:ascii="Times New Roman" w:hAnsi="Times New Roman" w:cs="Times New Roman"/>
          <w:i/>
          <w:iCs/>
          <w:sz w:val="30"/>
          <w:szCs w:val="30"/>
        </w:rPr>
      </w:pPr>
    </w:p>
    <w:p w14:paraId="068BA8F5" w14:textId="77777777" w:rsidR="00416C97" w:rsidRPr="00416C97" w:rsidRDefault="00416C97" w:rsidP="00416C97">
      <w:pPr>
        <w:pStyle w:val="FootnoteText"/>
        <w:jc w:val="center"/>
        <w:rPr>
          <w:rFonts w:ascii="Times New Roman" w:hAnsi="Times New Roman" w:cs="Times New Roman"/>
          <w:i/>
          <w:iCs/>
          <w:sz w:val="30"/>
          <w:szCs w:val="30"/>
        </w:rPr>
      </w:pPr>
      <w:r w:rsidRPr="00416C97">
        <w:rPr>
          <w:rFonts w:ascii="Times New Roman" w:hAnsi="Times New Roman" w:cs="Times New Roman"/>
          <w:i/>
          <w:iCs/>
          <w:sz w:val="30"/>
          <w:szCs w:val="30"/>
        </w:rPr>
        <w:t xml:space="preserve">Източник: </w:t>
      </w:r>
      <w:r w:rsidRPr="00416C97">
        <w:rPr>
          <w:rFonts w:ascii="Times New Roman" w:hAnsi="Times New Roman" w:cs="Times New Roman"/>
          <w:i/>
          <w:iCs/>
          <w:sz w:val="30"/>
          <w:szCs w:val="30"/>
          <w:lang w:val="en-US"/>
        </w:rPr>
        <w:t>MarketLine Industry profile, Management and marketing consultancy in Europe, August, 2012.</w:t>
      </w:r>
    </w:p>
    <w:p w14:paraId="36DD74E1" w14:textId="77777777" w:rsidR="00416C97" w:rsidRDefault="00416C97" w:rsidP="00416C97">
      <w:pPr>
        <w:widowControl w:val="0"/>
        <w:autoSpaceDE w:val="0"/>
        <w:autoSpaceDN w:val="0"/>
        <w:adjustRightInd w:val="0"/>
        <w:spacing w:after="0" w:line="240" w:lineRule="auto"/>
        <w:rPr>
          <w:rFonts w:ascii="Times New Roman" w:hAnsi="Times New Roman" w:cs="Times New Roman"/>
          <w:b/>
          <w:bCs/>
          <w:color w:val="000000"/>
          <w:sz w:val="30"/>
          <w:szCs w:val="30"/>
        </w:rPr>
      </w:pPr>
    </w:p>
    <w:p w14:paraId="68D9A637" w14:textId="77777777" w:rsidR="00416C97" w:rsidRDefault="00416C97" w:rsidP="00416C97">
      <w:pPr>
        <w:widowControl w:val="0"/>
        <w:autoSpaceDE w:val="0"/>
        <w:autoSpaceDN w:val="0"/>
        <w:adjustRightInd w:val="0"/>
        <w:spacing w:after="0" w:line="240" w:lineRule="auto"/>
        <w:rPr>
          <w:rFonts w:ascii="Times New Roman" w:hAnsi="Times New Roman" w:cs="Times New Roman"/>
          <w:b/>
          <w:bCs/>
          <w:color w:val="000000"/>
          <w:sz w:val="30"/>
          <w:szCs w:val="30"/>
        </w:rPr>
      </w:pPr>
    </w:p>
    <w:p w14:paraId="00CA7AF4" w14:textId="77777777" w:rsidR="00416C97" w:rsidRDefault="00416C97" w:rsidP="00416C97">
      <w:pPr>
        <w:widowControl w:val="0"/>
        <w:autoSpaceDE w:val="0"/>
        <w:autoSpaceDN w:val="0"/>
        <w:adjustRightInd w:val="0"/>
        <w:spacing w:after="0" w:line="240" w:lineRule="auto"/>
        <w:rPr>
          <w:rFonts w:ascii="Times New Roman" w:hAnsi="Times New Roman" w:cs="Times New Roman"/>
          <w:b/>
          <w:bCs/>
          <w:color w:val="000000"/>
          <w:sz w:val="30"/>
          <w:szCs w:val="30"/>
        </w:rPr>
      </w:pPr>
    </w:p>
    <w:p w14:paraId="72DB967D" w14:textId="77777777" w:rsidR="00416C97" w:rsidRDefault="00416C97" w:rsidP="00416C97">
      <w:pPr>
        <w:widowControl w:val="0"/>
        <w:autoSpaceDE w:val="0"/>
        <w:autoSpaceDN w:val="0"/>
        <w:adjustRightInd w:val="0"/>
        <w:spacing w:after="0" w:line="240" w:lineRule="auto"/>
        <w:rPr>
          <w:rFonts w:ascii="Times New Roman" w:hAnsi="Times New Roman" w:cs="Times New Roman"/>
          <w:b/>
          <w:bCs/>
          <w:color w:val="000000"/>
          <w:sz w:val="30"/>
          <w:szCs w:val="30"/>
        </w:rPr>
      </w:pPr>
    </w:p>
    <w:p w14:paraId="6D292DEC" w14:textId="77777777" w:rsidR="00416C97" w:rsidRDefault="00416C97" w:rsidP="00416C97">
      <w:pPr>
        <w:widowControl w:val="0"/>
        <w:autoSpaceDE w:val="0"/>
        <w:autoSpaceDN w:val="0"/>
        <w:adjustRightInd w:val="0"/>
        <w:spacing w:after="0" w:line="240" w:lineRule="auto"/>
        <w:rPr>
          <w:rFonts w:ascii="Times New Roman" w:hAnsi="Times New Roman" w:cs="Times New Roman"/>
          <w:b/>
          <w:bCs/>
          <w:color w:val="000000"/>
          <w:sz w:val="30"/>
          <w:szCs w:val="30"/>
        </w:rPr>
      </w:pPr>
    </w:p>
    <w:p w14:paraId="5FD3AD58" w14:textId="77777777" w:rsidR="002B3A58" w:rsidRDefault="002B3A58" w:rsidP="00416C97">
      <w:pPr>
        <w:widowControl w:val="0"/>
        <w:autoSpaceDE w:val="0"/>
        <w:autoSpaceDN w:val="0"/>
        <w:adjustRightInd w:val="0"/>
        <w:spacing w:after="0" w:line="240" w:lineRule="auto"/>
        <w:rPr>
          <w:rFonts w:ascii="Times New Roman" w:hAnsi="Times New Roman" w:cs="Times New Roman"/>
          <w:b/>
          <w:bCs/>
          <w:color w:val="000000"/>
          <w:sz w:val="30"/>
          <w:szCs w:val="30"/>
        </w:rPr>
      </w:pPr>
    </w:p>
    <w:p w14:paraId="56ADF77D" w14:textId="77777777" w:rsidR="00416C97" w:rsidRDefault="00416C97" w:rsidP="00416C97">
      <w:pPr>
        <w:widowControl w:val="0"/>
        <w:autoSpaceDE w:val="0"/>
        <w:autoSpaceDN w:val="0"/>
        <w:adjustRightInd w:val="0"/>
        <w:spacing w:after="0" w:line="240" w:lineRule="auto"/>
        <w:rPr>
          <w:rFonts w:ascii="Times New Roman" w:hAnsi="Times New Roman" w:cs="Times New Roman"/>
          <w:b/>
          <w:bCs/>
          <w:color w:val="000000"/>
          <w:sz w:val="30"/>
          <w:szCs w:val="30"/>
        </w:rPr>
      </w:pPr>
    </w:p>
    <w:p w14:paraId="6AFC4D2D" w14:textId="77777777" w:rsidR="00416C97" w:rsidRDefault="00416C97" w:rsidP="00416C97">
      <w:pPr>
        <w:widowControl w:val="0"/>
        <w:autoSpaceDE w:val="0"/>
        <w:autoSpaceDN w:val="0"/>
        <w:adjustRightInd w:val="0"/>
        <w:spacing w:after="0" w:line="240" w:lineRule="auto"/>
        <w:rPr>
          <w:rFonts w:ascii="Times New Roman" w:hAnsi="Times New Roman" w:cs="Times New Roman"/>
          <w:b/>
          <w:bCs/>
          <w:color w:val="000000"/>
          <w:sz w:val="30"/>
          <w:szCs w:val="30"/>
        </w:rPr>
      </w:pPr>
    </w:p>
    <w:p w14:paraId="6C299E39" w14:textId="77777777" w:rsidR="00416C97" w:rsidRDefault="00416C97" w:rsidP="00416C97">
      <w:pPr>
        <w:widowControl w:val="0"/>
        <w:autoSpaceDE w:val="0"/>
        <w:autoSpaceDN w:val="0"/>
        <w:adjustRightInd w:val="0"/>
        <w:spacing w:after="0" w:line="240" w:lineRule="auto"/>
        <w:rPr>
          <w:rFonts w:ascii="Times New Roman" w:hAnsi="Times New Roman" w:cs="Times New Roman"/>
          <w:b/>
          <w:bCs/>
          <w:color w:val="000000"/>
          <w:sz w:val="30"/>
          <w:szCs w:val="30"/>
        </w:rPr>
      </w:pPr>
    </w:p>
    <w:p w14:paraId="13A7D9AF" w14:textId="77777777" w:rsidR="00416C97" w:rsidRDefault="00416C97" w:rsidP="00416C97">
      <w:pPr>
        <w:widowControl w:val="0"/>
        <w:autoSpaceDE w:val="0"/>
        <w:autoSpaceDN w:val="0"/>
        <w:adjustRightInd w:val="0"/>
        <w:spacing w:after="0" w:line="240" w:lineRule="auto"/>
        <w:rPr>
          <w:rFonts w:ascii="Times New Roman" w:hAnsi="Times New Roman" w:cs="Times New Roman"/>
          <w:b/>
          <w:bCs/>
          <w:color w:val="000000"/>
          <w:sz w:val="30"/>
          <w:szCs w:val="30"/>
        </w:rPr>
      </w:pPr>
    </w:p>
    <w:p w14:paraId="2956D47C" w14:textId="77777777" w:rsidR="00416C97" w:rsidRPr="00416C97" w:rsidRDefault="00416C97" w:rsidP="00416C97">
      <w:pPr>
        <w:widowControl w:val="0"/>
        <w:autoSpaceDE w:val="0"/>
        <w:autoSpaceDN w:val="0"/>
        <w:adjustRightInd w:val="0"/>
        <w:spacing w:after="0" w:line="240" w:lineRule="auto"/>
        <w:rPr>
          <w:rFonts w:ascii="Times New Roman" w:hAnsi="Times New Roman" w:cs="Times New Roman"/>
          <w:b/>
          <w:bCs/>
          <w:color w:val="000000"/>
          <w:sz w:val="30"/>
          <w:szCs w:val="30"/>
        </w:rPr>
      </w:pPr>
      <w:r w:rsidRPr="00416C97">
        <w:rPr>
          <w:rFonts w:ascii="Times New Roman" w:hAnsi="Times New Roman" w:cs="Times New Roman"/>
          <w:b/>
          <w:bCs/>
          <w:color w:val="000000"/>
          <w:sz w:val="30"/>
          <w:szCs w:val="30"/>
        </w:rPr>
        <w:t>Приложение 4</w:t>
      </w:r>
    </w:p>
    <w:p w14:paraId="03225E96" w14:textId="77777777" w:rsidR="00416C97" w:rsidRPr="00416C97" w:rsidRDefault="00416C97" w:rsidP="00416C97">
      <w:pPr>
        <w:widowControl w:val="0"/>
        <w:autoSpaceDE w:val="0"/>
        <w:autoSpaceDN w:val="0"/>
        <w:adjustRightInd w:val="0"/>
        <w:spacing w:after="0" w:line="240" w:lineRule="auto"/>
        <w:rPr>
          <w:rFonts w:ascii="Times New Roman" w:hAnsi="Times New Roman" w:cs="Times New Roman"/>
          <w:color w:val="000000"/>
          <w:sz w:val="30"/>
          <w:szCs w:val="30"/>
        </w:rPr>
      </w:pPr>
    </w:p>
    <w:p w14:paraId="5893432F" w14:textId="77777777" w:rsidR="00416C97" w:rsidRPr="00416C97" w:rsidRDefault="00416C97" w:rsidP="00416C97">
      <w:pPr>
        <w:widowControl w:val="0"/>
        <w:autoSpaceDE w:val="0"/>
        <w:autoSpaceDN w:val="0"/>
        <w:adjustRightInd w:val="0"/>
        <w:spacing w:after="0" w:line="240" w:lineRule="auto"/>
        <w:rPr>
          <w:rFonts w:ascii="Times New Roman" w:hAnsi="Times New Roman" w:cs="Times New Roman"/>
          <w:color w:val="000000"/>
          <w:sz w:val="30"/>
          <w:szCs w:val="30"/>
        </w:rPr>
      </w:pPr>
    </w:p>
    <w:p w14:paraId="24853FBD" w14:textId="77777777" w:rsidR="00416C97" w:rsidRPr="00416C97" w:rsidRDefault="00416C97" w:rsidP="00416C97">
      <w:pPr>
        <w:widowControl w:val="0"/>
        <w:autoSpaceDE w:val="0"/>
        <w:autoSpaceDN w:val="0"/>
        <w:adjustRightInd w:val="0"/>
        <w:spacing w:after="0" w:line="240" w:lineRule="auto"/>
        <w:jc w:val="center"/>
        <w:rPr>
          <w:rFonts w:ascii="Times New Roman" w:hAnsi="Times New Roman" w:cs="Times New Roman"/>
          <w:b/>
          <w:bCs/>
          <w:sz w:val="30"/>
          <w:szCs w:val="30"/>
        </w:rPr>
      </w:pPr>
      <w:r w:rsidRPr="00416C97">
        <w:rPr>
          <w:rFonts w:ascii="Times New Roman" w:hAnsi="Times New Roman" w:cs="Times New Roman"/>
          <w:b/>
          <w:bCs/>
          <w:position w:val="-1"/>
          <w:sz w:val="30"/>
          <w:szCs w:val="30"/>
        </w:rPr>
        <w:t xml:space="preserve">Сегментиране на международния пазар на </w:t>
      </w:r>
      <w:r w:rsidRPr="00416C97">
        <w:rPr>
          <w:rFonts w:ascii="Times New Roman" w:hAnsi="Times New Roman" w:cs="Times New Roman"/>
          <w:b/>
          <w:bCs/>
          <w:color w:val="000000"/>
          <w:sz w:val="30"/>
          <w:szCs w:val="30"/>
        </w:rPr>
        <w:t>консултантки услуги по управление и маркетинг</w:t>
      </w:r>
      <w:r w:rsidRPr="00416C97">
        <w:rPr>
          <w:rFonts w:ascii="Times New Roman" w:hAnsi="Times New Roman" w:cs="Times New Roman"/>
          <w:b/>
          <w:bCs/>
          <w:position w:val="-1"/>
          <w:sz w:val="30"/>
          <w:szCs w:val="30"/>
        </w:rPr>
        <w:t xml:space="preserve"> по категории  (</w:t>
      </w:r>
      <w:r w:rsidRPr="00416C97">
        <w:rPr>
          <w:rFonts w:ascii="Times New Roman" w:hAnsi="Times New Roman" w:cs="Times New Roman"/>
          <w:b/>
          <w:bCs/>
          <w:w w:val="89"/>
          <w:sz w:val="30"/>
          <w:szCs w:val="30"/>
        </w:rPr>
        <w:t>$</w:t>
      </w:r>
      <w:r w:rsidRPr="00416C97">
        <w:rPr>
          <w:rFonts w:ascii="Times New Roman" w:hAnsi="Times New Roman" w:cs="Times New Roman"/>
          <w:b/>
          <w:bCs/>
          <w:w w:val="91"/>
          <w:sz w:val="30"/>
          <w:szCs w:val="30"/>
        </w:rPr>
        <w:t>милиард)</w:t>
      </w:r>
    </w:p>
    <w:tbl>
      <w:tblPr>
        <w:tblW w:w="9341" w:type="dxa"/>
        <w:jc w:val="center"/>
        <w:tblLayout w:type="fixed"/>
        <w:tblCellMar>
          <w:left w:w="0" w:type="dxa"/>
          <w:right w:w="0" w:type="dxa"/>
        </w:tblCellMar>
        <w:tblLook w:val="0000" w:firstRow="0" w:lastRow="0" w:firstColumn="0" w:lastColumn="0" w:noHBand="0" w:noVBand="0"/>
      </w:tblPr>
      <w:tblGrid>
        <w:gridCol w:w="62"/>
        <w:gridCol w:w="4141"/>
        <w:gridCol w:w="2961"/>
        <w:gridCol w:w="2177"/>
      </w:tblGrid>
      <w:tr w:rsidR="00416C97" w:rsidRPr="00416C97" w14:paraId="0701DF27" w14:textId="77777777" w:rsidTr="00416C97">
        <w:trPr>
          <w:trHeight w:hRule="exact" w:val="305"/>
          <w:jc w:val="center"/>
        </w:trPr>
        <w:tc>
          <w:tcPr>
            <w:tcW w:w="62" w:type="dxa"/>
            <w:vMerge w:val="restart"/>
            <w:tcBorders>
              <w:top w:val="nil"/>
              <w:left w:val="nil"/>
              <w:bottom w:val="nil"/>
              <w:right w:val="single" w:sz="4" w:space="0" w:color="auto"/>
            </w:tcBorders>
          </w:tcPr>
          <w:p w14:paraId="26EB0217" w14:textId="77777777" w:rsidR="00416C97" w:rsidRPr="00416C97" w:rsidRDefault="00416C97" w:rsidP="00416C97">
            <w:pPr>
              <w:widowControl w:val="0"/>
              <w:autoSpaceDE w:val="0"/>
              <w:autoSpaceDN w:val="0"/>
              <w:adjustRightInd w:val="0"/>
              <w:spacing w:after="0" w:line="240" w:lineRule="auto"/>
              <w:rPr>
                <w:rFonts w:ascii="Times New Roman" w:hAnsi="Times New Roman" w:cs="Times New Roman"/>
                <w:sz w:val="30"/>
                <w:szCs w:val="30"/>
              </w:rPr>
            </w:pPr>
          </w:p>
        </w:tc>
        <w:tc>
          <w:tcPr>
            <w:tcW w:w="4141" w:type="dxa"/>
            <w:tcBorders>
              <w:top w:val="nil"/>
              <w:left w:val="single" w:sz="4" w:space="0" w:color="auto"/>
              <w:bottom w:val="single" w:sz="2" w:space="0" w:color="848284"/>
              <w:right w:val="nil"/>
            </w:tcBorders>
            <w:shd w:val="clear" w:color="auto" w:fill="848284"/>
          </w:tcPr>
          <w:p w14:paraId="20BBEA53" w14:textId="77777777" w:rsidR="00416C97" w:rsidRPr="00416C97" w:rsidRDefault="00416C97" w:rsidP="00416C97">
            <w:pPr>
              <w:widowControl w:val="0"/>
              <w:autoSpaceDE w:val="0"/>
              <w:autoSpaceDN w:val="0"/>
              <w:adjustRightInd w:val="0"/>
              <w:spacing w:after="0" w:line="240" w:lineRule="auto"/>
              <w:ind w:left="182"/>
              <w:rPr>
                <w:rFonts w:ascii="Times New Roman" w:hAnsi="Times New Roman" w:cs="Times New Roman"/>
                <w:sz w:val="30"/>
                <w:szCs w:val="30"/>
              </w:rPr>
            </w:pPr>
            <w:r w:rsidRPr="00416C97">
              <w:rPr>
                <w:rFonts w:ascii="Times New Roman" w:hAnsi="Times New Roman" w:cs="Times New Roman"/>
                <w:b/>
                <w:bCs/>
                <w:sz w:val="30"/>
                <w:szCs w:val="30"/>
              </w:rPr>
              <w:t>Категория</w:t>
            </w:r>
          </w:p>
        </w:tc>
        <w:tc>
          <w:tcPr>
            <w:tcW w:w="2961" w:type="dxa"/>
            <w:tcBorders>
              <w:top w:val="nil"/>
              <w:left w:val="nil"/>
              <w:bottom w:val="single" w:sz="2" w:space="0" w:color="848284"/>
              <w:right w:val="nil"/>
            </w:tcBorders>
            <w:shd w:val="clear" w:color="auto" w:fill="848284"/>
          </w:tcPr>
          <w:p w14:paraId="64192DF1" w14:textId="77777777" w:rsidR="00416C97" w:rsidRPr="00416C97" w:rsidRDefault="00416C97" w:rsidP="00416C97">
            <w:pPr>
              <w:widowControl w:val="0"/>
              <w:autoSpaceDE w:val="0"/>
              <w:autoSpaceDN w:val="0"/>
              <w:adjustRightInd w:val="0"/>
              <w:spacing w:after="0" w:line="240" w:lineRule="auto"/>
              <w:ind w:left="1454" w:right="1037"/>
              <w:jc w:val="center"/>
              <w:rPr>
                <w:rFonts w:ascii="Times New Roman" w:hAnsi="Times New Roman" w:cs="Times New Roman"/>
                <w:sz w:val="30"/>
                <w:szCs w:val="30"/>
              </w:rPr>
            </w:pPr>
            <w:r w:rsidRPr="00416C97">
              <w:rPr>
                <w:rFonts w:ascii="Times New Roman" w:hAnsi="Times New Roman" w:cs="Times New Roman"/>
                <w:b/>
                <w:bCs/>
                <w:spacing w:val="1"/>
                <w:sz w:val="30"/>
                <w:szCs w:val="30"/>
              </w:rPr>
              <w:t>2011</w:t>
            </w:r>
          </w:p>
        </w:tc>
        <w:tc>
          <w:tcPr>
            <w:tcW w:w="2177" w:type="dxa"/>
            <w:tcBorders>
              <w:top w:val="nil"/>
              <w:left w:val="nil"/>
              <w:bottom w:val="single" w:sz="2" w:space="0" w:color="848284"/>
              <w:right w:val="single" w:sz="4" w:space="0" w:color="auto"/>
            </w:tcBorders>
            <w:shd w:val="clear" w:color="auto" w:fill="848284"/>
          </w:tcPr>
          <w:p w14:paraId="350474CE" w14:textId="77777777" w:rsidR="00416C97" w:rsidRPr="00416C97" w:rsidRDefault="00416C97" w:rsidP="00416C97">
            <w:pPr>
              <w:widowControl w:val="0"/>
              <w:autoSpaceDE w:val="0"/>
              <w:autoSpaceDN w:val="0"/>
              <w:adjustRightInd w:val="0"/>
              <w:spacing w:after="0" w:line="240" w:lineRule="auto"/>
              <w:ind w:right="183"/>
              <w:jc w:val="right"/>
              <w:rPr>
                <w:rFonts w:ascii="Times New Roman" w:hAnsi="Times New Roman" w:cs="Times New Roman"/>
                <w:sz w:val="30"/>
                <w:szCs w:val="30"/>
              </w:rPr>
            </w:pPr>
            <w:r w:rsidRPr="00416C97">
              <w:rPr>
                <w:rFonts w:ascii="Times New Roman" w:hAnsi="Times New Roman" w:cs="Times New Roman"/>
                <w:b/>
                <w:bCs/>
                <w:sz w:val="30"/>
                <w:szCs w:val="30"/>
              </w:rPr>
              <w:t>%</w:t>
            </w:r>
          </w:p>
        </w:tc>
      </w:tr>
      <w:tr w:rsidR="00416C97" w:rsidRPr="00416C97" w14:paraId="77EBCCF2" w14:textId="77777777" w:rsidTr="00416C97">
        <w:trPr>
          <w:trHeight w:hRule="exact" w:val="300"/>
          <w:jc w:val="center"/>
        </w:trPr>
        <w:tc>
          <w:tcPr>
            <w:tcW w:w="62" w:type="dxa"/>
            <w:vMerge/>
            <w:tcBorders>
              <w:top w:val="nil"/>
              <w:left w:val="nil"/>
              <w:bottom w:val="nil"/>
              <w:right w:val="single" w:sz="4" w:space="0" w:color="auto"/>
            </w:tcBorders>
          </w:tcPr>
          <w:p w14:paraId="6DDA8640" w14:textId="77777777" w:rsidR="00416C97" w:rsidRPr="00416C97" w:rsidRDefault="00416C97" w:rsidP="00416C97">
            <w:pPr>
              <w:widowControl w:val="0"/>
              <w:autoSpaceDE w:val="0"/>
              <w:autoSpaceDN w:val="0"/>
              <w:adjustRightInd w:val="0"/>
              <w:spacing w:after="0" w:line="240" w:lineRule="auto"/>
              <w:ind w:right="183"/>
              <w:jc w:val="right"/>
              <w:rPr>
                <w:rFonts w:ascii="Times New Roman" w:hAnsi="Times New Roman" w:cs="Times New Roman"/>
                <w:sz w:val="30"/>
                <w:szCs w:val="30"/>
              </w:rPr>
            </w:pPr>
          </w:p>
        </w:tc>
        <w:tc>
          <w:tcPr>
            <w:tcW w:w="4141" w:type="dxa"/>
            <w:tcBorders>
              <w:top w:val="single" w:sz="2" w:space="0" w:color="848284"/>
              <w:left w:val="single" w:sz="4" w:space="0" w:color="auto"/>
              <w:bottom w:val="single" w:sz="2" w:space="0" w:color="848284"/>
              <w:right w:val="nil"/>
            </w:tcBorders>
          </w:tcPr>
          <w:p w14:paraId="735D3018" w14:textId="77777777" w:rsidR="00416C97" w:rsidRPr="00416C97" w:rsidRDefault="00416C97" w:rsidP="00416C97">
            <w:pPr>
              <w:widowControl w:val="0"/>
              <w:autoSpaceDE w:val="0"/>
              <w:autoSpaceDN w:val="0"/>
              <w:adjustRightInd w:val="0"/>
              <w:spacing w:after="0" w:line="240" w:lineRule="auto"/>
              <w:ind w:left="182"/>
              <w:rPr>
                <w:rFonts w:ascii="Times New Roman" w:hAnsi="Times New Roman" w:cs="Times New Roman"/>
                <w:sz w:val="30"/>
                <w:szCs w:val="30"/>
              </w:rPr>
            </w:pPr>
            <w:r w:rsidRPr="00416C97">
              <w:rPr>
                <w:rFonts w:ascii="Times New Roman" w:hAnsi="Times New Roman" w:cs="Times New Roman"/>
                <w:spacing w:val="-1"/>
                <w:sz w:val="30"/>
                <w:szCs w:val="30"/>
              </w:rPr>
              <w:t>Оперативно управление</w:t>
            </w:r>
          </w:p>
        </w:tc>
        <w:tc>
          <w:tcPr>
            <w:tcW w:w="2961" w:type="dxa"/>
            <w:tcBorders>
              <w:top w:val="single" w:sz="2" w:space="0" w:color="848284"/>
              <w:left w:val="nil"/>
              <w:bottom w:val="single" w:sz="2" w:space="0" w:color="848284"/>
              <w:right w:val="nil"/>
            </w:tcBorders>
          </w:tcPr>
          <w:p w14:paraId="590B09AB" w14:textId="77777777" w:rsidR="00416C97" w:rsidRPr="00416C97" w:rsidRDefault="00416C97" w:rsidP="00416C97">
            <w:pPr>
              <w:widowControl w:val="0"/>
              <w:autoSpaceDE w:val="0"/>
              <w:autoSpaceDN w:val="0"/>
              <w:adjustRightInd w:val="0"/>
              <w:spacing w:after="0" w:line="240" w:lineRule="auto"/>
              <w:ind w:left="1504" w:right="1039"/>
              <w:jc w:val="center"/>
              <w:rPr>
                <w:rFonts w:ascii="Times New Roman" w:hAnsi="Times New Roman" w:cs="Times New Roman"/>
                <w:sz w:val="30"/>
                <w:szCs w:val="30"/>
              </w:rPr>
            </w:pPr>
            <w:r w:rsidRPr="00416C97">
              <w:rPr>
                <w:rFonts w:ascii="Times New Roman" w:hAnsi="Times New Roman" w:cs="Times New Roman"/>
                <w:spacing w:val="1"/>
                <w:sz w:val="30"/>
                <w:szCs w:val="30"/>
              </w:rPr>
              <w:t>91</w:t>
            </w:r>
            <w:r w:rsidRPr="00416C97">
              <w:rPr>
                <w:rFonts w:ascii="Times New Roman" w:hAnsi="Times New Roman" w:cs="Times New Roman"/>
                <w:sz w:val="30"/>
                <w:szCs w:val="30"/>
              </w:rPr>
              <w:t>.3</w:t>
            </w:r>
          </w:p>
        </w:tc>
        <w:tc>
          <w:tcPr>
            <w:tcW w:w="2177" w:type="dxa"/>
            <w:tcBorders>
              <w:top w:val="single" w:sz="2" w:space="0" w:color="848284"/>
              <w:left w:val="nil"/>
              <w:bottom w:val="single" w:sz="2" w:space="0" w:color="848284"/>
              <w:right w:val="single" w:sz="4" w:space="0" w:color="auto"/>
            </w:tcBorders>
          </w:tcPr>
          <w:p w14:paraId="177ED631" w14:textId="77777777" w:rsidR="00416C97" w:rsidRPr="00416C97" w:rsidRDefault="00416C97" w:rsidP="00416C97">
            <w:pPr>
              <w:widowControl w:val="0"/>
              <w:autoSpaceDE w:val="0"/>
              <w:autoSpaceDN w:val="0"/>
              <w:adjustRightInd w:val="0"/>
              <w:spacing w:after="0" w:line="240" w:lineRule="auto"/>
              <w:ind w:right="181"/>
              <w:jc w:val="right"/>
              <w:rPr>
                <w:rFonts w:ascii="Times New Roman" w:hAnsi="Times New Roman" w:cs="Times New Roman"/>
                <w:sz w:val="30"/>
                <w:szCs w:val="30"/>
              </w:rPr>
            </w:pPr>
            <w:r w:rsidRPr="00416C97">
              <w:rPr>
                <w:rFonts w:ascii="Times New Roman" w:hAnsi="Times New Roman" w:cs="Times New Roman"/>
                <w:spacing w:val="1"/>
                <w:sz w:val="30"/>
                <w:szCs w:val="30"/>
              </w:rPr>
              <w:t>30</w:t>
            </w:r>
            <w:r w:rsidRPr="00416C97">
              <w:rPr>
                <w:rFonts w:ascii="Times New Roman" w:hAnsi="Times New Roman" w:cs="Times New Roman"/>
                <w:sz w:val="30"/>
                <w:szCs w:val="30"/>
              </w:rPr>
              <w:t>.</w:t>
            </w:r>
            <w:r w:rsidRPr="00416C97">
              <w:rPr>
                <w:rFonts w:ascii="Times New Roman" w:hAnsi="Times New Roman" w:cs="Times New Roman"/>
                <w:spacing w:val="1"/>
                <w:sz w:val="30"/>
                <w:szCs w:val="30"/>
              </w:rPr>
              <w:t>3</w:t>
            </w:r>
            <w:r w:rsidRPr="00416C97">
              <w:rPr>
                <w:rFonts w:ascii="Times New Roman" w:hAnsi="Times New Roman" w:cs="Times New Roman"/>
                <w:sz w:val="30"/>
                <w:szCs w:val="30"/>
              </w:rPr>
              <w:t>%</w:t>
            </w:r>
          </w:p>
        </w:tc>
      </w:tr>
      <w:tr w:rsidR="00416C97" w:rsidRPr="00416C97" w14:paraId="3E968E5B" w14:textId="77777777" w:rsidTr="00416C97">
        <w:trPr>
          <w:trHeight w:hRule="exact" w:val="300"/>
          <w:jc w:val="center"/>
        </w:trPr>
        <w:tc>
          <w:tcPr>
            <w:tcW w:w="62" w:type="dxa"/>
            <w:vMerge/>
            <w:tcBorders>
              <w:top w:val="nil"/>
              <w:left w:val="nil"/>
              <w:bottom w:val="nil"/>
              <w:right w:val="single" w:sz="4" w:space="0" w:color="auto"/>
            </w:tcBorders>
          </w:tcPr>
          <w:p w14:paraId="2C225421" w14:textId="77777777" w:rsidR="00416C97" w:rsidRPr="00416C97" w:rsidRDefault="00416C97" w:rsidP="00416C97">
            <w:pPr>
              <w:widowControl w:val="0"/>
              <w:autoSpaceDE w:val="0"/>
              <w:autoSpaceDN w:val="0"/>
              <w:adjustRightInd w:val="0"/>
              <w:spacing w:after="0" w:line="240" w:lineRule="auto"/>
              <w:ind w:right="181"/>
              <w:jc w:val="right"/>
              <w:rPr>
                <w:rFonts w:ascii="Times New Roman" w:hAnsi="Times New Roman" w:cs="Times New Roman"/>
                <w:sz w:val="30"/>
                <w:szCs w:val="30"/>
              </w:rPr>
            </w:pPr>
          </w:p>
        </w:tc>
        <w:tc>
          <w:tcPr>
            <w:tcW w:w="4141" w:type="dxa"/>
            <w:tcBorders>
              <w:top w:val="single" w:sz="2" w:space="0" w:color="848284"/>
              <w:left w:val="single" w:sz="4" w:space="0" w:color="auto"/>
              <w:bottom w:val="single" w:sz="2" w:space="0" w:color="848284"/>
              <w:right w:val="nil"/>
            </w:tcBorders>
            <w:shd w:val="clear" w:color="auto" w:fill="DEDBDE"/>
          </w:tcPr>
          <w:p w14:paraId="3C024557" w14:textId="77777777" w:rsidR="00416C97" w:rsidRPr="00416C97" w:rsidRDefault="00416C97" w:rsidP="00416C97">
            <w:pPr>
              <w:widowControl w:val="0"/>
              <w:autoSpaceDE w:val="0"/>
              <w:autoSpaceDN w:val="0"/>
              <w:adjustRightInd w:val="0"/>
              <w:spacing w:after="0" w:line="240" w:lineRule="auto"/>
              <w:ind w:left="182"/>
              <w:rPr>
                <w:rFonts w:ascii="Times New Roman" w:hAnsi="Times New Roman" w:cs="Times New Roman"/>
                <w:sz w:val="30"/>
                <w:szCs w:val="30"/>
              </w:rPr>
            </w:pPr>
            <w:r w:rsidRPr="00416C97">
              <w:rPr>
                <w:rFonts w:ascii="Times New Roman" w:hAnsi="Times New Roman" w:cs="Times New Roman"/>
                <w:sz w:val="30"/>
                <w:szCs w:val="30"/>
              </w:rPr>
              <w:t>Информационни технологии</w:t>
            </w:r>
          </w:p>
        </w:tc>
        <w:tc>
          <w:tcPr>
            <w:tcW w:w="2961" w:type="dxa"/>
            <w:tcBorders>
              <w:top w:val="single" w:sz="2" w:space="0" w:color="848284"/>
              <w:left w:val="nil"/>
              <w:bottom w:val="single" w:sz="2" w:space="0" w:color="848284"/>
              <w:right w:val="nil"/>
            </w:tcBorders>
            <w:shd w:val="clear" w:color="auto" w:fill="DEDBDE"/>
          </w:tcPr>
          <w:p w14:paraId="3E2ADBCB" w14:textId="77777777" w:rsidR="00416C97" w:rsidRPr="00416C97" w:rsidRDefault="00416C97" w:rsidP="00416C97">
            <w:pPr>
              <w:widowControl w:val="0"/>
              <w:autoSpaceDE w:val="0"/>
              <w:autoSpaceDN w:val="0"/>
              <w:adjustRightInd w:val="0"/>
              <w:spacing w:after="0" w:line="240" w:lineRule="auto"/>
              <w:ind w:left="1504" w:right="1039"/>
              <w:jc w:val="center"/>
              <w:rPr>
                <w:rFonts w:ascii="Times New Roman" w:hAnsi="Times New Roman" w:cs="Times New Roman"/>
                <w:sz w:val="30"/>
                <w:szCs w:val="30"/>
              </w:rPr>
            </w:pPr>
            <w:r w:rsidRPr="00416C97">
              <w:rPr>
                <w:rFonts w:ascii="Times New Roman" w:hAnsi="Times New Roman" w:cs="Times New Roman"/>
                <w:spacing w:val="1"/>
                <w:sz w:val="30"/>
                <w:szCs w:val="30"/>
              </w:rPr>
              <w:t>65</w:t>
            </w:r>
            <w:r w:rsidRPr="00416C97">
              <w:rPr>
                <w:rFonts w:ascii="Times New Roman" w:hAnsi="Times New Roman" w:cs="Times New Roman"/>
                <w:sz w:val="30"/>
                <w:szCs w:val="30"/>
              </w:rPr>
              <w:t>.2</w:t>
            </w:r>
          </w:p>
        </w:tc>
        <w:tc>
          <w:tcPr>
            <w:tcW w:w="2177" w:type="dxa"/>
            <w:tcBorders>
              <w:top w:val="single" w:sz="2" w:space="0" w:color="848284"/>
              <w:left w:val="nil"/>
              <w:bottom w:val="single" w:sz="2" w:space="0" w:color="848284"/>
              <w:right w:val="single" w:sz="4" w:space="0" w:color="auto"/>
            </w:tcBorders>
            <w:shd w:val="clear" w:color="auto" w:fill="DEDBDE"/>
          </w:tcPr>
          <w:p w14:paraId="0D3ED5A3" w14:textId="77777777" w:rsidR="00416C97" w:rsidRPr="00416C97" w:rsidRDefault="00416C97" w:rsidP="00416C97">
            <w:pPr>
              <w:widowControl w:val="0"/>
              <w:autoSpaceDE w:val="0"/>
              <w:autoSpaceDN w:val="0"/>
              <w:adjustRightInd w:val="0"/>
              <w:spacing w:after="0" w:line="240" w:lineRule="auto"/>
              <w:ind w:right="181"/>
              <w:jc w:val="right"/>
              <w:rPr>
                <w:rFonts w:ascii="Times New Roman" w:hAnsi="Times New Roman" w:cs="Times New Roman"/>
                <w:sz w:val="30"/>
                <w:szCs w:val="30"/>
              </w:rPr>
            </w:pPr>
            <w:r w:rsidRPr="00416C97">
              <w:rPr>
                <w:rFonts w:ascii="Times New Roman" w:hAnsi="Times New Roman" w:cs="Times New Roman"/>
                <w:spacing w:val="1"/>
                <w:sz w:val="30"/>
                <w:szCs w:val="30"/>
              </w:rPr>
              <w:t>21</w:t>
            </w:r>
            <w:r w:rsidRPr="00416C97">
              <w:rPr>
                <w:rFonts w:ascii="Times New Roman" w:hAnsi="Times New Roman" w:cs="Times New Roman"/>
                <w:sz w:val="30"/>
                <w:szCs w:val="30"/>
              </w:rPr>
              <w:t>.</w:t>
            </w:r>
            <w:r w:rsidRPr="00416C97">
              <w:rPr>
                <w:rFonts w:ascii="Times New Roman" w:hAnsi="Times New Roman" w:cs="Times New Roman"/>
                <w:spacing w:val="1"/>
                <w:sz w:val="30"/>
                <w:szCs w:val="30"/>
              </w:rPr>
              <w:t>6</w:t>
            </w:r>
            <w:r w:rsidRPr="00416C97">
              <w:rPr>
                <w:rFonts w:ascii="Times New Roman" w:hAnsi="Times New Roman" w:cs="Times New Roman"/>
                <w:sz w:val="30"/>
                <w:szCs w:val="30"/>
              </w:rPr>
              <w:t>%</w:t>
            </w:r>
          </w:p>
        </w:tc>
      </w:tr>
      <w:tr w:rsidR="00416C97" w:rsidRPr="00416C97" w14:paraId="38C02D0F" w14:textId="77777777" w:rsidTr="00416C97">
        <w:trPr>
          <w:trHeight w:hRule="exact" w:val="300"/>
          <w:jc w:val="center"/>
        </w:trPr>
        <w:tc>
          <w:tcPr>
            <w:tcW w:w="62" w:type="dxa"/>
            <w:vMerge/>
            <w:tcBorders>
              <w:top w:val="nil"/>
              <w:left w:val="nil"/>
              <w:bottom w:val="nil"/>
              <w:right w:val="single" w:sz="4" w:space="0" w:color="auto"/>
            </w:tcBorders>
          </w:tcPr>
          <w:p w14:paraId="30DFFF1E" w14:textId="77777777" w:rsidR="00416C97" w:rsidRPr="00416C97" w:rsidRDefault="00416C97" w:rsidP="00416C97">
            <w:pPr>
              <w:widowControl w:val="0"/>
              <w:autoSpaceDE w:val="0"/>
              <w:autoSpaceDN w:val="0"/>
              <w:adjustRightInd w:val="0"/>
              <w:spacing w:after="0" w:line="240" w:lineRule="auto"/>
              <w:ind w:right="181"/>
              <w:jc w:val="right"/>
              <w:rPr>
                <w:rFonts w:ascii="Times New Roman" w:hAnsi="Times New Roman" w:cs="Times New Roman"/>
                <w:sz w:val="30"/>
                <w:szCs w:val="30"/>
              </w:rPr>
            </w:pPr>
          </w:p>
        </w:tc>
        <w:tc>
          <w:tcPr>
            <w:tcW w:w="4141" w:type="dxa"/>
            <w:tcBorders>
              <w:top w:val="single" w:sz="2" w:space="0" w:color="848284"/>
              <w:left w:val="single" w:sz="4" w:space="0" w:color="auto"/>
              <w:bottom w:val="single" w:sz="2" w:space="0" w:color="848284"/>
              <w:right w:val="nil"/>
            </w:tcBorders>
          </w:tcPr>
          <w:p w14:paraId="1C4AF55F" w14:textId="77777777" w:rsidR="00416C97" w:rsidRPr="00416C97" w:rsidRDefault="00416C97" w:rsidP="00416C97">
            <w:pPr>
              <w:widowControl w:val="0"/>
              <w:autoSpaceDE w:val="0"/>
              <w:autoSpaceDN w:val="0"/>
              <w:adjustRightInd w:val="0"/>
              <w:spacing w:after="0" w:line="240" w:lineRule="auto"/>
              <w:ind w:left="182"/>
              <w:rPr>
                <w:rFonts w:ascii="Times New Roman" w:hAnsi="Times New Roman" w:cs="Times New Roman"/>
                <w:sz w:val="30"/>
                <w:szCs w:val="30"/>
              </w:rPr>
            </w:pPr>
            <w:r w:rsidRPr="00416C97">
              <w:rPr>
                <w:rFonts w:ascii="Times New Roman" w:hAnsi="Times New Roman" w:cs="Times New Roman"/>
                <w:sz w:val="30"/>
                <w:szCs w:val="30"/>
              </w:rPr>
              <w:t>Корпоративна стратегия</w:t>
            </w:r>
          </w:p>
        </w:tc>
        <w:tc>
          <w:tcPr>
            <w:tcW w:w="2961" w:type="dxa"/>
            <w:tcBorders>
              <w:top w:val="single" w:sz="2" w:space="0" w:color="848284"/>
              <w:left w:val="nil"/>
              <w:bottom w:val="single" w:sz="2" w:space="0" w:color="848284"/>
              <w:right w:val="nil"/>
            </w:tcBorders>
          </w:tcPr>
          <w:p w14:paraId="02B3FE54" w14:textId="77777777" w:rsidR="00416C97" w:rsidRPr="00416C97" w:rsidRDefault="00416C97" w:rsidP="00416C97">
            <w:pPr>
              <w:widowControl w:val="0"/>
              <w:autoSpaceDE w:val="0"/>
              <w:autoSpaceDN w:val="0"/>
              <w:adjustRightInd w:val="0"/>
              <w:spacing w:after="0" w:line="240" w:lineRule="auto"/>
              <w:ind w:left="1504" w:right="1039"/>
              <w:jc w:val="center"/>
              <w:rPr>
                <w:rFonts w:ascii="Times New Roman" w:hAnsi="Times New Roman" w:cs="Times New Roman"/>
                <w:sz w:val="30"/>
                <w:szCs w:val="30"/>
              </w:rPr>
            </w:pPr>
            <w:r w:rsidRPr="00416C97">
              <w:rPr>
                <w:rFonts w:ascii="Times New Roman" w:hAnsi="Times New Roman" w:cs="Times New Roman"/>
                <w:spacing w:val="1"/>
                <w:sz w:val="30"/>
                <w:szCs w:val="30"/>
              </w:rPr>
              <w:t>56</w:t>
            </w:r>
            <w:r w:rsidRPr="00416C97">
              <w:rPr>
                <w:rFonts w:ascii="Times New Roman" w:hAnsi="Times New Roman" w:cs="Times New Roman"/>
                <w:sz w:val="30"/>
                <w:szCs w:val="30"/>
              </w:rPr>
              <w:t>.1</w:t>
            </w:r>
          </w:p>
        </w:tc>
        <w:tc>
          <w:tcPr>
            <w:tcW w:w="2177" w:type="dxa"/>
            <w:tcBorders>
              <w:top w:val="single" w:sz="2" w:space="0" w:color="848284"/>
              <w:left w:val="nil"/>
              <w:bottom w:val="single" w:sz="2" w:space="0" w:color="848284"/>
              <w:right w:val="single" w:sz="4" w:space="0" w:color="auto"/>
            </w:tcBorders>
          </w:tcPr>
          <w:p w14:paraId="4E309490" w14:textId="77777777" w:rsidR="00416C97" w:rsidRPr="00416C97" w:rsidRDefault="00416C97" w:rsidP="00416C97">
            <w:pPr>
              <w:widowControl w:val="0"/>
              <w:autoSpaceDE w:val="0"/>
              <w:autoSpaceDN w:val="0"/>
              <w:adjustRightInd w:val="0"/>
              <w:spacing w:after="0" w:line="240" w:lineRule="auto"/>
              <w:ind w:right="181"/>
              <w:jc w:val="right"/>
              <w:rPr>
                <w:rFonts w:ascii="Times New Roman" w:hAnsi="Times New Roman" w:cs="Times New Roman"/>
                <w:sz w:val="30"/>
                <w:szCs w:val="30"/>
              </w:rPr>
            </w:pPr>
            <w:r w:rsidRPr="00416C97">
              <w:rPr>
                <w:rFonts w:ascii="Times New Roman" w:hAnsi="Times New Roman" w:cs="Times New Roman"/>
                <w:spacing w:val="1"/>
                <w:sz w:val="30"/>
                <w:szCs w:val="30"/>
              </w:rPr>
              <w:t>18</w:t>
            </w:r>
            <w:r w:rsidRPr="00416C97">
              <w:rPr>
                <w:rFonts w:ascii="Times New Roman" w:hAnsi="Times New Roman" w:cs="Times New Roman"/>
                <w:sz w:val="30"/>
                <w:szCs w:val="30"/>
              </w:rPr>
              <w:t>.</w:t>
            </w:r>
            <w:r w:rsidRPr="00416C97">
              <w:rPr>
                <w:rFonts w:ascii="Times New Roman" w:hAnsi="Times New Roman" w:cs="Times New Roman"/>
                <w:spacing w:val="1"/>
                <w:sz w:val="30"/>
                <w:szCs w:val="30"/>
              </w:rPr>
              <w:t>6</w:t>
            </w:r>
            <w:r w:rsidRPr="00416C97">
              <w:rPr>
                <w:rFonts w:ascii="Times New Roman" w:hAnsi="Times New Roman" w:cs="Times New Roman"/>
                <w:sz w:val="30"/>
                <w:szCs w:val="30"/>
              </w:rPr>
              <w:t>%</w:t>
            </w:r>
          </w:p>
        </w:tc>
      </w:tr>
      <w:tr w:rsidR="00416C97" w:rsidRPr="00416C97" w14:paraId="415987C1" w14:textId="77777777" w:rsidTr="00416C97">
        <w:trPr>
          <w:trHeight w:hRule="exact" w:val="300"/>
          <w:jc w:val="center"/>
        </w:trPr>
        <w:tc>
          <w:tcPr>
            <w:tcW w:w="62" w:type="dxa"/>
            <w:vMerge/>
            <w:tcBorders>
              <w:top w:val="nil"/>
              <w:left w:val="nil"/>
              <w:bottom w:val="nil"/>
              <w:right w:val="single" w:sz="4" w:space="0" w:color="auto"/>
            </w:tcBorders>
          </w:tcPr>
          <w:p w14:paraId="3F8D73A3" w14:textId="77777777" w:rsidR="00416C97" w:rsidRPr="00416C97" w:rsidRDefault="00416C97" w:rsidP="00416C97">
            <w:pPr>
              <w:widowControl w:val="0"/>
              <w:autoSpaceDE w:val="0"/>
              <w:autoSpaceDN w:val="0"/>
              <w:adjustRightInd w:val="0"/>
              <w:spacing w:after="0" w:line="240" w:lineRule="auto"/>
              <w:ind w:right="181"/>
              <w:jc w:val="right"/>
              <w:rPr>
                <w:rFonts w:ascii="Times New Roman" w:hAnsi="Times New Roman" w:cs="Times New Roman"/>
                <w:sz w:val="30"/>
                <w:szCs w:val="30"/>
              </w:rPr>
            </w:pPr>
          </w:p>
        </w:tc>
        <w:tc>
          <w:tcPr>
            <w:tcW w:w="4141" w:type="dxa"/>
            <w:tcBorders>
              <w:top w:val="single" w:sz="2" w:space="0" w:color="848284"/>
              <w:left w:val="single" w:sz="4" w:space="0" w:color="auto"/>
              <w:bottom w:val="single" w:sz="2" w:space="0" w:color="848284"/>
              <w:right w:val="nil"/>
            </w:tcBorders>
            <w:shd w:val="clear" w:color="auto" w:fill="DEDBDE"/>
          </w:tcPr>
          <w:p w14:paraId="309A103A" w14:textId="77777777" w:rsidR="00416C97" w:rsidRPr="00416C97" w:rsidRDefault="00416C97" w:rsidP="00416C97">
            <w:pPr>
              <w:widowControl w:val="0"/>
              <w:autoSpaceDE w:val="0"/>
              <w:autoSpaceDN w:val="0"/>
              <w:adjustRightInd w:val="0"/>
              <w:spacing w:after="0" w:line="240" w:lineRule="auto"/>
              <w:ind w:left="182"/>
              <w:rPr>
                <w:rFonts w:ascii="Times New Roman" w:hAnsi="Times New Roman" w:cs="Times New Roman"/>
                <w:sz w:val="30"/>
                <w:szCs w:val="30"/>
              </w:rPr>
            </w:pPr>
            <w:r w:rsidRPr="00416C97">
              <w:rPr>
                <w:rFonts w:ascii="Times New Roman" w:hAnsi="Times New Roman" w:cs="Times New Roman"/>
                <w:sz w:val="30"/>
                <w:szCs w:val="30"/>
              </w:rPr>
              <w:t>Управление на човешките ресурси</w:t>
            </w:r>
          </w:p>
        </w:tc>
        <w:tc>
          <w:tcPr>
            <w:tcW w:w="2961" w:type="dxa"/>
            <w:tcBorders>
              <w:top w:val="single" w:sz="2" w:space="0" w:color="848284"/>
              <w:left w:val="nil"/>
              <w:bottom w:val="single" w:sz="2" w:space="0" w:color="848284"/>
              <w:right w:val="nil"/>
            </w:tcBorders>
            <w:shd w:val="clear" w:color="auto" w:fill="DEDBDE"/>
          </w:tcPr>
          <w:p w14:paraId="216D5D02" w14:textId="77777777" w:rsidR="00416C97" w:rsidRPr="00416C97" w:rsidRDefault="00416C97" w:rsidP="00416C97">
            <w:pPr>
              <w:widowControl w:val="0"/>
              <w:autoSpaceDE w:val="0"/>
              <w:autoSpaceDN w:val="0"/>
              <w:adjustRightInd w:val="0"/>
              <w:spacing w:after="0" w:line="240" w:lineRule="auto"/>
              <w:ind w:left="1504" w:right="1039"/>
              <w:jc w:val="center"/>
              <w:rPr>
                <w:rFonts w:ascii="Times New Roman" w:hAnsi="Times New Roman" w:cs="Times New Roman"/>
                <w:sz w:val="30"/>
                <w:szCs w:val="30"/>
              </w:rPr>
            </w:pPr>
            <w:r w:rsidRPr="00416C97">
              <w:rPr>
                <w:rFonts w:ascii="Times New Roman" w:hAnsi="Times New Roman" w:cs="Times New Roman"/>
                <w:spacing w:val="1"/>
                <w:sz w:val="30"/>
                <w:szCs w:val="30"/>
              </w:rPr>
              <w:t>36</w:t>
            </w:r>
            <w:r w:rsidRPr="00416C97">
              <w:rPr>
                <w:rFonts w:ascii="Times New Roman" w:hAnsi="Times New Roman" w:cs="Times New Roman"/>
                <w:sz w:val="30"/>
                <w:szCs w:val="30"/>
              </w:rPr>
              <w:t>.5</w:t>
            </w:r>
          </w:p>
        </w:tc>
        <w:tc>
          <w:tcPr>
            <w:tcW w:w="2177" w:type="dxa"/>
            <w:tcBorders>
              <w:top w:val="single" w:sz="2" w:space="0" w:color="848284"/>
              <w:left w:val="nil"/>
              <w:bottom w:val="single" w:sz="2" w:space="0" w:color="848284"/>
              <w:right w:val="single" w:sz="4" w:space="0" w:color="auto"/>
            </w:tcBorders>
            <w:shd w:val="clear" w:color="auto" w:fill="DEDBDE"/>
          </w:tcPr>
          <w:p w14:paraId="7B95EAB1" w14:textId="77777777" w:rsidR="00416C97" w:rsidRPr="00416C97" w:rsidRDefault="00416C97" w:rsidP="00416C97">
            <w:pPr>
              <w:widowControl w:val="0"/>
              <w:autoSpaceDE w:val="0"/>
              <w:autoSpaceDN w:val="0"/>
              <w:adjustRightInd w:val="0"/>
              <w:spacing w:after="0" w:line="240" w:lineRule="auto"/>
              <w:ind w:right="181"/>
              <w:jc w:val="right"/>
              <w:rPr>
                <w:rFonts w:ascii="Times New Roman" w:hAnsi="Times New Roman" w:cs="Times New Roman"/>
                <w:sz w:val="30"/>
                <w:szCs w:val="30"/>
              </w:rPr>
            </w:pPr>
            <w:r w:rsidRPr="00416C97">
              <w:rPr>
                <w:rFonts w:ascii="Times New Roman" w:hAnsi="Times New Roman" w:cs="Times New Roman"/>
                <w:spacing w:val="1"/>
                <w:sz w:val="30"/>
                <w:szCs w:val="30"/>
              </w:rPr>
              <w:t>12</w:t>
            </w:r>
            <w:r w:rsidRPr="00416C97">
              <w:rPr>
                <w:rFonts w:ascii="Times New Roman" w:hAnsi="Times New Roman" w:cs="Times New Roman"/>
                <w:sz w:val="30"/>
                <w:szCs w:val="30"/>
              </w:rPr>
              <w:t>.</w:t>
            </w:r>
            <w:r w:rsidRPr="00416C97">
              <w:rPr>
                <w:rFonts w:ascii="Times New Roman" w:hAnsi="Times New Roman" w:cs="Times New Roman"/>
                <w:spacing w:val="1"/>
                <w:sz w:val="30"/>
                <w:szCs w:val="30"/>
              </w:rPr>
              <w:t>1</w:t>
            </w:r>
            <w:r w:rsidRPr="00416C97">
              <w:rPr>
                <w:rFonts w:ascii="Times New Roman" w:hAnsi="Times New Roman" w:cs="Times New Roman"/>
                <w:sz w:val="30"/>
                <w:szCs w:val="30"/>
              </w:rPr>
              <w:t>%</w:t>
            </w:r>
          </w:p>
        </w:tc>
      </w:tr>
      <w:tr w:rsidR="00416C97" w:rsidRPr="00416C97" w14:paraId="58CE4ABC" w14:textId="77777777" w:rsidTr="00416C97">
        <w:trPr>
          <w:trHeight w:hRule="exact" w:val="711"/>
          <w:jc w:val="center"/>
        </w:trPr>
        <w:tc>
          <w:tcPr>
            <w:tcW w:w="62" w:type="dxa"/>
            <w:vMerge/>
            <w:tcBorders>
              <w:top w:val="nil"/>
              <w:left w:val="nil"/>
              <w:bottom w:val="nil"/>
              <w:right w:val="single" w:sz="4" w:space="0" w:color="auto"/>
            </w:tcBorders>
          </w:tcPr>
          <w:p w14:paraId="22B9CFE8" w14:textId="77777777" w:rsidR="00416C97" w:rsidRPr="00416C97" w:rsidRDefault="00416C97" w:rsidP="00416C97">
            <w:pPr>
              <w:widowControl w:val="0"/>
              <w:autoSpaceDE w:val="0"/>
              <w:autoSpaceDN w:val="0"/>
              <w:adjustRightInd w:val="0"/>
              <w:spacing w:after="0" w:line="240" w:lineRule="auto"/>
              <w:ind w:right="181"/>
              <w:jc w:val="right"/>
              <w:rPr>
                <w:rFonts w:ascii="Times New Roman" w:hAnsi="Times New Roman" w:cs="Times New Roman"/>
                <w:sz w:val="30"/>
                <w:szCs w:val="30"/>
              </w:rPr>
            </w:pPr>
          </w:p>
        </w:tc>
        <w:tc>
          <w:tcPr>
            <w:tcW w:w="4141" w:type="dxa"/>
            <w:tcBorders>
              <w:top w:val="single" w:sz="2" w:space="0" w:color="848284"/>
              <w:left w:val="single" w:sz="4" w:space="0" w:color="auto"/>
              <w:bottom w:val="single" w:sz="2" w:space="0" w:color="848284"/>
              <w:right w:val="nil"/>
            </w:tcBorders>
          </w:tcPr>
          <w:p w14:paraId="4D69B41F" w14:textId="77777777" w:rsidR="00416C97" w:rsidRPr="00416C97" w:rsidRDefault="00416C97" w:rsidP="00416C97">
            <w:pPr>
              <w:widowControl w:val="0"/>
              <w:autoSpaceDE w:val="0"/>
              <w:autoSpaceDN w:val="0"/>
              <w:adjustRightInd w:val="0"/>
              <w:spacing w:after="0" w:line="240" w:lineRule="auto"/>
              <w:ind w:left="182"/>
              <w:rPr>
                <w:rFonts w:ascii="Times New Roman" w:hAnsi="Times New Roman" w:cs="Times New Roman"/>
                <w:sz w:val="30"/>
                <w:szCs w:val="30"/>
              </w:rPr>
            </w:pPr>
            <w:r w:rsidRPr="00416C97">
              <w:rPr>
                <w:rFonts w:ascii="Times New Roman" w:hAnsi="Times New Roman" w:cs="Times New Roman"/>
                <w:spacing w:val="-1"/>
                <w:sz w:val="30"/>
                <w:szCs w:val="30"/>
              </w:rPr>
              <w:t>Други</w:t>
            </w:r>
          </w:p>
        </w:tc>
        <w:tc>
          <w:tcPr>
            <w:tcW w:w="2961" w:type="dxa"/>
            <w:tcBorders>
              <w:top w:val="single" w:sz="2" w:space="0" w:color="848284"/>
              <w:left w:val="nil"/>
              <w:bottom w:val="single" w:sz="2" w:space="0" w:color="848284"/>
              <w:right w:val="nil"/>
            </w:tcBorders>
          </w:tcPr>
          <w:p w14:paraId="6B2FF5FB" w14:textId="77777777" w:rsidR="00416C97" w:rsidRPr="00416C97" w:rsidRDefault="00416C97" w:rsidP="00416C97">
            <w:pPr>
              <w:widowControl w:val="0"/>
              <w:autoSpaceDE w:val="0"/>
              <w:autoSpaceDN w:val="0"/>
              <w:adjustRightInd w:val="0"/>
              <w:spacing w:after="0" w:line="240" w:lineRule="auto"/>
              <w:ind w:left="1504" w:right="1039"/>
              <w:jc w:val="center"/>
              <w:rPr>
                <w:rFonts w:ascii="Times New Roman" w:hAnsi="Times New Roman" w:cs="Times New Roman"/>
                <w:sz w:val="30"/>
                <w:szCs w:val="30"/>
              </w:rPr>
            </w:pPr>
            <w:r w:rsidRPr="00416C97">
              <w:rPr>
                <w:rFonts w:ascii="Times New Roman" w:hAnsi="Times New Roman" w:cs="Times New Roman"/>
                <w:spacing w:val="1"/>
                <w:sz w:val="30"/>
                <w:szCs w:val="30"/>
              </w:rPr>
              <w:t>52</w:t>
            </w:r>
            <w:r w:rsidRPr="00416C97">
              <w:rPr>
                <w:rFonts w:ascii="Times New Roman" w:hAnsi="Times New Roman" w:cs="Times New Roman"/>
                <w:sz w:val="30"/>
                <w:szCs w:val="30"/>
              </w:rPr>
              <w:t>.1</w:t>
            </w:r>
          </w:p>
        </w:tc>
        <w:tc>
          <w:tcPr>
            <w:tcW w:w="2177" w:type="dxa"/>
            <w:tcBorders>
              <w:top w:val="single" w:sz="2" w:space="0" w:color="848284"/>
              <w:left w:val="nil"/>
              <w:bottom w:val="single" w:sz="2" w:space="0" w:color="848284"/>
              <w:right w:val="single" w:sz="4" w:space="0" w:color="auto"/>
            </w:tcBorders>
          </w:tcPr>
          <w:p w14:paraId="29FC8D87" w14:textId="77777777" w:rsidR="00416C97" w:rsidRPr="00416C97" w:rsidRDefault="00416C97" w:rsidP="00416C97">
            <w:pPr>
              <w:widowControl w:val="0"/>
              <w:autoSpaceDE w:val="0"/>
              <w:autoSpaceDN w:val="0"/>
              <w:adjustRightInd w:val="0"/>
              <w:spacing w:after="0" w:line="240" w:lineRule="auto"/>
              <w:ind w:right="181"/>
              <w:jc w:val="right"/>
              <w:rPr>
                <w:rFonts w:ascii="Times New Roman" w:hAnsi="Times New Roman" w:cs="Times New Roman"/>
                <w:sz w:val="30"/>
                <w:szCs w:val="30"/>
              </w:rPr>
            </w:pPr>
            <w:r w:rsidRPr="00416C97">
              <w:rPr>
                <w:rFonts w:ascii="Times New Roman" w:hAnsi="Times New Roman" w:cs="Times New Roman"/>
                <w:spacing w:val="1"/>
                <w:sz w:val="30"/>
                <w:szCs w:val="30"/>
              </w:rPr>
              <w:t>17</w:t>
            </w:r>
            <w:r w:rsidRPr="00416C97">
              <w:rPr>
                <w:rFonts w:ascii="Times New Roman" w:hAnsi="Times New Roman" w:cs="Times New Roman"/>
                <w:sz w:val="30"/>
                <w:szCs w:val="30"/>
              </w:rPr>
              <w:t>.</w:t>
            </w:r>
            <w:r w:rsidRPr="00416C97">
              <w:rPr>
                <w:rFonts w:ascii="Times New Roman" w:hAnsi="Times New Roman" w:cs="Times New Roman"/>
                <w:spacing w:val="1"/>
                <w:sz w:val="30"/>
                <w:szCs w:val="30"/>
              </w:rPr>
              <w:t>3</w:t>
            </w:r>
            <w:r w:rsidRPr="00416C97">
              <w:rPr>
                <w:rFonts w:ascii="Times New Roman" w:hAnsi="Times New Roman" w:cs="Times New Roman"/>
                <w:sz w:val="30"/>
                <w:szCs w:val="30"/>
              </w:rPr>
              <w:t>%</w:t>
            </w:r>
          </w:p>
        </w:tc>
      </w:tr>
      <w:tr w:rsidR="00416C97" w:rsidRPr="00416C97" w14:paraId="74A7770C" w14:textId="77777777" w:rsidTr="00416C97">
        <w:trPr>
          <w:trHeight w:hRule="exact" w:val="298"/>
          <w:jc w:val="center"/>
        </w:trPr>
        <w:tc>
          <w:tcPr>
            <w:tcW w:w="62" w:type="dxa"/>
            <w:vMerge/>
            <w:tcBorders>
              <w:top w:val="nil"/>
              <w:left w:val="nil"/>
              <w:bottom w:val="nil"/>
              <w:right w:val="single" w:sz="4" w:space="0" w:color="auto"/>
            </w:tcBorders>
          </w:tcPr>
          <w:p w14:paraId="7D15EE34" w14:textId="77777777" w:rsidR="00416C97" w:rsidRPr="00416C97" w:rsidRDefault="00416C97" w:rsidP="00416C97">
            <w:pPr>
              <w:widowControl w:val="0"/>
              <w:autoSpaceDE w:val="0"/>
              <w:autoSpaceDN w:val="0"/>
              <w:adjustRightInd w:val="0"/>
              <w:spacing w:after="0" w:line="240" w:lineRule="auto"/>
              <w:ind w:right="181"/>
              <w:jc w:val="right"/>
              <w:rPr>
                <w:rFonts w:ascii="Times New Roman" w:hAnsi="Times New Roman" w:cs="Times New Roman"/>
                <w:sz w:val="30"/>
                <w:szCs w:val="30"/>
              </w:rPr>
            </w:pPr>
          </w:p>
        </w:tc>
        <w:tc>
          <w:tcPr>
            <w:tcW w:w="4141" w:type="dxa"/>
            <w:tcBorders>
              <w:top w:val="single" w:sz="2" w:space="0" w:color="848284"/>
              <w:left w:val="single" w:sz="4" w:space="0" w:color="auto"/>
              <w:bottom w:val="single" w:sz="2" w:space="0" w:color="848284"/>
              <w:right w:val="nil"/>
            </w:tcBorders>
          </w:tcPr>
          <w:p w14:paraId="4D602DE9" w14:textId="77777777" w:rsidR="00416C97" w:rsidRPr="00416C97" w:rsidRDefault="00416C97" w:rsidP="00416C97">
            <w:pPr>
              <w:widowControl w:val="0"/>
              <w:autoSpaceDE w:val="0"/>
              <w:autoSpaceDN w:val="0"/>
              <w:adjustRightInd w:val="0"/>
              <w:spacing w:after="0" w:line="240" w:lineRule="auto"/>
              <w:ind w:left="182"/>
              <w:rPr>
                <w:rFonts w:ascii="Times New Roman" w:hAnsi="Times New Roman" w:cs="Times New Roman"/>
                <w:sz w:val="30"/>
                <w:szCs w:val="30"/>
              </w:rPr>
            </w:pPr>
            <w:r w:rsidRPr="00416C97">
              <w:rPr>
                <w:rFonts w:ascii="Times New Roman" w:hAnsi="Times New Roman" w:cs="Times New Roman"/>
                <w:spacing w:val="-2"/>
                <w:sz w:val="30"/>
                <w:szCs w:val="30"/>
              </w:rPr>
              <w:t>Общо</w:t>
            </w:r>
          </w:p>
        </w:tc>
        <w:tc>
          <w:tcPr>
            <w:tcW w:w="2961" w:type="dxa"/>
            <w:tcBorders>
              <w:top w:val="single" w:sz="2" w:space="0" w:color="848284"/>
              <w:left w:val="nil"/>
              <w:bottom w:val="single" w:sz="2" w:space="0" w:color="848284"/>
              <w:right w:val="nil"/>
            </w:tcBorders>
          </w:tcPr>
          <w:p w14:paraId="7DCE2892" w14:textId="77777777" w:rsidR="00416C97" w:rsidRPr="00416C97" w:rsidRDefault="00416C97" w:rsidP="00416C97">
            <w:pPr>
              <w:widowControl w:val="0"/>
              <w:autoSpaceDE w:val="0"/>
              <w:autoSpaceDN w:val="0"/>
              <w:adjustRightInd w:val="0"/>
              <w:spacing w:after="0" w:line="240" w:lineRule="auto"/>
              <w:ind w:left="1403" w:right="1039"/>
              <w:jc w:val="center"/>
              <w:rPr>
                <w:rFonts w:ascii="Times New Roman" w:hAnsi="Times New Roman" w:cs="Times New Roman"/>
                <w:sz w:val="30"/>
                <w:szCs w:val="30"/>
              </w:rPr>
            </w:pPr>
            <w:r w:rsidRPr="00416C97">
              <w:rPr>
                <w:rFonts w:ascii="Times New Roman" w:hAnsi="Times New Roman" w:cs="Times New Roman"/>
                <w:spacing w:val="1"/>
                <w:sz w:val="30"/>
                <w:szCs w:val="30"/>
              </w:rPr>
              <w:t>301</w:t>
            </w:r>
            <w:r w:rsidRPr="00416C97">
              <w:rPr>
                <w:rFonts w:ascii="Times New Roman" w:hAnsi="Times New Roman" w:cs="Times New Roman"/>
                <w:sz w:val="30"/>
                <w:szCs w:val="30"/>
              </w:rPr>
              <w:t>.2</w:t>
            </w:r>
          </w:p>
        </w:tc>
        <w:tc>
          <w:tcPr>
            <w:tcW w:w="2177" w:type="dxa"/>
            <w:tcBorders>
              <w:top w:val="single" w:sz="2" w:space="0" w:color="848284"/>
              <w:left w:val="nil"/>
              <w:bottom w:val="single" w:sz="2" w:space="0" w:color="848284"/>
              <w:right w:val="single" w:sz="4" w:space="0" w:color="auto"/>
            </w:tcBorders>
          </w:tcPr>
          <w:p w14:paraId="68F75C94" w14:textId="77777777" w:rsidR="00416C97" w:rsidRPr="00416C97" w:rsidRDefault="00416C97" w:rsidP="00416C97">
            <w:pPr>
              <w:widowControl w:val="0"/>
              <w:autoSpaceDE w:val="0"/>
              <w:autoSpaceDN w:val="0"/>
              <w:adjustRightInd w:val="0"/>
              <w:spacing w:after="0" w:line="240" w:lineRule="auto"/>
              <w:ind w:right="180"/>
              <w:jc w:val="right"/>
              <w:rPr>
                <w:rFonts w:ascii="Times New Roman" w:hAnsi="Times New Roman" w:cs="Times New Roman"/>
                <w:sz w:val="30"/>
                <w:szCs w:val="30"/>
              </w:rPr>
            </w:pPr>
            <w:r w:rsidRPr="00416C97">
              <w:rPr>
                <w:rFonts w:ascii="Times New Roman" w:hAnsi="Times New Roman" w:cs="Times New Roman"/>
                <w:spacing w:val="1"/>
                <w:sz w:val="30"/>
                <w:szCs w:val="30"/>
              </w:rPr>
              <w:t>100%</w:t>
            </w:r>
          </w:p>
        </w:tc>
      </w:tr>
    </w:tbl>
    <w:p w14:paraId="578F0D08" w14:textId="77777777" w:rsidR="00416C97" w:rsidRPr="00416C97" w:rsidRDefault="00416C97" w:rsidP="00416C97">
      <w:pPr>
        <w:pStyle w:val="FootnoteText"/>
        <w:jc w:val="center"/>
        <w:rPr>
          <w:rFonts w:ascii="Times New Roman" w:hAnsi="Times New Roman" w:cs="Times New Roman"/>
          <w:i/>
          <w:iCs/>
          <w:sz w:val="30"/>
          <w:szCs w:val="30"/>
        </w:rPr>
      </w:pPr>
    </w:p>
    <w:p w14:paraId="25F3C78C" w14:textId="77777777" w:rsidR="00416C97" w:rsidRPr="00416C97" w:rsidRDefault="00416C97" w:rsidP="00416C97">
      <w:pPr>
        <w:pStyle w:val="FootnoteText"/>
        <w:jc w:val="center"/>
        <w:rPr>
          <w:rFonts w:ascii="Times New Roman" w:hAnsi="Times New Roman" w:cs="Times New Roman"/>
          <w:i/>
          <w:iCs/>
          <w:sz w:val="30"/>
          <w:szCs w:val="30"/>
        </w:rPr>
      </w:pPr>
      <w:r w:rsidRPr="00416C97">
        <w:rPr>
          <w:rFonts w:ascii="Times New Roman" w:hAnsi="Times New Roman" w:cs="Times New Roman"/>
          <w:i/>
          <w:iCs/>
          <w:sz w:val="30"/>
          <w:szCs w:val="30"/>
        </w:rPr>
        <w:t xml:space="preserve">Източник: </w:t>
      </w:r>
      <w:r w:rsidRPr="00416C97">
        <w:rPr>
          <w:rFonts w:ascii="Times New Roman" w:hAnsi="Times New Roman" w:cs="Times New Roman"/>
          <w:i/>
          <w:iCs/>
          <w:sz w:val="30"/>
          <w:szCs w:val="30"/>
          <w:lang w:val="en-US"/>
        </w:rPr>
        <w:t>MarketLine Industry profile, Global management and marketing consultancy August, 2012</w:t>
      </w:r>
    </w:p>
    <w:p w14:paraId="143AFEF5" w14:textId="77777777" w:rsidR="00416C97" w:rsidRPr="00416C97" w:rsidRDefault="00416C97" w:rsidP="00416C97">
      <w:pPr>
        <w:widowControl w:val="0"/>
        <w:autoSpaceDE w:val="0"/>
        <w:autoSpaceDN w:val="0"/>
        <w:adjustRightInd w:val="0"/>
        <w:spacing w:after="0" w:line="240" w:lineRule="auto"/>
        <w:rPr>
          <w:rFonts w:ascii="Times New Roman" w:hAnsi="Times New Roman" w:cs="Times New Roman"/>
          <w:sz w:val="30"/>
          <w:szCs w:val="30"/>
        </w:rPr>
      </w:pPr>
    </w:p>
    <w:p w14:paraId="3653C037" w14:textId="77777777" w:rsidR="00416C97" w:rsidRPr="00416C97" w:rsidRDefault="00416C97" w:rsidP="00416C97">
      <w:pPr>
        <w:widowControl w:val="0"/>
        <w:autoSpaceDE w:val="0"/>
        <w:autoSpaceDN w:val="0"/>
        <w:adjustRightInd w:val="0"/>
        <w:spacing w:after="0" w:line="240" w:lineRule="auto"/>
        <w:ind w:firstLine="709"/>
        <w:jc w:val="center"/>
        <w:rPr>
          <w:rFonts w:ascii="Times New Roman" w:hAnsi="Times New Roman" w:cs="Times New Roman"/>
          <w:b/>
          <w:bCs/>
          <w:position w:val="-1"/>
          <w:sz w:val="30"/>
          <w:szCs w:val="30"/>
        </w:rPr>
      </w:pPr>
    </w:p>
    <w:p w14:paraId="4601D532" w14:textId="77777777" w:rsidR="00416C97" w:rsidRPr="00416C97" w:rsidRDefault="00416C97" w:rsidP="00416C97">
      <w:pPr>
        <w:widowControl w:val="0"/>
        <w:autoSpaceDE w:val="0"/>
        <w:autoSpaceDN w:val="0"/>
        <w:adjustRightInd w:val="0"/>
        <w:spacing w:after="0" w:line="240" w:lineRule="auto"/>
        <w:ind w:firstLine="709"/>
        <w:jc w:val="center"/>
        <w:rPr>
          <w:rFonts w:ascii="Times New Roman" w:hAnsi="Times New Roman" w:cs="Times New Roman"/>
          <w:color w:val="000000"/>
          <w:sz w:val="30"/>
          <w:szCs w:val="30"/>
        </w:rPr>
      </w:pPr>
      <w:r w:rsidRPr="00416C97">
        <w:rPr>
          <w:rFonts w:ascii="Times New Roman" w:hAnsi="Times New Roman" w:cs="Times New Roman"/>
          <w:b/>
          <w:bCs/>
          <w:position w:val="-1"/>
          <w:sz w:val="30"/>
          <w:szCs w:val="30"/>
        </w:rPr>
        <w:t xml:space="preserve">Сегментиране на международния пазар на </w:t>
      </w:r>
      <w:r w:rsidRPr="00416C97">
        <w:rPr>
          <w:rFonts w:ascii="Times New Roman" w:hAnsi="Times New Roman" w:cs="Times New Roman"/>
          <w:b/>
          <w:bCs/>
          <w:color w:val="000000"/>
          <w:sz w:val="30"/>
          <w:szCs w:val="30"/>
        </w:rPr>
        <w:t>консултантки услуги по управление и маркетинг</w:t>
      </w:r>
      <w:r w:rsidRPr="00416C97">
        <w:rPr>
          <w:rFonts w:ascii="Times New Roman" w:hAnsi="Times New Roman" w:cs="Times New Roman"/>
          <w:b/>
          <w:bCs/>
          <w:position w:val="-1"/>
          <w:sz w:val="30"/>
          <w:szCs w:val="30"/>
        </w:rPr>
        <w:t>по региони  (</w:t>
      </w:r>
      <w:r w:rsidRPr="00416C97">
        <w:rPr>
          <w:rFonts w:ascii="Times New Roman" w:hAnsi="Times New Roman" w:cs="Times New Roman"/>
          <w:b/>
          <w:bCs/>
          <w:w w:val="89"/>
          <w:sz w:val="30"/>
          <w:szCs w:val="30"/>
        </w:rPr>
        <w:t>$</w:t>
      </w:r>
      <w:r w:rsidRPr="00416C97">
        <w:rPr>
          <w:rFonts w:ascii="Times New Roman" w:hAnsi="Times New Roman" w:cs="Times New Roman"/>
          <w:b/>
          <w:bCs/>
          <w:w w:val="91"/>
          <w:sz w:val="30"/>
          <w:szCs w:val="30"/>
        </w:rPr>
        <w:t>милиард)</w:t>
      </w:r>
    </w:p>
    <w:tbl>
      <w:tblPr>
        <w:tblpPr w:leftFromText="180" w:rightFromText="180" w:vertAnchor="text" w:horzAnchor="margin" w:tblpXSpec="center" w:tblpY="2"/>
        <w:tblW w:w="0" w:type="auto"/>
        <w:tblLayout w:type="fixed"/>
        <w:tblCellMar>
          <w:left w:w="0" w:type="dxa"/>
          <w:right w:w="0" w:type="dxa"/>
        </w:tblCellMar>
        <w:tblLook w:val="0000" w:firstRow="0" w:lastRow="0" w:firstColumn="0" w:lastColumn="0" w:noHBand="0" w:noVBand="0"/>
      </w:tblPr>
      <w:tblGrid>
        <w:gridCol w:w="62"/>
        <w:gridCol w:w="3691"/>
        <w:gridCol w:w="3411"/>
        <w:gridCol w:w="2177"/>
      </w:tblGrid>
      <w:tr w:rsidR="00416C97" w:rsidRPr="00416C97" w14:paraId="244FD4B2" w14:textId="77777777" w:rsidTr="00416C97">
        <w:trPr>
          <w:trHeight w:hRule="exact" w:val="304"/>
        </w:trPr>
        <w:tc>
          <w:tcPr>
            <w:tcW w:w="62" w:type="dxa"/>
            <w:vMerge w:val="restart"/>
            <w:tcBorders>
              <w:top w:val="nil"/>
              <w:left w:val="nil"/>
              <w:bottom w:val="nil"/>
              <w:right w:val="single" w:sz="4" w:space="0" w:color="auto"/>
            </w:tcBorders>
          </w:tcPr>
          <w:p w14:paraId="4F5CC97D" w14:textId="77777777" w:rsidR="00416C97" w:rsidRPr="00416C97" w:rsidRDefault="00416C97" w:rsidP="00416C97">
            <w:pPr>
              <w:widowControl w:val="0"/>
              <w:autoSpaceDE w:val="0"/>
              <w:autoSpaceDN w:val="0"/>
              <w:adjustRightInd w:val="0"/>
              <w:spacing w:after="0" w:line="240" w:lineRule="auto"/>
              <w:rPr>
                <w:rFonts w:ascii="Times New Roman" w:hAnsi="Times New Roman" w:cs="Times New Roman"/>
                <w:sz w:val="30"/>
                <w:szCs w:val="30"/>
              </w:rPr>
            </w:pPr>
          </w:p>
        </w:tc>
        <w:tc>
          <w:tcPr>
            <w:tcW w:w="3691" w:type="dxa"/>
            <w:tcBorders>
              <w:top w:val="nil"/>
              <w:left w:val="single" w:sz="4" w:space="0" w:color="auto"/>
              <w:bottom w:val="single" w:sz="2" w:space="0" w:color="848284"/>
              <w:right w:val="nil"/>
            </w:tcBorders>
            <w:shd w:val="clear" w:color="auto" w:fill="848284"/>
          </w:tcPr>
          <w:p w14:paraId="35AA9096" w14:textId="77777777" w:rsidR="00416C97" w:rsidRPr="00416C97" w:rsidRDefault="00416C97" w:rsidP="00416C97">
            <w:pPr>
              <w:widowControl w:val="0"/>
              <w:autoSpaceDE w:val="0"/>
              <w:autoSpaceDN w:val="0"/>
              <w:adjustRightInd w:val="0"/>
              <w:spacing w:after="0" w:line="240" w:lineRule="auto"/>
              <w:ind w:left="182"/>
              <w:rPr>
                <w:rFonts w:ascii="Times New Roman" w:hAnsi="Times New Roman" w:cs="Times New Roman"/>
                <w:sz w:val="30"/>
                <w:szCs w:val="30"/>
              </w:rPr>
            </w:pPr>
            <w:r w:rsidRPr="00416C97">
              <w:rPr>
                <w:rFonts w:ascii="Times New Roman" w:hAnsi="Times New Roman" w:cs="Times New Roman"/>
                <w:b/>
                <w:bCs/>
                <w:spacing w:val="-1"/>
                <w:sz w:val="30"/>
                <w:szCs w:val="30"/>
              </w:rPr>
              <w:t>Географски признак</w:t>
            </w:r>
          </w:p>
        </w:tc>
        <w:tc>
          <w:tcPr>
            <w:tcW w:w="3411" w:type="dxa"/>
            <w:tcBorders>
              <w:top w:val="nil"/>
              <w:left w:val="nil"/>
              <w:bottom w:val="single" w:sz="2" w:space="0" w:color="848284"/>
              <w:right w:val="nil"/>
            </w:tcBorders>
            <w:shd w:val="clear" w:color="auto" w:fill="848284"/>
          </w:tcPr>
          <w:p w14:paraId="6B798B9A" w14:textId="77777777" w:rsidR="00416C97" w:rsidRPr="00416C97" w:rsidRDefault="00416C97" w:rsidP="00416C97">
            <w:pPr>
              <w:widowControl w:val="0"/>
              <w:autoSpaceDE w:val="0"/>
              <w:autoSpaceDN w:val="0"/>
              <w:adjustRightInd w:val="0"/>
              <w:spacing w:after="0" w:line="240" w:lineRule="auto"/>
              <w:ind w:left="1937"/>
              <w:rPr>
                <w:rFonts w:ascii="Times New Roman" w:hAnsi="Times New Roman" w:cs="Times New Roman"/>
                <w:sz w:val="30"/>
                <w:szCs w:val="30"/>
              </w:rPr>
            </w:pPr>
            <w:r w:rsidRPr="00416C97">
              <w:rPr>
                <w:rFonts w:ascii="Times New Roman" w:hAnsi="Times New Roman" w:cs="Times New Roman"/>
                <w:b/>
                <w:bCs/>
                <w:spacing w:val="1"/>
                <w:sz w:val="30"/>
                <w:szCs w:val="30"/>
              </w:rPr>
              <w:t>2011</w:t>
            </w:r>
          </w:p>
        </w:tc>
        <w:tc>
          <w:tcPr>
            <w:tcW w:w="2177" w:type="dxa"/>
            <w:tcBorders>
              <w:top w:val="nil"/>
              <w:left w:val="nil"/>
              <w:bottom w:val="single" w:sz="2" w:space="0" w:color="848284"/>
              <w:right w:val="single" w:sz="4" w:space="0" w:color="auto"/>
            </w:tcBorders>
            <w:shd w:val="clear" w:color="auto" w:fill="848284"/>
          </w:tcPr>
          <w:p w14:paraId="30ED8D3B" w14:textId="77777777" w:rsidR="00416C97" w:rsidRPr="00416C97" w:rsidRDefault="00416C97" w:rsidP="00416C97">
            <w:pPr>
              <w:widowControl w:val="0"/>
              <w:autoSpaceDE w:val="0"/>
              <w:autoSpaceDN w:val="0"/>
              <w:adjustRightInd w:val="0"/>
              <w:spacing w:after="0" w:line="240" w:lineRule="auto"/>
              <w:ind w:right="183"/>
              <w:jc w:val="right"/>
              <w:rPr>
                <w:rFonts w:ascii="Times New Roman" w:hAnsi="Times New Roman" w:cs="Times New Roman"/>
                <w:sz w:val="30"/>
                <w:szCs w:val="30"/>
              </w:rPr>
            </w:pPr>
            <w:r w:rsidRPr="00416C97">
              <w:rPr>
                <w:rFonts w:ascii="Times New Roman" w:hAnsi="Times New Roman" w:cs="Times New Roman"/>
                <w:b/>
                <w:bCs/>
                <w:sz w:val="30"/>
                <w:szCs w:val="30"/>
              </w:rPr>
              <w:t>%</w:t>
            </w:r>
          </w:p>
        </w:tc>
      </w:tr>
      <w:tr w:rsidR="00416C97" w:rsidRPr="00416C97" w14:paraId="39EBFAC1" w14:textId="77777777" w:rsidTr="00416C97">
        <w:trPr>
          <w:trHeight w:hRule="exact" w:val="300"/>
        </w:trPr>
        <w:tc>
          <w:tcPr>
            <w:tcW w:w="62" w:type="dxa"/>
            <w:vMerge/>
            <w:tcBorders>
              <w:top w:val="nil"/>
              <w:left w:val="nil"/>
              <w:bottom w:val="nil"/>
              <w:right w:val="single" w:sz="4" w:space="0" w:color="auto"/>
            </w:tcBorders>
          </w:tcPr>
          <w:p w14:paraId="259F7659" w14:textId="77777777" w:rsidR="00416C97" w:rsidRPr="00416C97" w:rsidRDefault="00416C97" w:rsidP="00416C97">
            <w:pPr>
              <w:widowControl w:val="0"/>
              <w:autoSpaceDE w:val="0"/>
              <w:autoSpaceDN w:val="0"/>
              <w:adjustRightInd w:val="0"/>
              <w:spacing w:after="0" w:line="240" w:lineRule="auto"/>
              <w:ind w:right="183"/>
              <w:jc w:val="right"/>
              <w:rPr>
                <w:rFonts w:ascii="Times New Roman" w:hAnsi="Times New Roman" w:cs="Times New Roman"/>
                <w:sz w:val="30"/>
                <w:szCs w:val="30"/>
              </w:rPr>
            </w:pPr>
          </w:p>
        </w:tc>
        <w:tc>
          <w:tcPr>
            <w:tcW w:w="3691" w:type="dxa"/>
            <w:tcBorders>
              <w:top w:val="single" w:sz="2" w:space="0" w:color="848284"/>
              <w:left w:val="single" w:sz="4" w:space="0" w:color="auto"/>
              <w:bottom w:val="single" w:sz="2" w:space="0" w:color="848284"/>
              <w:right w:val="nil"/>
            </w:tcBorders>
          </w:tcPr>
          <w:p w14:paraId="718C0B52" w14:textId="77777777" w:rsidR="00416C97" w:rsidRPr="00416C97" w:rsidRDefault="00416C97" w:rsidP="00416C97">
            <w:pPr>
              <w:widowControl w:val="0"/>
              <w:autoSpaceDE w:val="0"/>
              <w:autoSpaceDN w:val="0"/>
              <w:adjustRightInd w:val="0"/>
              <w:spacing w:after="0" w:line="240" w:lineRule="auto"/>
              <w:ind w:left="182"/>
              <w:rPr>
                <w:rFonts w:ascii="Times New Roman" w:hAnsi="Times New Roman" w:cs="Times New Roman"/>
                <w:sz w:val="30"/>
                <w:szCs w:val="30"/>
              </w:rPr>
            </w:pPr>
            <w:r w:rsidRPr="00416C97">
              <w:rPr>
                <w:rFonts w:ascii="Times New Roman" w:hAnsi="Times New Roman" w:cs="Times New Roman"/>
                <w:sz w:val="30"/>
                <w:szCs w:val="30"/>
              </w:rPr>
              <w:t>Северна и Южна Америка</w:t>
            </w:r>
          </w:p>
        </w:tc>
        <w:tc>
          <w:tcPr>
            <w:tcW w:w="3411" w:type="dxa"/>
            <w:tcBorders>
              <w:top w:val="single" w:sz="2" w:space="0" w:color="848284"/>
              <w:left w:val="nil"/>
              <w:bottom w:val="single" w:sz="2" w:space="0" w:color="848284"/>
              <w:right w:val="nil"/>
            </w:tcBorders>
          </w:tcPr>
          <w:p w14:paraId="249B4493" w14:textId="77777777" w:rsidR="00416C97" w:rsidRPr="00416C97" w:rsidRDefault="00416C97" w:rsidP="00416C97">
            <w:pPr>
              <w:widowControl w:val="0"/>
              <w:autoSpaceDE w:val="0"/>
              <w:autoSpaceDN w:val="0"/>
              <w:adjustRightInd w:val="0"/>
              <w:spacing w:after="0" w:line="240" w:lineRule="auto"/>
              <w:ind w:left="1887"/>
              <w:rPr>
                <w:rFonts w:ascii="Times New Roman" w:hAnsi="Times New Roman" w:cs="Times New Roman"/>
                <w:sz w:val="30"/>
                <w:szCs w:val="30"/>
              </w:rPr>
            </w:pPr>
            <w:r w:rsidRPr="00416C97">
              <w:rPr>
                <w:rFonts w:ascii="Times New Roman" w:hAnsi="Times New Roman" w:cs="Times New Roman"/>
                <w:spacing w:val="1"/>
                <w:sz w:val="30"/>
                <w:szCs w:val="30"/>
              </w:rPr>
              <w:t>151</w:t>
            </w:r>
            <w:r w:rsidRPr="00416C97">
              <w:rPr>
                <w:rFonts w:ascii="Times New Roman" w:hAnsi="Times New Roman" w:cs="Times New Roman"/>
                <w:sz w:val="30"/>
                <w:szCs w:val="30"/>
              </w:rPr>
              <w:t>.1</w:t>
            </w:r>
          </w:p>
        </w:tc>
        <w:tc>
          <w:tcPr>
            <w:tcW w:w="2177" w:type="dxa"/>
            <w:tcBorders>
              <w:top w:val="single" w:sz="2" w:space="0" w:color="848284"/>
              <w:left w:val="nil"/>
              <w:bottom w:val="single" w:sz="2" w:space="0" w:color="848284"/>
              <w:right w:val="single" w:sz="4" w:space="0" w:color="auto"/>
            </w:tcBorders>
          </w:tcPr>
          <w:p w14:paraId="73A27193" w14:textId="77777777" w:rsidR="00416C97" w:rsidRPr="00416C97" w:rsidRDefault="00416C97" w:rsidP="00416C97">
            <w:pPr>
              <w:widowControl w:val="0"/>
              <w:autoSpaceDE w:val="0"/>
              <w:autoSpaceDN w:val="0"/>
              <w:adjustRightInd w:val="0"/>
              <w:spacing w:after="0" w:line="240" w:lineRule="auto"/>
              <w:ind w:right="181"/>
              <w:jc w:val="right"/>
              <w:rPr>
                <w:rFonts w:ascii="Times New Roman" w:hAnsi="Times New Roman" w:cs="Times New Roman"/>
                <w:sz w:val="30"/>
                <w:szCs w:val="30"/>
              </w:rPr>
            </w:pPr>
            <w:r w:rsidRPr="00416C97">
              <w:rPr>
                <w:rFonts w:ascii="Times New Roman" w:hAnsi="Times New Roman" w:cs="Times New Roman"/>
                <w:spacing w:val="1"/>
                <w:sz w:val="30"/>
                <w:szCs w:val="30"/>
              </w:rPr>
              <w:t>50</w:t>
            </w:r>
            <w:r w:rsidRPr="00416C97">
              <w:rPr>
                <w:rFonts w:ascii="Times New Roman" w:hAnsi="Times New Roman" w:cs="Times New Roman"/>
                <w:sz w:val="30"/>
                <w:szCs w:val="30"/>
              </w:rPr>
              <w:t>.2</w:t>
            </w:r>
          </w:p>
        </w:tc>
      </w:tr>
      <w:tr w:rsidR="00416C97" w:rsidRPr="00416C97" w14:paraId="2696B1C8" w14:textId="77777777" w:rsidTr="00416C97">
        <w:trPr>
          <w:trHeight w:hRule="exact" w:val="300"/>
        </w:trPr>
        <w:tc>
          <w:tcPr>
            <w:tcW w:w="62" w:type="dxa"/>
            <w:vMerge/>
            <w:tcBorders>
              <w:top w:val="nil"/>
              <w:left w:val="nil"/>
              <w:bottom w:val="nil"/>
              <w:right w:val="single" w:sz="4" w:space="0" w:color="auto"/>
            </w:tcBorders>
          </w:tcPr>
          <w:p w14:paraId="2CFF9C99" w14:textId="77777777" w:rsidR="00416C97" w:rsidRPr="00416C97" w:rsidRDefault="00416C97" w:rsidP="00416C97">
            <w:pPr>
              <w:widowControl w:val="0"/>
              <w:autoSpaceDE w:val="0"/>
              <w:autoSpaceDN w:val="0"/>
              <w:adjustRightInd w:val="0"/>
              <w:spacing w:after="0" w:line="240" w:lineRule="auto"/>
              <w:ind w:right="181"/>
              <w:jc w:val="right"/>
              <w:rPr>
                <w:rFonts w:ascii="Times New Roman" w:hAnsi="Times New Roman" w:cs="Times New Roman"/>
                <w:sz w:val="30"/>
                <w:szCs w:val="30"/>
              </w:rPr>
            </w:pPr>
          </w:p>
        </w:tc>
        <w:tc>
          <w:tcPr>
            <w:tcW w:w="3691" w:type="dxa"/>
            <w:tcBorders>
              <w:top w:val="single" w:sz="2" w:space="0" w:color="848284"/>
              <w:left w:val="single" w:sz="4" w:space="0" w:color="auto"/>
              <w:bottom w:val="single" w:sz="2" w:space="0" w:color="848284"/>
              <w:right w:val="nil"/>
            </w:tcBorders>
            <w:shd w:val="clear" w:color="auto" w:fill="DEDBDE"/>
          </w:tcPr>
          <w:p w14:paraId="6527754B" w14:textId="77777777" w:rsidR="00416C97" w:rsidRPr="00416C97" w:rsidRDefault="00416C97" w:rsidP="00416C97">
            <w:pPr>
              <w:widowControl w:val="0"/>
              <w:autoSpaceDE w:val="0"/>
              <w:autoSpaceDN w:val="0"/>
              <w:adjustRightInd w:val="0"/>
              <w:spacing w:after="0" w:line="240" w:lineRule="auto"/>
              <w:ind w:left="182"/>
              <w:rPr>
                <w:rFonts w:ascii="Times New Roman" w:hAnsi="Times New Roman" w:cs="Times New Roman"/>
                <w:sz w:val="30"/>
                <w:szCs w:val="30"/>
              </w:rPr>
            </w:pPr>
            <w:r w:rsidRPr="00416C97">
              <w:rPr>
                <w:rFonts w:ascii="Times New Roman" w:hAnsi="Times New Roman" w:cs="Times New Roman"/>
                <w:sz w:val="30"/>
                <w:szCs w:val="30"/>
              </w:rPr>
              <w:t>Европа</w:t>
            </w:r>
          </w:p>
        </w:tc>
        <w:tc>
          <w:tcPr>
            <w:tcW w:w="3411" w:type="dxa"/>
            <w:tcBorders>
              <w:top w:val="single" w:sz="2" w:space="0" w:color="848284"/>
              <w:left w:val="nil"/>
              <w:bottom w:val="single" w:sz="2" w:space="0" w:color="848284"/>
              <w:right w:val="nil"/>
            </w:tcBorders>
            <w:shd w:val="clear" w:color="auto" w:fill="DEDBDE"/>
          </w:tcPr>
          <w:p w14:paraId="35CBA4AD" w14:textId="77777777" w:rsidR="00416C97" w:rsidRPr="00416C97" w:rsidRDefault="00416C97" w:rsidP="00416C97">
            <w:pPr>
              <w:widowControl w:val="0"/>
              <w:autoSpaceDE w:val="0"/>
              <w:autoSpaceDN w:val="0"/>
              <w:adjustRightInd w:val="0"/>
              <w:spacing w:after="0" w:line="240" w:lineRule="auto"/>
              <w:ind w:left="1887"/>
              <w:rPr>
                <w:rFonts w:ascii="Times New Roman" w:hAnsi="Times New Roman" w:cs="Times New Roman"/>
                <w:sz w:val="30"/>
                <w:szCs w:val="30"/>
              </w:rPr>
            </w:pPr>
            <w:r w:rsidRPr="00416C97">
              <w:rPr>
                <w:rFonts w:ascii="Times New Roman" w:hAnsi="Times New Roman" w:cs="Times New Roman"/>
                <w:spacing w:val="1"/>
                <w:sz w:val="30"/>
                <w:szCs w:val="30"/>
              </w:rPr>
              <w:t>115</w:t>
            </w:r>
            <w:r w:rsidRPr="00416C97">
              <w:rPr>
                <w:rFonts w:ascii="Times New Roman" w:hAnsi="Times New Roman" w:cs="Times New Roman"/>
                <w:sz w:val="30"/>
                <w:szCs w:val="30"/>
              </w:rPr>
              <w:t>.2</w:t>
            </w:r>
          </w:p>
        </w:tc>
        <w:tc>
          <w:tcPr>
            <w:tcW w:w="2177" w:type="dxa"/>
            <w:tcBorders>
              <w:top w:val="single" w:sz="2" w:space="0" w:color="848284"/>
              <w:left w:val="nil"/>
              <w:bottom w:val="single" w:sz="2" w:space="0" w:color="848284"/>
              <w:right w:val="single" w:sz="4" w:space="0" w:color="auto"/>
            </w:tcBorders>
            <w:shd w:val="clear" w:color="auto" w:fill="DEDBDE"/>
          </w:tcPr>
          <w:p w14:paraId="60793FF0" w14:textId="77777777" w:rsidR="00416C97" w:rsidRPr="00416C97" w:rsidRDefault="00416C97" w:rsidP="00416C97">
            <w:pPr>
              <w:widowControl w:val="0"/>
              <w:autoSpaceDE w:val="0"/>
              <w:autoSpaceDN w:val="0"/>
              <w:adjustRightInd w:val="0"/>
              <w:spacing w:after="0" w:line="240" w:lineRule="auto"/>
              <w:ind w:right="181"/>
              <w:jc w:val="right"/>
              <w:rPr>
                <w:rFonts w:ascii="Times New Roman" w:hAnsi="Times New Roman" w:cs="Times New Roman"/>
                <w:sz w:val="30"/>
                <w:szCs w:val="30"/>
              </w:rPr>
            </w:pPr>
            <w:r w:rsidRPr="00416C97">
              <w:rPr>
                <w:rFonts w:ascii="Times New Roman" w:hAnsi="Times New Roman" w:cs="Times New Roman"/>
                <w:spacing w:val="1"/>
                <w:sz w:val="30"/>
                <w:szCs w:val="30"/>
              </w:rPr>
              <w:t>38</w:t>
            </w:r>
            <w:r w:rsidRPr="00416C97">
              <w:rPr>
                <w:rFonts w:ascii="Times New Roman" w:hAnsi="Times New Roman" w:cs="Times New Roman"/>
                <w:sz w:val="30"/>
                <w:szCs w:val="30"/>
              </w:rPr>
              <w:t>.2</w:t>
            </w:r>
          </w:p>
        </w:tc>
      </w:tr>
      <w:tr w:rsidR="00416C97" w:rsidRPr="00416C97" w14:paraId="5925360D" w14:textId="77777777" w:rsidTr="00416C97">
        <w:trPr>
          <w:trHeight w:hRule="exact" w:val="301"/>
        </w:trPr>
        <w:tc>
          <w:tcPr>
            <w:tcW w:w="62" w:type="dxa"/>
            <w:vMerge/>
            <w:tcBorders>
              <w:top w:val="nil"/>
              <w:left w:val="nil"/>
              <w:bottom w:val="nil"/>
              <w:right w:val="single" w:sz="4" w:space="0" w:color="auto"/>
            </w:tcBorders>
          </w:tcPr>
          <w:p w14:paraId="7E2F0617" w14:textId="77777777" w:rsidR="00416C97" w:rsidRPr="00416C97" w:rsidRDefault="00416C97" w:rsidP="00416C97">
            <w:pPr>
              <w:widowControl w:val="0"/>
              <w:autoSpaceDE w:val="0"/>
              <w:autoSpaceDN w:val="0"/>
              <w:adjustRightInd w:val="0"/>
              <w:spacing w:after="0" w:line="240" w:lineRule="auto"/>
              <w:ind w:right="181"/>
              <w:jc w:val="right"/>
              <w:rPr>
                <w:rFonts w:ascii="Times New Roman" w:hAnsi="Times New Roman" w:cs="Times New Roman"/>
                <w:sz w:val="30"/>
                <w:szCs w:val="30"/>
              </w:rPr>
            </w:pPr>
          </w:p>
        </w:tc>
        <w:tc>
          <w:tcPr>
            <w:tcW w:w="3691" w:type="dxa"/>
            <w:tcBorders>
              <w:top w:val="single" w:sz="2" w:space="0" w:color="848284"/>
              <w:left w:val="single" w:sz="4" w:space="0" w:color="auto"/>
              <w:bottom w:val="single" w:sz="2" w:space="0" w:color="848284"/>
              <w:right w:val="nil"/>
            </w:tcBorders>
          </w:tcPr>
          <w:p w14:paraId="6D09A8A6" w14:textId="77777777" w:rsidR="00416C97" w:rsidRPr="00416C97" w:rsidRDefault="00416C97" w:rsidP="00416C97">
            <w:pPr>
              <w:widowControl w:val="0"/>
              <w:autoSpaceDE w:val="0"/>
              <w:autoSpaceDN w:val="0"/>
              <w:adjustRightInd w:val="0"/>
              <w:spacing w:after="0" w:line="240" w:lineRule="auto"/>
              <w:ind w:left="182"/>
              <w:rPr>
                <w:rFonts w:ascii="Times New Roman" w:hAnsi="Times New Roman" w:cs="Times New Roman"/>
                <w:sz w:val="30"/>
                <w:szCs w:val="30"/>
              </w:rPr>
            </w:pPr>
            <w:r w:rsidRPr="00416C97">
              <w:rPr>
                <w:rFonts w:ascii="Times New Roman" w:hAnsi="Times New Roman" w:cs="Times New Roman"/>
                <w:sz w:val="30"/>
                <w:szCs w:val="30"/>
              </w:rPr>
              <w:t>Азия и Пасифика</w:t>
            </w:r>
          </w:p>
        </w:tc>
        <w:tc>
          <w:tcPr>
            <w:tcW w:w="3411" w:type="dxa"/>
            <w:tcBorders>
              <w:top w:val="single" w:sz="2" w:space="0" w:color="848284"/>
              <w:left w:val="nil"/>
              <w:bottom w:val="single" w:sz="2" w:space="0" w:color="848284"/>
              <w:right w:val="nil"/>
            </w:tcBorders>
          </w:tcPr>
          <w:p w14:paraId="2697D1BB" w14:textId="77777777" w:rsidR="00416C97" w:rsidRPr="00416C97" w:rsidRDefault="00416C97" w:rsidP="00416C97">
            <w:pPr>
              <w:widowControl w:val="0"/>
              <w:autoSpaceDE w:val="0"/>
              <w:autoSpaceDN w:val="0"/>
              <w:adjustRightInd w:val="0"/>
              <w:spacing w:after="0" w:line="240" w:lineRule="auto"/>
              <w:ind w:left="1988"/>
              <w:rPr>
                <w:rFonts w:ascii="Times New Roman" w:hAnsi="Times New Roman" w:cs="Times New Roman"/>
                <w:sz w:val="30"/>
                <w:szCs w:val="30"/>
              </w:rPr>
            </w:pPr>
            <w:r w:rsidRPr="00416C97">
              <w:rPr>
                <w:rFonts w:ascii="Times New Roman" w:hAnsi="Times New Roman" w:cs="Times New Roman"/>
                <w:spacing w:val="1"/>
                <w:sz w:val="30"/>
                <w:szCs w:val="30"/>
              </w:rPr>
              <w:t>33</w:t>
            </w:r>
            <w:r w:rsidRPr="00416C97">
              <w:rPr>
                <w:rFonts w:ascii="Times New Roman" w:hAnsi="Times New Roman" w:cs="Times New Roman"/>
                <w:sz w:val="30"/>
                <w:szCs w:val="30"/>
              </w:rPr>
              <w:t>.3</w:t>
            </w:r>
          </w:p>
        </w:tc>
        <w:tc>
          <w:tcPr>
            <w:tcW w:w="2177" w:type="dxa"/>
            <w:tcBorders>
              <w:top w:val="single" w:sz="2" w:space="0" w:color="848284"/>
              <w:left w:val="nil"/>
              <w:bottom w:val="single" w:sz="2" w:space="0" w:color="848284"/>
              <w:right w:val="single" w:sz="4" w:space="0" w:color="auto"/>
            </w:tcBorders>
          </w:tcPr>
          <w:p w14:paraId="2955BC4A" w14:textId="77777777" w:rsidR="00416C97" w:rsidRPr="00416C97" w:rsidRDefault="00416C97" w:rsidP="00416C97">
            <w:pPr>
              <w:widowControl w:val="0"/>
              <w:autoSpaceDE w:val="0"/>
              <w:autoSpaceDN w:val="0"/>
              <w:adjustRightInd w:val="0"/>
              <w:spacing w:after="0" w:line="240" w:lineRule="auto"/>
              <w:ind w:right="181"/>
              <w:jc w:val="right"/>
              <w:rPr>
                <w:rFonts w:ascii="Times New Roman" w:hAnsi="Times New Roman" w:cs="Times New Roman"/>
                <w:sz w:val="30"/>
                <w:szCs w:val="30"/>
              </w:rPr>
            </w:pPr>
            <w:r w:rsidRPr="00416C97">
              <w:rPr>
                <w:rFonts w:ascii="Times New Roman" w:hAnsi="Times New Roman" w:cs="Times New Roman"/>
                <w:spacing w:val="1"/>
                <w:sz w:val="30"/>
                <w:szCs w:val="30"/>
              </w:rPr>
              <w:t>11</w:t>
            </w:r>
            <w:r w:rsidRPr="00416C97">
              <w:rPr>
                <w:rFonts w:ascii="Times New Roman" w:hAnsi="Times New Roman" w:cs="Times New Roman"/>
                <w:sz w:val="30"/>
                <w:szCs w:val="30"/>
              </w:rPr>
              <w:t>.1</w:t>
            </w:r>
          </w:p>
        </w:tc>
      </w:tr>
      <w:tr w:rsidR="00416C97" w:rsidRPr="00416C97" w14:paraId="509DC59A" w14:textId="77777777" w:rsidTr="00416C97">
        <w:trPr>
          <w:trHeight w:hRule="exact" w:val="600"/>
        </w:trPr>
        <w:tc>
          <w:tcPr>
            <w:tcW w:w="62" w:type="dxa"/>
            <w:vMerge/>
            <w:tcBorders>
              <w:top w:val="nil"/>
              <w:left w:val="nil"/>
              <w:bottom w:val="nil"/>
              <w:right w:val="single" w:sz="4" w:space="0" w:color="auto"/>
            </w:tcBorders>
          </w:tcPr>
          <w:p w14:paraId="03978265" w14:textId="77777777" w:rsidR="00416C97" w:rsidRPr="00416C97" w:rsidRDefault="00416C97" w:rsidP="00416C97">
            <w:pPr>
              <w:widowControl w:val="0"/>
              <w:autoSpaceDE w:val="0"/>
              <w:autoSpaceDN w:val="0"/>
              <w:adjustRightInd w:val="0"/>
              <w:spacing w:after="0" w:line="240" w:lineRule="auto"/>
              <w:ind w:right="181"/>
              <w:jc w:val="right"/>
              <w:rPr>
                <w:rFonts w:ascii="Times New Roman" w:hAnsi="Times New Roman" w:cs="Times New Roman"/>
                <w:sz w:val="30"/>
                <w:szCs w:val="30"/>
              </w:rPr>
            </w:pPr>
          </w:p>
        </w:tc>
        <w:tc>
          <w:tcPr>
            <w:tcW w:w="3691" w:type="dxa"/>
            <w:tcBorders>
              <w:top w:val="single" w:sz="2" w:space="0" w:color="848284"/>
              <w:left w:val="single" w:sz="4" w:space="0" w:color="auto"/>
              <w:bottom w:val="single" w:sz="2" w:space="0" w:color="848284"/>
              <w:right w:val="nil"/>
            </w:tcBorders>
          </w:tcPr>
          <w:p w14:paraId="6671FEDB" w14:textId="77777777" w:rsidR="00416C97" w:rsidRPr="00416C97" w:rsidRDefault="00416C97" w:rsidP="00416C97">
            <w:pPr>
              <w:widowControl w:val="0"/>
              <w:autoSpaceDE w:val="0"/>
              <w:autoSpaceDN w:val="0"/>
              <w:adjustRightInd w:val="0"/>
              <w:spacing w:after="0" w:line="240" w:lineRule="auto"/>
              <w:ind w:left="182"/>
              <w:rPr>
                <w:rFonts w:ascii="Times New Roman" w:hAnsi="Times New Roman" w:cs="Times New Roman"/>
                <w:sz w:val="30"/>
                <w:szCs w:val="30"/>
              </w:rPr>
            </w:pPr>
            <w:r w:rsidRPr="00416C97">
              <w:rPr>
                <w:rFonts w:ascii="Times New Roman" w:hAnsi="Times New Roman" w:cs="Times New Roman"/>
                <w:spacing w:val="-4"/>
                <w:sz w:val="30"/>
                <w:szCs w:val="30"/>
              </w:rPr>
              <w:t>Среден Изток и Африка</w:t>
            </w:r>
          </w:p>
        </w:tc>
        <w:tc>
          <w:tcPr>
            <w:tcW w:w="3411" w:type="dxa"/>
            <w:tcBorders>
              <w:top w:val="single" w:sz="2" w:space="0" w:color="848284"/>
              <w:left w:val="nil"/>
              <w:bottom w:val="single" w:sz="2" w:space="0" w:color="848284"/>
              <w:right w:val="nil"/>
            </w:tcBorders>
          </w:tcPr>
          <w:p w14:paraId="3E4B112B" w14:textId="77777777" w:rsidR="00416C97" w:rsidRPr="00416C97" w:rsidRDefault="00416C97" w:rsidP="00416C97">
            <w:pPr>
              <w:widowControl w:val="0"/>
              <w:autoSpaceDE w:val="0"/>
              <w:autoSpaceDN w:val="0"/>
              <w:adjustRightInd w:val="0"/>
              <w:spacing w:after="0" w:line="240" w:lineRule="auto"/>
              <w:ind w:left="2088"/>
              <w:rPr>
                <w:rFonts w:ascii="Times New Roman" w:hAnsi="Times New Roman" w:cs="Times New Roman"/>
                <w:sz w:val="30"/>
                <w:szCs w:val="30"/>
              </w:rPr>
            </w:pPr>
            <w:r w:rsidRPr="00416C97">
              <w:rPr>
                <w:rFonts w:ascii="Times New Roman" w:hAnsi="Times New Roman" w:cs="Times New Roman"/>
                <w:spacing w:val="1"/>
                <w:sz w:val="30"/>
                <w:szCs w:val="30"/>
              </w:rPr>
              <w:t>1</w:t>
            </w:r>
            <w:r w:rsidRPr="00416C97">
              <w:rPr>
                <w:rFonts w:ascii="Times New Roman" w:hAnsi="Times New Roman" w:cs="Times New Roman"/>
                <w:sz w:val="30"/>
                <w:szCs w:val="30"/>
              </w:rPr>
              <w:t>.6</w:t>
            </w:r>
          </w:p>
        </w:tc>
        <w:tc>
          <w:tcPr>
            <w:tcW w:w="2177" w:type="dxa"/>
            <w:tcBorders>
              <w:top w:val="single" w:sz="2" w:space="0" w:color="848284"/>
              <w:left w:val="nil"/>
              <w:bottom w:val="single" w:sz="2" w:space="0" w:color="848284"/>
              <w:right w:val="single" w:sz="4" w:space="0" w:color="auto"/>
            </w:tcBorders>
          </w:tcPr>
          <w:p w14:paraId="60DE70E4" w14:textId="77777777" w:rsidR="00416C97" w:rsidRPr="00416C97" w:rsidRDefault="00416C97" w:rsidP="00416C97">
            <w:pPr>
              <w:widowControl w:val="0"/>
              <w:autoSpaceDE w:val="0"/>
              <w:autoSpaceDN w:val="0"/>
              <w:adjustRightInd w:val="0"/>
              <w:spacing w:after="0" w:line="240" w:lineRule="auto"/>
              <w:ind w:right="181"/>
              <w:jc w:val="right"/>
              <w:rPr>
                <w:rFonts w:ascii="Times New Roman" w:hAnsi="Times New Roman" w:cs="Times New Roman"/>
                <w:sz w:val="30"/>
                <w:szCs w:val="30"/>
              </w:rPr>
            </w:pPr>
            <w:r w:rsidRPr="00416C97">
              <w:rPr>
                <w:rFonts w:ascii="Times New Roman" w:hAnsi="Times New Roman" w:cs="Times New Roman"/>
                <w:spacing w:val="1"/>
                <w:sz w:val="30"/>
                <w:szCs w:val="30"/>
              </w:rPr>
              <w:t>0</w:t>
            </w:r>
            <w:r w:rsidRPr="00416C97">
              <w:rPr>
                <w:rFonts w:ascii="Times New Roman" w:hAnsi="Times New Roman" w:cs="Times New Roman"/>
                <w:sz w:val="30"/>
                <w:szCs w:val="30"/>
              </w:rPr>
              <w:t>.5</w:t>
            </w:r>
          </w:p>
        </w:tc>
      </w:tr>
      <w:tr w:rsidR="00416C97" w:rsidRPr="00416C97" w14:paraId="718ADC3E" w14:textId="77777777" w:rsidTr="00416C97">
        <w:trPr>
          <w:trHeight w:hRule="exact" w:val="298"/>
        </w:trPr>
        <w:tc>
          <w:tcPr>
            <w:tcW w:w="62" w:type="dxa"/>
            <w:vMerge/>
            <w:tcBorders>
              <w:top w:val="nil"/>
              <w:left w:val="nil"/>
              <w:bottom w:val="nil"/>
              <w:right w:val="single" w:sz="4" w:space="0" w:color="auto"/>
            </w:tcBorders>
          </w:tcPr>
          <w:p w14:paraId="4FB27891" w14:textId="77777777" w:rsidR="00416C97" w:rsidRPr="00416C97" w:rsidRDefault="00416C97" w:rsidP="00416C97">
            <w:pPr>
              <w:widowControl w:val="0"/>
              <w:autoSpaceDE w:val="0"/>
              <w:autoSpaceDN w:val="0"/>
              <w:adjustRightInd w:val="0"/>
              <w:spacing w:after="0" w:line="240" w:lineRule="auto"/>
              <w:ind w:right="181"/>
              <w:jc w:val="right"/>
              <w:rPr>
                <w:rFonts w:ascii="Times New Roman" w:hAnsi="Times New Roman" w:cs="Times New Roman"/>
                <w:sz w:val="30"/>
                <w:szCs w:val="30"/>
              </w:rPr>
            </w:pPr>
          </w:p>
        </w:tc>
        <w:tc>
          <w:tcPr>
            <w:tcW w:w="3691" w:type="dxa"/>
            <w:tcBorders>
              <w:top w:val="single" w:sz="2" w:space="0" w:color="848284"/>
              <w:left w:val="single" w:sz="4" w:space="0" w:color="auto"/>
              <w:bottom w:val="single" w:sz="2" w:space="0" w:color="848284"/>
              <w:right w:val="nil"/>
            </w:tcBorders>
            <w:shd w:val="clear" w:color="auto" w:fill="DEDBDE"/>
          </w:tcPr>
          <w:p w14:paraId="0CC8216E" w14:textId="77777777" w:rsidR="00416C97" w:rsidRPr="00416C97" w:rsidRDefault="00416C97" w:rsidP="00416C97">
            <w:pPr>
              <w:widowControl w:val="0"/>
              <w:autoSpaceDE w:val="0"/>
              <w:autoSpaceDN w:val="0"/>
              <w:adjustRightInd w:val="0"/>
              <w:spacing w:after="0" w:line="240" w:lineRule="auto"/>
              <w:ind w:left="182"/>
              <w:rPr>
                <w:rFonts w:ascii="Times New Roman" w:hAnsi="Times New Roman" w:cs="Times New Roman"/>
                <w:sz w:val="30"/>
                <w:szCs w:val="30"/>
              </w:rPr>
            </w:pPr>
            <w:r w:rsidRPr="00416C97">
              <w:rPr>
                <w:rFonts w:ascii="Times New Roman" w:hAnsi="Times New Roman" w:cs="Times New Roman"/>
                <w:spacing w:val="-2"/>
                <w:sz w:val="30"/>
                <w:szCs w:val="30"/>
              </w:rPr>
              <w:t>Общо</w:t>
            </w:r>
          </w:p>
        </w:tc>
        <w:tc>
          <w:tcPr>
            <w:tcW w:w="3411" w:type="dxa"/>
            <w:tcBorders>
              <w:top w:val="single" w:sz="2" w:space="0" w:color="848284"/>
              <w:left w:val="nil"/>
              <w:bottom w:val="single" w:sz="2" w:space="0" w:color="848284"/>
              <w:right w:val="nil"/>
            </w:tcBorders>
            <w:shd w:val="clear" w:color="auto" w:fill="DEDBDE"/>
          </w:tcPr>
          <w:p w14:paraId="74B728C3" w14:textId="77777777" w:rsidR="00416C97" w:rsidRPr="00416C97" w:rsidRDefault="00416C97" w:rsidP="00416C97">
            <w:pPr>
              <w:widowControl w:val="0"/>
              <w:autoSpaceDE w:val="0"/>
              <w:autoSpaceDN w:val="0"/>
              <w:adjustRightInd w:val="0"/>
              <w:spacing w:after="0" w:line="240" w:lineRule="auto"/>
              <w:ind w:left="1887"/>
              <w:rPr>
                <w:rFonts w:ascii="Times New Roman" w:hAnsi="Times New Roman" w:cs="Times New Roman"/>
                <w:sz w:val="30"/>
                <w:szCs w:val="30"/>
              </w:rPr>
            </w:pPr>
            <w:r w:rsidRPr="00416C97">
              <w:rPr>
                <w:rFonts w:ascii="Times New Roman" w:hAnsi="Times New Roman" w:cs="Times New Roman"/>
                <w:spacing w:val="1"/>
                <w:sz w:val="30"/>
                <w:szCs w:val="30"/>
              </w:rPr>
              <w:t>301</w:t>
            </w:r>
            <w:r w:rsidRPr="00416C97">
              <w:rPr>
                <w:rFonts w:ascii="Times New Roman" w:hAnsi="Times New Roman" w:cs="Times New Roman"/>
                <w:sz w:val="30"/>
                <w:szCs w:val="30"/>
              </w:rPr>
              <w:t>.2</w:t>
            </w:r>
          </w:p>
        </w:tc>
        <w:tc>
          <w:tcPr>
            <w:tcW w:w="2177" w:type="dxa"/>
            <w:tcBorders>
              <w:top w:val="single" w:sz="2" w:space="0" w:color="848284"/>
              <w:left w:val="nil"/>
              <w:bottom w:val="single" w:sz="2" w:space="0" w:color="848284"/>
              <w:right w:val="single" w:sz="4" w:space="0" w:color="auto"/>
            </w:tcBorders>
            <w:shd w:val="clear" w:color="auto" w:fill="DEDBDE"/>
          </w:tcPr>
          <w:p w14:paraId="31A3BCB3" w14:textId="77777777" w:rsidR="00416C97" w:rsidRPr="00416C97" w:rsidRDefault="00416C97" w:rsidP="00416C97">
            <w:pPr>
              <w:widowControl w:val="0"/>
              <w:autoSpaceDE w:val="0"/>
              <w:autoSpaceDN w:val="0"/>
              <w:adjustRightInd w:val="0"/>
              <w:spacing w:after="0" w:line="240" w:lineRule="auto"/>
              <w:ind w:right="180"/>
              <w:jc w:val="right"/>
              <w:rPr>
                <w:rFonts w:ascii="Times New Roman" w:hAnsi="Times New Roman" w:cs="Times New Roman"/>
                <w:sz w:val="30"/>
                <w:szCs w:val="30"/>
              </w:rPr>
            </w:pPr>
            <w:r w:rsidRPr="00416C97">
              <w:rPr>
                <w:rFonts w:ascii="Times New Roman" w:hAnsi="Times New Roman" w:cs="Times New Roman"/>
                <w:spacing w:val="1"/>
                <w:sz w:val="30"/>
                <w:szCs w:val="30"/>
              </w:rPr>
              <w:t>100%</w:t>
            </w:r>
          </w:p>
        </w:tc>
      </w:tr>
    </w:tbl>
    <w:p w14:paraId="77301FB8" w14:textId="77777777" w:rsidR="00416C97" w:rsidRPr="00416C97" w:rsidRDefault="00416C97" w:rsidP="00416C97">
      <w:pPr>
        <w:widowControl w:val="0"/>
        <w:autoSpaceDE w:val="0"/>
        <w:autoSpaceDN w:val="0"/>
        <w:adjustRightInd w:val="0"/>
        <w:spacing w:after="0" w:line="240" w:lineRule="auto"/>
        <w:ind w:left="233"/>
        <w:rPr>
          <w:rFonts w:ascii="Times New Roman" w:hAnsi="Times New Roman" w:cs="Times New Roman"/>
          <w:color w:val="000000"/>
          <w:sz w:val="30"/>
          <w:szCs w:val="30"/>
        </w:rPr>
      </w:pPr>
      <w:r w:rsidRPr="00416C97">
        <w:rPr>
          <w:rFonts w:ascii="Times New Roman" w:hAnsi="Times New Roman" w:cs="Times New Roman"/>
          <w:b/>
          <w:bCs/>
          <w:color w:val="FFFFFF"/>
          <w:w w:val="83"/>
          <w:sz w:val="30"/>
          <w:szCs w:val="30"/>
        </w:rPr>
        <w:t>2011</w:t>
      </w:r>
    </w:p>
    <w:p w14:paraId="0C3DD6F3" w14:textId="77777777" w:rsidR="00416C97" w:rsidRPr="00416C97" w:rsidRDefault="00416C97" w:rsidP="00416C97">
      <w:pPr>
        <w:pStyle w:val="FootnoteText"/>
        <w:jc w:val="center"/>
        <w:rPr>
          <w:rFonts w:ascii="Times New Roman" w:hAnsi="Times New Roman" w:cs="Times New Roman"/>
          <w:i/>
          <w:iCs/>
          <w:sz w:val="30"/>
          <w:szCs w:val="30"/>
        </w:rPr>
      </w:pPr>
      <w:r w:rsidRPr="00416C97">
        <w:rPr>
          <w:rFonts w:ascii="Times New Roman" w:hAnsi="Times New Roman" w:cs="Times New Roman"/>
          <w:i/>
          <w:iCs/>
          <w:sz w:val="30"/>
          <w:szCs w:val="30"/>
        </w:rPr>
        <w:t xml:space="preserve">Източник: </w:t>
      </w:r>
      <w:r w:rsidRPr="00416C97">
        <w:rPr>
          <w:rFonts w:ascii="Times New Roman" w:hAnsi="Times New Roman" w:cs="Times New Roman"/>
          <w:i/>
          <w:iCs/>
          <w:sz w:val="30"/>
          <w:szCs w:val="30"/>
          <w:lang w:val="en-US"/>
        </w:rPr>
        <w:t>MarketLine Industry profile, Global management and marketing consultancy August, 2012</w:t>
      </w:r>
    </w:p>
    <w:p w14:paraId="3B6BDA8E" w14:textId="77777777" w:rsidR="00416C97" w:rsidRPr="00416C97" w:rsidRDefault="00416C97" w:rsidP="00416C97">
      <w:pPr>
        <w:widowControl w:val="0"/>
        <w:autoSpaceDE w:val="0"/>
        <w:autoSpaceDN w:val="0"/>
        <w:adjustRightInd w:val="0"/>
        <w:spacing w:after="0" w:line="240" w:lineRule="auto"/>
        <w:rPr>
          <w:rFonts w:ascii="Times New Roman" w:hAnsi="Times New Roman" w:cs="Times New Roman"/>
          <w:b/>
          <w:bCs/>
          <w:color w:val="000000"/>
          <w:sz w:val="30"/>
          <w:szCs w:val="30"/>
        </w:rPr>
      </w:pPr>
    </w:p>
    <w:p w14:paraId="33AC4EDB" w14:textId="77777777" w:rsidR="00416C97" w:rsidRPr="00416C97" w:rsidRDefault="00416C97" w:rsidP="00416C97">
      <w:pPr>
        <w:widowControl w:val="0"/>
        <w:autoSpaceDE w:val="0"/>
        <w:autoSpaceDN w:val="0"/>
        <w:adjustRightInd w:val="0"/>
        <w:spacing w:after="0" w:line="240" w:lineRule="auto"/>
        <w:rPr>
          <w:rFonts w:ascii="Times New Roman" w:hAnsi="Times New Roman" w:cs="Times New Roman"/>
          <w:b/>
          <w:bCs/>
          <w:color w:val="000000"/>
          <w:sz w:val="30"/>
          <w:szCs w:val="30"/>
        </w:rPr>
      </w:pPr>
    </w:p>
    <w:p w14:paraId="7459F628" w14:textId="77777777" w:rsidR="00416C97" w:rsidRPr="00416C97" w:rsidRDefault="00416C97" w:rsidP="00416C97">
      <w:pPr>
        <w:widowControl w:val="0"/>
        <w:autoSpaceDE w:val="0"/>
        <w:autoSpaceDN w:val="0"/>
        <w:adjustRightInd w:val="0"/>
        <w:spacing w:after="0" w:line="240" w:lineRule="auto"/>
        <w:rPr>
          <w:rFonts w:ascii="Times New Roman" w:hAnsi="Times New Roman" w:cs="Times New Roman"/>
          <w:b/>
          <w:bCs/>
          <w:color w:val="000000"/>
          <w:sz w:val="30"/>
          <w:szCs w:val="30"/>
        </w:rPr>
      </w:pPr>
    </w:p>
    <w:p w14:paraId="3A454B20" w14:textId="77777777" w:rsidR="00416C97" w:rsidRPr="00416C97" w:rsidRDefault="00416C97" w:rsidP="00416C97">
      <w:pPr>
        <w:widowControl w:val="0"/>
        <w:autoSpaceDE w:val="0"/>
        <w:autoSpaceDN w:val="0"/>
        <w:adjustRightInd w:val="0"/>
        <w:spacing w:after="0" w:line="240" w:lineRule="auto"/>
        <w:rPr>
          <w:rFonts w:ascii="Times New Roman" w:hAnsi="Times New Roman" w:cs="Times New Roman"/>
          <w:b/>
          <w:bCs/>
          <w:color w:val="000000"/>
          <w:sz w:val="30"/>
          <w:szCs w:val="30"/>
        </w:rPr>
      </w:pPr>
    </w:p>
    <w:p w14:paraId="0F5FE85D" w14:textId="77777777" w:rsidR="00416C97" w:rsidRPr="00416C97" w:rsidRDefault="00416C97" w:rsidP="00416C97">
      <w:pPr>
        <w:widowControl w:val="0"/>
        <w:autoSpaceDE w:val="0"/>
        <w:autoSpaceDN w:val="0"/>
        <w:adjustRightInd w:val="0"/>
        <w:spacing w:after="0" w:line="240" w:lineRule="auto"/>
        <w:rPr>
          <w:rFonts w:ascii="Times New Roman" w:hAnsi="Times New Roman" w:cs="Times New Roman"/>
          <w:b/>
          <w:bCs/>
          <w:color w:val="000000"/>
          <w:sz w:val="30"/>
          <w:szCs w:val="30"/>
        </w:rPr>
      </w:pPr>
    </w:p>
    <w:p w14:paraId="6D61F42D" w14:textId="77777777" w:rsidR="00416C97" w:rsidRDefault="00416C97" w:rsidP="00416C97">
      <w:pPr>
        <w:widowControl w:val="0"/>
        <w:autoSpaceDE w:val="0"/>
        <w:autoSpaceDN w:val="0"/>
        <w:adjustRightInd w:val="0"/>
        <w:spacing w:after="0" w:line="240" w:lineRule="auto"/>
        <w:rPr>
          <w:rFonts w:ascii="Times New Roman" w:hAnsi="Times New Roman" w:cs="Times New Roman"/>
          <w:b/>
          <w:bCs/>
          <w:color w:val="000000"/>
          <w:sz w:val="30"/>
          <w:szCs w:val="30"/>
        </w:rPr>
      </w:pPr>
    </w:p>
    <w:p w14:paraId="61E14B9F" w14:textId="77777777" w:rsidR="00416C97" w:rsidRPr="00416C97" w:rsidRDefault="00416C97" w:rsidP="00416C97">
      <w:pPr>
        <w:widowControl w:val="0"/>
        <w:autoSpaceDE w:val="0"/>
        <w:autoSpaceDN w:val="0"/>
        <w:adjustRightInd w:val="0"/>
        <w:spacing w:after="0" w:line="240" w:lineRule="auto"/>
        <w:rPr>
          <w:rFonts w:ascii="Times New Roman" w:hAnsi="Times New Roman" w:cs="Times New Roman"/>
          <w:b/>
          <w:bCs/>
          <w:color w:val="000000"/>
          <w:sz w:val="30"/>
          <w:szCs w:val="30"/>
        </w:rPr>
      </w:pPr>
    </w:p>
    <w:p w14:paraId="1B1EF48C" w14:textId="77777777" w:rsidR="00416C97" w:rsidRPr="00416C97" w:rsidRDefault="00416C97" w:rsidP="00416C97">
      <w:pPr>
        <w:widowControl w:val="0"/>
        <w:autoSpaceDE w:val="0"/>
        <w:autoSpaceDN w:val="0"/>
        <w:adjustRightInd w:val="0"/>
        <w:spacing w:after="0" w:line="240" w:lineRule="auto"/>
        <w:rPr>
          <w:rFonts w:ascii="Times New Roman" w:hAnsi="Times New Roman" w:cs="Times New Roman"/>
          <w:b/>
          <w:bCs/>
          <w:color w:val="000000"/>
          <w:sz w:val="30"/>
          <w:szCs w:val="30"/>
        </w:rPr>
      </w:pPr>
    </w:p>
    <w:p w14:paraId="0D9853E9" w14:textId="77777777" w:rsidR="00416C97" w:rsidRPr="00416C97" w:rsidRDefault="00416C97" w:rsidP="00416C97">
      <w:pPr>
        <w:widowControl w:val="0"/>
        <w:autoSpaceDE w:val="0"/>
        <w:autoSpaceDN w:val="0"/>
        <w:adjustRightInd w:val="0"/>
        <w:spacing w:after="0" w:line="240" w:lineRule="auto"/>
        <w:rPr>
          <w:rFonts w:ascii="Times New Roman" w:hAnsi="Times New Roman" w:cs="Times New Roman"/>
          <w:b/>
          <w:bCs/>
          <w:color w:val="000000"/>
          <w:sz w:val="30"/>
          <w:szCs w:val="30"/>
        </w:rPr>
      </w:pPr>
    </w:p>
    <w:p w14:paraId="27D7DC33" w14:textId="77777777" w:rsidR="00416C97" w:rsidRPr="00416C97" w:rsidRDefault="00416C97" w:rsidP="00416C97">
      <w:pPr>
        <w:widowControl w:val="0"/>
        <w:autoSpaceDE w:val="0"/>
        <w:autoSpaceDN w:val="0"/>
        <w:adjustRightInd w:val="0"/>
        <w:spacing w:after="0" w:line="240" w:lineRule="auto"/>
        <w:rPr>
          <w:rFonts w:ascii="Times New Roman" w:hAnsi="Times New Roman" w:cs="Times New Roman"/>
          <w:b/>
          <w:bCs/>
          <w:color w:val="000000"/>
          <w:sz w:val="30"/>
          <w:szCs w:val="30"/>
        </w:rPr>
      </w:pPr>
    </w:p>
    <w:p w14:paraId="1F27601B" w14:textId="77777777" w:rsidR="00416C97" w:rsidRPr="00416C97" w:rsidRDefault="00416C97" w:rsidP="00416C97">
      <w:pPr>
        <w:widowControl w:val="0"/>
        <w:autoSpaceDE w:val="0"/>
        <w:autoSpaceDN w:val="0"/>
        <w:adjustRightInd w:val="0"/>
        <w:spacing w:after="0" w:line="240" w:lineRule="auto"/>
        <w:rPr>
          <w:rFonts w:ascii="Times New Roman" w:hAnsi="Times New Roman" w:cs="Times New Roman"/>
          <w:b/>
          <w:bCs/>
          <w:color w:val="000000"/>
          <w:sz w:val="30"/>
          <w:szCs w:val="30"/>
        </w:rPr>
      </w:pPr>
      <w:r w:rsidRPr="00416C97">
        <w:rPr>
          <w:rFonts w:ascii="Times New Roman" w:hAnsi="Times New Roman" w:cs="Times New Roman"/>
          <w:b/>
          <w:bCs/>
          <w:color w:val="000000"/>
          <w:sz w:val="30"/>
          <w:szCs w:val="30"/>
        </w:rPr>
        <w:t>Приложение 5</w:t>
      </w:r>
    </w:p>
    <w:p w14:paraId="449E9B8A" w14:textId="77777777" w:rsidR="00416C97" w:rsidRPr="00416C97" w:rsidRDefault="00416C97" w:rsidP="00416C97">
      <w:pPr>
        <w:widowControl w:val="0"/>
        <w:autoSpaceDE w:val="0"/>
        <w:autoSpaceDN w:val="0"/>
        <w:adjustRightInd w:val="0"/>
        <w:spacing w:after="0" w:line="240" w:lineRule="auto"/>
        <w:ind w:firstLine="720"/>
        <w:rPr>
          <w:rFonts w:ascii="Times New Roman" w:hAnsi="Times New Roman" w:cs="Times New Roman"/>
          <w:color w:val="000000"/>
          <w:sz w:val="30"/>
          <w:szCs w:val="30"/>
        </w:rPr>
      </w:pPr>
    </w:p>
    <w:p w14:paraId="13C1CBA9" w14:textId="77777777" w:rsidR="00416C97" w:rsidRPr="00416C97" w:rsidRDefault="00416C97" w:rsidP="00416C97">
      <w:pPr>
        <w:widowControl w:val="0"/>
        <w:autoSpaceDE w:val="0"/>
        <w:autoSpaceDN w:val="0"/>
        <w:adjustRightInd w:val="0"/>
        <w:spacing w:after="0" w:line="240" w:lineRule="auto"/>
        <w:jc w:val="center"/>
        <w:rPr>
          <w:rFonts w:ascii="Times New Roman" w:hAnsi="Times New Roman" w:cs="Times New Roman"/>
          <w:color w:val="000000"/>
          <w:sz w:val="30"/>
          <w:szCs w:val="30"/>
        </w:rPr>
      </w:pPr>
      <w:r w:rsidRPr="00416C97">
        <w:rPr>
          <w:rFonts w:ascii="Times New Roman" w:hAnsi="Times New Roman" w:cs="Times New Roman"/>
          <w:b/>
          <w:bCs/>
          <w:sz w:val="30"/>
          <w:szCs w:val="30"/>
        </w:rPr>
        <w:t>Прогноза за развитието на международния пазар на консултантски услуги по управление и маркетинг за периода 2011-2016 г.</w:t>
      </w:r>
    </w:p>
    <w:tbl>
      <w:tblPr>
        <w:tblW w:w="0" w:type="auto"/>
        <w:jc w:val="center"/>
        <w:tblLayout w:type="fixed"/>
        <w:tblCellMar>
          <w:left w:w="0" w:type="dxa"/>
          <w:right w:w="0" w:type="dxa"/>
        </w:tblCellMar>
        <w:tblLook w:val="0000" w:firstRow="0" w:lastRow="0" w:firstColumn="0" w:lastColumn="0" w:noHBand="0" w:noVBand="0"/>
      </w:tblPr>
      <w:tblGrid>
        <w:gridCol w:w="62"/>
        <w:gridCol w:w="2660"/>
        <w:gridCol w:w="2648"/>
        <w:gridCol w:w="2178"/>
        <w:gridCol w:w="1793"/>
      </w:tblGrid>
      <w:tr w:rsidR="00416C97" w:rsidRPr="00416C97" w14:paraId="1A8AFF3E" w14:textId="77777777" w:rsidTr="00416C97">
        <w:trPr>
          <w:trHeight w:hRule="exact" w:val="304"/>
          <w:jc w:val="center"/>
        </w:trPr>
        <w:tc>
          <w:tcPr>
            <w:tcW w:w="62" w:type="dxa"/>
            <w:vMerge w:val="restart"/>
            <w:tcBorders>
              <w:top w:val="nil"/>
              <w:left w:val="nil"/>
              <w:bottom w:val="nil"/>
              <w:right w:val="single" w:sz="4" w:space="0" w:color="auto"/>
            </w:tcBorders>
          </w:tcPr>
          <w:p w14:paraId="0CAED3A9" w14:textId="77777777" w:rsidR="00416C97" w:rsidRPr="00416C97" w:rsidRDefault="00416C97" w:rsidP="00416C97">
            <w:pPr>
              <w:widowControl w:val="0"/>
              <w:autoSpaceDE w:val="0"/>
              <w:autoSpaceDN w:val="0"/>
              <w:adjustRightInd w:val="0"/>
              <w:spacing w:after="0" w:line="240" w:lineRule="auto"/>
              <w:rPr>
                <w:rFonts w:ascii="Times New Roman" w:hAnsi="Times New Roman" w:cs="Times New Roman"/>
                <w:sz w:val="30"/>
                <w:szCs w:val="30"/>
              </w:rPr>
            </w:pPr>
          </w:p>
        </w:tc>
        <w:tc>
          <w:tcPr>
            <w:tcW w:w="2660" w:type="dxa"/>
            <w:tcBorders>
              <w:top w:val="nil"/>
              <w:left w:val="single" w:sz="4" w:space="0" w:color="auto"/>
              <w:bottom w:val="single" w:sz="2" w:space="0" w:color="848284"/>
              <w:right w:val="nil"/>
            </w:tcBorders>
            <w:shd w:val="clear" w:color="auto" w:fill="848284"/>
          </w:tcPr>
          <w:p w14:paraId="29FAB5E4" w14:textId="77777777" w:rsidR="00416C97" w:rsidRPr="00416C97" w:rsidRDefault="00416C97" w:rsidP="00416C97">
            <w:pPr>
              <w:widowControl w:val="0"/>
              <w:autoSpaceDE w:val="0"/>
              <w:autoSpaceDN w:val="0"/>
              <w:adjustRightInd w:val="0"/>
              <w:spacing w:after="0" w:line="240" w:lineRule="auto"/>
              <w:ind w:left="179"/>
              <w:rPr>
                <w:rFonts w:ascii="Times New Roman" w:hAnsi="Times New Roman" w:cs="Times New Roman"/>
                <w:sz w:val="30"/>
                <w:szCs w:val="30"/>
              </w:rPr>
            </w:pPr>
            <w:r w:rsidRPr="00416C97">
              <w:rPr>
                <w:rFonts w:ascii="Times New Roman" w:hAnsi="Times New Roman" w:cs="Times New Roman"/>
                <w:b/>
                <w:bCs/>
                <w:sz w:val="30"/>
                <w:szCs w:val="30"/>
              </w:rPr>
              <w:t>Година</w:t>
            </w:r>
          </w:p>
        </w:tc>
        <w:tc>
          <w:tcPr>
            <w:tcW w:w="2648" w:type="dxa"/>
            <w:tcBorders>
              <w:top w:val="nil"/>
              <w:left w:val="nil"/>
              <w:bottom w:val="single" w:sz="2" w:space="0" w:color="848284"/>
              <w:right w:val="nil"/>
            </w:tcBorders>
            <w:shd w:val="clear" w:color="auto" w:fill="848284"/>
          </w:tcPr>
          <w:p w14:paraId="1220A7D9" w14:textId="77777777" w:rsidR="00416C97" w:rsidRPr="00416C97" w:rsidRDefault="00416C97" w:rsidP="00416C97">
            <w:pPr>
              <w:widowControl w:val="0"/>
              <w:autoSpaceDE w:val="0"/>
              <w:autoSpaceDN w:val="0"/>
              <w:adjustRightInd w:val="0"/>
              <w:spacing w:after="0" w:line="240" w:lineRule="auto"/>
              <w:ind w:left="1158"/>
              <w:rPr>
                <w:rFonts w:ascii="Times New Roman" w:hAnsi="Times New Roman" w:cs="Times New Roman"/>
                <w:sz w:val="30"/>
                <w:szCs w:val="30"/>
              </w:rPr>
            </w:pPr>
            <w:r w:rsidRPr="00416C97">
              <w:rPr>
                <w:rFonts w:ascii="Times New Roman" w:hAnsi="Times New Roman" w:cs="Times New Roman"/>
                <w:b/>
                <w:bCs/>
                <w:sz w:val="30"/>
                <w:szCs w:val="30"/>
              </w:rPr>
              <w:t>$</w:t>
            </w:r>
            <w:r w:rsidRPr="00416C97">
              <w:rPr>
                <w:rFonts w:ascii="Times New Roman" w:hAnsi="Times New Roman" w:cs="Times New Roman"/>
                <w:b/>
                <w:bCs/>
                <w:spacing w:val="1"/>
                <w:sz w:val="30"/>
                <w:szCs w:val="30"/>
              </w:rPr>
              <w:t>милиарда</w:t>
            </w:r>
          </w:p>
        </w:tc>
        <w:tc>
          <w:tcPr>
            <w:tcW w:w="2178" w:type="dxa"/>
            <w:tcBorders>
              <w:top w:val="nil"/>
              <w:left w:val="nil"/>
              <w:bottom w:val="single" w:sz="2" w:space="0" w:color="848284"/>
              <w:right w:val="nil"/>
            </w:tcBorders>
            <w:shd w:val="clear" w:color="auto" w:fill="848284"/>
          </w:tcPr>
          <w:p w14:paraId="09D3F645" w14:textId="77777777" w:rsidR="00416C97" w:rsidRPr="00416C97" w:rsidRDefault="00416C97" w:rsidP="00416C97">
            <w:pPr>
              <w:widowControl w:val="0"/>
              <w:autoSpaceDE w:val="0"/>
              <w:autoSpaceDN w:val="0"/>
              <w:adjustRightInd w:val="0"/>
              <w:spacing w:after="0" w:line="240" w:lineRule="auto"/>
              <w:ind w:left="810"/>
              <w:rPr>
                <w:rFonts w:ascii="Times New Roman" w:hAnsi="Times New Roman" w:cs="Times New Roman"/>
                <w:sz w:val="30"/>
                <w:szCs w:val="30"/>
              </w:rPr>
            </w:pPr>
            <w:r w:rsidRPr="00416C97">
              <w:rPr>
                <w:rFonts w:ascii="Times New Roman" w:hAnsi="Times New Roman" w:cs="Times New Roman"/>
                <w:b/>
                <w:bCs/>
                <w:sz w:val="30"/>
                <w:szCs w:val="30"/>
              </w:rPr>
              <w:t>€</w:t>
            </w:r>
            <w:r w:rsidRPr="00416C97">
              <w:rPr>
                <w:rFonts w:ascii="Times New Roman" w:hAnsi="Times New Roman" w:cs="Times New Roman"/>
                <w:b/>
                <w:bCs/>
                <w:spacing w:val="1"/>
                <w:sz w:val="30"/>
                <w:szCs w:val="30"/>
              </w:rPr>
              <w:t>милиарда</w:t>
            </w:r>
          </w:p>
        </w:tc>
        <w:tc>
          <w:tcPr>
            <w:tcW w:w="1793" w:type="dxa"/>
            <w:tcBorders>
              <w:top w:val="nil"/>
              <w:left w:val="nil"/>
              <w:bottom w:val="single" w:sz="2" w:space="0" w:color="848284"/>
              <w:right w:val="single" w:sz="4" w:space="0" w:color="auto"/>
            </w:tcBorders>
            <w:shd w:val="clear" w:color="auto" w:fill="848284"/>
          </w:tcPr>
          <w:p w14:paraId="239B5EA7" w14:textId="77777777" w:rsidR="00416C97" w:rsidRPr="00416C97" w:rsidRDefault="00416C97" w:rsidP="00416C97">
            <w:pPr>
              <w:widowControl w:val="0"/>
              <w:autoSpaceDE w:val="0"/>
              <w:autoSpaceDN w:val="0"/>
              <w:adjustRightInd w:val="0"/>
              <w:spacing w:after="0" w:line="240" w:lineRule="auto"/>
              <w:ind w:left="771"/>
              <w:rPr>
                <w:rFonts w:ascii="Times New Roman" w:hAnsi="Times New Roman" w:cs="Times New Roman"/>
                <w:sz w:val="30"/>
                <w:szCs w:val="30"/>
              </w:rPr>
            </w:pPr>
            <w:r w:rsidRPr="00416C97">
              <w:rPr>
                <w:rFonts w:ascii="Times New Roman" w:hAnsi="Times New Roman" w:cs="Times New Roman"/>
                <w:b/>
                <w:bCs/>
                <w:sz w:val="30"/>
                <w:szCs w:val="30"/>
              </w:rPr>
              <w:t>%</w:t>
            </w:r>
            <w:r w:rsidRPr="00416C97">
              <w:rPr>
                <w:rFonts w:ascii="Times New Roman" w:hAnsi="Times New Roman" w:cs="Times New Roman"/>
                <w:b/>
                <w:bCs/>
                <w:spacing w:val="-1"/>
                <w:sz w:val="30"/>
                <w:szCs w:val="30"/>
              </w:rPr>
              <w:t>Ръст</w:t>
            </w:r>
          </w:p>
        </w:tc>
      </w:tr>
      <w:tr w:rsidR="00416C97" w:rsidRPr="00416C97" w14:paraId="7DA3E5D9" w14:textId="77777777" w:rsidTr="00416C97">
        <w:trPr>
          <w:trHeight w:hRule="exact" w:val="301"/>
          <w:jc w:val="center"/>
        </w:trPr>
        <w:tc>
          <w:tcPr>
            <w:tcW w:w="62" w:type="dxa"/>
            <w:vMerge/>
            <w:tcBorders>
              <w:top w:val="nil"/>
              <w:left w:val="nil"/>
              <w:bottom w:val="nil"/>
              <w:right w:val="single" w:sz="4" w:space="0" w:color="auto"/>
            </w:tcBorders>
          </w:tcPr>
          <w:p w14:paraId="616EA771" w14:textId="77777777" w:rsidR="00416C97" w:rsidRPr="00416C97" w:rsidRDefault="00416C97" w:rsidP="00416C97">
            <w:pPr>
              <w:widowControl w:val="0"/>
              <w:autoSpaceDE w:val="0"/>
              <w:autoSpaceDN w:val="0"/>
              <w:adjustRightInd w:val="0"/>
              <w:spacing w:after="0" w:line="240" w:lineRule="auto"/>
              <w:ind w:left="771"/>
              <w:rPr>
                <w:rFonts w:ascii="Times New Roman" w:hAnsi="Times New Roman" w:cs="Times New Roman"/>
                <w:sz w:val="30"/>
                <w:szCs w:val="30"/>
              </w:rPr>
            </w:pPr>
          </w:p>
        </w:tc>
        <w:tc>
          <w:tcPr>
            <w:tcW w:w="2660" w:type="dxa"/>
            <w:tcBorders>
              <w:top w:val="single" w:sz="2" w:space="0" w:color="848284"/>
              <w:left w:val="single" w:sz="4" w:space="0" w:color="auto"/>
              <w:bottom w:val="single" w:sz="2" w:space="0" w:color="848284"/>
              <w:right w:val="nil"/>
            </w:tcBorders>
          </w:tcPr>
          <w:p w14:paraId="6D1A838C" w14:textId="77777777" w:rsidR="00416C97" w:rsidRPr="00416C97" w:rsidRDefault="00416C97" w:rsidP="00416C97">
            <w:pPr>
              <w:widowControl w:val="0"/>
              <w:autoSpaceDE w:val="0"/>
              <w:autoSpaceDN w:val="0"/>
              <w:adjustRightInd w:val="0"/>
              <w:spacing w:after="0" w:line="240" w:lineRule="auto"/>
              <w:ind w:left="179"/>
              <w:rPr>
                <w:rFonts w:ascii="Times New Roman" w:hAnsi="Times New Roman" w:cs="Times New Roman"/>
                <w:sz w:val="30"/>
                <w:szCs w:val="30"/>
              </w:rPr>
            </w:pPr>
            <w:r w:rsidRPr="00416C97">
              <w:rPr>
                <w:rFonts w:ascii="Times New Roman" w:hAnsi="Times New Roman" w:cs="Times New Roman"/>
                <w:spacing w:val="1"/>
                <w:sz w:val="30"/>
                <w:szCs w:val="30"/>
              </w:rPr>
              <w:t>2011</w:t>
            </w:r>
          </w:p>
        </w:tc>
        <w:tc>
          <w:tcPr>
            <w:tcW w:w="2648" w:type="dxa"/>
            <w:tcBorders>
              <w:top w:val="single" w:sz="2" w:space="0" w:color="848284"/>
              <w:left w:val="nil"/>
              <w:bottom w:val="single" w:sz="2" w:space="0" w:color="848284"/>
              <w:right w:val="nil"/>
            </w:tcBorders>
          </w:tcPr>
          <w:p w14:paraId="2D358879" w14:textId="77777777" w:rsidR="00416C97" w:rsidRPr="00416C97" w:rsidRDefault="00416C97" w:rsidP="00416C97">
            <w:pPr>
              <w:widowControl w:val="0"/>
              <w:autoSpaceDE w:val="0"/>
              <w:autoSpaceDN w:val="0"/>
              <w:adjustRightInd w:val="0"/>
              <w:spacing w:after="0" w:line="240" w:lineRule="auto"/>
              <w:ind w:left="1386"/>
              <w:rPr>
                <w:rFonts w:ascii="Times New Roman" w:hAnsi="Times New Roman" w:cs="Times New Roman"/>
                <w:sz w:val="30"/>
                <w:szCs w:val="30"/>
              </w:rPr>
            </w:pPr>
            <w:r w:rsidRPr="00416C97">
              <w:rPr>
                <w:rFonts w:ascii="Times New Roman" w:hAnsi="Times New Roman" w:cs="Times New Roman"/>
                <w:spacing w:val="1"/>
                <w:sz w:val="30"/>
                <w:szCs w:val="30"/>
              </w:rPr>
              <w:t>301</w:t>
            </w:r>
            <w:r w:rsidRPr="00416C97">
              <w:rPr>
                <w:rFonts w:ascii="Times New Roman" w:hAnsi="Times New Roman" w:cs="Times New Roman"/>
                <w:sz w:val="30"/>
                <w:szCs w:val="30"/>
              </w:rPr>
              <w:t>.1</w:t>
            </w:r>
          </w:p>
        </w:tc>
        <w:tc>
          <w:tcPr>
            <w:tcW w:w="2178" w:type="dxa"/>
            <w:tcBorders>
              <w:top w:val="single" w:sz="2" w:space="0" w:color="848284"/>
              <w:left w:val="nil"/>
              <w:bottom w:val="single" w:sz="2" w:space="0" w:color="848284"/>
              <w:right w:val="nil"/>
            </w:tcBorders>
          </w:tcPr>
          <w:p w14:paraId="79C1521C" w14:textId="77777777" w:rsidR="00416C97" w:rsidRPr="00416C97" w:rsidRDefault="00416C97" w:rsidP="00416C97">
            <w:pPr>
              <w:widowControl w:val="0"/>
              <w:autoSpaceDE w:val="0"/>
              <w:autoSpaceDN w:val="0"/>
              <w:adjustRightInd w:val="0"/>
              <w:spacing w:after="0" w:line="240" w:lineRule="auto"/>
              <w:ind w:left="1038"/>
              <w:rPr>
                <w:rFonts w:ascii="Times New Roman" w:hAnsi="Times New Roman" w:cs="Times New Roman"/>
                <w:sz w:val="30"/>
                <w:szCs w:val="30"/>
              </w:rPr>
            </w:pPr>
            <w:r w:rsidRPr="00416C97">
              <w:rPr>
                <w:rFonts w:ascii="Times New Roman" w:hAnsi="Times New Roman" w:cs="Times New Roman"/>
                <w:spacing w:val="1"/>
                <w:sz w:val="30"/>
                <w:szCs w:val="30"/>
              </w:rPr>
              <w:t>216</w:t>
            </w:r>
            <w:r w:rsidRPr="00416C97">
              <w:rPr>
                <w:rFonts w:ascii="Times New Roman" w:hAnsi="Times New Roman" w:cs="Times New Roman"/>
                <w:sz w:val="30"/>
                <w:szCs w:val="30"/>
              </w:rPr>
              <w:t>.4</w:t>
            </w:r>
          </w:p>
        </w:tc>
        <w:tc>
          <w:tcPr>
            <w:tcW w:w="1793" w:type="dxa"/>
            <w:tcBorders>
              <w:top w:val="single" w:sz="2" w:space="0" w:color="848284"/>
              <w:left w:val="nil"/>
              <w:bottom w:val="single" w:sz="2" w:space="0" w:color="848284"/>
              <w:right w:val="single" w:sz="4" w:space="0" w:color="auto"/>
            </w:tcBorders>
          </w:tcPr>
          <w:p w14:paraId="0877F94E" w14:textId="77777777" w:rsidR="00416C97" w:rsidRPr="00416C97" w:rsidRDefault="00416C97" w:rsidP="00416C97">
            <w:pPr>
              <w:widowControl w:val="0"/>
              <w:autoSpaceDE w:val="0"/>
              <w:autoSpaceDN w:val="0"/>
              <w:adjustRightInd w:val="0"/>
              <w:spacing w:after="0" w:line="240" w:lineRule="auto"/>
              <w:ind w:right="181"/>
              <w:jc w:val="right"/>
              <w:rPr>
                <w:rFonts w:ascii="Times New Roman" w:hAnsi="Times New Roman" w:cs="Times New Roman"/>
                <w:sz w:val="30"/>
                <w:szCs w:val="30"/>
              </w:rPr>
            </w:pPr>
            <w:r w:rsidRPr="00416C97">
              <w:rPr>
                <w:rFonts w:ascii="Times New Roman" w:hAnsi="Times New Roman" w:cs="Times New Roman"/>
                <w:spacing w:val="1"/>
                <w:sz w:val="30"/>
                <w:szCs w:val="30"/>
              </w:rPr>
              <w:t>6</w:t>
            </w:r>
            <w:r w:rsidRPr="00416C97">
              <w:rPr>
                <w:rFonts w:ascii="Times New Roman" w:hAnsi="Times New Roman" w:cs="Times New Roman"/>
                <w:sz w:val="30"/>
                <w:szCs w:val="30"/>
              </w:rPr>
              <w:t>.</w:t>
            </w:r>
            <w:r w:rsidRPr="00416C97">
              <w:rPr>
                <w:rFonts w:ascii="Times New Roman" w:hAnsi="Times New Roman" w:cs="Times New Roman"/>
                <w:spacing w:val="1"/>
                <w:sz w:val="30"/>
                <w:szCs w:val="30"/>
              </w:rPr>
              <w:t>2</w:t>
            </w:r>
            <w:r w:rsidRPr="00416C97">
              <w:rPr>
                <w:rFonts w:ascii="Times New Roman" w:hAnsi="Times New Roman" w:cs="Times New Roman"/>
                <w:sz w:val="30"/>
                <w:szCs w:val="30"/>
              </w:rPr>
              <w:t>%</w:t>
            </w:r>
          </w:p>
        </w:tc>
      </w:tr>
      <w:tr w:rsidR="00416C97" w:rsidRPr="00416C97" w14:paraId="1D29AF4F" w14:textId="77777777" w:rsidTr="00416C97">
        <w:trPr>
          <w:trHeight w:hRule="exact" w:val="300"/>
          <w:jc w:val="center"/>
        </w:trPr>
        <w:tc>
          <w:tcPr>
            <w:tcW w:w="62" w:type="dxa"/>
            <w:vMerge/>
            <w:tcBorders>
              <w:top w:val="nil"/>
              <w:left w:val="nil"/>
              <w:bottom w:val="nil"/>
              <w:right w:val="single" w:sz="4" w:space="0" w:color="auto"/>
            </w:tcBorders>
          </w:tcPr>
          <w:p w14:paraId="13B59EBC" w14:textId="77777777" w:rsidR="00416C97" w:rsidRPr="00416C97" w:rsidRDefault="00416C97" w:rsidP="00416C97">
            <w:pPr>
              <w:widowControl w:val="0"/>
              <w:autoSpaceDE w:val="0"/>
              <w:autoSpaceDN w:val="0"/>
              <w:adjustRightInd w:val="0"/>
              <w:spacing w:after="0" w:line="240" w:lineRule="auto"/>
              <w:ind w:right="181"/>
              <w:jc w:val="right"/>
              <w:rPr>
                <w:rFonts w:ascii="Times New Roman" w:hAnsi="Times New Roman" w:cs="Times New Roman"/>
                <w:sz w:val="30"/>
                <w:szCs w:val="30"/>
              </w:rPr>
            </w:pPr>
          </w:p>
        </w:tc>
        <w:tc>
          <w:tcPr>
            <w:tcW w:w="2660" w:type="dxa"/>
            <w:tcBorders>
              <w:top w:val="single" w:sz="2" w:space="0" w:color="848284"/>
              <w:left w:val="single" w:sz="4" w:space="0" w:color="auto"/>
              <w:bottom w:val="single" w:sz="2" w:space="0" w:color="848284"/>
              <w:right w:val="nil"/>
            </w:tcBorders>
            <w:shd w:val="clear" w:color="auto" w:fill="DEDBDE"/>
          </w:tcPr>
          <w:p w14:paraId="3997512A" w14:textId="77777777" w:rsidR="00416C97" w:rsidRPr="00416C97" w:rsidRDefault="00416C97" w:rsidP="00416C97">
            <w:pPr>
              <w:widowControl w:val="0"/>
              <w:autoSpaceDE w:val="0"/>
              <w:autoSpaceDN w:val="0"/>
              <w:adjustRightInd w:val="0"/>
              <w:spacing w:after="0" w:line="240" w:lineRule="auto"/>
              <w:ind w:left="179"/>
              <w:rPr>
                <w:rFonts w:ascii="Times New Roman" w:hAnsi="Times New Roman" w:cs="Times New Roman"/>
                <w:sz w:val="30"/>
                <w:szCs w:val="30"/>
              </w:rPr>
            </w:pPr>
            <w:r w:rsidRPr="00416C97">
              <w:rPr>
                <w:rFonts w:ascii="Times New Roman" w:hAnsi="Times New Roman" w:cs="Times New Roman"/>
                <w:spacing w:val="1"/>
                <w:sz w:val="30"/>
                <w:szCs w:val="30"/>
              </w:rPr>
              <w:t>2012</w:t>
            </w:r>
          </w:p>
        </w:tc>
        <w:tc>
          <w:tcPr>
            <w:tcW w:w="2648" w:type="dxa"/>
            <w:tcBorders>
              <w:top w:val="single" w:sz="2" w:space="0" w:color="848284"/>
              <w:left w:val="nil"/>
              <w:bottom w:val="single" w:sz="2" w:space="0" w:color="848284"/>
              <w:right w:val="nil"/>
            </w:tcBorders>
            <w:shd w:val="clear" w:color="auto" w:fill="DEDBDE"/>
          </w:tcPr>
          <w:p w14:paraId="7D117AF1" w14:textId="77777777" w:rsidR="00416C97" w:rsidRPr="00416C97" w:rsidRDefault="00416C97" w:rsidP="00416C97">
            <w:pPr>
              <w:widowControl w:val="0"/>
              <w:autoSpaceDE w:val="0"/>
              <w:autoSpaceDN w:val="0"/>
              <w:adjustRightInd w:val="0"/>
              <w:spacing w:after="0" w:line="240" w:lineRule="auto"/>
              <w:ind w:left="1386"/>
              <w:rPr>
                <w:rFonts w:ascii="Times New Roman" w:hAnsi="Times New Roman" w:cs="Times New Roman"/>
                <w:sz w:val="30"/>
                <w:szCs w:val="30"/>
              </w:rPr>
            </w:pPr>
            <w:r w:rsidRPr="00416C97">
              <w:rPr>
                <w:rFonts w:ascii="Times New Roman" w:hAnsi="Times New Roman" w:cs="Times New Roman"/>
                <w:spacing w:val="1"/>
                <w:sz w:val="30"/>
                <w:szCs w:val="30"/>
              </w:rPr>
              <w:t>316</w:t>
            </w:r>
            <w:r w:rsidRPr="00416C97">
              <w:rPr>
                <w:rFonts w:ascii="Times New Roman" w:hAnsi="Times New Roman" w:cs="Times New Roman"/>
                <w:sz w:val="30"/>
                <w:szCs w:val="30"/>
              </w:rPr>
              <w:t>.1</w:t>
            </w:r>
          </w:p>
        </w:tc>
        <w:tc>
          <w:tcPr>
            <w:tcW w:w="2178" w:type="dxa"/>
            <w:tcBorders>
              <w:top w:val="single" w:sz="2" w:space="0" w:color="848284"/>
              <w:left w:val="nil"/>
              <w:bottom w:val="single" w:sz="2" w:space="0" w:color="848284"/>
              <w:right w:val="nil"/>
            </w:tcBorders>
            <w:shd w:val="clear" w:color="auto" w:fill="DEDBDE"/>
          </w:tcPr>
          <w:p w14:paraId="22A662B8" w14:textId="77777777" w:rsidR="00416C97" w:rsidRPr="00416C97" w:rsidRDefault="00416C97" w:rsidP="00416C97">
            <w:pPr>
              <w:widowControl w:val="0"/>
              <w:autoSpaceDE w:val="0"/>
              <w:autoSpaceDN w:val="0"/>
              <w:adjustRightInd w:val="0"/>
              <w:spacing w:after="0" w:line="240" w:lineRule="auto"/>
              <w:ind w:left="1038"/>
              <w:rPr>
                <w:rFonts w:ascii="Times New Roman" w:hAnsi="Times New Roman" w:cs="Times New Roman"/>
                <w:sz w:val="30"/>
                <w:szCs w:val="30"/>
              </w:rPr>
            </w:pPr>
            <w:r w:rsidRPr="00416C97">
              <w:rPr>
                <w:rFonts w:ascii="Times New Roman" w:hAnsi="Times New Roman" w:cs="Times New Roman"/>
                <w:spacing w:val="1"/>
                <w:sz w:val="30"/>
                <w:szCs w:val="30"/>
              </w:rPr>
              <w:t>227</w:t>
            </w:r>
            <w:r w:rsidRPr="00416C97">
              <w:rPr>
                <w:rFonts w:ascii="Times New Roman" w:hAnsi="Times New Roman" w:cs="Times New Roman"/>
                <w:sz w:val="30"/>
                <w:szCs w:val="30"/>
              </w:rPr>
              <w:t>.2</w:t>
            </w:r>
          </w:p>
        </w:tc>
        <w:tc>
          <w:tcPr>
            <w:tcW w:w="1793" w:type="dxa"/>
            <w:tcBorders>
              <w:top w:val="single" w:sz="2" w:space="0" w:color="848284"/>
              <w:left w:val="nil"/>
              <w:bottom w:val="single" w:sz="2" w:space="0" w:color="848284"/>
              <w:right w:val="single" w:sz="4" w:space="0" w:color="auto"/>
            </w:tcBorders>
            <w:shd w:val="clear" w:color="auto" w:fill="DEDBDE"/>
          </w:tcPr>
          <w:p w14:paraId="6425E75C" w14:textId="77777777" w:rsidR="00416C97" w:rsidRPr="00416C97" w:rsidRDefault="00416C97" w:rsidP="00416C97">
            <w:pPr>
              <w:widowControl w:val="0"/>
              <w:autoSpaceDE w:val="0"/>
              <w:autoSpaceDN w:val="0"/>
              <w:adjustRightInd w:val="0"/>
              <w:spacing w:after="0" w:line="240" w:lineRule="auto"/>
              <w:ind w:right="181"/>
              <w:jc w:val="right"/>
              <w:rPr>
                <w:rFonts w:ascii="Times New Roman" w:hAnsi="Times New Roman" w:cs="Times New Roman"/>
                <w:sz w:val="30"/>
                <w:szCs w:val="30"/>
              </w:rPr>
            </w:pPr>
            <w:r w:rsidRPr="00416C97">
              <w:rPr>
                <w:rFonts w:ascii="Times New Roman" w:hAnsi="Times New Roman" w:cs="Times New Roman"/>
                <w:spacing w:val="1"/>
                <w:sz w:val="30"/>
                <w:szCs w:val="30"/>
              </w:rPr>
              <w:t>5</w:t>
            </w:r>
            <w:r w:rsidRPr="00416C97">
              <w:rPr>
                <w:rFonts w:ascii="Times New Roman" w:hAnsi="Times New Roman" w:cs="Times New Roman"/>
                <w:sz w:val="30"/>
                <w:szCs w:val="30"/>
              </w:rPr>
              <w:t>.</w:t>
            </w:r>
            <w:r w:rsidRPr="00416C97">
              <w:rPr>
                <w:rFonts w:ascii="Times New Roman" w:hAnsi="Times New Roman" w:cs="Times New Roman"/>
                <w:spacing w:val="1"/>
                <w:sz w:val="30"/>
                <w:szCs w:val="30"/>
              </w:rPr>
              <w:t>0</w:t>
            </w:r>
            <w:r w:rsidRPr="00416C97">
              <w:rPr>
                <w:rFonts w:ascii="Times New Roman" w:hAnsi="Times New Roman" w:cs="Times New Roman"/>
                <w:sz w:val="30"/>
                <w:szCs w:val="30"/>
              </w:rPr>
              <w:t>%</w:t>
            </w:r>
          </w:p>
        </w:tc>
      </w:tr>
      <w:tr w:rsidR="00416C97" w:rsidRPr="00416C97" w14:paraId="1C0660E8" w14:textId="77777777" w:rsidTr="00416C97">
        <w:trPr>
          <w:trHeight w:hRule="exact" w:val="300"/>
          <w:jc w:val="center"/>
        </w:trPr>
        <w:tc>
          <w:tcPr>
            <w:tcW w:w="62" w:type="dxa"/>
            <w:vMerge/>
            <w:tcBorders>
              <w:top w:val="nil"/>
              <w:left w:val="nil"/>
              <w:bottom w:val="nil"/>
              <w:right w:val="single" w:sz="4" w:space="0" w:color="auto"/>
            </w:tcBorders>
          </w:tcPr>
          <w:p w14:paraId="633718FA" w14:textId="77777777" w:rsidR="00416C97" w:rsidRPr="00416C97" w:rsidRDefault="00416C97" w:rsidP="00416C97">
            <w:pPr>
              <w:widowControl w:val="0"/>
              <w:autoSpaceDE w:val="0"/>
              <w:autoSpaceDN w:val="0"/>
              <w:adjustRightInd w:val="0"/>
              <w:spacing w:after="0" w:line="240" w:lineRule="auto"/>
              <w:ind w:right="181"/>
              <w:jc w:val="right"/>
              <w:rPr>
                <w:rFonts w:ascii="Times New Roman" w:hAnsi="Times New Roman" w:cs="Times New Roman"/>
                <w:sz w:val="30"/>
                <w:szCs w:val="30"/>
              </w:rPr>
            </w:pPr>
          </w:p>
        </w:tc>
        <w:tc>
          <w:tcPr>
            <w:tcW w:w="2660" w:type="dxa"/>
            <w:tcBorders>
              <w:top w:val="single" w:sz="2" w:space="0" w:color="848284"/>
              <w:left w:val="single" w:sz="4" w:space="0" w:color="auto"/>
              <w:bottom w:val="single" w:sz="2" w:space="0" w:color="848284"/>
              <w:right w:val="nil"/>
            </w:tcBorders>
          </w:tcPr>
          <w:p w14:paraId="53C62043" w14:textId="77777777" w:rsidR="00416C97" w:rsidRPr="00416C97" w:rsidRDefault="00416C97" w:rsidP="00416C97">
            <w:pPr>
              <w:widowControl w:val="0"/>
              <w:autoSpaceDE w:val="0"/>
              <w:autoSpaceDN w:val="0"/>
              <w:adjustRightInd w:val="0"/>
              <w:spacing w:after="0" w:line="240" w:lineRule="auto"/>
              <w:ind w:left="179"/>
              <w:rPr>
                <w:rFonts w:ascii="Times New Roman" w:hAnsi="Times New Roman" w:cs="Times New Roman"/>
                <w:sz w:val="30"/>
                <w:szCs w:val="30"/>
              </w:rPr>
            </w:pPr>
            <w:r w:rsidRPr="00416C97">
              <w:rPr>
                <w:rFonts w:ascii="Times New Roman" w:hAnsi="Times New Roman" w:cs="Times New Roman"/>
                <w:spacing w:val="1"/>
                <w:sz w:val="30"/>
                <w:szCs w:val="30"/>
              </w:rPr>
              <w:t>2013</w:t>
            </w:r>
          </w:p>
        </w:tc>
        <w:tc>
          <w:tcPr>
            <w:tcW w:w="2648" w:type="dxa"/>
            <w:tcBorders>
              <w:top w:val="single" w:sz="2" w:space="0" w:color="848284"/>
              <w:left w:val="nil"/>
              <w:bottom w:val="single" w:sz="2" w:space="0" w:color="848284"/>
              <w:right w:val="nil"/>
            </w:tcBorders>
          </w:tcPr>
          <w:p w14:paraId="72D08453" w14:textId="77777777" w:rsidR="00416C97" w:rsidRPr="00416C97" w:rsidRDefault="00416C97" w:rsidP="00416C97">
            <w:pPr>
              <w:widowControl w:val="0"/>
              <w:autoSpaceDE w:val="0"/>
              <w:autoSpaceDN w:val="0"/>
              <w:adjustRightInd w:val="0"/>
              <w:spacing w:after="0" w:line="240" w:lineRule="auto"/>
              <w:ind w:left="1386"/>
              <w:rPr>
                <w:rFonts w:ascii="Times New Roman" w:hAnsi="Times New Roman" w:cs="Times New Roman"/>
                <w:sz w:val="30"/>
                <w:szCs w:val="30"/>
              </w:rPr>
            </w:pPr>
            <w:r w:rsidRPr="00416C97">
              <w:rPr>
                <w:rFonts w:ascii="Times New Roman" w:hAnsi="Times New Roman" w:cs="Times New Roman"/>
                <w:spacing w:val="1"/>
                <w:sz w:val="30"/>
                <w:szCs w:val="30"/>
              </w:rPr>
              <w:t>333</w:t>
            </w:r>
            <w:r w:rsidRPr="00416C97">
              <w:rPr>
                <w:rFonts w:ascii="Times New Roman" w:hAnsi="Times New Roman" w:cs="Times New Roman"/>
                <w:sz w:val="30"/>
                <w:szCs w:val="30"/>
              </w:rPr>
              <w:t>.3</w:t>
            </w:r>
          </w:p>
        </w:tc>
        <w:tc>
          <w:tcPr>
            <w:tcW w:w="2178" w:type="dxa"/>
            <w:tcBorders>
              <w:top w:val="single" w:sz="2" w:space="0" w:color="848284"/>
              <w:left w:val="nil"/>
              <w:bottom w:val="single" w:sz="2" w:space="0" w:color="848284"/>
              <w:right w:val="nil"/>
            </w:tcBorders>
          </w:tcPr>
          <w:p w14:paraId="44716A20" w14:textId="77777777" w:rsidR="00416C97" w:rsidRPr="00416C97" w:rsidRDefault="00416C97" w:rsidP="00416C97">
            <w:pPr>
              <w:widowControl w:val="0"/>
              <w:autoSpaceDE w:val="0"/>
              <w:autoSpaceDN w:val="0"/>
              <w:adjustRightInd w:val="0"/>
              <w:spacing w:after="0" w:line="240" w:lineRule="auto"/>
              <w:ind w:left="1038"/>
              <w:rPr>
                <w:rFonts w:ascii="Times New Roman" w:hAnsi="Times New Roman" w:cs="Times New Roman"/>
                <w:sz w:val="30"/>
                <w:szCs w:val="30"/>
              </w:rPr>
            </w:pPr>
            <w:r w:rsidRPr="00416C97">
              <w:rPr>
                <w:rFonts w:ascii="Times New Roman" w:hAnsi="Times New Roman" w:cs="Times New Roman"/>
                <w:spacing w:val="1"/>
                <w:sz w:val="30"/>
                <w:szCs w:val="30"/>
              </w:rPr>
              <w:t>239</w:t>
            </w:r>
            <w:r w:rsidRPr="00416C97">
              <w:rPr>
                <w:rFonts w:ascii="Times New Roman" w:hAnsi="Times New Roman" w:cs="Times New Roman"/>
                <w:sz w:val="30"/>
                <w:szCs w:val="30"/>
              </w:rPr>
              <w:t>.6</w:t>
            </w:r>
          </w:p>
        </w:tc>
        <w:tc>
          <w:tcPr>
            <w:tcW w:w="1793" w:type="dxa"/>
            <w:tcBorders>
              <w:top w:val="single" w:sz="2" w:space="0" w:color="848284"/>
              <w:left w:val="nil"/>
              <w:bottom w:val="single" w:sz="2" w:space="0" w:color="848284"/>
              <w:right w:val="single" w:sz="4" w:space="0" w:color="auto"/>
            </w:tcBorders>
          </w:tcPr>
          <w:p w14:paraId="4E011EC6" w14:textId="77777777" w:rsidR="00416C97" w:rsidRPr="00416C97" w:rsidRDefault="00416C97" w:rsidP="00416C97">
            <w:pPr>
              <w:widowControl w:val="0"/>
              <w:autoSpaceDE w:val="0"/>
              <w:autoSpaceDN w:val="0"/>
              <w:adjustRightInd w:val="0"/>
              <w:spacing w:after="0" w:line="240" w:lineRule="auto"/>
              <w:ind w:right="181"/>
              <w:jc w:val="right"/>
              <w:rPr>
                <w:rFonts w:ascii="Times New Roman" w:hAnsi="Times New Roman" w:cs="Times New Roman"/>
                <w:sz w:val="30"/>
                <w:szCs w:val="30"/>
              </w:rPr>
            </w:pPr>
            <w:r w:rsidRPr="00416C97">
              <w:rPr>
                <w:rFonts w:ascii="Times New Roman" w:hAnsi="Times New Roman" w:cs="Times New Roman"/>
                <w:spacing w:val="1"/>
                <w:sz w:val="30"/>
                <w:szCs w:val="30"/>
              </w:rPr>
              <w:t>5</w:t>
            </w:r>
            <w:r w:rsidRPr="00416C97">
              <w:rPr>
                <w:rFonts w:ascii="Times New Roman" w:hAnsi="Times New Roman" w:cs="Times New Roman"/>
                <w:sz w:val="30"/>
                <w:szCs w:val="30"/>
              </w:rPr>
              <w:t>.</w:t>
            </w:r>
            <w:r w:rsidRPr="00416C97">
              <w:rPr>
                <w:rFonts w:ascii="Times New Roman" w:hAnsi="Times New Roman" w:cs="Times New Roman"/>
                <w:spacing w:val="1"/>
                <w:sz w:val="30"/>
                <w:szCs w:val="30"/>
              </w:rPr>
              <w:t>4</w:t>
            </w:r>
            <w:r w:rsidRPr="00416C97">
              <w:rPr>
                <w:rFonts w:ascii="Times New Roman" w:hAnsi="Times New Roman" w:cs="Times New Roman"/>
                <w:sz w:val="30"/>
                <w:szCs w:val="30"/>
              </w:rPr>
              <w:t>%</w:t>
            </w:r>
          </w:p>
        </w:tc>
      </w:tr>
      <w:tr w:rsidR="00416C97" w:rsidRPr="00416C97" w14:paraId="629BC816" w14:textId="77777777" w:rsidTr="00416C97">
        <w:trPr>
          <w:trHeight w:hRule="exact" w:val="300"/>
          <w:jc w:val="center"/>
        </w:trPr>
        <w:tc>
          <w:tcPr>
            <w:tcW w:w="62" w:type="dxa"/>
            <w:vMerge/>
            <w:tcBorders>
              <w:top w:val="nil"/>
              <w:left w:val="nil"/>
              <w:bottom w:val="nil"/>
              <w:right w:val="single" w:sz="4" w:space="0" w:color="auto"/>
            </w:tcBorders>
          </w:tcPr>
          <w:p w14:paraId="3BC068FE" w14:textId="77777777" w:rsidR="00416C97" w:rsidRPr="00416C97" w:rsidRDefault="00416C97" w:rsidP="00416C97">
            <w:pPr>
              <w:widowControl w:val="0"/>
              <w:autoSpaceDE w:val="0"/>
              <w:autoSpaceDN w:val="0"/>
              <w:adjustRightInd w:val="0"/>
              <w:spacing w:after="0" w:line="240" w:lineRule="auto"/>
              <w:ind w:right="181"/>
              <w:jc w:val="right"/>
              <w:rPr>
                <w:rFonts w:ascii="Times New Roman" w:hAnsi="Times New Roman" w:cs="Times New Roman"/>
                <w:sz w:val="30"/>
                <w:szCs w:val="30"/>
              </w:rPr>
            </w:pPr>
          </w:p>
        </w:tc>
        <w:tc>
          <w:tcPr>
            <w:tcW w:w="2660" w:type="dxa"/>
            <w:tcBorders>
              <w:top w:val="single" w:sz="2" w:space="0" w:color="848284"/>
              <w:left w:val="single" w:sz="4" w:space="0" w:color="auto"/>
              <w:bottom w:val="single" w:sz="2" w:space="0" w:color="848284"/>
              <w:right w:val="nil"/>
            </w:tcBorders>
            <w:shd w:val="clear" w:color="auto" w:fill="DEDBDE"/>
          </w:tcPr>
          <w:p w14:paraId="5F88A167" w14:textId="77777777" w:rsidR="00416C97" w:rsidRPr="00416C97" w:rsidRDefault="00416C97" w:rsidP="00416C97">
            <w:pPr>
              <w:widowControl w:val="0"/>
              <w:autoSpaceDE w:val="0"/>
              <w:autoSpaceDN w:val="0"/>
              <w:adjustRightInd w:val="0"/>
              <w:spacing w:after="0" w:line="240" w:lineRule="auto"/>
              <w:ind w:left="179"/>
              <w:rPr>
                <w:rFonts w:ascii="Times New Roman" w:hAnsi="Times New Roman" w:cs="Times New Roman"/>
                <w:sz w:val="30"/>
                <w:szCs w:val="30"/>
              </w:rPr>
            </w:pPr>
            <w:r w:rsidRPr="00416C97">
              <w:rPr>
                <w:rFonts w:ascii="Times New Roman" w:hAnsi="Times New Roman" w:cs="Times New Roman"/>
                <w:spacing w:val="1"/>
                <w:sz w:val="30"/>
                <w:szCs w:val="30"/>
              </w:rPr>
              <w:t>2014</w:t>
            </w:r>
          </w:p>
        </w:tc>
        <w:tc>
          <w:tcPr>
            <w:tcW w:w="2648" w:type="dxa"/>
            <w:tcBorders>
              <w:top w:val="single" w:sz="2" w:space="0" w:color="848284"/>
              <w:left w:val="nil"/>
              <w:bottom w:val="single" w:sz="2" w:space="0" w:color="848284"/>
              <w:right w:val="nil"/>
            </w:tcBorders>
            <w:shd w:val="clear" w:color="auto" w:fill="DEDBDE"/>
          </w:tcPr>
          <w:p w14:paraId="17A4D10D" w14:textId="77777777" w:rsidR="00416C97" w:rsidRPr="00416C97" w:rsidRDefault="00416C97" w:rsidP="00416C97">
            <w:pPr>
              <w:widowControl w:val="0"/>
              <w:autoSpaceDE w:val="0"/>
              <w:autoSpaceDN w:val="0"/>
              <w:adjustRightInd w:val="0"/>
              <w:spacing w:after="0" w:line="240" w:lineRule="auto"/>
              <w:ind w:left="1386"/>
              <w:rPr>
                <w:rFonts w:ascii="Times New Roman" w:hAnsi="Times New Roman" w:cs="Times New Roman"/>
                <w:sz w:val="30"/>
                <w:szCs w:val="30"/>
              </w:rPr>
            </w:pPr>
            <w:r w:rsidRPr="00416C97">
              <w:rPr>
                <w:rFonts w:ascii="Times New Roman" w:hAnsi="Times New Roman" w:cs="Times New Roman"/>
                <w:spacing w:val="1"/>
                <w:sz w:val="30"/>
                <w:szCs w:val="30"/>
              </w:rPr>
              <w:t>353</w:t>
            </w:r>
            <w:r w:rsidRPr="00416C97">
              <w:rPr>
                <w:rFonts w:ascii="Times New Roman" w:hAnsi="Times New Roman" w:cs="Times New Roman"/>
                <w:sz w:val="30"/>
                <w:szCs w:val="30"/>
              </w:rPr>
              <w:t>.5</w:t>
            </w:r>
          </w:p>
        </w:tc>
        <w:tc>
          <w:tcPr>
            <w:tcW w:w="2178" w:type="dxa"/>
            <w:tcBorders>
              <w:top w:val="single" w:sz="2" w:space="0" w:color="848284"/>
              <w:left w:val="nil"/>
              <w:bottom w:val="single" w:sz="2" w:space="0" w:color="848284"/>
              <w:right w:val="nil"/>
            </w:tcBorders>
            <w:shd w:val="clear" w:color="auto" w:fill="DEDBDE"/>
          </w:tcPr>
          <w:p w14:paraId="28F49107" w14:textId="77777777" w:rsidR="00416C97" w:rsidRPr="00416C97" w:rsidRDefault="00416C97" w:rsidP="00416C97">
            <w:pPr>
              <w:widowControl w:val="0"/>
              <w:autoSpaceDE w:val="0"/>
              <w:autoSpaceDN w:val="0"/>
              <w:adjustRightInd w:val="0"/>
              <w:spacing w:after="0" w:line="240" w:lineRule="auto"/>
              <w:ind w:left="1038"/>
              <w:rPr>
                <w:rFonts w:ascii="Times New Roman" w:hAnsi="Times New Roman" w:cs="Times New Roman"/>
                <w:sz w:val="30"/>
                <w:szCs w:val="30"/>
              </w:rPr>
            </w:pPr>
            <w:r w:rsidRPr="00416C97">
              <w:rPr>
                <w:rFonts w:ascii="Times New Roman" w:hAnsi="Times New Roman" w:cs="Times New Roman"/>
                <w:spacing w:val="1"/>
                <w:sz w:val="30"/>
                <w:szCs w:val="30"/>
              </w:rPr>
              <w:t>254</w:t>
            </w:r>
            <w:r w:rsidRPr="00416C97">
              <w:rPr>
                <w:rFonts w:ascii="Times New Roman" w:hAnsi="Times New Roman" w:cs="Times New Roman"/>
                <w:sz w:val="30"/>
                <w:szCs w:val="30"/>
              </w:rPr>
              <w:t>.1</w:t>
            </w:r>
          </w:p>
        </w:tc>
        <w:tc>
          <w:tcPr>
            <w:tcW w:w="1793" w:type="dxa"/>
            <w:tcBorders>
              <w:top w:val="single" w:sz="2" w:space="0" w:color="848284"/>
              <w:left w:val="nil"/>
              <w:bottom w:val="single" w:sz="2" w:space="0" w:color="848284"/>
              <w:right w:val="single" w:sz="4" w:space="0" w:color="auto"/>
            </w:tcBorders>
            <w:shd w:val="clear" w:color="auto" w:fill="DEDBDE"/>
          </w:tcPr>
          <w:p w14:paraId="496C80F3" w14:textId="77777777" w:rsidR="00416C97" w:rsidRPr="00416C97" w:rsidRDefault="00416C97" w:rsidP="00416C97">
            <w:pPr>
              <w:widowControl w:val="0"/>
              <w:autoSpaceDE w:val="0"/>
              <w:autoSpaceDN w:val="0"/>
              <w:adjustRightInd w:val="0"/>
              <w:spacing w:after="0" w:line="240" w:lineRule="auto"/>
              <w:ind w:right="181"/>
              <w:jc w:val="right"/>
              <w:rPr>
                <w:rFonts w:ascii="Times New Roman" w:hAnsi="Times New Roman" w:cs="Times New Roman"/>
                <w:sz w:val="30"/>
                <w:szCs w:val="30"/>
              </w:rPr>
            </w:pPr>
            <w:r w:rsidRPr="00416C97">
              <w:rPr>
                <w:rFonts w:ascii="Times New Roman" w:hAnsi="Times New Roman" w:cs="Times New Roman"/>
                <w:spacing w:val="1"/>
                <w:sz w:val="30"/>
                <w:szCs w:val="30"/>
              </w:rPr>
              <w:t>6</w:t>
            </w:r>
            <w:r w:rsidRPr="00416C97">
              <w:rPr>
                <w:rFonts w:ascii="Times New Roman" w:hAnsi="Times New Roman" w:cs="Times New Roman"/>
                <w:sz w:val="30"/>
                <w:szCs w:val="30"/>
              </w:rPr>
              <w:t>.</w:t>
            </w:r>
            <w:r w:rsidRPr="00416C97">
              <w:rPr>
                <w:rFonts w:ascii="Times New Roman" w:hAnsi="Times New Roman" w:cs="Times New Roman"/>
                <w:spacing w:val="1"/>
                <w:sz w:val="30"/>
                <w:szCs w:val="30"/>
              </w:rPr>
              <w:t>1</w:t>
            </w:r>
            <w:r w:rsidRPr="00416C97">
              <w:rPr>
                <w:rFonts w:ascii="Times New Roman" w:hAnsi="Times New Roman" w:cs="Times New Roman"/>
                <w:sz w:val="30"/>
                <w:szCs w:val="30"/>
              </w:rPr>
              <w:t>%</w:t>
            </w:r>
          </w:p>
        </w:tc>
      </w:tr>
      <w:tr w:rsidR="00416C97" w:rsidRPr="00416C97" w14:paraId="1189C141" w14:textId="77777777" w:rsidTr="00416C97">
        <w:trPr>
          <w:trHeight w:hRule="exact" w:val="300"/>
          <w:jc w:val="center"/>
        </w:trPr>
        <w:tc>
          <w:tcPr>
            <w:tcW w:w="62" w:type="dxa"/>
            <w:vMerge/>
            <w:tcBorders>
              <w:top w:val="nil"/>
              <w:left w:val="nil"/>
              <w:bottom w:val="nil"/>
              <w:right w:val="single" w:sz="4" w:space="0" w:color="auto"/>
            </w:tcBorders>
          </w:tcPr>
          <w:p w14:paraId="0D57DDB8" w14:textId="77777777" w:rsidR="00416C97" w:rsidRPr="00416C97" w:rsidRDefault="00416C97" w:rsidP="00416C97">
            <w:pPr>
              <w:widowControl w:val="0"/>
              <w:autoSpaceDE w:val="0"/>
              <w:autoSpaceDN w:val="0"/>
              <w:adjustRightInd w:val="0"/>
              <w:spacing w:after="0" w:line="240" w:lineRule="auto"/>
              <w:ind w:right="181"/>
              <w:jc w:val="right"/>
              <w:rPr>
                <w:rFonts w:ascii="Times New Roman" w:hAnsi="Times New Roman" w:cs="Times New Roman"/>
                <w:sz w:val="30"/>
                <w:szCs w:val="30"/>
              </w:rPr>
            </w:pPr>
          </w:p>
        </w:tc>
        <w:tc>
          <w:tcPr>
            <w:tcW w:w="2660" w:type="dxa"/>
            <w:tcBorders>
              <w:top w:val="single" w:sz="2" w:space="0" w:color="848284"/>
              <w:left w:val="single" w:sz="4" w:space="0" w:color="auto"/>
              <w:bottom w:val="single" w:sz="2" w:space="0" w:color="848284"/>
              <w:right w:val="nil"/>
            </w:tcBorders>
          </w:tcPr>
          <w:p w14:paraId="7EE19AA1" w14:textId="77777777" w:rsidR="00416C97" w:rsidRPr="00416C97" w:rsidRDefault="00416C97" w:rsidP="00416C97">
            <w:pPr>
              <w:widowControl w:val="0"/>
              <w:autoSpaceDE w:val="0"/>
              <w:autoSpaceDN w:val="0"/>
              <w:adjustRightInd w:val="0"/>
              <w:spacing w:after="0" w:line="240" w:lineRule="auto"/>
              <w:ind w:left="179"/>
              <w:rPr>
                <w:rFonts w:ascii="Times New Roman" w:hAnsi="Times New Roman" w:cs="Times New Roman"/>
                <w:sz w:val="30"/>
                <w:szCs w:val="30"/>
              </w:rPr>
            </w:pPr>
            <w:r w:rsidRPr="00416C97">
              <w:rPr>
                <w:rFonts w:ascii="Times New Roman" w:hAnsi="Times New Roman" w:cs="Times New Roman"/>
                <w:spacing w:val="1"/>
                <w:sz w:val="30"/>
                <w:szCs w:val="30"/>
              </w:rPr>
              <w:t>2015</w:t>
            </w:r>
          </w:p>
        </w:tc>
        <w:tc>
          <w:tcPr>
            <w:tcW w:w="2648" w:type="dxa"/>
            <w:tcBorders>
              <w:top w:val="single" w:sz="2" w:space="0" w:color="848284"/>
              <w:left w:val="nil"/>
              <w:bottom w:val="single" w:sz="2" w:space="0" w:color="848284"/>
              <w:right w:val="nil"/>
            </w:tcBorders>
          </w:tcPr>
          <w:p w14:paraId="2FF61AEF" w14:textId="77777777" w:rsidR="00416C97" w:rsidRPr="00416C97" w:rsidRDefault="00416C97" w:rsidP="00416C97">
            <w:pPr>
              <w:widowControl w:val="0"/>
              <w:autoSpaceDE w:val="0"/>
              <w:autoSpaceDN w:val="0"/>
              <w:adjustRightInd w:val="0"/>
              <w:spacing w:after="0" w:line="240" w:lineRule="auto"/>
              <w:ind w:left="1386"/>
              <w:rPr>
                <w:rFonts w:ascii="Times New Roman" w:hAnsi="Times New Roman" w:cs="Times New Roman"/>
                <w:sz w:val="30"/>
                <w:szCs w:val="30"/>
              </w:rPr>
            </w:pPr>
            <w:r w:rsidRPr="00416C97">
              <w:rPr>
                <w:rFonts w:ascii="Times New Roman" w:hAnsi="Times New Roman" w:cs="Times New Roman"/>
                <w:spacing w:val="1"/>
                <w:sz w:val="30"/>
                <w:szCs w:val="30"/>
              </w:rPr>
              <w:t>376</w:t>
            </w:r>
            <w:r w:rsidRPr="00416C97">
              <w:rPr>
                <w:rFonts w:ascii="Times New Roman" w:hAnsi="Times New Roman" w:cs="Times New Roman"/>
                <w:sz w:val="30"/>
                <w:szCs w:val="30"/>
              </w:rPr>
              <w:t>.4</w:t>
            </w:r>
          </w:p>
        </w:tc>
        <w:tc>
          <w:tcPr>
            <w:tcW w:w="2178" w:type="dxa"/>
            <w:tcBorders>
              <w:top w:val="single" w:sz="2" w:space="0" w:color="848284"/>
              <w:left w:val="nil"/>
              <w:bottom w:val="single" w:sz="2" w:space="0" w:color="848284"/>
              <w:right w:val="nil"/>
            </w:tcBorders>
          </w:tcPr>
          <w:p w14:paraId="0F7413D3" w14:textId="77777777" w:rsidR="00416C97" w:rsidRPr="00416C97" w:rsidRDefault="00416C97" w:rsidP="00416C97">
            <w:pPr>
              <w:widowControl w:val="0"/>
              <w:autoSpaceDE w:val="0"/>
              <w:autoSpaceDN w:val="0"/>
              <w:adjustRightInd w:val="0"/>
              <w:spacing w:after="0" w:line="240" w:lineRule="auto"/>
              <w:ind w:left="1038"/>
              <w:rPr>
                <w:rFonts w:ascii="Times New Roman" w:hAnsi="Times New Roman" w:cs="Times New Roman"/>
                <w:sz w:val="30"/>
                <w:szCs w:val="30"/>
              </w:rPr>
            </w:pPr>
            <w:r w:rsidRPr="00416C97">
              <w:rPr>
                <w:rFonts w:ascii="Times New Roman" w:hAnsi="Times New Roman" w:cs="Times New Roman"/>
                <w:spacing w:val="1"/>
                <w:sz w:val="30"/>
                <w:szCs w:val="30"/>
              </w:rPr>
              <w:t>270</w:t>
            </w:r>
            <w:r w:rsidRPr="00416C97">
              <w:rPr>
                <w:rFonts w:ascii="Times New Roman" w:hAnsi="Times New Roman" w:cs="Times New Roman"/>
                <w:sz w:val="30"/>
                <w:szCs w:val="30"/>
              </w:rPr>
              <w:t>.5</w:t>
            </w:r>
          </w:p>
        </w:tc>
        <w:tc>
          <w:tcPr>
            <w:tcW w:w="1793" w:type="dxa"/>
            <w:tcBorders>
              <w:top w:val="single" w:sz="2" w:space="0" w:color="848284"/>
              <w:left w:val="nil"/>
              <w:bottom w:val="single" w:sz="2" w:space="0" w:color="848284"/>
              <w:right w:val="single" w:sz="4" w:space="0" w:color="auto"/>
            </w:tcBorders>
          </w:tcPr>
          <w:p w14:paraId="732946B0" w14:textId="77777777" w:rsidR="00416C97" w:rsidRPr="00416C97" w:rsidRDefault="00416C97" w:rsidP="00416C97">
            <w:pPr>
              <w:widowControl w:val="0"/>
              <w:autoSpaceDE w:val="0"/>
              <w:autoSpaceDN w:val="0"/>
              <w:adjustRightInd w:val="0"/>
              <w:spacing w:after="0" w:line="240" w:lineRule="auto"/>
              <w:ind w:right="181"/>
              <w:jc w:val="right"/>
              <w:rPr>
                <w:rFonts w:ascii="Times New Roman" w:hAnsi="Times New Roman" w:cs="Times New Roman"/>
                <w:sz w:val="30"/>
                <w:szCs w:val="30"/>
              </w:rPr>
            </w:pPr>
            <w:r w:rsidRPr="00416C97">
              <w:rPr>
                <w:rFonts w:ascii="Times New Roman" w:hAnsi="Times New Roman" w:cs="Times New Roman"/>
                <w:spacing w:val="1"/>
                <w:sz w:val="30"/>
                <w:szCs w:val="30"/>
              </w:rPr>
              <w:t>6</w:t>
            </w:r>
            <w:r w:rsidRPr="00416C97">
              <w:rPr>
                <w:rFonts w:ascii="Times New Roman" w:hAnsi="Times New Roman" w:cs="Times New Roman"/>
                <w:sz w:val="30"/>
                <w:szCs w:val="30"/>
              </w:rPr>
              <w:t>.</w:t>
            </w:r>
            <w:r w:rsidRPr="00416C97">
              <w:rPr>
                <w:rFonts w:ascii="Times New Roman" w:hAnsi="Times New Roman" w:cs="Times New Roman"/>
                <w:spacing w:val="1"/>
                <w:sz w:val="30"/>
                <w:szCs w:val="30"/>
              </w:rPr>
              <w:t>5</w:t>
            </w:r>
            <w:r w:rsidRPr="00416C97">
              <w:rPr>
                <w:rFonts w:ascii="Times New Roman" w:hAnsi="Times New Roman" w:cs="Times New Roman"/>
                <w:sz w:val="30"/>
                <w:szCs w:val="30"/>
              </w:rPr>
              <w:t>%</w:t>
            </w:r>
          </w:p>
        </w:tc>
      </w:tr>
      <w:tr w:rsidR="00416C97" w:rsidRPr="00416C97" w14:paraId="38EE921A" w14:textId="77777777" w:rsidTr="00416C97">
        <w:trPr>
          <w:trHeight w:hRule="exact" w:val="600"/>
          <w:jc w:val="center"/>
        </w:trPr>
        <w:tc>
          <w:tcPr>
            <w:tcW w:w="62" w:type="dxa"/>
            <w:vMerge/>
            <w:tcBorders>
              <w:top w:val="nil"/>
              <w:left w:val="nil"/>
              <w:bottom w:val="nil"/>
              <w:right w:val="single" w:sz="4" w:space="0" w:color="auto"/>
            </w:tcBorders>
          </w:tcPr>
          <w:p w14:paraId="6CC7A311" w14:textId="77777777" w:rsidR="00416C97" w:rsidRPr="00416C97" w:rsidRDefault="00416C97" w:rsidP="00416C97">
            <w:pPr>
              <w:widowControl w:val="0"/>
              <w:autoSpaceDE w:val="0"/>
              <w:autoSpaceDN w:val="0"/>
              <w:adjustRightInd w:val="0"/>
              <w:spacing w:after="0" w:line="240" w:lineRule="auto"/>
              <w:ind w:right="181"/>
              <w:jc w:val="right"/>
              <w:rPr>
                <w:rFonts w:ascii="Times New Roman" w:hAnsi="Times New Roman" w:cs="Times New Roman"/>
                <w:sz w:val="30"/>
                <w:szCs w:val="30"/>
              </w:rPr>
            </w:pPr>
          </w:p>
        </w:tc>
        <w:tc>
          <w:tcPr>
            <w:tcW w:w="2660" w:type="dxa"/>
            <w:tcBorders>
              <w:top w:val="single" w:sz="2" w:space="0" w:color="848284"/>
              <w:left w:val="single" w:sz="4" w:space="0" w:color="auto"/>
              <w:bottom w:val="single" w:sz="2" w:space="0" w:color="848284"/>
              <w:right w:val="nil"/>
            </w:tcBorders>
          </w:tcPr>
          <w:p w14:paraId="41C7B5D1" w14:textId="77777777" w:rsidR="00416C97" w:rsidRPr="00416C97" w:rsidRDefault="00416C97" w:rsidP="00416C97">
            <w:pPr>
              <w:widowControl w:val="0"/>
              <w:autoSpaceDE w:val="0"/>
              <w:autoSpaceDN w:val="0"/>
              <w:adjustRightInd w:val="0"/>
              <w:spacing w:after="0" w:line="240" w:lineRule="auto"/>
              <w:ind w:left="179"/>
              <w:rPr>
                <w:rFonts w:ascii="Times New Roman" w:hAnsi="Times New Roman" w:cs="Times New Roman"/>
                <w:sz w:val="30"/>
                <w:szCs w:val="30"/>
              </w:rPr>
            </w:pPr>
            <w:r w:rsidRPr="00416C97">
              <w:rPr>
                <w:rFonts w:ascii="Times New Roman" w:hAnsi="Times New Roman" w:cs="Times New Roman"/>
                <w:spacing w:val="1"/>
                <w:sz w:val="30"/>
                <w:szCs w:val="30"/>
              </w:rPr>
              <w:t>2016</w:t>
            </w:r>
          </w:p>
        </w:tc>
        <w:tc>
          <w:tcPr>
            <w:tcW w:w="2648" w:type="dxa"/>
            <w:tcBorders>
              <w:top w:val="single" w:sz="2" w:space="0" w:color="848284"/>
              <w:left w:val="nil"/>
              <w:bottom w:val="single" w:sz="2" w:space="0" w:color="848284"/>
              <w:right w:val="nil"/>
            </w:tcBorders>
          </w:tcPr>
          <w:p w14:paraId="2596E952" w14:textId="77777777" w:rsidR="00416C97" w:rsidRPr="00416C97" w:rsidRDefault="00416C97" w:rsidP="00416C97">
            <w:pPr>
              <w:widowControl w:val="0"/>
              <w:autoSpaceDE w:val="0"/>
              <w:autoSpaceDN w:val="0"/>
              <w:adjustRightInd w:val="0"/>
              <w:spacing w:after="0" w:line="240" w:lineRule="auto"/>
              <w:ind w:left="1386"/>
              <w:rPr>
                <w:rFonts w:ascii="Times New Roman" w:hAnsi="Times New Roman" w:cs="Times New Roman"/>
                <w:sz w:val="30"/>
                <w:szCs w:val="30"/>
              </w:rPr>
            </w:pPr>
            <w:r w:rsidRPr="00416C97">
              <w:rPr>
                <w:rFonts w:ascii="Times New Roman" w:hAnsi="Times New Roman" w:cs="Times New Roman"/>
                <w:spacing w:val="1"/>
                <w:sz w:val="30"/>
                <w:szCs w:val="30"/>
              </w:rPr>
              <w:t>402</w:t>
            </w:r>
            <w:r w:rsidRPr="00416C97">
              <w:rPr>
                <w:rFonts w:ascii="Times New Roman" w:hAnsi="Times New Roman" w:cs="Times New Roman"/>
                <w:sz w:val="30"/>
                <w:szCs w:val="30"/>
              </w:rPr>
              <w:t>.3</w:t>
            </w:r>
          </w:p>
        </w:tc>
        <w:tc>
          <w:tcPr>
            <w:tcW w:w="2178" w:type="dxa"/>
            <w:tcBorders>
              <w:top w:val="single" w:sz="2" w:space="0" w:color="848284"/>
              <w:left w:val="nil"/>
              <w:bottom w:val="single" w:sz="2" w:space="0" w:color="848284"/>
              <w:right w:val="nil"/>
            </w:tcBorders>
          </w:tcPr>
          <w:p w14:paraId="2981B2D3" w14:textId="77777777" w:rsidR="00416C97" w:rsidRPr="00416C97" w:rsidRDefault="00416C97" w:rsidP="00416C97">
            <w:pPr>
              <w:widowControl w:val="0"/>
              <w:autoSpaceDE w:val="0"/>
              <w:autoSpaceDN w:val="0"/>
              <w:adjustRightInd w:val="0"/>
              <w:spacing w:after="0" w:line="240" w:lineRule="auto"/>
              <w:ind w:left="1038"/>
              <w:rPr>
                <w:rFonts w:ascii="Times New Roman" w:hAnsi="Times New Roman" w:cs="Times New Roman"/>
                <w:sz w:val="30"/>
                <w:szCs w:val="30"/>
              </w:rPr>
            </w:pPr>
            <w:r w:rsidRPr="00416C97">
              <w:rPr>
                <w:rFonts w:ascii="Times New Roman" w:hAnsi="Times New Roman" w:cs="Times New Roman"/>
                <w:spacing w:val="1"/>
                <w:sz w:val="30"/>
                <w:szCs w:val="30"/>
              </w:rPr>
              <w:t>289</w:t>
            </w:r>
            <w:r w:rsidRPr="00416C97">
              <w:rPr>
                <w:rFonts w:ascii="Times New Roman" w:hAnsi="Times New Roman" w:cs="Times New Roman"/>
                <w:sz w:val="30"/>
                <w:szCs w:val="30"/>
              </w:rPr>
              <w:t>.2</w:t>
            </w:r>
          </w:p>
        </w:tc>
        <w:tc>
          <w:tcPr>
            <w:tcW w:w="1793" w:type="dxa"/>
            <w:tcBorders>
              <w:top w:val="single" w:sz="2" w:space="0" w:color="848284"/>
              <w:left w:val="nil"/>
              <w:bottom w:val="single" w:sz="2" w:space="0" w:color="848284"/>
              <w:right w:val="single" w:sz="4" w:space="0" w:color="auto"/>
            </w:tcBorders>
          </w:tcPr>
          <w:p w14:paraId="6FB61FCB" w14:textId="77777777" w:rsidR="00416C97" w:rsidRPr="00416C97" w:rsidRDefault="00416C97" w:rsidP="00416C97">
            <w:pPr>
              <w:widowControl w:val="0"/>
              <w:autoSpaceDE w:val="0"/>
              <w:autoSpaceDN w:val="0"/>
              <w:adjustRightInd w:val="0"/>
              <w:spacing w:after="0" w:line="240" w:lineRule="auto"/>
              <w:ind w:right="181"/>
              <w:jc w:val="right"/>
              <w:rPr>
                <w:rFonts w:ascii="Times New Roman" w:hAnsi="Times New Roman" w:cs="Times New Roman"/>
                <w:sz w:val="30"/>
                <w:szCs w:val="30"/>
              </w:rPr>
            </w:pPr>
            <w:r w:rsidRPr="00416C97">
              <w:rPr>
                <w:rFonts w:ascii="Times New Roman" w:hAnsi="Times New Roman" w:cs="Times New Roman"/>
                <w:spacing w:val="1"/>
                <w:sz w:val="30"/>
                <w:szCs w:val="30"/>
              </w:rPr>
              <w:t>6</w:t>
            </w:r>
            <w:r w:rsidRPr="00416C97">
              <w:rPr>
                <w:rFonts w:ascii="Times New Roman" w:hAnsi="Times New Roman" w:cs="Times New Roman"/>
                <w:sz w:val="30"/>
                <w:szCs w:val="30"/>
              </w:rPr>
              <w:t>.</w:t>
            </w:r>
            <w:r w:rsidRPr="00416C97">
              <w:rPr>
                <w:rFonts w:ascii="Times New Roman" w:hAnsi="Times New Roman" w:cs="Times New Roman"/>
                <w:spacing w:val="1"/>
                <w:sz w:val="30"/>
                <w:szCs w:val="30"/>
              </w:rPr>
              <w:t>9</w:t>
            </w:r>
            <w:r w:rsidRPr="00416C97">
              <w:rPr>
                <w:rFonts w:ascii="Times New Roman" w:hAnsi="Times New Roman" w:cs="Times New Roman"/>
                <w:sz w:val="30"/>
                <w:szCs w:val="30"/>
              </w:rPr>
              <w:t>%</w:t>
            </w:r>
          </w:p>
        </w:tc>
      </w:tr>
      <w:tr w:rsidR="00416C97" w:rsidRPr="00416C97" w14:paraId="17519283" w14:textId="77777777" w:rsidTr="00416C97">
        <w:trPr>
          <w:trHeight w:hRule="exact" w:val="298"/>
          <w:jc w:val="center"/>
        </w:trPr>
        <w:tc>
          <w:tcPr>
            <w:tcW w:w="62" w:type="dxa"/>
            <w:vMerge/>
            <w:tcBorders>
              <w:top w:val="nil"/>
              <w:left w:val="nil"/>
              <w:bottom w:val="nil"/>
              <w:right w:val="single" w:sz="4" w:space="0" w:color="auto"/>
            </w:tcBorders>
          </w:tcPr>
          <w:p w14:paraId="3367C3BE" w14:textId="77777777" w:rsidR="00416C97" w:rsidRPr="00416C97" w:rsidRDefault="00416C97" w:rsidP="00416C97">
            <w:pPr>
              <w:widowControl w:val="0"/>
              <w:autoSpaceDE w:val="0"/>
              <w:autoSpaceDN w:val="0"/>
              <w:adjustRightInd w:val="0"/>
              <w:spacing w:after="0" w:line="240" w:lineRule="auto"/>
              <w:ind w:right="181"/>
              <w:jc w:val="right"/>
              <w:rPr>
                <w:rFonts w:ascii="Times New Roman" w:hAnsi="Times New Roman" w:cs="Times New Roman"/>
                <w:sz w:val="30"/>
                <w:szCs w:val="30"/>
              </w:rPr>
            </w:pPr>
          </w:p>
        </w:tc>
        <w:tc>
          <w:tcPr>
            <w:tcW w:w="2660" w:type="dxa"/>
            <w:tcBorders>
              <w:top w:val="single" w:sz="2" w:space="0" w:color="848284"/>
              <w:left w:val="single" w:sz="4" w:space="0" w:color="auto"/>
              <w:bottom w:val="single" w:sz="2" w:space="0" w:color="848284"/>
              <w:right w:val="nil"/>
            </w:tcBorders>
            <w:shd w:val="clear" w:color="auto" w:fill="DEDBDE"/>
          </w:tcPr>
          <w:p w14:paraId="2ECD10C3" w14:textId="77777777" w:rsidR="00416C97" w:rsidRPr="00416C97" w:rsidRDefault="00416C97" w:rsidP="00416C97">
            <w:pPr>
              <w:widowControl w:val="0"/>
              <w:autoSpaceDE w:val="0"/>
              <w:autoSpaceDN w:val="0"/>
              <w:adjustRightInd w:val="0"/>
              <w:spacing w:after="0" w:line="240" w:lineRule="auto"/>
              <w:ind w:left="179"/>
              <w:rPr>
                <w:rFonts w:ascii="Times New Roman" w:hAnsi="Times New Roman" w:cs="Times New Roman"/>
                <w:sz w:val="30"/>
                <w:szCs w:val="30"/>
              </w:rPr>
            </w:pPr>
            <w:r w:rsidRPr="00416C97">
              <w:rPr>
                <w:rFonts w:ascii="Times New Roman" w:hAnsi="Times New Roman" w:cs="Times New Roman"/>
                <w:sz w:val="30"/>
                <w:szCs w:val="30"/>
              </w:rPr>
              <w:t xml:space="preserve">Годишен ръст: </w:t>
            </w:r>
            <w:r w:rsidRPr="00416C97">
              <w:rPr>
                <w:rFonts w:ascii="Times New Roman" w:hAnsi="Times New Roman" w:cs="Times New Roman"/>
                <w:spacing w:val="1"/>
                <w:sz w:val="30"/>
                <w:szCs w:val="30"/>
              </w:rPr>
              <w:t>2011–20</w:t>
            </w:r>
            <w:r w:rsidRPr="00416C97">
              <w:rPr>
                <w:rFonts w:ascii="Times New Roman" w:hAnsi="Times New Roman" w:cs="Times New Roman"/>
                <w:spacing w:val="-2"/>
                <w:sz w:val="30"/>
                <w:szCs w:val="30"/>
              </w:rPr>
              <w:t>16</w:t>
            </w:r>
          </w:p>
        </w:tc>
        <w:tc>
          <w:tcPr>
            <w:tcW w:w="2648" w:type="dxa"/>
            <w:tcBorders>
              <w:top w:val="single" w:sz="2" w:space="0" w:color="848284"/>
              <w:left w:val="nil"/>
              <w:bottom w:val="single" w:sz="2" w:space="0" w:color="848284"/>
              <w:right w:val="nil"/>
            </w:tcBorders>
            <w:shd w:val="clear" w:color="auto" w:fill="DEDBDE"/>
          </w:tcPr>
          <w:p w14:paraId="0C08E049" w14:textId="77777777" w:rsidR="00416C97" w:rsidRPr="00416C97" w:rsidRDefault="00416C97" w:rsidP="00416C97">
            <w:pPr>
              <w:widowControl w:val="0"/>
              <w:autoSpaceDE w:val="0"/>
              <w:autoSpaceDN w:val="0"/>
              <w:adjustRightInd w:val="0"/>
              <w:spacing w:after="0" w:line="240" w:lineRule="auto"/>
              <w:rPr>
                <w:rFonts w:ascii="Times New Roman" w:hAnsi="Times New Roman" w:cs="Times New Roman"/>
                <w:sz w:val="30"/>
                <w:szCs w:val="30"/>
              </w:rPr>
            </w:pPr>
          </w:p>
        </w:tc>
        <w:tc>
          <w:tcPr>
            <w:tcW w:w="2178" w:type="dxa"/>
            <w:tcBorders>
              <w:top w:val="single" w:sz="2" w:space="0" w:color="848284"/>
              <w:left w:val="nil"/>
              <w:bottom w:val="single" w:sz="2" w:space="0" w:color="848284"/>
              <w:right w:val="nil"/>
            </w:tcBorders>
            <w:shd w:val="clear" w:color="auto" w:fill="DEDBDE"/>
          </w:tcPr>
          <w:p w14:paraId="4B910305" w14:textId="77777777" w:rsidR="00416C97" w:rsidRPr="00416C97" w:rsidRDefault="00416C97" w:rsidP="00416C97">
            <w:pPr>
              <w:widowControl w:val="0"/>
              <w:autoSpaceDE w:val="0"/>
              <w:autoSpaceDN w:val="0"/>
              <w:adjustRightInd w:val="0"/>
              <w:spacing w:after="0" w:line="240" w:lineRule="auto"/>
              <w:rPr>
                <w:rFonts w:ascii="Times New Roman" w:hAnsi="Times New Roman" w:cs="Times New Roman"/>
                <w:sz w:val="30"/>
                <w:szCs w:val="30"/>
              </w:rPr>
            </w:pPr>
          </w:p>
        </w:tc>
        <w:tc>
          <w:tcPr>
            <w:tcW w:w="1793" w:type="dxa"/>
            <w:tcBorders>
              <w:top w:val="single" w:sz="2" w:space="0" w:color="848284"/>
              <w:left w:val="nil"/>
              <w:bottom w:val="single" w:sz="2" w:space="0" w:color="848284"/>
              <w:right w:val="single" w:sz="4" w:space="0" w:color="auto"/>
            </w:tcBorders>
            <w:shd w:val="clear" w:color="auto" w:fill="DEDBDE"/>
          </w:tcPr>
          <w:p w14:paraId="152DC0FE" w14:textId="77777777" w:rsidR="00416C97" w:rsidRPr="00416C97" w:rsidRDefault="00416C97" w:rsidP="00416C97">
            <w:pPr>
              <w:widowControl w:val="0"/>
              <w:autoSpaceDE w:val="0"/>
              <w:autoSpaceDN w:val="0"/>
              <w:adjustRightInd w:val="0"/>
              <w:spacing w:after="0" w:line="240" w:lineRule="auto"/>
              <w:ind w:right="181"/>
              <w:jc w:val="right"/>
              <w:rPr>
                <w:rFonts w:ascii="Times New Roman" w:hAnsi="Times New Roman" w:cs="Times New Roman"/>
                <w:sz w:val="30"/>
                <w:szCs w:val="30"/>
              </w:rPr>
            </w:pPr>
            <w:r w:rsidRPr="00416C97">
              <w:rPr>
                <w:rFonts w:ascii="Times New Roman" w:hAnsi="Times New Roman" w:cs="Times New Roman"/>
                <w:spacing w:val="1"/>
                <w:sz w:val="30"/>
                <w:szCs w:val="30"/>
              </w:rPr>
              <w:t>6</w:t>
            </w:r>
            <w:r w:rsidRPr="00416C97">
              <w:rPr>
                <w:rFonts w:ascii="Times New Roman" w:hAnsi="Times New Roman" w:cs="Times New Roman"/>
                <w:sz w:val="30"/>
                <w:szCs w:val="30"/>
              </w:rPr>
              <w:t>.</w:t>
            </w:r>
            <w:r w:rsidRPr="00416C97">
              <w:rPr>
                <w:rFonts w:ascii="Times New Roman" w:hAnsi="Times New Roman" w:cs="Times New Roman"/>
                <w:spacing w:val="1"/>
                <w:sz w:val="30"/>
                <w:szCs w:val="30"/>
              </w:rPr>
              <w:t>0</w:t>
            </w:r>
            <w:r w:rsidRPr="00416C97">
              <w:rPr>
                <w:rFonts w:ascii="Times New Roman" w:hAnsi="Times New Roman" w:cs="Times New Roman"/>
                <w:sz w:val="30"/>
                <w:szCs w:val="30"/>
              </w:rPr>
              <w:t>%</w:t>
            </w:r>
          </w:p>
        </w:tc>
      </w:tr>
    </w:tbl>
    <w:p w14:paraId="2F6E74F2" w14:textId="77777777" w:rsidR="00416C97" w:rsidRPr="00416C97" w:rsidRDefault="00416C97" w:rsidP="00416C97">
      <w:pPr>
        <w:widowControl w:val="0"/>
        <w:autoSpaceDE w:val="0"/>
        <w:autoSpaceDN w:val="0"/>
        <w:adjustRightInd w:val="0"/>
        <w:spacing w:after="0" w:line="240" w:lineRule="auto"/>
        <w:rPr>
          <w:rFonts w:ascii="Times New Roman" w:hAnsi="Times New Roman" w:cs="Times New Roman"/>
          <w:sz w:val="30"/>
          <w:szCs w:val="30"/>
        </w:rPr>
      </w:pPr>
    </w:p>
    <w:p w14:paraId="3B893B16" w14:textId="77777777" w:rsidR="00416C97" w:rsidRPr="00416C97" w:rsidRDefault="00416C97" w:rsidP="00416C97">
      <w:pPr>
        <w:pStyle w:val="FootnoteText"/>
        <w:jc w:val="center"/>
        <w:rPr>
          <w:rFonts w:ascii="Times New Roman" w:hAnsi="Times New Roman" w:cs="Times New Roman"/>
          <w:i/>
          <w:iCs/>
          <w:sz w:val="30"/>
          <w:szCs w:val="30"/>
        </w:rPr>
      </w:pPr>
      <w:r w:rsidRPr="00416C97">
        <w:rPr>
          <w:rFonts w:ascii="Times New Roman" w:hAnsi="Times New Roman" w:cs="Times New Roman"/>
          <w:i/>
          <w:iCs/>
          <w:sz w:val="30"/>
          <w:szCs w:val="30"/>
        </w:rPr>
        <w:t xml:space="preserve">Източник: </w:t>
      </w:r>
      <w:r w:rsidRPr="00416C97">
        <w:rPr>
          <w:rFonts w:ascii="Times New Roman" w:hAnsi="Times New Roman" w:cs="Times New Roman"/>
          <w:i/>
          <w:iCs/>
          <w:sz w:val="30"/>
          <w:szCs w:val="30"/>
          <w:lang w:val="en-US"/>
        </w:rPr>
        <w:t>MarketLine Industry profile, Global management and marketing consultancy August, 2012</w:t>
      </w:r>
    </w:p>
    <w:p w14:paraId="1AAC864C" w14:textId="77777777" w:rsidR="00416C97" w:rsidRPr="00416C97" w:rsidRDefault="00416C97" w:rsidP="00416C97">
      <w:pPr>
        <w:widowControl w:val="0"/>
        <w:autoSpaceDE w:val="0"/>
        <w:autoSpaceDN w:val="0"/>
        <w:adjustRightInd w:val="0"/>
        <w:spacing w:after="0" w:line="240" w:lineRule="auto"/>
        <w:rPr>
          <w:rFonts w:ascii="Times New Roman" w:hAnsi="Times New Roman" w:cs="Times New Roman"/>
          <w:color w:val="000000"/>
          <w:sz w:val="30"/>
          <w:szCs w:val="30"/>
        </w:rPr>
      </w:pPr>
    </w:p>
    <w:p w14:paraId="67A8DA23" w14:textId="77777777" w:rsidR="00416C97" w:rsidRPr="00416C97" w:rsidRDefault="00416C97" w:rsidP="00416C97">
      <w:pPr>
        <w:widowControl w:val="0"/>
        <w:autoSpaceDE w:val="0"/>
        <w:autoSpaceDN w:val="0"/>
        <w:adjustRightInd w:val="0"/>
        <w:spacing w:after="0" w:line="240" w:lineRule="auto"/>
        <w:jc w:val="center"/>
        <w:rPr>
          <w:rFonts w:ascii="Times New Roman" w:hAnsi="Times New Roman" w:cs="Times New Roman"/>
          <w:b/>
          <w:bCs/>
          <w:sz w:val="30"/>
          <w:szCs w:val="30"/>
        </w:rPr>
      </w:pPr>
      <w:r w:rsidRPr="00416C97">
        <w:rPr>
          <w:rFonts w:ascii="Times New Roman" w:hAnsi="Times New Roman" w:cs="Times New Roman"/>
          <w:b/>
          <w:bCs/>
          <w:sz w:val="30"/>
          <w:szCs w:val="30"/>
        </w:rPr>
        <w:t>Нарастване на международния пазар на консултантски услуги по управление и маркетинг за периода 2007-2011 г.</w:t>
      </w:r>
    </w:p>
    <w:p w14:paraId="53C56A53" w14:textId="77777777" w:rsidR="00416C97" w:rsidRPr="00416C97" w:rsidRDefault="00416C97" w:rsidP="00416C97">
      <w:pPr>
        <w:widowControl w:val="0"/>
        <w:autoSpaceDE w:val="0"/>
        <w:autoSpaceDN w:val="0"/>
        <w:adjustRightInd w:val="0"/>
        <w:spacing w:after="0" w:line="240" w:lineRule="auto"/>
        <w:ind w:left="233"/>
        <w:rPr>
          <w:rFonts w:ascii="Times New Roman" w:hAnsi="Times New Roman" w:cs="Times New Roman"/>
          <w:color w:val="000000"/>
          <w:sz w:val="30"/>
          <w:szCs w:val="30"/>
        </w:rPr>
      </w:pPr>
      <w:r w:rsidRPr="00416C97">
        <w:rPr>
          <w:rFonts w:ascii="Times New Roman" w:hAnsi="Times New Roman" w:cs="Times New Roman"/>
          <w:noProof/>
          <w:sz w:val="30"/>
          <w:szCs w:val="30"/>
          <w:lang w:val="en-GB" w:eastAsia="en-GB"/>
        </w:rPr>
        <mc:AlternateContent>
          <mc:Choice Requires="wpg">
            <w:drawing>
              <wp:anchor distT="0" distB="0" distL="114300" distR="114300" simplePos="0" relativeHeight="251674624" behindDoc="1" locked="0" layoutInCell="0" allowOverlap="1" wp14:anchorId="2AEE30D1" wp14:editId="0ED39746">
                <wp:simplePos x="0" y="0"/>
                <wp:positionH relativeFrom="page">
                  <wp:posOffset>791210</wp:posOffset>
                </wp:positionH>
                <wp:positionV relativeFrom="paragraph">
                  <wp:posOffset>20320</wp:posOffset>
                </wp:positionV>
                <wp:extent cx="5978525" cy="3315335"/>
                <wp:effectExtent l="10160" t="1270" r="2540" b="7620"/>
                <wp:wrapNone/>
                <wp:docPr id="74"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8525" cy="3315335"/>
                          <a:chOff x="1246" y="32"/>
                          <a:chExt cx="9415" cy="5221"/>
                        </a:xfrm>
                      </wpg:grpSpPr>
                      <wps:wsp>
                        <wps:cNvPr id="87" name="Rectangle 82"/>
                        <wps:cNvSpPr>
                          <a:spLocks/>
                        </wps:cNvSpPr>
                        <wps:spPr bwMode="auto">
                          <a:xfrm>
                            <a:off x="1252" y="38"/>
                            <a:ext cx="9402" cy="225"/>
                          </a:xfrm>
                          <a:prstGeom prst="rect">
                            <a:avLst/>
                          </a:prstGeom>
                          <a:solidFill>
                            <a:srgbClr val="006F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 name="Freeform 83"/>
                        <wps:cNvSpPr>
                          <a:spLocks/>
                        </wps:cNvSpPr>
                        <wps:spPr bwMode="auto">
                          <a:xfrm>
                            <a:off x="1250" y="39"/>
                            <a:ext cx="9405" cy="0"/>
                          </a:xfrm>
                          <a:custGeom>
                            <a:avLst/>
                            <a:gdLst>
                              <a:gd name="T0" fmla="*/ 0 w 9405"/>
                              <a:gd name="T1" fmla="*/ 9405 w 9405"/>
                              <a:gd name="T2" fmla="*/ 0 60000 65536"/>
                              <a:gd name="T3" fmla="*/ 0 60000 65536"/>
                            </a:gdLst>
                            <a:ahLst/>
                            <a:cxnLst>
                              <a:cxn ang="T2">
                                <a:pos x="T0" y="0"/>
                              </a:cxn>
                              <a:cxn ang="T3">
                                <a:pos x="T1" y="0"/>
                              </a:cxn>
                            </a:cxnLst>
                            <a:rect l="0" t="0" r="r" b="b"/>
                            <a:pathLst>
                              <a:path w="9405">
                                <a:moveTo>
                                  <a:pt x="0" y="0"/>
                                </a:moveTo>
                                <a:lnTo>
                                  <a:pt x="9405" y="0"/>
                                </a:lnTo>
                              </a:path>
                            </a:pathLst>
                          </a:custGeom>
                          <a:noFill/>
                          <a:ln w="2794">
                            <a:solidFill>
                              <a:srgbClr val="006AB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 name="Freeform 84"/>
                        <wps:cNvSpPr>
                          <a:spLocks/>
                        </wps:cNvSpPr>
                        <wps:spPr bwMode="auto">
                          <a:xfrm>
                            <a:off x="1251" y="41"/>
                            <a:ext cx="0" cy="5208"/>
                          </a:xfrm>
                          <a:custGeom>
                            <a:avLst/>
                            <a:gdLst>
                              <a:gd name="T0" fmla="*/ 0 h 5208"/>
                              <a:gd name="T1" fmla="*/ 5208 h 5208"/>
                              <a:gd name="T2" fmla="*/ 0 60000 65536"/>
                              <a:gd name="T3" fmla="*/ 0 60000 65536"/>
                            </a:gdLst>
                            <a:ahLst/>
                            <a:cxnLst>
                              <a:cxn ang="T2">
                                <a:pos x="0" y="T0"/>
                              </a:cxn>
                              <a:cxn ang="T3">
                                <a:pos x="0" y="T1"/>
                              </a:cxn>
                            </a:cxnLst>
                            <a:rect l="0" t="0" r="r" b="b"/>
                            <a:pathLst>
                              <a:path h="5208">
                                <a:moveTo>
                                  <a:pt x="0" y="0"/>
                                </a:moveTo>
                                <a:lnTo>
                                  <a:pt x="0" y="5208"/>
                                </a:lnTo>
                              </a:path>
                            </a:pathLst>
                          </a:custGeom>
                          <a:noFill/>
                          <a:ln w="2793">
                            <a:solidFill>
                              <a:srgbClr val="006AB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 name="Freeform 85"/>
                        <wps:cNvSpPr>
                          <a:spLocks/>
                        </wps:cNvSpPr>
                        <wps:spPr bwMode="auto">
                          <a:xfrm>
                            <a:off x="10654" y="41"/>
                            <a:ext cx="0" cy="5208"/>
                          </a:xfrm>
                          <a:custGeom>
                            <a:avLst/>
                            <a:gdLst>
                              <a:gd name="T0" fmla="*/ 0 h 5208"/>
                              <a:gd name="T1" fmla="*/ 5208 h 5208"/>
                              <a:gd name="T2" fmla="*/ 0 60000 65536"/>
                              <a:gd name="T3" fmla="*/ 0 60000 65536"/>
                            </a:gdLst>
                            <a:ahLst/>
                            <a:cxnLst>
                              <a:cxn ang="T2">
                                <a:pos x="0" y="T0"/>
                              </a:cxn>
                              <a:cxn ang="T3">
                                <a:pos x="0" y="T1"/>
                              </a:cxn>
                            </a:cxnLst>
                            <a:rect l="0" t="0" r="r" b="b"/>
                            <a:pathLst>
                              <a:path h="5208">
                                <a:moveTo>
                                  <a:pt x="0" y="0"/>
                                </a:moveTo>
                                <a:lnTo>
                                  <a:pt x="0" y="5208"/>
                                </a:lnTo>
                              </a:path>
                            </a:pathLst>
                          </a:custGeom>
                          <a:noFill/>
                          <a:ln w="2794">
                            <a:solidFill>
                              <a:srgbClr val="006AB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 name="Rectangle 86"/>
                        <wps:cNvSpPr>
                          <a:spLocks noChangeArrowheads="1"/>
                        </wps:cNvSpPr>
                        <wps:spPr bwMode="auto">
                          <a:xfrm>
                            <a:off x="1805" y="323"/>
                            <a:ext cx="8260" cy="4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90F892" w14:textId="77777777" w:rsidR="00266CBC" w:rsidRDefault="00266CBC" w:rsidP="00416C97">
                              <w:pPr>
                                <w:spacing w:after="0" w:line="4500" w:lineRule="atLeast"/>
                                <w:rPr>
                                  <w:rFonts w:ascii="Times New Roman" w:hAnsi="Times New Roman" w:cs="Times New Roman"/>
                                  <w:sz w:val="24"/>
                                  <w:szCs w:val="24"/>
                                </w:rPr>
                              </w:pPr>
                              <w:r>
                                <w:rPr>
                                  <w:rFonts w:ascii="Times New Roman" w:hAnsi="Times New Roman" w:cs="Times New Roman"/>
                                  <w:noProof/>
                                  <w:sz w:val="24"/>
                                  <w:szCs w:val="24"/>
                                  <w:lang w:val="en-GB" w:eastAsia="en-GB"/>
                                </w:rPr>
                                <w:drawing>
                                  <wp:inline distT="0" distB="0" distL="0" distR="0" wp14:anchorId="18A967A0" wp14:editId="35F93107">
                                    <wp:extent cx="5238750" cy="2857500"/>
                                    <wp:effectExtent l="0" t="0" r="0" b="0"/>
                                    <wp:docPr id="101"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238750" cy="2857500"/>
                                            </a:xfrm>
                                            <a:prstGeom prst="rect">
                                              <a:avLst/>
                                            </a:prstGeom>
                                            <a:noFill/>
                                            <a:ln>
                                              <a:noFill/>
                                            </a:ln>
                                          </pic:spPr>
                                        </pic:pic>
                                      </a:graphicData>
                                    </a:graphic>
                                  </wp:inline>
                                </w:drawing>
                              </w:r>
                            </w:p>
                            <w:p w14:paraId="099CBAC1" w14:textId="77777777" w:rsidR="00266CBC" w:rsidRDefault="00266CBC" w:rsidP="00416C97">
                              <w:pPr>
                                <w:widowControl w:val="0"/>
                                <w:autoSpaceDE w:val="0"/>
                                <w:autoSpaceDN w:val="0"/>
                                <w:adjustRightInd w:val="0"/>
                                <w:spacing w:after="0" w:line="240" w:lineRule="auto"/>
                                <w:rPr>
                                  <w:rFonts w:ascii="Times New Roman" w:hAnsi="Times New Roman" w:cs="Times New Roman"/>
                                  <w:sz w:val="24"/>
                                  <w:szCs w:val="24"/>
                                </w:rPr>
                              </w:pPr>
                            </w:p>
                          </w:txbxContent>
                        </wps:txbx>
                        <wps:bodyPr rot="0" vert="horz" wrap="square" lIns="0" tIns="0" rIns="0" bIns="0" anchor="t" anchorCtr="0" upright="1">
                          <a:noAutofit/>
                        </wps:bodyPr>
                      </wps:wsp>
                      <wps:wsp>
                        <wps:cNvPr id="92" name="Freeform 87"/>
                        <wps:cNvSpPr>
                          <a:spLocks/>
                        </wps:cNvSpPr>
                        <wps:spPr bwMode="auto">
                          <a:xfrm>
                            <a:off x="1250" y="5250"/>
                            <a:ext cx="9405" cy="0"/>
                          </a:xfrm>
                          <a:custGeom>
                            <a:avLst/>
                            <a:gdLst>
                              <a:gd name="T0" fmla="*/ 0 w 9405"/>
                              <a:gd name="T1" fmla="*/ 9405 w 9405"/>
                              <a:gd name="T2" fmla="*/ 0 60000 65536"/>
                              <a:gd name="T3" fmla="*/ 0 60000 65536"/>
                            </a:gdLst>
                            <a:ahLst/>
                            <a:cxnLst>
                              <a:cxn ang="T2">
                                <a:pos x="T0" y="0"/>
                              </a:cxn>
                              <a:cxn ang="T3">
                                <a:pos x="T1" y="0"/>
                              </a:cxn>
                            </a:cxnLst>
                            <a:rect l="0" t="0" r="r" b="b"/>
                            <a:pathLst>
                              <a:path w="9405">
                                <a:moveTo>
                                  <a:pt x="0" y="0"/>
                                </a:moveTo>
                                <a:lnTo>
                                  <a:pt x="9405" y="0"/>
                                </a:lnTo>
                              </a:path>
                            </a:pathLst>
                          </a:custGeom>
                          <a:noFill/>
                          <a:ln w="2794">
                            <a:solidFill>
                              <a:srgbClr val="006AB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AD9E79" id="Group 87" o:spid="_x0000_s1062" style="position:absolute;left:0;text-align:left;margin-left:62.3pt;margin-top:1.6pt;width:470.75pt;height:261.05pt;z-index:-251641856;mso-position-horizontal-relative:page" coordorigin="1246,32" coordsize="9415,52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" o:allowincell="f">
                <v:rect id="Rectangle 82" o:spid="_x0000_s1063" style="position:absolute;left:1252;top:38;width:9402;height:2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" fillcolor="#006fc0" stroked="f">
                  <v:path arrowok="t"/>
                </v:rect>
                <v:shape id="Freeform 83" o:spid="_x0000_s1064" style="position:absolute;left:1250;top:39;width:9405;height:0;visibility:visible;mso-wrap-style:square;v-text-anchor:top" coordsize="94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" path="m,l9405,e" filled="f" strokecolor="#006ab3" strokeweight=".22pt">
                  <v:path arrowok="t" o:connecttype="custom" o:connectlocs="0,0;9405,0" o:connectangles="0,0"/>
                </v:shape>
                <v:shape id="Freeform 84" o:spid="_x0000_s1065" style="position:absolute;left:1251;top:41;width:0;height:5208;visibility:visible;mso-wrap-style:square;v-text-anchor:top" coordsize="0,5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" path="m,l,5208e" filled="f" strokecolor="#006ab3" strokeweight=".07758mm">
                  <v:path arrowok="t" o:connecttype="custom" o:connectlocs="0,0;0,5208" o:connectangles="0,0"/>
                </v:shape>
                <v:shape id="Freeform 85" o:spid="_x0000_s1066" style="position:absolute;left:10654;top:41;width:0;height:5208;visibility:visible;mso-wrap-style:square;v-text-anchor:top" coordsize="0,5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" path="m,l,5208e" filled="f" strokecolor="#006ab3" strokeweight=".22pt">
                  <v:path arrowok="t" o:connecttype="custom" o:connectlocs="0,0;0,5208" o:connectangles="0,0"/>
                </v:shape>
                <v:rect id="Rectangle 86" o:spid="_x0000_s1067" style="position:absolute;left:1805;top:323;width:8260;height:45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" filled="f" stroked="f">
                  <v:textbox inset="0,0,0,0">
                    <w:txbxContent>
                      <w:p w:rsidR="00266CBC" w:rsidRDefault="00266CBC" w:rsidP="00416C97">
                        <w:pPr>
                          <w:spacing w:after="0" w:line="4500" w:lineRule="atLeast"/>
                          <w:rPr>
                            <w:rFonts w:ascii="Times New Roman" w:hAnsi="Times New Roman" w:cs="Times New Roman"/>
                            <w:sz w:val="24"/>
                            <w:szCs w:val="24"/>
                          </w:rPr>
                        </w:pPr>
                        <w:r>
                          <w:rPr>
                            <w:rFonts w:ascii="Times New Roman" w:hAnsi="Times New Roman" w:cs="Times New Roman"/>
                            <w:noProof/>
                            <w:sz w:val="24"/>
                            <w:szCs w:val="24"/>
                            <w:lang w:val="en-GB" w:eastAsia="en-GB"/>
                          </w:rPr>
                          <w:drawing>
                            <wp:inline distT="0" distB="0" distL="0" distR="0" wp14:anchorId="4445273C" wp14:editId="2BFEF4A0">
                              <wp:extent cx="5238750" cy="2857500"/>
                              <wp:effectExtent l="0" t="0" r="0" b="0"/>
                              <wp:docPr id="101"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238750" cy="2857500"/>
                                      </a:xfrm>
                                      <a:prstGeom prst="rect">
                                        <a:avLst/>
                                      </a:prstGeom>
                                      <a:noFill/>
                                      <a:ln>
                                        <a:noFill/>
                                      </a:ln>
                                    </pic:spPr>
                                  </pic:pic>
                                </a:graphicData>
                              </a:graphic>
                            </wp:inline>
                          </w:drawing>
                        </w:r>
                      </w:p>
                      <w:p w:rsidR="00266CBC" w:rsidRDefault="00266CBC" w:rsidP="00416C97">
                        <w:pPr>
                          <w:widowControl w:val="0"/>
                          <w:autoSpaceDE w:val="0"/>
                          <w:autoSpaceDN w:val="0"/>
                          <w:adjustRightInd w:val="0"/>
                          <w:spacing w:after="0" w:line="240" w:lineRule="auto"/>
                          <w:rPr>
                            <w:rFonts w:ascii="Times New Roman" w:hAnsi="Times New Roman" w:cs="Times New Roman"/>
                            <w:sz w:val="24"/>
                            <w:szCs w:val="24"/>
                          </w:rPr>
                        </w:pPr>
                      </w:p>
                    </w:txbxContent>
                  </v:textbox>
                </v:rect>
                <v:shape id="Freeform 87" o:spid="_x0000_s1068" style="position:absolute;left:1250;top:5250;width:9405;height:0;visibility:visible;mso-wrap-style:square;v-text-anchor:top" coordsize="94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" path="m,l9405,e" filled="f" strokecolor="#006ab3" strokeweight=".22pt">
                  <v:path arrowok="t" o:connecttype="custom" o:connectlocs="0,0;9405,0" o:connectangles="0,0"/>
                </v:shape>
                <w10:wrap anchorx="page"/>
              </v:group>
            </w:pict>
          </mc:Fallback>
        </mc:AlternateContent>
      </w:r>
    </w:p>
    <w:p w14:paraId="578CC46C" w14:textId="77777777" w:rsidR="00416C97" w:rsidRPr="00416C97" w:rsidRDefault="00416C97" w:rsidP="00416C97">
      <w:pPr>
        <w:widowControl w:val="0"/>
        <w:autoSpaceDE w:val="0"/>
        <w:autoSpaceDN w:val="0"/>
        <w:adjustRightInd w:val="0"/>
        <w:spacing w:after="0" w:line="240" w:lineRule="auto"/>
        <w:rPr>
          <w:rFonts w:ascii="Times New Roman" w:hAnsi="Times New Roman" w:cs="Times New Roman"/>
          <w:color w:val="000000"/>
          <w:sz w:val="30"/>
          <w:szCs w:val="30"/>
        </w:rPr>
      </w:pPr>
    </w:p>
    <w:p w14:paraId="4E584E02" w14:textId="77777777" w:rsidR="00416C97" w:rsidRPr="00416C97" w:rsidRDefault="00416C97" w:rsidP="00416C97">
      <w:pPr>
        <w:widowControl w:val="0"/>
        <w:autoSpaceDE w:val="0"/>
        <w:autoSpaceDN w:val="0"/>
        <w:adjustRightInd w:val="0"/>
        <w:spacing w:after="0" w:line="240" w:lineRule="auto"/>
        <w:rPr>
          <w:rFonts w:ascii="Times New Roman" w:hAnsi="Times New Roman" w:cs="Times New Roman"/>
          <w:color w:val="000000"/>
          <w:sz w:val="30"/>
          <w:szCs w:val="30"/>
        </w:rPr>
      </w:pPr>
    </w:p>
    <w:p w14:paraId="2CB57659" w14:textId="77777777" w:rsidR="00416C97" w:rsidRPr="00416C97" w:rsidRDefault="00416C97" w:rsidP="00416C97">
      <w:pPr>
        <w:widowControl w:val="0"/>
        <w:autoSpaceDE w:val="0"/>
        <w:autoSpaceDN w:val="0"/>
        <w:adjustRightInd w:val="0"/>
        <w:spacing w:after="0" w:line="240" w:lineRule="auto"/>
        <w:rPr>
          <w:rFonts w:ascii="Times New Roman" w:hAnsi="Times New Roman" w:cs="Times New Roman"/>
          <w:color w:val="000000"/>
          <w:sz w:val="30"/>
          <w:szCs w:val="30"/>
        </w:rPr>
      </w:pPr>
    </w:p>
    <w:p w14:paraId="488A0315" w14:textId="77777777" w:rsidR="00416C97" w:rsidRPr="00416C97" w:rsidRDefault="00416C97" w:rsidP="00416C97">
      <w:pPr>
        <w:widowControl w:val="0"/>
        <w:autoSpaceDE w:val="0"/>
        <w:autoSpaceDN w:val="0"/>
        <w:adjustRightInd w:val="0"/>
        <w:spacing w:after="0" w:line="240" w:lineRule="auto"/>
        <w:rPr>
          <w:rFonts w:ascii="Times New Roman" w:hAnsi="Times New Roman" w:cs="Times New Roman"/>
          <w:color w:val="000000"/>
          <w:sz w:val="30"/>
          <w:szCs w:val="30"/>
        </w:rPr>
      </w:pPr>
    </w:p>
    <w:p w14:paraId="71A512CB" w14:textId="77777777" w:rsidR="00416C97" w:rsidRPr="00416C97" w:rsidRDefault="00416C97" w:rsidP="00416C97">
      <w:pPr>
        <w:widowControl w:val="0"/>
        <w:autoSpaceDE w:val="0"/>
        <w:autoSpaceDN w:val="0"/>
        <w:adjustRightInd w:val="0"/>
        <w:spacing w:after="0" w:line="240" w:lineRule="auto"/>
        <w:rPr>
          <w:rFonts w:ascii="Times New Roman" w:hAnsi="Times New Roman" w:cs="Times New Roman"/>
          <w:color w:val="000000"/>
          <w:sz w:val="30"/>
          <w:szCs w:val="30"/>
        </w:rPr>
      </w:pPr>
    </w:p>
    <w:p w14:paraId="64CEF19A" w14:textId="77777777" w:rsidR="00416C97" w:rsidRPr="00416C97" w:rsidRDefault="00416C97" w:rsidP="00416C97">
      <w:pPr>
        <w:widowControl w:val="0"/>
        <w:autoSpaceDE w:val="0"/>
        <w:autoSpaceDN w:val="0"/>
        <w:adjustRightInd w:val="0"/>
        <w:spacing w:after="0" w:line="240" w:lineRule="auto"/>
        <w:rPr>
          <w:rFonts w:ascii="Times New Roman" w:hAnsi="Times New Roman" w:cs="Times New Roman"/>
          <w:color w:val="000000"/>
          <w:sz w:val="30"/>
          <w:szCs w:val="30"/>
        </w:rPr>
      </w:pPr>
    </w:p>
    <w:p w14:paraId="72178486" w14:textId="77777777" w:rsidR="00416C97" w:rsidRPr="00416C97" w:rsidRDefault="00416C97" w:rsidP="00416C97">
      <w:pPr>
        <w:widowControl w:val="0"/>
        <w:autoSpaceDE w:val="0"/>
        <w:autoSpaceDN w:val="0"/>
        <w:adjustRightInd w:val="0"/>
        <w:spacing w:after="0" w:line="240" w:lineRule="auto"/>
        <w:rPr>
          <w:rFonts w:ascii="Times New Roman" w:hAnsi="Times New Roman" w:cs="Times New Roman"/>
          <w:color w:val="000000"/>
          <w:sz w:val="30"/>
          <w:szCs w:val="30"/>
        </w:rPr>
      </w:pPr>
    </w:p>
    <w:p w14:paraId="0B43F1E2" w14:textId="77777777" w:rsidR="00416C97" w:rsidRPr="00416C97" w:rsidRDefault="00416C97" w:rsidP="00416C97">
      <w:pPr>
        <w:widowControl w:val="0"/>
        <w:autoSpaceDE w:val="0"/>
        <w:autoSpaceDN w:val="0"/>
        <w:adjustRightInd w:val="0"/>
        <w:spacing w:after="0" w:line="240" w:lineRule="auto"/>
        <w:rPr>
          <w:rFonts w:ascii="Times New Roman" w:hAnsi="Times New Roman" w:cs="Times New Roman"/>
          <w:color w:val="000000"/>
          <w:sz w:val="30"/>
          <w:szCs w:val="30"/>
        </w:rPr>
      </w:pPr>
    </w:p>
    <w:p w14:paraId="48A31F7A" w14:textId="77777777" w:rsidR="00416C97" w:rsidRPr="00416C97" w:rsidRDefault="00416C97" w:rsidP="00416C97">
      <w:pPr>
        <w:widowControl w:val="0"/>
        <w:autoSpaceDE w:val="0"/>
        <w:autoSpaceDN w:val="0"/>
        <w:adjustRightInd w:val="0"/>
        <w:spacing w:after="0" w:line="240" w:lineRule="auto"/>
        <w:rPr>
          <w:rFonts w:ascii="Times New Roman" w:hAnsi="Times New Roman" w:cs="Times New Roman"/>
          <w:color w:val="000000"/>
          <w:sz w:val="30"/>
          <w:szCs w:val="30"/>
        </w:rPr>
      </w:pPr>
    </w:p>
    <w:p w14:paraId="34FB63E3" w14:textId="77777777" w:rsidR="00416C97" w:rsidRPr="00416C97" w:rsidRDefault="00416C97" w:rsidP="00416C97">
      <w:pPr>
        <w:widowControl w:val="0"/>
        <w:autoSpaceDE w:val="0"/>
        <w:autoSpaceDN w:val="0"/>
        <w:adjustRightInd w:val="0"/>
        <w:spacing w:after="0" w:line="240" w:lineRule="auto"/>
        <w:rPr>
          <w:rFonts w:ascii="Times New Roman" w:hAnsi="Times New Roman" w:cs="Times New Roman"/>
          <w:color w:val="000000"/>
          <w:sz w:val="30"/>
          <w:szCs w:val="30"/>
        </w:rPr>
      </w:pPr>
    </w:p>
    <w:p w14:paraId="2B33C9C4" w14:textId="77777777" w:rsidR="00416C97" w:rsidRPr="00416C97" w:rsidRDefault="00416C97" w:rsidP="00416C97">
      <w:pPr>
        <w:widowControl w:val="0"/>
        <w:autoSpaceDE w:val="0"/>
        <w:autoSpaceDN w:val="0"/>
        <w:adjustRightInd w:val="0"/>
        <w:spacing w:after="0" w:line="240" w:lineRule="auto"/>
        <w:rPr>
          <w:rFonts w:ascii="Times New Roman" w:hAnsi="Times New Roman" w:cs="Times New Roman"/>
          <w:color w:val="000000"/>
          <w:sz w:val="30"/>
          <w:szCs w:val="30"/>
        </w:rPr>
      </w:pPr>
    </w:p>
    <w:p w14:paraId="7CD036EC" w14:textId="77777777" w:rsidR="00416C97" w:rsidRPr="00416C97" w:rsidRDefault="00416C97" w:rsidP="00416C97">
      <w:pPr>
        <w:widowControl w:val="0"/>
        <w:autoSpaceDE w:val="0"/>
        <w:autoSpaceDN w:val="0"/>
        <w:adjustRightInd w:val="0"/>
        <w:spacing w:after="0" w:line="240" w:lineRule="auto"/>
        <w:rPr>
          <w:rFonts w:ascii="Times New Roman" w:hAnsi="Times New Roman" w:cs="Times New Roman"/>
          <w:color w:val="000000"/>
          <w:sz w:val="30"/>
          <w:szCs w:val="30"/>
        </w:rPr>
      </w:pPr>
    </w:p>
    <w:p w14:paraId="5AD7E9F4" w14:textId="77777777" w:rsidR="00416C97" w:rsidRPr="00416C97" w:rsidRDefault="00416C97" w:rsidP="00416C97">
      <w:pPr>
        <w:widowControl w:val="0"/>
        <w:autoSpaceDE w:val="0"/>
        <w:autoSpaceDN w:val="0"/>
        <w:adjustRightInd w:val="0"/>
        <w:spacing w:after="0" w:line="240" w:lineRule="auto"/>
        <w:rPr>
          <w:rFonts w:ascii="Times New Roman" w:hAnsi="Times New Roman" w:cs="Times New Roman"/>
          <w:color w:val="000000"/>
          <w:sz w:val="30"/>
          <w:szCs w:val="30"/>
        </w:rPr>
      </w:pPr>
    </w:p>
    <w:p w14:paraId="283716F9" w14:textId="77777777" w:rsidR="00416C97" w:rsidRPr="00416C97" w:rsidRDefault="00416C97" w:rsidP="00416C97">
      <w:pPr>
        <w:widowControl w:val="0"/>
        <w:autoSpaceDE w:val="0"/>
        <w:autoSpaceDN w:val="0"/>
        <w:adjustRightInd w:val="0"/>
        <w:spacing w:after="0" w:line="240" w:lineRule="auto"/>
        <w:rPr>
          <w:rFonts w:ascii="Times New Roman" w:hAnsi="Times New Roman" w:cs="Times New Roman"/>
          <w:color w:val="000000"/>
          <w:sz w:val="30"/>
          <w:szCs w:val="30"/>
        </w:rPr>
      </w:pPr>
    </w:p>
    <w:p w14:paraId="6479266C" w14:textId="77777777" w:rsidR="00416C97" w:rsidRPr="00416C97" w:rsidRDefault="00416C97" w:rsidP="00416C97">
      <w:pPr>
        <w:widowControl w:val="0"/>
        <w:autoSpaceDE w:val="0"/>
        <w:autoSpaceDN w:val="0"/>
        <w:adjustRightInd w:val="0"/>
        <w:spacing w:after="0" w:line="240" w:lineRule="auto"/>
        <w:rPr>
          <w:rFonts w:ascii="Times New Roman" w:hAnsi="Times New Roman" w:cs="Times New Roman"/>
          <w:color w:val="000000"/>
          <w:sz w:val="30"/>
          <w:szCs w:val="30"/>
        </w:rPr>
      </w:pPr>
    </w:p>
    <w:p w14:paraId="16C3E084" w14:textId="77777777" w:rsidR="00416C97" w:rsidRPr="00416C97" w:rsidRDefault="00416C97" w:rsidP="00416C97">
      <w:pPr>
        <w:pStyle w:val="FootnoteText"/>
        <w:jc w:val="center"/>
        <w:rPr>
          <w:rFonts w:ascii="Times New Roman" w:hAnsi="Times New Roman" w:cs="Times New Roman"/>
          <w:i/>
          <w:iCs/>
          <w:sz w:val="30"/>
          <w:szCs w:val="30"/>
        </w:rPr>
      </w:pPr>
      <w:r>
        <w:rPr>
          <w:rFonts w:ascii="Times New Roman" w:hAnsi="Times New Roman" w:cs="Times New Roman"/>
          <w:i/>
          <w:iCs/>
          <w:sz w:val="30"/>
          <w:szCs w:val="30"/>
        </w:rPr>
        <w:t>И</w:t>
      </w:r>
      <w:r w:rsidRPr="00416C97">
        <w:rPr>
          <w:rFonts w:ascii="Times New Roman" w:hAnsi="Times New Roman" w:cs="Times New Roman"/>
          <w:i/>
          <w:iCs/>
          <w:sz w:val="30"/>
          <w:szCs w:val="30"/>
        </w:rPr>
        <w:t xml:space="preserve">зточник: </w:t>
      </w:r>
      <w:r w:rsidRPr="00416C97">
        <w:rPr>
          <w:rFonts w:ascii="Times New Roman" w:hAnsi="Times New Roman" w:cs="Times New Roman"/>
          <w:i/>
          <w:iCs/>
          <w:sz w:val="30"/>
          <w:szCs w:val="30"/>
          <w:lang w:val="en-US"/>
        </w:rPr>
        <w:t>MarketLine Industry profile, Global management and marketing consultancy August, 2012</w:t>
      </w:r>
    </w:p>
    <w:p w14:paraId="7388F547" w14:textId="77777777" w:rsidR="00416C97" w:rsidRDefault="00416C97" w:rsidP="00416C97">
      <w:pPr>
        <w:pStyle w:val="FootnoteText"/>
        <w:rPr>
          <w:rFonts w:ascii="Times New Roman" w:hAnsi="Times New Roman" w:cs="Times New Roman"/>
          <w:color w:val="000000"/>
          <w:sz w:val="30"/>
          <w:szCs w:val="30"/>
        </w:rPr>
      </w:pPr>
    </w:p>
    <w:p w14:paraId="68369003" w14:textId="77777777" w:rsidR="00416C97" w:rsidRPr="00416C97" w:rsidRDefault="00416C97" w:rsidP="00416C97">
      <w:pPr>
        <w:pStyle w:val="FootnoteText"/>
        <w:rPr>
          <w:rFonts w:ascii="Times New Roman" w:hAnsi="Times New Roman" w:cs="Times New Roman"/>
          <w:color w:val="000000"/>
          <w:sz w:val="30"/>
          <w:szCs w:val="30"/>
        </w:rPr>
      </w:pPr>
    </w:p>
    <w:p w14:paraId="103FC099" w14:textId="77777777" w:rsidR="002B3A58" w:rsidRDefault="002B3A58" w:rsidP="00B25632">
      <w:pPr>
        <w:widowControl w:val="0"/>
        <w:autoSpaceDE w:val="0"/>
        <w:autoSpaceDN w:val="0"/>
        <w:adjustRightInd w:val="0"/>
        <w:spacing w:after="0" w:line="240" w:lineRule="auto"/>
        <w:rPr>
          <w:rFonts w:ascii="Times New Roman" w:hAnsi="Times New Roman" w:cs="Times New Roman"/>
          <w:b/>
          <w:bCs/>
          <w:color w:val="000000"/>
          <w:sz w:val="30"/>
          <w:szCs w:val="30"/>
        </w:rPr>
      </w:pPr>
    </w:p>
    <w:p w14:paraId="78CC6A92" w14:textId="77777777" w:rsidR="00B25632" w:rsidRPr="00B25632" w:rsidRDefault="00B25632" w:rsidP="00B25632">
      <w:pPr>
        <w:widowControl w:val="0"/>
        <w:autoSpaceDE w:val="0"/>
        <w:autoSpaceDN w:val="0"/>
        <w:adjustRightInd w:val="0"/>
        <w:spacing w:after="0" w:line="240" w:lineRule="auto"/>
        <w:rPr>
          <w:rFonts w:ascii="Times New Roman" w:hAnsi="Times New Roman" w:cs="Times New Roman"/>
          <w:b/>
          <w:bCs/>
          <w:color w:val="000000"/>
          <w:sz w:val="30"/>
          <w:szCs w:val="30"/>
        </w:rPr>
      </w:pPr>
      <w:r w:rsidRPr="00B25632">
        <w:rPr>
          <w:rFonts w:ascii="Times New Roman" w:hAnsi="Times New Roman" w:cs="Times New Roman"/>
          <w:b/>
          <w:bCs/>
          <w:color w:val="000000"/>
          <w:sz w:val="30"/>
          <w:szCs w:val="30"/>
        </w:rPr>
        <w:t>Приложение 6</w:t>
      </w:r>
    </w:p>
    <w:p w14:paraId="55215DB2" w14:textId="77777777" w:rsidR="00B25632" w:rsidRPr="00C15156" w:rsidRDefault="00B25632" w:rsidP="00B25632">
      <w:pPr>
        <w:widowControl w:val="0"/>
        <w:autoSpaceDE w:val="0"/>
        <w:autoSpaceDN w:val="0"/>
        <w:adjustRightInd w:val="0"/>
        <w:spacing w:after="0" w:line="240" w:lineRule="auto"/>
        <w:rPr>
          <w:rFonts w:ascii="Times New Roman" w:hAnsi="Times New Roman" w:cs="Times New Roman"/>
          <w:b/>
          <w:bCs/>
          <w:color w:val="000000"/>
          <w:sz w:val="30"/>
          <w:szCs w:val="30"/>
          <w:highlight w:val="yellow"/>
        </w:rPr>
      </w:pPr>
    </w:p>
    <w:p w14:paraId="7C145CD6" w14:textId="77777777" w:rsidR="00B25632" w:rsidRDefault="00B25632" w:rsidP="00B25632">
      <w:pPr>
        <w:pStyle w:val="ww-plaintext"/>
        <w:spacing w:before="0" w:beforeAutospacing="0" w:after="0" w:afterAutospacing="0"/>
        <w:ind w:firstLine="709"/>
        <w:jc w:val="center"/>
        <w:rPr>
          <w:sz w:val="30"/>
          <w:szCs w:val="30"/>
          <w:lang w:val="ru-RU"/>
        </w:rPr>
      </w:pPr>
      <w:r>
        <w:rPr>
          <w:b/>
          <w:sz w:val="30"/>
          <w:szCs w:val="30"/>
          <w:lang w:val="ru-RU"/>
        </w:rPr>
        <w:t>Национална</w:t>
      </w:r>
      <w:r w:rsidRPr="00B25632">
        <w:rPr>
          <w:b/>
          <w:sz w:val="30"/>
          <w:szCs w:val="30"/>
          <w:lang w:val="ru-RU"/>
        </w:rPr>
        <w:t xml:space="preserve"> к</w:t>
      </w:r>
      <w:r w:rsidRPr="00B25632">
        <w:rPr>
          <w:b/>
          <w:sz w:val="30"/>
          <w:szCs w:val="30"/>
        </w:rPr>
        <w:t>ласификация на професиите и длъжностите в Република България</w:t>
      </w:r>
    </w:p>
    <w:p w14:paraId="343A8284" w14:textId="77777777" w:rsidR="00B25632" w:rsidRPr="00B25632" w:rsidRDefault="00B25632" w:rsidP="00B25632">
      <w:pPr>
        <w:pStyle w:val="ww-plaintext"/>
        <w:spacing w:before="0" w:beforeAutospacing="0" w:after="0" w:afterAutospacing="0"/>
        <w:ind w:firstLine="709"/>
        <w:jc w:val="both"/>
        <w:rPr>
          <w:sz w:val="30"/>
          <w:szCs w:val="30"/>
        </w:rPr>
      </w:pPr>
    </w:p>
    <w:p w14:paraId="43ADD6B2" w14:textId="77777777" w:rsidR="00B25632" w:rsidRPr="00B25632" w:rsidRDefault="00B25632" w:rsidP="00B25632">
      <w:pPr>
        <w:pStyle w:val="ww-plaintext"/>
        <w:spacing w:before="0" w:beforeAutospacing="0" w:after="0" w:afterAutospacing="0"/>
        <w:ind w:firstLine="709"/>
        <w:jc w:val="both"/>
        <w:rPr>
          <w:sz w:val="30"/>
          <w:szCs w:val="30"/>
        </w:rPr>
      </w:pPr>
      <w:r w:rsidRPr="00B25632">
        <w:rPr>
          <w:sz w:val="30"/>
          <w:szCs w:val="30"/>
          <w:lang w:val="ru-RU"/>
        </w:rPr>
        <w:t>Националната к</w:t>
      </w:r>
      <w:r w:rsidRPr="00B25632">
        <w:rPr>
          <w:sz w:val="30"/>
          <w:szCs w:val="30"/>
        </w:rPr>
        <w:t>ласификация на професиите и длъжностите в Република България</w:t>
      </w:r>
      <w:r w:rsidRPr="00B25632">
        <w:rPr>
          <w:rStyle w:val="FootnoteReference"/>
          <w:sz w:val="30"/>
          <w:szCs w:val="30"/>
        </w:rPr>
        <w:footnoteReference w:id="215"/>
      </w:r>
      <w:r w:rsidRPr="00B25632">
        <w:rPr>
          <w:sz w:val="30"/>
          <w:szCs w:val="30"/>
        </w:rPr>
        <w:t xml:space="preserve"> (НКПД) е разработена в съответствие с методологията на Международната стандартна класификация на длъжностите (ISCO-88),  издание на Международната организация на труда,  Женева, 1990 г.  </w:t>
      </w:r>
    </w:p>
    <w:p w14:paraId="7F125535" w14:textId="77777777" w:rsidR="00B25632" w:rsidRPr="00B25632" w:rsidRDefault="00B25632" w:rsidP="00B25632">
      <w:pPr>
        <w:pStyle w:val="ww-plaintext"/>
        <w:spacing w:before="0" w:beforeAutospacing="0" w:after="0" w:afterAutospacing="0"/>
        <w:ind w:firstLine="709"/>
        <w:jc w:val="both"/>
        <w:rPr>
          <w:sz w:val="30"/>
          <w:szCs w:val="30"/>
          <w:lang w:val="bg-BG"/>
        </w:rPr>
      </w:pPr>
      <w:r w:rsidRPr="00B25632">
        <w:rPr>
          <w:sz w:val="30"/>
          <w:szCs w:val="30"/>
        </w:rPr>
        <w:t xml:space="preserve">С разработването и прилагането на </w:t>
      </w:r>
      <w:r w:rsidRPr="00B25632">
        <w:rPr>
          <w:sz w:val="30"/>
          <w:szCs w:val="30"/>
          <w:lang w:val="ru-RU"/>
        </w:rPr>
        <w:t>Националната к</w:t>
      </w:r>
      <w:r w:rsidRPr="00B25632">
        <w:rPr>
          <w:sz w:val="30"/>
          <w:szCs w:val="30"/>
        </w:rPr>
        <w:t>ласификация на професиите и длъжностите, отговаряща на международните стандарти, се осигуряват условия за набиране, класифициране и обобщаване на информацията за професионалната и длъжностната структура на населението, създават се възможности за извършване на международни сравнения и за широк обмен на информация в тази област.</w:t>
      </w:r>
    </w:p>
    <w:p w14:paraId="7D5BDDB1" w14:textId="77777777" w:rsidR="00B25632" w:rsidRPr="00B25632" w:rsidRDefault="00B25632" w:rsidP="00B25632">
      <w:pPr>
        <w:pStyle w:val="ww-plaintext"/>
        <w:spacing w:before="0" w:beforeAutospacing="0" w:after="0" w:afterAutospacing="0"/>
        <w:ind w:firstLine="709"/>
        <w:jc w:val="both"/>
        <w:rPr>
          <w:sz w:val="30"/>
          <w:szCs w:val="30"/>
        </w:rPr>
      </w:pPr>
      <w:r w:rsidRPr="00B25632">
        <w:rPr>
          <w:sz w:val="30"/>
          <w:szCs w:val="30"/>
        </w:rPr>
        <w:t xml:space="preserve">Националната класификация на професиите и длъжностите (НКПД) в Република България, се прилага от всички предприятия и организации, независимо от формата на собственост. Тя е предназначена да осигури единство при определянето, групирането и диференцирането на длъжностите и при подхода за тяхното използване при  управление на труда и трудовите отношения. С помощта на НКПД се определя професионалната структура на населението и се осигурява възможност за извършване на международни сравнения и анализи в областта на трудовата и професионалната заетост. </w:t>
      </w:r>
    </w:p>
    <w:p w14:paraId="4854D0DA" w14:textId="77777777" w:rsidR="00B25632" w:rsidRPr="00B25632" w:rsidRDefault="00B25632" w:rsidP="00B25632">
      <w:pPr>
        <w:spacing w:after="0" w:line="240" w:lineRule="auto"/>
        <w:ind w:firstLine="709"/>
        <w:jc w:val="both"/>
        <w:rPr>
          <w:rFonts w:ascii="Times New Roman" w:hAnsi="Times New Roman" w:cs="Times New Roman"/>
          <w:sz w:val="30"/>
          <w:szCs w:val="30"/>
        </w:rPr>
      </w:pPr>
      <w:r w:rsidRPr="00B25632">
        <w:rPr>
          <w:rFonts w:ascii="Times New Roman" w:hAnsi="Times New Roman" w:cs="Times New Roman"/>
          <w:sz w:val="30"/>
          <w:szCs w:val="30"/>
        </w:rPr>
        <w:t>Според НКПД консултантите по управление спадат към класа на специалистите, които обогатяват съществуващите практико-приложни знания умения в дадена област, прилагат научни или художествени методи, концепции, теории и системно изучават водещите постижения в тази област или са ангажирани с изпълнение на някаква комбинация от посочените дейности. Компетентното упражняване на повечето от професиите в този клас изисква минимум шесто образователно и квалификационно ниво, съгласно нивата, описани в Методологичните бележки по прилагането на НКПД-2011.</w:t>
      </w:r>
    </w:p>
    <w:p w14:paraId="78DD1747" w14:textId="77777777" w:rsidR="00B25632" w:rsidRPr="00B25632" w:rsidRDefault="00B25632" w:rsidP="00B25632">
      <w:pPr>
        <w:spacing w:after="0" w:line="240" w:lineRule="auto"/>
        <w:ind w:firstLine="709"/>
        <w:jc w:val="both"/>
        <w:rPr>
          <w:rFonts w:ascii="Times New Roman" w:hAnsi="Times New Roman" w:cs="Times New Roman"/>
          <w:b/>
          <w:i/>
          <w:sz w:val="30"/>
          <w:szCs w:val="30"/>
          <w:lang w:val="en-US"/>
        </w:rPr>
      </w:pPr>
      <w:r w:rsidRPr="00B25632">
        <w:rPr>
          <w:rFonts w:ascii="Times New Roman" w:hAnsi="Times New Roman" w:cs="Times New Roman"/>
          <w:b/>
          <w:i/>
          <w:sz w:val="30"/>
          <w:szCs w:val="30"/>
        </w:rPr>
        <w:t>Клас 2 – Специалисти</w:t>
      </w:r>
    </w:p>
    <w:p w14:paraId="54D30810" w14:textId="77777777" w:rsidR="00B25632" w:rsidRPr="00B25632" w:rsidRDefault="00B25632" w:rsidP="00B25632">
      <w:pPr>
        <w:spacing w:after="0" w:line="240" w:lineRule="auto"/>
        <w:ind w:firstLine="709"/>
        <w:jc w:val="both"/>
        <w:rPr>
          <w:rFonts w:ascii="Times New Roman" w:hAnsi="Times New Roman" w:cs="Times New Roman"/>
          <w:i/>
          <w:sz w:val="30"/>
          <w:szCs w:val="30"/>
        </w:rPr>
      </w:pPr>
      <w:r w:rsidRPr="00B25632">
        <w:rPr>
          <w:rFonts w:ascii="Times New Roman" w:hAnsi="Times New Roman" w:cs="Times New Roman"/>
          <w:i/>
          <w:sz w:val="30"/>
          <w:szCs w:val="30"/>
        </w:rPr>
        <w:t>Специалистите изпълняват следните основни задачи:</w:t>
      </w:r>
    </w:p>
    <w:p w14:paraId="3EE91EA9" w14:textId="77777777" w:rsidR="00B25632" w:rsidRPr="00B25632" w:rsidRDefault="00B25632" w:rsidP="0038025F">
      <w:pPr>
        <w:pStyle w:val="ListParagraph"/>
        <w:numPr>
          <w:ilvl w:val="0"/>
          <w:numId w:val="205"/>
        </w:numPr>
        <w:spacing w:after="0" w:line="240" w:lineRule="auto"/>
        <w:jc w:val="both"/>
        <w:rPr>
          <w:rFonts w:ascii="Times New Roman" w:hAnsi="Times New Roman" w:cs="Times New Roman"/>
          <w:sz w:val="30"/>
          <w:szCs w:val="30"/>
        </w:rPr>
      </w:pPr>
      <w:r w:rsidRPr="00B25632">
        <w:rPr>
          <w:rFonts w:ascii="Times New Roman" w:hAnsi="Times New Roman" w:cs="Times New Roman"/>
          <w:sz w:val="30"/>
          <w:szCs w:val="30"/>
        </w:rPr>
        <w:t>провеждат изследвания и анализират резултатите от тях;</w:t>
      </w:r>
    </w:p>
    <w:p w14:paraId="104A12DD" w14:textId="77777777" w:rsidR="00B25632" w:rsidRPr="00B25632" w:rsidRDefault="00B25632" w:rsidP="0038025F">
      <w:pPr>
        <w:pStyle w:val="ListParagraph"/>
        <w:numPr>
          <w:ilvl w:val="0"/>
          <w:numId w:val="205"/>
        </w:numPr>
        <w:spacing w:after="0" w:line="240" w:lineRule="auto"/>
        <w:jc w:val="both"/>
        <w:rPr>
          <w:rFonts w:ascii="Times New Roman" w:hAnsi="Times New Roman" w:cs="Times New Roman"/>
          <w:sz w:val="30"/>
          <w:szCs w:val="30"/>
        </w:rPr>
      </w:pPr>
      <w:r w:rsidRPr="00B25632">
        <w:rPr>
          <w:rFonts w:ascii="Times New Roman" w:hAnsi="Times New Roman" w:cs="Times New Roman"/>
          <w:sz w:val="30"/>
          <w:szCs w:val="30"/>
        </w:rPr>
        <w:t>разработват концепции, теории, оперативни методи и методики;</w:t>
      </w:r>
    </w:p>
    <w:p w14:paraId="04C2571F" w14:textId="77777777" w:rsidR="00B25632" w:rsidRPr="00B25632" w:rsidRDefault="00B25632" w:rsidP="0038025F">
      <w:pPr>
        <w:pStyle w:val="ListParagraph"/>
        <w:numPr>
          <w:ilvl w:val="0"/>
          <w:numId w:val="205"/>
        </w:numPr>
        <w:spacing w:after="0" w:line="240" w:lineRule="auto"/>
        <w:jc w:val="both"/>
        <w:rPr>
          <w:rFonts w:ascii="Times New Roman" w:hAnsi="Times New Roman" w:cs="Times New Roman"/>
          <w:sz w:val="30"/>
          <w:szCs w:val="30"/>
        </w:rPr>
      </w:pPr>
      <w:r w:rsidRPr="00B25632">
        <w:rPr>
          <w:rFonts w:ascii="Times New Roman" w:hAnsi="Times New Roman" w:cs="Times New Roman"/>
          <w:sz w:val="30"/>
          <w:szCs w:val="30"/>
        </w:rPr>
        <w:t>прилагат съществуващите знания в областта на физическите, математическите и инженерните науки, информационните и комуникационните технологии, хуманитарните и обществените науки, медицинските и здравните услуги;</w:t>
      </w:r>
    </w:p>
    <w:p w14:paraId="2E94E188" w14:textId="77777777" w:rsidR="00B25632" w:rsidRPr="00B25632" w:rsidRDefault="00B25632" w:rsidP="0038025F">
      <w:pPr>
        <w:pStyle w:val="ListParagraph"/>
        <w:numPr>
          <w:ilvl w:val="0"/>
          <w:numId w:val="205"/>
        </w:numPr>
        <w:spacing w:after="0" w:line="240" w:lineRule="auto"/>
        <w:jc w:val="both"/>
        <w:rPr>
          <w:rFonts w:ascii="Times New Roman" w:hAnsi="Times New Roman" w:cs="Times New Roman"/>
          <w:sz w:val="30"/>
          <w:szCs w:val="30"/>
        </w:rPr>
      </w:pPr>
      <w:r w:rsidRPr="00B25632">
        <w:rPr>
          <w:rFonts w:ascii="Times New Roman" w:hAnsi="Times New Roman" w:cs="Times New Roman"/>
          <w:sz w:val="30"/>
          <w:szCs w:val="30"/>
        </w:rPr>
        <w:t>провеждат теоретично или практическо обучение по една или повече дисциплини на различни образователни равнища;</w:t>
      </w:r>
    </w:p>
    <w:p w14:paraId="209CEAC3" w14:textId="77777777" w:rsidR="00B25632" w:rsidRPr="00B25632" w:rsidRDefault="00B25632" w:rsidP="0038025F">
      <w:pPr>
        <w:pStyle w:val="ListParagraph"/>
        <w:numPr>
          <w:ilvl w:val="0"/>
          <w:numId w:val="205"/>
        </w:numPr>
        <w:spacing w:after="0" w:line="240" w:lineRule="auto"/>
        <w:jc w:val="both"/>
        <w:rPr>
          <w:rFonts w:ascii="Times New Roman" w:hAnsi="Times New Roman" w:cs="Times New Roman"/>
          <w:sz w:val="30"/>
          <w:szCs w:val="30"/>
        </w:rPr>
      </w:pPr>
      <w:r w:rsidRPr="00B25632">
        <w:rPr>
          <w:rFonts w:ascii="Times New Roman" w:hAnsi="Times New Roman" w:cs="Times New Roman"/>
          <w:sz w:val="30"/>
          <w:szCs w:val="30"/>
        </w:rPr>
        <w:t>обучават лица със специални образователни потребности и/или хронични заболявания;</w:t>
      </w:r>
    </w:p>
    <w:p w14:paraId="3EE6F1D6" w14:textId="77777777" w:rsidR="00B25632" w:rsidRPr="00B25632" w:rsidRDefault="00B25632" w:rsidP="0038025F">
      <w:pPr>
        <w:pStyle w:val="ListParagraph"/>
        <w:numPr>
          <w:ilvl w:val="0"/>
          <w:numId w:val="205"/>
        </w:numPr>
        <w:spacing w:after="0" w:line="240" w:lineRule="auto"/>
        <w:jc w:val="both"/>
        <w:rPr>
          <w:rFonts w:ascii="Times New Roman" w:hAnsi="Times New Roman" w:cs="Times New Roman"/>
          <w:sz w:val="30"/>
          <w:szCs w:val="30"/>
        </w:rPr>
      </w:pPr>
      <w:r w:rsidRPr="00B25632">
        <w:rPr>
          <w:rFonts w:ascii="Times New Roman" w:hAnsi="Times New Roman" w:cs="Times New Roman"/>
          <w:sz w:val="30"/>
          <w:szCs w:val="30"/>
        </w:rPr>
        <w:t>предоставят различни видове стопански, юридически и социални услуги;</w:t>
      </w:r>
    </w:p>
    <w:p w14:paraId="3CD88505" w14:textId="77777777" w:rsidR="00B25632" w:rsidRPr="00B25632" w:rsidRDefault="00B25632" w:rsidP="0038025F">
      <w:pPr>
        <w:pStyle w:val="ListParagraph"/>
        <w:numPr>
          <w:ilvl w:val="0"/>
          <w:numId w:val="205"/>
        </w:numPr>
        <w:spacing w:after="0" w:line="240" w:lineRule="auto"/>
        <w:jc w:val="both"/>
        <w:rPr>
          <w:rFonts w:ascii="Times New Roman" w:hAnsi="Times New Roman" w:cs="Times New Roman"/>
          <w:sz w:val="30"/>
          <w:szCs w:val="30"/>
        </w:rPr>
      </w:pPr>
      <w:r w:rsidRPr="00B25632">
        <w:rPr>
          <w:rFonts w:ascii="Times New Roman" w:hAnsi="Times New Roman" w:cs="Times New Roman"/>
          <w:sz w:val="30"/>
          <w:szCs w:val="30"/>
        </w:rPr>
        <w:t>създават и представят произведения на изкуството;</w:t>
      </w:r>
    </w:p>
    <w:p w14:paraId="5973E855" w14:textId="77777777" w:rsidR="00B25632" w:rsidRPr="00B25632" w:rsidRDefault="00B25632" w:rsidP="0038025F">
      <w:pPr>
        <w:pStyle w:val="ListParagraph"/>
        <w:numPr>
          <w:ilvl w:val="0"/>
          <w:numId w:val="205"/>
        </w:numPr>
        <w:spacing w:after="0" w:line="240" w:lineRule="auto"/>
        <w:jc w:val="both"/>
        <w:rPr>
          <w:rFonts w:ascii="Times New Roman" w:hAnsi="Times New Roman" w:cs="Times New Roman"/>
          <w:sz w:val="30"/>
          <w:szCs w:val="30"/>
        </w:rPr>
      </w:pPr>
      <w:r w:rsidRPr="00B25632">
        <w:rPr>
          <w:rFonts w:ascii="Times New Roman" w:hAnsi="Times New Roman" w:cs="Times New Roman"/>
          <w:sz w:val="30"/>
          <w:szCs w:val="30"/>
        </w:rPr>
        <w:t>подготвят научни доклади и отчети;</w:t>
      </w:r>
    </w:p>
    <w:p w14:paraId="4EA4E4B6" w14:textId="77777777" w:rsidR="00B25632" w:rsidRPr="00B25632" w:rsidRDefault="00B25632" w:rsidP="0038025F">
      <w:pPr>
        <w:pStyle w:val="ListParagraph"/>
        <w:numPr>
          <w:ilvl w:val="0"/>
          <w:numId w:val="205"/>
        </w:numPr>
        <w:spacing w:after="0" w:line="240" w:lineRule="auto"/>
        <w:jc w:val="both"/>
        <w:rPr>
          <w:rFonts w:ascii="Times New Roman" w:hAnsi="Times New Roman" w:cs="Times New Roman"/>
          <w:sz w:val="30"/>
          <w:szCs w:val="30"/>
        </w:rPr>
      </w:pPr>
      <w:r w:rsidRPr="00B25632">
        <w:rPr>
          <w:rFonts w:ascii="Times New Roman" w:hAnsi="Times New Roman" w:cs="Times New Roman"/>
          <w:sz w:val="30"/>
          <w:szCs w:val="30"/>
        </w:rPr>
        <w:t>предоставят духовни напътствия.</w:t>
      </w:r>
    </w:p>
    <w:p w14:paraId="26E7002C" w14:textId="77777777" w:rsidR="00B25632" w:rsidRPr="00B25632" w:rsidRDefault="00B25632" w:rsidP="00B25632">
      <w:pPr>
        <w:spacing w:after="0" w:line="240" w:lineRule="auto"/>
        <w:ind w:firstLine="709"/>
        <w:jc w:val="both"/>
        <w:rPr>
          <w:rFonts w:ascii="Times New Roman" w:hAnsi="Times New Roman" w:cs="Times New Roman"/>
          <w:sz w:val="30"/>
          <w:szCs w:val="30"/>
          <w:lang w:val="en-US"/>
        </w:rPr>
      </w:pPr>
      <w:r w:rsidRPr="00B25632">
        <w:rPr>
          <w:rFonts w:ascii="Times New Roman" w:hAnsi="Times New Roman" w:cs="Times New Roman"/>
          <w:sz w:val="30"/>
          <w:szCs w:val="30"/>
        </w:rPr>
        <w:t>В някои случаи към задълженията им се включват и задачи по осъществяване на контрол на други работещи.</w:t>
      </w:r>
    </w:p>
    <w:p w14:paraId="06FE5A99" w14:textId="77777777" w:rsidR="00B25632" w:rsidRPr="00B25632" w:rsidRDefault="00B25632" w:rsidP="00B25632">
      <w:pPr>
        <w:spacing w:after="0" w:line="240" w:lineRule="auto"/>
        <w:ind w:firstLine="709"/>
        <w:jc w:val="both"/>
        <w:rPr>
          <w:rFonts w:ascii="Times New Roman" w:hAnsi="Times New Roman" w:cs="Times New Roman"/>
          <w:i/>
          <w:sz w:val="30"/>
          <w:szCs w:val="30"/>
          <w:lang w:val="en-US"/>
        </w:rPr>
      </w:pPr>
      <w:r w:rsidRPr="00B25632">
        <w:rPr>
          <w:rFonts w:ascii="Times New Roman" w:hAnsi="Times New Roman" w:cs="Times New Roman"/>
          <w:i/>
          <w:sz w:val="30"/>
          <w:szCs w:val="30"/>
          <w:lang w:val="en-US"/>
        </w:rPr>
        <w:t>Този клас влючва следните подкласове:</w:t>
      </w:r>
    </w:p>
    <w:p w14:paraId="66E6656A" w14:textId="77777777" w:rsidR="00B25632" w:rsidRPr="00B25632" w:rsidRDefault="00B25632" w:rsidP="00B25632">
      <w:pPr>
        <w:spacing w:after="0" w:line="240" w:lineRule="auto"/>
        <w:ind w:firstLine="709"/>
        <w:jc w:val="both"/>
        <w:rPr>
          <w:rFonts w:ascii="Times New Roman" w:hAnsi="Times New Roman" w:cs="Times New Roman"/>
          <w:sz w:val="30"/>
          <w:szCs w:val="30"/>
          <w:lang w:val="en-US"/>
        </w:rPr>
      </w:pPr>
      <w:r w:rsidRPr="00B25632">
        <w:rPr>
          <w:rFonts w:ascii="Times New Roman" w:hAnsi="Times New Roman" w:cs="Times New Roman"/>
          <w:sz w:val="30"/>
          <w:szCs w:val="30"/>
          <w:lang w:val="en-US"/>
        </w:rPr>
        <w:t>21 Специалисти по природни и технически науки</w:t>
      </w:r>
    </w:p>
    <w:p w14:paraId="2FCD7870" w14:textId="77777777" w:rsidR="00B25632" w:rsidRPr="00B25632" w:rsidRDefault="00B25632" w:rsidP="00B25632">
      <w:pPr>
        <w:spacing w:after="0" w:line="240" w:lineRule="auto"/>
        <w:ind w:firstLine="709"/>
        <w:jc w:val="both"/>
        <w:rPr>
          <w:rFonts w:ascii="Times New Roman" w:hAnsi="Times New Roman" w:cs="Times New Roman"/>
          <w:sz w:val="30"/>
          <w:szCs w:val="30"/>
          <w:lang w:val="en-US"/>
        </w:rPr>
      </w:pPr>
      <w:r w:rsidRPr="00B25632">
        <w:rPr>
          <w:rFonts w:ascii="Times New Roman" w:hAnsi="Times New Roman" w:cs="Times New Roman"/>
          <w:sz w:val="30"/>
          <w:szCs w:val="30"/>
          <w:lang w:val="en-US"/>
        </w:rPr>
        <w:t>22 Медицински специалисти</w:t>
      </w:r>
    </w:p>
    <w:p w14:paraId="78922DDC" w14:textId="77777777" w:rsidR="00B25632" w:rsidRPr="00B25632" w:rsidRDefault="00B25632" w:rsidP="00B25632">
      <w:pPr>
        <w:spacing w:after="0" w:line="240" w:lineRule="auto"/>
        <w:ind w:firstLine="709"/>
        <w:jc w:val="both"/>
        <w:rPr>
          <w:rFonts w:ascii="Times New Roman" w:hAnsi="Times New Roman" w:cs="Times New Roman"/>
          <w:sz w:val="30"/>
          <w:szCs w:val="30"/>
          <w:lang w:val="en-US"/>
        </w:rPr>
      </w:pPr>
      <w:r w:rsidRPr="00B25632">
        <w:rPr>
          <w:rFonts w:ascii="Times New Roman" w:hAnsi="Times New Roman" w:cs="Times New Roman"/>
          <w:sz w:val="30"/>
          <w:szCs w:val="30"/>
          <w:lang w:val="en-US"/>
        </w:rPr>
        <w:t>23 Преподаватели</w:t>
      </w:r>
    </w:p>
    <w:p w14:paraId="1AF65493" w14:textId="77777777" w:rsidR="00B25632" w:rsidRPr="00B25632" w:rsidRDefault="00B25632" w:rsidP="00B25632">
      <w:pPr>
        <w:spacing w:after="0" w:line="240" w:lineRule="auto"/>
        <w:ind w:firstLine="709"/>
        <w:jc w:val="both"/>
        <w:rPr>
          <w:rFonts w:ascii="Times New Roman" w:hAnsi="Times New Roman" w:cs="Times New Roman"/>
          <w:sz w:val="30"/>
          <w:szCs w:val="30"/>
          <w:lang w:val="en-US"/>
        </w:rPr>
      </w:pPr>
      <w:r w:rsidRPr="00B25632">
        <w:rPr>
          <w:rFonts w:ascii="Times New Roman" w:hAnsi="Times New Roman" w:cs="Times New Roman"/>
          <w:sz w:val="30"/>
          <w:szCs w:val="30"/>
          <w:lang w:val="en-US"/>
        </w:rPr>
        <w:t>24 Стопански и административни специалисти</w:t>
      </w:r>
    </w:p>
    <w:p w14:paraId="7717446B" w14:textId="77777777" w:rsidR="00B25632" w:rsidRPr="00B25632" w:rsidRDefault="00B25632" w:rsidP="00B25632">
      <w:pPr>
        <w:spacing w:after="0" w:line="240" w:lineRule="auto"/>
        <w:ind w:firstLine="709"/>
        <w:jc w:val="both"/>
        <w:rPr>
          <w:rFonts w:ascii="Times New Roman" w:hAnsi="Times New Roman" w:cs="Times New Roman"/>
          <w:sz w:val="30"/>
          <w:szCs w:val="30"/>
          <w:lang w:val="en-US"/>
        </w:rPr>
      </w:pPr>
      <w:r w:rsidRPr="00B25632">
        <w:rPr>
          <w:rFonts w:ascii="Times New Roman" w:hAnsi="Times New Roman" w:cs="Times New Roman"/>
          <w:sz w:val="30"/>
          <w:szCs w:val="30"/>
          <w:lang w:val="en-US"/>
        </w:rPr>
        <w:t>25 Специалисти по информационни и комуникационни технологии</w:t>
      </w:r>
    </w:p>
    <w:p w14:paraId="52A8C5D7" w14:textId="77777777" w:rsidR="00B25632" w:rsidRPr="00B25632" w:rsidRDefault="00B25632" w:rsidP="00B25632">
      <w:pPr>
        <w:spacing w:after="0" w:line="240" w:lineRule="auto"/>
        <w:ind w:firstLine="709"/>
        <w:jc w:val="both"/>
        <w:rPr>
          <w:rFonts w:ascii="Times New Roman" w:hAnsi="Times New Roman" w:cs="Times New Roman"/>
          <w:sz w:val="30"/>
          <w:szCs w:val="30"/>
          <w:lang w:val="en-US"/>
        </w:rPr>
      </w:pPr>
      <w:r w:rsidRPr="00B25632">
        <w:rPr>
          <w:rFonts w:ascii="Times New Roman" w:hAnsi="Times New Roman" w:cs="Times New Roman"/>
          <w:sz w:val="30"/>
          <w:szCs w:val="30"/>
          <w:lang w:val="en-US"/>
        </w:rPr>
        <w:t>26 Юристи и специалисти по обществени науки и култура</w:t>
      </w:r>
    </w:p>
    <w:p w14:paraId="2FBAA472" w14:textId="77777777" w:rsidR="00B25632" w:rsidRPr="00B25632" w:rsidRDefault="00B25632" w:rsidP="00B25632">
      <w:pPr>
        <w:spacing w:after="0" w:line="240" w:lineRule="auto"/>
        <w:ind w:firstLine="709"/>
        <w:jc w:val="both"/>
        <w:rPr>
          <w:rFonts w:ascii="Times New Roman" w:hAnsi="Times New Roman" w:cs="Times New Roman"/>
          <w:sz w:val="30"/>
          <w:szCs w:val="30"/>
          <w:lang w:val="en-US"/>
        </w:rPr>
      </w:pPr>
    </w:p>
    <w:p w14:paraId="26436D00" w14:textId="77777777" w:rsidR="00B25632" w:rsidRPr="00B25632" w:rsidRDefault="00B25632" w:rsidP="00B25632">
      <w:pPr>
        <w:spacing w:after="0" w:line="240" w:lineRule="auto"/>
        <w:ind w:firstLine="709"/>
        <w:jc w:val="both"/>
        <w:rPr>
          <w:rFonts w:ascii="Times New Roman" w:hAnsi="Times New Roman" w:cs="Times New Roman"/>
          <w:b/>
          <w:sz w:val="30"/>
          <w:szCs w:val="30"/>
        </w:rPr>
      </w:pPr>
      <w:r w:rsidRPr="00B25632">
        <w:rPr>
          <w:rFonts w:ascii="Times New Roman" w:hAnsi="Times New Roman" w:cs="Times New Roman"/>
          <w:b/>
          <w:sz w:val="30"/>
          <w:szCs w:val="30"/>
          <w:lang w:val="en-US"/>
        </w:rPr>
        <w:t xml:space="preserve">Подклас 24 – </w:t>
      </w:r>
      <w:r w:rsidRPr="00B25632">
        <w:rPr>
          <w:rFonts w:ascii="Times New Roman" w:hAnsi="Times New Roman" w:cs="Times New Roman"/>
          <w:b/>
          <w:sz w:val="30"/>
          <w:szCs w:val="30"/>
        </w:rPr>
        <w:t>Стопански и административни специалисти</w:t>
      </w:r>
    </w:p>
    <w:p w14:paraId="03B96CB3" w14:textId="77777777" w:rsidR="00B25632" w:rsidRPr="00B25632" w:rsidRDefault="00B25632" w:rsidP="00B25632">
      <w:pPr>
        <w:spacing w:after="0" w:line="240" w:lineRule="auto"/>
        <w:ind w:firstLine="709"/>
        <w:jc w:val="both"/>
        <w:rPr>
          <w:rFonts w:ascii="Times New Roman" w:hAnsi="Times New Roman" w:cs="Times New Roman"/>
          <w:sz w:val="30"/>
          <w:szCs w:val="30"/>
        </w:rPr>
      </w:pPr>
      <w:r w:rsidRPr="00B25632">
        <w:rPr>
          <w:rFonts w:ascii="Times New Roman" w:hAnsi="Times New Roman" w:cs="Times New Roman"/>
          <w:sz w:val="30"/>
          <w:szCs w:val="30"/>
        </w:rPr>
        <w:t xml:space="preserve">Стопанските и административните специалисти извършват аналитични, концептуални и практически задачи за предоставяне на услуги, свързани с финансови въпроси, развитие на човешките ресурси, връзки с обществеността и маркетинга, продажби в областта на медицината, техниката, информационните и комуникационните технологии. Извършват преглед на организационни структури, методи и системи, както и количествени анализи на информацията, пряко свързана с инвестиционни програми. </w:t>
      </w:r>
    </w:p>
    <w:p w14:paraId="7B8BBE61" w14:textId="77777777" w:rsidR="00B25632" w:rsidRPr="00B25632" w:rsidRDefault="00B25632" w:rsidP="00B25632">
      <w:pPr>
        <w:spacing w:after="0" w:line="240" w:lineRule="auto"/>
        <w:ind w:firstLine="709"/>
        <w:jc w:val="both"/>
        <w:rPr>
          <w:rFonts w:ascii="Times New Roman" w:hAnsi="Times New Roman" w:cs="Times New Roman"/>
          <w:i/>
          <w:sz w:val="30"/>
          <w:szCs w:val="30"/>
        </w:rPr>
      </w:pPr>
      <w:r w:rsidRPr="00B25632">
        <w:rPr>
          <w:rFonts w:ascii="Times New Roman" w:hAnsi="Times New Roman" w:cs="Times New Roman"/>
          <w:i/>
          <w:sz w:val="30"/>
          <w:szCs w:val="30"/>
        </w:rPr>
        <w:t>Стопанските и административните специалисти изпълняват следните основни задачи:</w:t>
      </w:r>
    </w:p>
    <w:p w14:paraId="3B1387A6" w14:textId="77777777" w:rsidR="00B25632" w:rsidRPr="00B25632" w:rsidRDefault="00B25632" w:rsidP="0038025F">
      <w:pPr>
        <w:pStyle w:val="ListParagraph"/>
        <w:numPr>
          <w:ilvl w:val="0"/>
          <w:numId w:val="206"/>
        </w:numPr>
        <w:spacing w:after="0" w:line="240" w:lineRule="auto"/>
        <w:jc w:val="both"/>
        <w:rPr>
          <w:rFonts w:ascii="Times New Roman" w:hAnsi="Times New Roman" w:cs="Times New Roman"/>
          <w:sz w:val="30"/>
          <w:szCs w:val="30"/>
        </w:rPr>
      </w:pPr>
      <w:r w:rsidRPr="00B25632">
        <w:rPr>
          <w:rFonts w:ascii="Times New Roman" w:hAnsi="Times New Roman" w:cs="Times New Roman"/>
          <w:sz w:val="30"/>
          <w:szCs w:val="30"/>
        </w:rPr>
        <w:t>събират, анализират и интерпретират информация относно финансовата стабилност, структурата на разходите и търговската ефективност на предприятия;</w:t>
      </w:r>
    </w:p>
    <w:p w14:paraId="7747C13F" w14:textId="77777777" w:rsidR="00B25632" w:rsidRPr="00B25632" w:rsidRDefault="00B25632" w:rsidP="0038025F">
      <w:pPr>
        <w:pStyle w:val="ListParagraph"/>
        <w:numPr>
          <w:ilvl w:val="0"/>
          <w:numId w:val="206"/>
        </w:numPr>
        <w:spacing w:after="0" w:line="240" w:lineRule="auto"/>
        <w:jc w:val="both"/>
        <w:rPr>
          <w:rFonts w:ascii="Times New Roman" w:hAnsi="Times New Roman" w:cs="Times New Roman"/>
          <w:sz w:val="30"/>
          <w:szCs w:val="30"/>
        </w:rPr>
      </w:pPr>
      <w:r w:rsidRPr="00B25632">
        <w:rPr>
          <w:rFonts w:ascii="Times New Roman" w:hAnsi="Times New Roman" w:cs="Times New Roman"/>
          <w:sz w:val="30"/>
          <w:szCs w:val="30"/>
        </w:rPr>
        <w:t>извършват одити, подготвят финансови отчети и контролират паричните потоци на предприятията;</w:t>
      </w:r>
    </w:p>
    <w:p w14:paraId="16CD74D7" w14:textId="77777777" w:rsidR="00B25632" w:rsidRPr="00B25632" w:rsidRDefault="00B25632" w:rsidP="0038025F">
      <w:pPr>
        <w:pStyle w:val="ListParagraph"/>
        <w:numPr>
          <w:ilvl w:val="0"/>
          <w:numId w:val="206"/>
        </w:numPr>
        <w:spacing w:after="0" w:line="240" w:lineRule="auto"/>
        <w:jc w:val="both"/>
        <w:rPr>
          <w:rFonts w:ascii="Times New Roman" w:hAnsi="Times New Roman" w:cs="Times New Roman"/>
          <w:sz w:val="30"/>
          <w:szCs w:val="30"/>
        </w:rPr>
      </w:pPr>
      <w:r w:rsidRPr="00B25632">
        <w:rPr>
          <w:rFonts w:ascii="Times New Roman" w:hAnsi="Times New Roman" w:cs="Times New Roman"/>
          <w:sz w:val="30"/>
          <w:szCs w:val="30"/>
        </w:rPr>
        <w:t>разработват и ревизират финансови планове и стратегии, изпълняват поръчки за покупко-продажба и провеждат преговори за покупко-продажба на стоки;</w:t>
      </w:r>
    </w:p>
    <w:p w14:paraId="6308259C" w14:textId="77777777" w:rsidR="00B25632" w:rsidRPr="00B25632" w:rsidRDefault="00B25632" w:rsidP="0038025F">
      <w:pPr>
        <w:pStyle w:val="ListParagraph"/>
        <w:numPr>
          <w:ilvl w:val="0"/>
          <w:numId w:val="207"/>
        </w:numPr>
        <w:tabs>
          <w:tab w:val="clear" w:pos="720"/>
        </w:tabs>
        <w:spacing w:after="0" w:line="240" w:lineRule="auto"/>
        <w:ind w:left="1418"/>
        <w:jc w:val="both"/>
        <w:rPr>
          <w:rFonts w:ascii="Times New Roman" w:hAnsi="Times New Roman" w:cs="Times New Roman"/>
          <w:sz w:val="30"/>
          <w:szCs w:val="30"/>
        </w:rPr>
      </w:pPr>
      <w:r w:rsidRPr="00B25632">
        <w:rPr>
          <w:rFonts w:ascii="Times New Roman" w:hAnsi="Times New Roman" w:cs="Times New Roman"/>
          <w:sz w:val="30"/>
          <w:szCs w:val="30"/>
        </w:rPr>
        <w:t>разработват, изпълняват и оценяват програми за подбор, обучение и развитие на персонала;</w:t>
      </w:r>
    </w:p>
    <w:p w14:paraId="4A97B2C7" w14:textId="77777777" w:rsidR="00B25632" w:rsidRPr="00B25632" w:rsidRDefault="00B25632" w:rsidP="0038025F">
      <w:pPr>
        <w:pStyle w:val="ListParagraph"/>
        <w:numPr>
          <w:ilvl w:val="0"/>
          <w:numId w:val="207"/>
        </w:numPr>
        <w:tabs>
          <w:tab w:val="clear" w:pos="720"/>
        </w:tabs>
        <w:spacing w:after="0" w:line="240" w:lineRule="auto"/>
        <w:ind w:left="1418"/>
        <w:jc w:val="both"/>
        <w:rPr>
          <w:rFonts w:ascii="Times New Roman" w:hAnsi="Times New Roman" w:cs="Times New Roman"/>
          <w:sz w:val="30"/>
          <w:szCs w:val="30"/>
        </w:rPr>
      </w:pPr>
      <w:r w:rsidRPr="00B25632">
        <w:rPr>
          <w:rFonts w:ascii="Times New Roman" w:hAnsi="Times New Roman" w:cs="Times New Roman"/>
          <w:sz w:val="30"/>
          <w:szCs w:val="30"/>
        </w:rPr>
        <w:t>проучват, разработват и провеждат маркетингови кампании за връзки с обществеността;</w:t>
      </w:r>
    </w:p>
    <w:p w14:paraId="38B265B8" w14:textId="77777777" w:rsidR="00B25632" w:rsidRPr="00B25632" w:rsidRDefault="00B25632" w:rsidP="0038025F">
      <w:pPr>
        <w:pStyle w:val="ListParagraph"/>
        <w:numPr>
          <w:ilvl w:val="0"/>
          <w:numId w:val="207"/>
        </w:numPr>
        <w:tabs>
          <w:tab w:val="clear" w:pos="720"/>
        </w:tabs>
        <w:spacing w:after="0" w:line="240" w:lineRule="auto"/>
        <w:ind w:left="1418"/>
        <w:jc w:val="both"/>
        <w:rPr>
          <w:rFonts w:ascii="Times New Roman" w:hAnsi="Times New Roman" w:cs="Times New Roman"/>
          <w:sz w:val="30"/>
          <w:szCs w:val="30"/>
        </w:rPr>
      </w:pPr>
      <w:r w:rsidRPr="00B25632">
        <w:rPr>
          <w:rFonts w:ascii="Times New Roman" w:hAnsi="Times New Roman" w:cs="Times New Roman"/>
          <w:sz w:val="30"/>
          <w:szCs w:val="30"/>
        </w:rPr>
        <w:t>проучват и разработват методи и политики за подобряване и насърчаване на управлението, бизнес дейностите и ефективността;</w:t>
      </w:r>
    </w:p>
    <w:p w14:paraId="2EF50D20" w14:textId="77777777" w:rsidR="00B25632" w:rsidRPr="00B25632" w:rsidRDefault="00B25632" w:rsidP="0038025F">
      <w:pPr>
        <w:pStyle w:val="ListParagraph"/>
        <w:numPr>
          <w:ilvl w:val="0"/>
          <w:numId w:val="207"/>
        </w:numPr>
        <w:tabs>
          <w:tab w:val="clear" w:pos="720"/>
        </w:tabs>
        <w:spacing w:after="0" w:line="240" w:lineRule="auto"/>
        <w:ind w:left="1418"/>
        <w:jc w:val="both"/>
        <w:rPr>
          <w:rFonts w:ascii="Times New Roman" w:hAnsi="Times New Roman" w:cs="Times New Roman"/>
          <w:sz w:val="30"/>
          <w:szCs w:val="30"/>
        </w:rPr>
      </w:pPr>
      <w:r w:rsidRPr="00B25632">
        <w:rPr>
          <w:rFonts w:ascii="Times New Roman" w:hAnsi="Times New Roman" w:cs="Times New Roman"/>
          <w:sz w:val="30"/>
          <w:szCs w:val="30"/>
        </w:rPr>
        <w:t>придобиват и актуализират знания за продуктите, услугите и пазарните условия на работодатели и конкуренти;</w:t>
      </w:r>
    </w:p>
    <w:p w14:paraId="0A0550D5" w14:textId="77777777" w:rsidR="00B25632" w:rsidRPr="00B25632" w:rsidRDefault="00B25632" w:rsidP="0038025F">
      <w:pPr>
        <w:pStyle w:val="ListParagraph"/>
        <w:numPr>
          <w:ilvl w:val="0"/>
          <w:numId w:val="207"/>
        </w:numPr>
        <w:tabs>
          <w:tab w:val="clear" w:pos="720"/>
        </w:tabs>
        <w:spacing w:after="0" w:line="240" w:lineRule="auto"/>
        <w:ind w:left="1418"/>
        <w:jc w:val="both"/>
        <w:rPr>
          <w:rFonts w:ascii="Times New Roman" w:hAnsi="Times New Roman" w:cs="Times New Roman"/>
          <w:sz w:val="30"/>
          <w:szCs w:val="30"/>
        </w:rPr>
      </w:pPr>
      <w:r w:rsidRPr="00B25632">
        <w:rPr>
          <w:rFonts w:ascii="Times New Roman" w:hAnsi="Times New Roman" w:cs="Times New Roman"/>
          <w:sz w:val="30"/>
          <w:szCs w:val="30"/>
        </w:rPr>
        <w:t xml:space="preserve">преценяват нуждите на клиентите и им демонстрират стоки и услуги. </w:t>
      </w:r>
    </w:p>
    <w:p w14:paraId="08FAA471" w14:textId="77777777" w:rsidR="00B25632" w:rsidRPr="00B25632" w:rsidRDefault="00B25632" w:rsidP="00B25632">
      <w:pPr>
        <w:spacing w:after="0" w:line="240" w:lineRule="auto"/>
        <w:ind w:firstLine="709"/>
        <w:jc w:val="both"/>
        <w:rPr>
          <w:rFonts w:ascii="Times New Roman" w:hAnsi="Times New Roman" w:cs="Times New Roman"/>
          <w:i/>
          <w:sz w:val="30"/>
          <w:szCs w:val="30"/>
          <w:lang w:val="en-US"/>
        </w:rPr>
      </w:pPr>
      <w:r w:rsidRPr="00B25632">
        <w:rPr>
          <w:rFonts w:ascii="Times New Roman" w:hAnsi="Times New Roman" w:cs="Times New Roman"/>
          <w:i/>
          <w:sz w:val="30"/>
          <w:szCs w:val="30"/>
          <w:lang w:val="en-US"/>
        </w:rPr>
        <w:t xml:space="preserve">Този подклас включва следните групи: </w:t>
      </w:r>
    </w:p>
    <w:p w14:paraId="12834B36" w14:textId="77777777" w:rsidR="00B25632" w:rsidRPr="00B25632" w:rsidRDefault="00B25632" w:rsidP="00B25632">
      <w:pPr>
        <w:spacing w:after="0" w:line="240" w:lineRule="auto"/>
        <w:ind w:firstLine="709"/>
        <w:jc w:val="both"/>
        <w:rPr>
          <w:rFonts w:ascii="Times New Roman" w:hAnsi="Times New Roman" w:cs="Times New Roman"/>
          <w:sz w:val="30"/>
          <w:szCs w:val="30"/>
          <w:lang w:val="en-US"/>
        </w:rPr>
      </w:pPr>
      <w:r w:rsidRPr="00B25632">
        <w:rPr>
          <w:rFonts w:ascii="Times New Roman" w:hAnsi="Times New Roman" w:cs="Times New Roman"/>
          <w:sz w:val="30"/>
          <w:szCs w:val="30"/>
          <w:lang w:val="en-US"/>
        </w:rPr>
        <w:t>241 Финансови специалисти</w:t>
      </w:r>
    </w:p>
    <w:p w14:paraId="51E90705" w14:textId="77777777" w:rsidR="00B25632" w:rsidRPr="00B25632" w:rsidRDefault="00B25632" w:rsidP="00B25632">
      <w:pPr>
        <w:spacing w:after="0" w:line="240" w:lineRule="auto"/>
        <w:ind w:firstLine="709"/>
        <w:jc w:val="both"/>
        <w:rPr>
          <w:rFonts w:ascii="Times New Roman" w:hAnsi="Times New Roman" w:cs="Times New Roman"/>
          <w:sz w:val="30"/>
          <w:szCs w:val="30"/>
          <w:lang w:val="en-US"/>
        </w:rPr>
      </w:pPr>
      <w:r w:rsidRPr="00B25632">
        <w:rPr>
          <w:rFonts w:ascii="Times New Roman" w:hAnsi="Times New Roman" w:cs="Times New Roman"/>
          <w:sz w:val="30"/>
          <w:szCs w:val="30"/>
          <w:lang w:val="en-US"/>
        </w:rPr>
        <w:t>242 Административни специалисти</w:t>
      </w:r>
    </w:p>
    <w:p w14:paraId="73BF31B1" w14:textId="77777777" w:rsidR="00B25632" w:rsidRPr="00B25632" w:rsidRDefault="00B25632" w:rsidP="00B25632">
      <w:pPr>
        <w:spacing w:after="0" w:line="240" w:lineRule="auto"/>
        <w:ind w:firstLine="709"/>
        <w:jc w:val="both"/>
        <w:rPr>
          <w:rFonts w:ascii="Times New Roman" w:hAnsi="Times New Roman" w:cs="Times New Roman"/>
          <w:sz w:val="30"/>
          <w:szCs w:val="30"/>
          <w:lang w:val="en-US"/>
        </w:rPr>
      </w:pPr>
      <w:r w:rsidRPr="00B25632">
        <w:rPr>
          <w:rFonts w:ascii="Times New Roman" w:hAnsi="Times New Roman" w:cs="Times New Roman"/>
          <w:sz w:val="30"/>
          <w:szCs w:val="30"/>
          <w:lang w:val="en-US"/>
        </w:rPr>
        <w:t>243 Специалисти по продажби, маркетинг и връзки с обществеността</w:t>
      </w:r>
    </w:p>
    <w:p w14:paraId="08E23C34" w14:textId="77777777" w:rsidR="00B25632" w:rsidRPr="00B25632" w:rsidRDefault="00B25632" w:rsidP="00B25632">
      <w:pPr>
        <w:spacing w:after="0" w:line="240" w:lineRule="auto"/>
        <w:ind w:firstLine="709"/>
        <w:jc w:val="both"/>
        <w:rPr>
          <w:rFonts w:ascii="Times New Roman" w:hAnsi="Times New Roman" w:cs="Times New Roman"/>
          <w:sz w:val="30"/>
          <w:szCs w:val="30"/>
          <w:lang w:val="en-US"/>
        </w:rPr>
      </w:pPr>
    </w:p>
    <w:p w14:paraId="6A2C55C1" w14:textId="77777777" w:rsidR="00B25632" w:rsidRPr="00B25632" w:rsidRDefault="00B25632" w:rsidP="00B25632">
      <w:pPr>
        <w:spacing w:after="0" w:line="240" w:lineRule="auto"/>
        <w:ind w:firstLine="709"/>
        <w:jc w:val="both"/>
        <w:rPr>
          <w:rFonts w:ascii="Times New Roman" w:hAnsi="Times New Roman" w:cs="Times New Roman"/>
          <w:b/>
          <w:sz w:val="30"/>
          <w:szCs w:val="30"/>
          <w:lang w:val="en-US"/>
        </w:rPr>
      </w:pPr>
      <w:r w:rsidRPr="00B25632">
        <w:rPr>
          <w:rFonts w:ascii="Times New Roman" w:hAnsi="Times New Roman" w:cs="Times New Roman"/>
          <w:b/>
          <w:sz w:val="30"/>
          <w:szCs w:val="30"/>
          <w:lang w:val="en-US"/>
        </w:rPr>
        <w:t xml:space="preserve">   Група 242- Административни специалисти</w:t>
      </w:r>
    </w:p>
    <w:p w14:paraId="41E2B62A" w14:textId="77777777" w:rsidR="00B25632" w:rsidRPr="00B25632" w:rsidRDefault="00B25632" w:rsidP="00B25632">
      <w:pPr>
        <w:spacing w:after="0" w:line="240" w:lineRule="auto"/>
        <w:ind w:firstLine="709"/>
        <w:jc w:val="both"/>
        <w:rPr>
          <w:rFonts w:ascii="Times New Roman" w:hAnsi="Times New Roman" w:cs="Times New Roman"/>
          <w:sz w:val="30"/>
          <w:szCs w:val="30"/>
        </w:rPr>
      </w:pPr>
      <w:r w:rsidRPr="00B25632">
        <w:rPr>
          <w:rFonts w:ascii="Times New Roman" w:hAnsi="Times New Roman" w:cs="Times New Roman"/>
          <w:sz w:val="30"/>
          <w:szCs w:val="30"/>
        </w:rPr>
        <w:t xml:space="preserve">Административните специалисти прилагат различни концепции и теории свързани с повишаване ефективността на организациите и лицата, които работят в тях. </w:t>
      </w:r>
    </w:p>
    <w:p w14:paraId="3173360F" w14:textId="77777777" w:rsidR="00B25632" w:rsidRPr="00B25632" w:rsidRDefault="00B25632" w:rsidP="00B25632">
      <w:pPr>
        <w:spacing w:after="0" w:line="240" w:lineRule="auto"/>
        <w:ind w:firstLine="709"/>
        <w:jc w:val="both"/>
        <w:rPr>
          <w:rFonts w:ascii="Times New Roman" w:hAnsi="Times New Roman" w:cs="Times New Roman"/>
          <w:i/>
          <w:sz w:val="30"/>
          <w:szCs w:val="30"/>
        </w:rPr>
      </w:pPr>
      <w:r w:rsidRPr="00B25632">
        <w:rPr>
          <w:rFonts w:ascii="Times New Roman" w:hAnsi="Times New Roman" w:cs="Times New Roman"/>
          <w:i/>
          <w:sz w:val="30"/>
          <w:szCs w:val="30"/>
        </w:rPr>
        <w:t>Административните специалисти изпълняват следните основни задачи:</w:t>
      </w:r>
    </w:p>
    <w:p w14:paraId="2BEDBE42" w14:textId="77777777" w:rsidR="00B25632" w:rsidRPr="00B25632" w:rsidRDefault="00B25632" w:rsidP="0038025F">
      <w:pPr>
        <w:pStyle w:val="ListParagraph"/>
        <w:numPr>
          <w:ilvl w:val="0"/>
          <w:numId w:val="208"/>
        </w:numPr>
        <w:spacing w:after="0" w:line="240" w:lineRule="auto"/>
        <w:jc w:val="both"/>
        <w:rPr>
          <w:rFonts w:ascii="Times New Roman" w:hAnsi="Times New Roman" w:cs="Times New Roman"/>
          <w:sz w:val="30"/>
          <w:szCs w:val="30"/>
        </w:rPr>
      </w:pPr>
      <w:r w:rsidRPr="00B25632">
        <w:rPr>
          <w:rFonts w:ascii="Times New Roman" w:hAnsi="Times New Roman" w:cs="Times New Roman"/>
          <w:sz w:val="30"/>
          <w:szCs w:val="30"/>
        </w:rPr>
        <w:t>оценяват структурата на организациите и предлагат области, които да бъдат подобрени;</w:t>
      </w:r>
    </w:p>
    <w:p w14:paraId="5AA8B787" w14:textId="77777777" w:rsidR="00B25632" w:rsidRPr="00B25632" w:rsidRDefault="00B25632" w:rsidP="0038025F">
      <w:pPr>
        <w:pStyle w:val="ListParagraph"/>
        <w:numPr>
          <w:ilvl w:val="0"/>
          <w:numId w:val="208"/>
        </w:numPr>
        <w:spacing w:after="0" w:line="240" w:lineRule="auto"/>
        <w:jc w:val="both"/>
        <w:rPr>
          <w:rFonts w:ascii="Times New Roman" w:hAnsi="Times New Roman" w:cs="Times New Roman"/>
          <w:sz w:val="30"/>
          <w:szCs w:val="30"/>
        </w:rPr>
      </w:pPr>
      <w:r w:rsidRPr="00B25632">
        <w:rPr>
          <w:rFonts w:ascii="Times New Roman" w:hAnsi="Times New Roman" w:cs="Times New Roman"/>
          <w:sz w:val="30"/>
          <w:szCs w:val="30"/>
        </w:rPr>
        <w:t>осигуряват съответствие на оперативните дейности на организацията с нейните цели;</w:t>
      </w:r>
    </w:p>
    <w:p w14:paraId="15958FCF" w14:textId="77777777" w:rsidR="00B25632" w:rsidRPr="00B25632" w:rsidRDefault="00B25632" w:rsidP="0038025F">
      <w:pPr>
        <w:pStyle w:val="ListParagraph"/>
        <w:numPr>
          <w:ilvl w:val="0"/>
          <w:numId w:val="208"/>
        </w:numPr>
        <w:spacing w:after="0" w:line="240" w:lineRule="auto"/>
        <w:jc w:val="both"/>
        <w:rPr>
          <w:rFonts w:ascii="Times New Roman" w:hAnsi="Times New Roman" w:cs="Times New Roman"/>
          <w:sz w:val="30"/>
          <w:szCs w:val="30"/>
        </w:rPr>
      </w:pPr>
      <w:r w:rsidRPr="00B25632">
        <w:rPr>
          <w:rFonts w:ascii="Times New Roman" w:hAnsi="Times New Roman" w:cs="Times New Roman"/>
          <w:sz w:val="30"/>
          <w:szCs w:val="30"/>
        </w:rPr>
        <w:t>набират, обучават, развиват и консултират персонала в рамките на организацията.</w:t>
      </w:r>
    </w:p>
    <w:p w14:paraId="25BAC2E8" w14:textId="77777777" w:rsidR="00B25632" w:rsidRPr="00B25632" w:rsidRDefault="00B25632" w:rsidP="00B25632">
      <w:pPr>
        <w:spacing w:after="0" w:line="240" w:lineRule="auto"/>
        <w:ind w:firstLine="709"/>
        <w:jc w:val="both"/>
        <w:rPr>
          <w:rFonts w:ascii="Times New Roman" w:hAnsi="Times New Roman" w:cs="Times New Roman"/>
          <w:sz w:val="30"/>
          <w:szCs w:val="30"/>
        </w:rPr>
      </w:pPr>
      <w:r w:rsidRPr="00B25632">
        <w:rPr>
          <w:rFonts w:ascii="Times New Roman" w:hAnsi="Times New Roman" w:cs="Times New Roman"/>
          <w:sz w:val="30"/>
          <w:szCs w:val="30"/>
        </w:rPr>
        <w:t xml:space="preserve">Тази група включва следните единични групи: </w:t>
      </w:r>
    </w:p>
    <w:p w14:paraId="08D3F56F" w14:textId="77777777" w:rsidR="00B25632" w:rsidRPr="00B25632" w:rsidRDefault="00B25632" w:rsidP="00B25632">
      <w:pPr>
        <w:spacing w:after="0" w:line="240" w:lineRule="auto"/>
        <w:ind w:firstLine="709"/>
        <w:jc w:val="both"/>
        <w:rPr>
          <w:rFonts w:ascii="Times New Roman" w:hAnsi="Times New Roman" w:cs="Times New Roman"/>
          <w:sz w:val="30"/>
          <w:szCs w:val="30"/>
        </w:rPr>
      </w:pPr>
      <w:r w:rsidRPr="00B25632">
        <w:rPr>
          <w:rFonts w:ascii="Times New Roman" w:hAnsi="Times New Roman" w:cs="Times New Roman"/>
          <w:sz w:val="30"/>
          <w:szCs w:val="30"/>
        </w:rPr>
        <w:t>2421 Анализатори по управление и организация</w:t>
      </w:r>
    </w:p>
    <w:p w14:paraId="467B4AD0" w14:textId="77777777" w:rsidR="00B25632" w:rsidRPr="00B25632" w:rsidRDefault="00B25632" w:rsidP="00B25632">
      <w:pPr>
        <w:spacing w:after="0" w:line="240" w:lineRule="auto"/>
        <w:ind w:firstLine="709"/>
        <w:jc w:val="both"/>
        <w:rPr>
          <w:rFonts w:ascii="Times New Roman" w:hAnsi="Times New Roman" w:cs="Times New Roman"/>
          <w:sz w:val="30"/>
          <w:szCs w:val="30"/>
        </w:rPr>
      </w:pPr>
      <w:r w:rsidRPr="00B25632">
        <w:rPr>
          <w:rFonts w:ascii="Times New Roman" w:hAnsi="Times New Roman" w:cs="Times New Roman"/>
          <w:sz w:val="30"/>
          <w:szCs w:val="30"/>
        </w:rPr>
        <w:t>2422 Специалисти по администриране на политики</w:t>
      </w:r>
    </w:p>
    <w:p w14:paraId="02F1DCD7" w14:textId="77777777" w:rsidR="00B25632" w:rsidRPr="00B25632" w:rsidRDefault="00B25632" w:rsidP="00B25632">
      <w:pPr>
        <w:spacing w:after="0" w:line="240" w:lineRule="auto"/>
        <w:ind w:firstLine="709"/>
        <w:jc w:val="both"/>
        <w:rPr>
          <w:rFonts w:ascii="Times New Roman" w:hAnsi="Times New Roman" w:cs="Times New Roman"/>
          <w:sz w:val="30"/>
          <w:szCs w:val="30"/>
        </w:rPr>
      </w:pPr>
      <w:r w:rsidRPr="00B25632">
        <w:rPr>
          <w:rFonts w:ascii="Times New Roman" w:hAnsi="Times New Roman" w:cs="Times New Roman"/>
          <w:sz w:val="30"/>
          <w:szCs w:val="30"/>
        </w:rPr>
        <w:t>2423 Специалисти по управление на персонала и кариерно развитие</w:t>
      </w:r>
    </w:p>
    <w:p w14:paraId="13B1DE54" w14:textId="77777777" w:rsidR="00B25632" w:rsidRPr="00B25632" w:rsidRDefault="00B25632" w:rsidP="00B25632">
      <w:pPr>
        <w:spacing w:after="0" w:line="240" w:lineRule="auto"/>
        <w:ind w:firstLine="709"/>
        <w:jc w:val="both"/>
        <w:rPr>
          <w:rFonts w:ascii="Times New Roman" w:hAnsi="Times New Roman" w:cs="Times New Roman"/>
          <w:sz w:val="30"/>
          <w:szCs w:val="30"/>
        </w:rPr>
      </w:pPr>
      <w:r w:rsidRPr="00B25632">
        <w:rPr>
          <w:rFonts w:ascii="Times New Roman" w:hAnsi="Times New Roman" w:cs="Times New Roman"/>
          <w:sz w:val="30"/>
          <w:szCs w:val="30"/>
        </w:rPr>
        <w:t>2424 Специалисти по обучение и развитие на персонала</w:t>
      </w:r>
    </w:p>
    <w:p w14:paraId="29AAF52A" w14:textId="77777777" w:rsidR="00B25632" w:rsidRPr="00B25632" w:rsidRDefault="00B25632" w:rsidP="00B25632">
      <w:pPr>
        <w:spacing w:after="0" w:line="240" w:lineRule="auto"/>
        <w:ind w:firstLine="709"/>
        <w:jc w:val="both"/>
        <w:rPr>
          <w:rFonts w:ascii="Times New Roman" w:hAnsi="Times New Roman" w:cs="Times New Roman"/>
          <w:sz w:val="30"/>
          <w:szCs w:val="30"/>
        </w:rPr>
      </w:pPr>
    </w:p>
    <w:p w14:paraId="1E8C2307" w14:textId="77777777" w:rsidR="00B25632" w:rsidRPr="00B25632" w:rsidRDefault="00B25632" w:rsidP="00B25632">
      <w:pPr>
        <w:spacing w:after="0" w:line="240" w:lineRule="auto"/>
        <w:ind w:firstLine="709"/>
        <w:jc w:val="both"/>
        <w:rPr>
          <w:rFonts w:ascii="Times New Roman" w:hAnsi="Times New Roman" w:cs="Times New Roman"/>
          <w:b/>
          <w:sz w:val="30"/>
          <w:szCs w:val="30"/>
        </w:rPr>
      </w:pPr>
      <w:r w:rsidRPr="00B25632">
        <w:rPr>
          <w:rFonts w:ascii="Times New Roman" w:hAnsi="Times New Roman" w:cs="Times New Roman"/>
          <w:b/>
          <w:sz w:val="30"/>
          <w:szCs w:val="30"/>
        </w:rPr>
        <w:t xml:space="preserve">Единична група 2421 - Анализатори по управление и организация </w:t>
      </w:r>
    </w:p>
    <w:p w14:paraId="0128840F" w14:textId="77777777" w:rsidR="00B25632" w:rsidRPr="00B25632" w:rsidRDefault="00B25632" w:rsidP="00B25632">
      <w:pPr>
        <w:spacing w:after="0" w:line="240" w:lineRule="auto"/>
        <w:ind w:firstLine="709"/>
        <w:jc w:val="both"/>
        <w:rPr>
          <w:rFonts w:ascii="Times New Roman" w:hAnsi="Times New Roman" w:cs="Times New Roman"/>
          <w:i/>
          <w:sz w:val="30"/>
          <w:szCs w:val="30"/>
        </w:rPr>
      </w:pPr>
      <w:r w:rsidRPr="00B25632">
        <w:rPr>
          <w:rFonts w:ascii="Times New Roman" w:hAnsi="Times New Roman" w:cs="Times New Roman"/>
          <w:i/>
          <w:sz w:val="30"/>
          <w:szCs w:val="30"/>
        </w:rPr>
        <w:t xml:space="preserve">Код на длъжността: 2421-6008 </w:t>
      </w:r>
    </w:p>
    <w:p w14:paraId="0A5EF5FD" w14:textId="77777777" w:rsidR="00B25632" w:rsidRPr="00B25632" w:rsidRDefault="00B25632" w:rsidP="00B25632">
      <w:pPr>
        <w:spacing w:after="0" w:line="240" w:lineRule="auto"/>
        <w:ind w:firstLine="709"/>
        <w:jc w:val="both"/>
        <w:rPr>
          <w:rFonts w:ascii="Times New Roman" w:hAnsi="Times New Roman" w:cs="Times New Roman"/>
          <w:i/>
          <w:sz w:val="30"/>
          <w:szCs w:val="30"/>
        </w:rPr>
      </w:pPr>
      <w:r w:rsidRPr="00B25632">
        <w:rPr>
          <w:rFonts w:ascii="Times New Roman" w:hAnsi="Times New Roman" w:cs="Times New Roman"/>
          <w:i/>
          <w:sz w:val="30"/>
          <w:szCs w:val="30"/>
        </w:rPr>
        <w:t xml:space="preserve"> Код НКП 96: </w:t>
      </w:r>
    </w:p>
    <w:p w14:paraId="780FA9C6" w14:textId="77777777" w:rsidR="00B25632" w:rsidRPr="00B25632" w:rsidRDefault="00B25632" w:rsidP="00B25632">
      <w:pPr>
        <w:spacing w:after="0" w:line="240" w:lineRule="auto"/>
        <w:ind w:firstLine="709"/>
        <w:jc w:val="both"/>
        <w:rPr>
          <w:rFonts w:ascii="Times New Roman" w:hAnsi="Times New Roman" w:cs="Times New Roman"/>
          <w:i/>
          <w:sz w:val="30"/>
          <w:szCs w:val="30"/>
        </w:rPr>
      </w:pPr>
      <w:r w:rsidRPr="00B25632">
        <w:rPr>
          <w:rFonts w:ascii="Times New Roman" w:hAnsi="Times New Roman" w:cs="Times New Roman"/>
          <w:i/>
          <w:sz w:val="30"/>
          <w:szCs w:val="30"/>
        </w:rPr>
        <w:t xml:space="preserve"> Наименование на длъжността: Консултант по управление</w:t>
      </w:r>
    </w:p>
    <w:p w14:paraId="0BF1057C" w14:textId="77777777" w:rsidR="00B25632" w:rsidRPr="00B25632" w:rsidRDefault="00B25632" w:rsidP="00B25632">
      <w:pPr>
        <w:spacing w:after="0" w:line="240" w:lineRule="auto"/>
        <w:ind w:firstLine="709"/>
        <w:jc w:val="both"/>
        <w:rPr>
          <w:rFonts w:ascii="Times New Roman" w:hAnsi="Times New Roman" w:cs="Times New Roman"/>
          <w:sz w:val="30"/>
          <w:szCs w:val="30"/>
        </w:rPr>
      </w:pPr>
    </w:p>
    <w:p w14:paraId="386C1B2C" w14:textId="77777777" w:rsidR="00B25632" w:rsidRPr="00B25632" w:rsidRDefault="00B25632" w:rsidP="00B25632">
      <w:pPr>
        <w:spacing w:after="0" w:line="240" w:lineRule="auto"/>
        <w:ind w:firstLine="709"/>
        <w:jc w:val="both"/>
        <w:rPr>
          <w:rFonts w:ascii="Times New Roman" w:hAnsi="Times New Roman" w:cs="Times New Roman"/>
          <w:sz w:val="30"/>
          <w:szCs w:val="30"/>
        </w:rPr>
      </w:pPr>
      <w:r w:rsidRPr="00B25632">
        <w:rPr>
          <w:rFonts w:ascii="Times New Roman" w:hAnsi="Times New Roman" w:cs="Times New Roman"/>
          <w:sz w:val="30"/>
          <w:szCs w:val="30"/>
        </w:rPr>
        <w:t>Анализаторите по управление и организация помагат на организациите за постигане на по-висока ефективност и решаване на организационни проблеми.</w:t>
      </w:r>
    </w:p>
    <w:p w14:paraId="265B3882" w14:textId="77777777" w:rsidR="00B25632" w:rsidRPr="00B25632" w:rsidRDefault="00B25632" w:rsidP="00B25632">
      <w:pPr>
        <w:spacing w:after="0" w:line="240" w:lineRule="auto"/>
        <w:ind w:firstLine="709"/>
        <w:jc w:val="both"/>
        <w:rPr>
          <w:rFonts w:ascii="Times New Roman" w:hAnsi="Times New Roman" w:cs="Times New Roman"/>
          <w:sz w:val="30"/>
          <w:szCs w:val="30"/>
        </w:rPr>
      </w:pPr>
      <w:r w:rsidRPr="00B25632">
        <w:rPr>
          <w:rFonts w:ascii="Times New Roman" w:hAnsi="Times New Roman" w:cs="Times New Roman"/>
          <w:sz w:val="30"/>
          <w:szCs w:val="30"/>
        </w:rPr>
        <w:t>Те изучават организационните структури, методи, системи и процедури.</w:t>
      </w:r>
    </w:p>
    <w:p w14:paraId="14939EAF" w14:textId="77777777" w:rsidR="00B25632" w:rsidRPr="00B25632" w:rsidRDefault="00B25632" w:rsidP="00B25632">
      <w:pPr>
        <w:spacing w:after="0" w:line="240" w:lineRule="auto"/>
        <w:ind w:firstLine="709"/>
        <w:jc w:val="both"/>
        <w:rPr>
          <w:rFonts w:ascii="Times New Roman" w:hAnsi="Times New Roman" w:cs="Times New Roman"/>
          <w:i/>
          <w:sz w:val="30"/>
          <w:szCs w:val="30"/>
        </w:rPr>
      </w:pPr>
      <w:r w:rsidRPr="00B25632">
        <w:rPr>
          <w:rFonts w:ascii="Times New Roman" w:hAnsi="Times New Roman" w:cs="Times New Roman"/>
          <w:i/>
          <w:sz w:val="30"/>
          <w:szCs w:val="30"/>
        </w:rPr>
        <w:t>Анализаторите по управление и организация изпълняват следните основни задачи:</w:t>
      </w:r>
    </w:p>
    <w:p w14:paraId="7E3B4FAD" w14:textId="77777777" w:rsidR="00B25632" w:rsidRPr="00B25632" w:rsidRDefault="00B25632" w:rsidP="0038025F">
      <w:pPr>
        <w:pStyle w:val="ListParagraph"/>
        <w:numPr>
          <w:ilvl w:val="0"/>
          <w:numId w:val="209"/>
        </w:numPr>
        <w:tabs>
          <w:tab w:val="left" w:pos="1418"/>
        </w:tabs>
        <w:spacing w:after="0" w:line="240" w:lineRule="auto"/>
        <w:jc w:val="both"/>
        <w:rPr>
          <w:rFonts w:ascii="Times New Roman" w:hAnsi="Times New Roman" w:cs="Times New Roman"/>
          <w:sz w:val="30"/>
          <w:szCs w:val="30"/>
        </w:rPr>
      </w:pPr>
      <w:r w:rsidRPr="00B25632">
        <w:rPr>
          <w:rFonts w:ascii="Times New Roman" w:hAnsi="Times New Roman" w:cs="Times New Roman"/>
          <w:sz w:val="30"/>
          <w:szCs w:val="30"/>
        </w:rPr>
        <w:t>подпомагат и насърчават установяването на цели, стратегии и планове, предназначени да задоволят потребителските нужди и ефективното използване на ресурсите на организацията;</w:t>
      </w:r>
    </w:p>
    <w:p w14:paraId="446C9137" w14:textId="77777777" w:rsidR="00B25632" w:rsidRPr="00B25632" w:rsidRDefault="00B25632" w:rsidP="0038025F">
      <w:pPr>
        <w:pStyle w:val="ListParagraph"/>
        <w:numPr>
          <w:ilvl w:val="0"/>
          <w:numId w:val="209"/>
        </w:numPr>
        <w:tabs>
          <w:tab w:val="left" w:pos="1418"/>
        </w:tabs>
        <w:spacing w:after="0" w:line="240" w:lineRule="auto"/>
        <w:jc w:val="both"/>
        <w:rPr>
          <w:rFonts w:ascii="Times New Roman" w:hAnsi="Times New Roman" w:cs="Times New Roman"/>
          <w:sz w:val="30"/>
          <w:szCs w:val="30"/>
        </w:rPr>
      </w:pPr>
      <w:r w:rsidRPr="00B25632">
        <w:rPr>
          <w:rFonts w:ascii="Times New Roman" w:hAnsi="Times New Roman" w:cs="Times New Roman"/>
          <w:sz w:val="30"/>
          <w:szCs w:val="30"/>
        </w:rPr>
        <w:t>анализират и оценяват текущи системи и структури;</w:t>
      </w:r>
    </w:p>
    <w:p w14:paraId="140BBE14" w14:textId="77777777" w:rsidR="00B25632" w:rsidRPr="00B25632" w:rsidRDefault="00B25632" w:rsidP="0038025F">
      <w:pPr>
        <w:pStyle w:val="ListParagraph"/>
        <w:numPr>
          <w:ilvl w:val="0"/>
          <w:numId w:val="209"/>
        </w:numPr>
        <w:tabs>
          <w:tab w:val="left" w:pos="1418"/>
        </w:tabs>
        <w:spacing w:after="0" w:line="240" w:lineRule="auto"/>
        <w:jc w:val="both"/>
        <w:rPr>
          <w:rFonts w:ascii="Times New Roman" w:hAnsi="Times New Roman" w:cs="Times New Roman"/>
          <w:sz w:val="30"/>
          <w:szCs w:val="30"/>
        </w:rPr>
      </w:pPr>
      <w:r w:rsidRPr="00B25632">
        <w:rPr>
          <w:rFonts w:ascii="Times New Roman" w:hAnsi="Times New Roman" w:cs="Times New Roman"/>
          <w:sz w:val="30"/>
          <w:szCs w:val="30"/>
        </w:rPr>
        <w:t>обсъждат текущи системи с персонала и наблюдават системи на всички организационни нива;</w:t>
      </w:r>
    </w:p>
    <w:p w14:paraId="2187C99A" w14:textId="77777777" w:rsidR="00B25632" w:rsidRPr="00B25632" w:rsidRDefault="00B25632" w:rsidP="0038025F">
      <w:pPr>
        <w:pStyle w:val="ListParagraph"/>
        <w:numPr>
          <w:ilvl w:val="0"/>
          <w:numId w:val="209"/>
        </w:numPr>
        <w:tabs>
          <w:tab w:val="left" w:pos="1418"/>
        </w:tabs>
        <w:spacing w:after="0" w:line="240" w:lineRule="auto"/>
        <w:jc w:val="both"/>
        <w:rPr>
          <w:rFonts w:ascii="Times New Roman" w:hAnsi="Times New Roman" w:cs="Times New Roman"/>
          <w:sz w:val="30"/>
          <w:szCs w:val="30"/>
        </w:rPr>
      </w:pPr>
      <w:r w:rsidRPr="00B25632">
        <w:rPr>
          <w:rFonts w:ascii="Times New Roman" w:hAnsi="Times New Roman" w:cs="Times New Roman"/>
          <w:sz w:val="30"/>
          <w:szCs w:val="30"/>
        </w:rPr>
        <w:t>насочват клиенти към по-ефективно решаване на организационни проблеми;</w:t>
      </w:r>
    </w:p>
    <w:p w14:paraId="714DE598" w14:textId="77777777" w:rsidR="00B25632" w:rsidRPr="00B25632" w:rsidRDefault="00B25632" w:rsidP="0038025F">
      <w:pPr>
        <w:pStyle w:val="ListParagraph"/>
        <w:numPr>
          <w:ilvl w:val="0"/>
          <w:numId w:val="209"/>
        </w:numPr>
        <w:tabs>
          <w:tab w:val="left" w:pos="1418"/>
        </w:tabs>
        <w:spacing w:after="0" w:line="240" w:lineRule="auto"/>
        <w:jc w:val="both"/>
        <w:rPr>
          <w:rFonts w:ascii="Times New Roman" w:hAnsi="Times New Roman" w:cs="Times New Roman"/>
          <w:sz w:val="30"/>
          <w:szCs w:val="30"/>
        </w:rPr>
      </w:pPr>
      <w:r w:rsidRPr="00B25632">
        <w:rPr>
          <w:rFonts w:ascii="Times New Roman" w:hAnsi="Times New Roman" w:cs="Times New Roman"/>
          <w:sz w:val="30"/>
          <w:szCs w:val="30"/>
        </w:rPr>
        <w:t>предприемат и разглеждат работни проучвания чрез анализиране на съществуващи и предложени методи и процедури, като административни и чиновнически процедури;</w:t>
      </w:r>
    </w:p>
    <w:p w14:paraId="546DF174" w14:textId="77777777" w:rsidR="00B25632" w:rsidRPr="00B25632" w:rsidRDefault="00B25632" w:rsidP="0038025F">
      <w:pPr>
        <w:pStyle w:val="ListParagraph"/>
        <w:numPr>
          <w:ilvl w:val="0"/>
          <w:numId w:val="209"/>
        </w:numPr>
        <w:tabs>
          <w:tab w:val="left" w:pos="1418"/>
        </w:tabs>
        <w:spacing w:after="0" w:line="240" w:lineRule="auto"/>
        <w:jc w:val="both"/>
        <w:rPr>
          <w:rFonts w:ascii="Times New Roman" w:hAnsi="Times New Roman" w:cs="Times New Roman"/>
          <w:sz w:val="30"/>
          <w:szCs w:val="30"/>
        </w:rPr>
      </w:pPr>
      <w:r w:rsidRPr="00B25632">
        <w:rPr>
          <w:rFonts w:ascii="Times New Roman" w:hAnsi="Times New Roman" w:cs="Times New Roman"/>
          <w:sz w:val="30"/>
          <w:szCs w:val="30"/>
        </w:rPr>
        <w:t>отчитат и анализират работата на организацията, графики, отчети, доклади, ръководства и длъжностни характеристики;</w:t>
      </w:r>
    </w:p>
    <w:p w14:paraId="18D4C4F0" w14:textId="77777777" w:rsidR="00B25632" w:rsidRPr="00B25632" w:rsidRDefault="00B25632" w:rsidP="0038025F">
      <w:pPr>
        <w:pStyle w:val="ListParagraph"/>
        <w:numPr>
          <w:ilvl w:val="0"/>
          <w:numId w:val="209"/>
        </w:numPr>
        <w:tabs>
          <w:tab w:val="left" w:pos="1418"/>
        </w:tabs>
        <w:spacing w:after="0" w:line="240" w:lineRule="auto"/>
        <w:jc w:val="both"/>
        <w:rPr>
          <w:rFonts w:ascii="Times New Roman" w:hAnsi="Times New Roman" w:cs="Times New Roman"/>
          <w:sz w:val="30"/>
          <w:szCs w:val="30"/>
        </w:rPr>
      </w:pPr>
      <w:r w:rsidRPr="00B25632">
        <w:rPr>
          <w:rFonts w:ascii="Times New Roman" w:hAnsi="Times New Roman" w:cs="Times New Roman"/>
          <w:sz w:val="30"/>
          <w:szCs w:val="30"/>
        </w:rPr>
        <w:t>изготвят и предлагат за ревизиране методи и процедури, промени в работните потоци, предифиниране на длъжностни характеристики и решаване на организационни проблеми;</w:t>
      </w:r>
    </w:p>
    <w:p w14:paraId="3593DDD7" w14:textId="77777777" w:rsidR="00B25632" w:rsidRPr="00B25632" w:rsidRDefault="00B25632" w:rsidP="0038025F">
      <w:pPr>
        <w:pStyle w:val="ListParagraph"/>
        <w:numPr>
          <w:ilvl w:val="0"/>
          <w:numId w:val="209"/>
        </w:numPr>
        <w:tabs>
          <w:tab w:val="left" w:pos="1418"/>
        </w:tabs>
        <w:spacing w:after="0" w:line="240" w:lineRule="auto"/>
        <w:jc w:val="both"/>
        <w:rPr>
          <w:rFonts w:ascii="Times New Roman" w:hAnsi="Times New Roman" w:cs="Times New Roman"/>
          <w:sz w:val="30"/>
          <w:szCs w:val="30"/>
        </w:rPr>
      </w:pPr>
      <w:r w:rsidRPr="00B25632">
        <w:rPr>
          <w:rFonts w:ascii="Times New Roman" w:hAnsi="Times New Roman" w:cs="Times New Roman"/>
          <w:sz w:val="30"/>
          <w:szCs w:val="30"/>
        </w:rPr>
        <w:t>помагат при внедряване на одобрени препоръки, издаване на ревизирани инструкции и процедурни ръководства, както и изготвяне на други документи;</w:t>
      </w:r>
    </w:p>
    <w:p w14:paraId="04B252DB" w14:textId="77777777" w:rsidR="00B25632" w:rsidRDefault="00B25632" w:rsidP="00B25632">
      <w:pPr>
        <w:widowControl w:val="0"/>
        <w:autoSpaceDE w:val="0"/>
        <w:autoSpaceDN w:val="0"/>
        <w:adjustRightInd w:val="0"/>
        <w:spacing w:after="0" w:line="240" w:lineRule="auto"/>
        <w:rPr>
          <w:rFonts w:ascii="Times New Roman" w:hAnsi="Times New Roman" w:cs="Times New Roman"/>
          <w:sz w:val="30"/>
          <w:szCs w:val="30"/>
        </w:rPr>
      </w:pPr>
      <w:r w:rsidRPr="00B25632">
        <w:rPr>
          <w:rFonts w:ascii="Times New Roman" w:hAnsi="Times New Roman" w:cs="Times New Roman"/>
          <w:sz w:val="30"/>
          <w:szCs w:val="30"/>
        </w:rPr>
        <w:t>преразглеждат оперативни процедури и съветват относно отклонения от процед</w:t>
      </w:r>
    </w:p>
    <w:p w14:paraId="4821558E" w14:textId="77777777" w:rsidR="00B25632" w:rsidRDefault="00B25632" w:rsidP="00B25632">
      <w:pPr>
        <w:widowControl w:val="0"/>
        <w:autoSpaceDE w:val="0"/>
        <w:autoSpaceDN w:val="0"/>
        <w:adjustRightInd w:val="0"/>
        <w:spacing w:after="0" w:line="240" w:lineRule="auto"/>
        <w:rPr>
          <w:rFonts w:ascii="Times New Roman" w:hAnsi="Times New Roman" w:cs="Times New Roman"/>
          <w:sz w:val="30"/>
          <w:szCs w:val="30"/>
        </w:rPr>
      </w:pPr>
    </w:p>
    <w:p w14:paraId="41DBF2B1" w14:textId="77777777" w:rsidR="00B25632" w:rsidRDefault="00B25632" w:rsidP="00B25632">
      <w:pPr>
        <w:widowControl w:val="0"/>
        <w:autoSpaceDE w:val="0"/>
        <w:autoSpaceDN w:val="0"/>
        <w:adjustRightInd w:val="0"/>
        <w:spacing w:after="0" w:line="240" w:lineRule="auto"/>
        <w:rPr>
          <w:rFonts w:ascii="Times New Roman" w:hAnsi="Times New Roman" w:cs="Times New Roman"/>
          <w:sz w:val="30"/>
          <w:szCs w:val="30"/>
        </w:rPr>
      </w:pPr>
    </w:p>
    <w:p w14:paraId="2DFA3C6E" w14:textId="77777777" w:rsidR="00B25632" w:rsidRDefault="00B25632" w:rsidP="00B25632">
      <w:pPr>
        <w:widowControl w:val="0"/>
        <w:autoSpaceDE w:val="0"/>
        <w:autoSpaceDN w:val="0"/>
        <w:adjustRightInd w:val="0"/>
        <w:spacing w:after="0" w:line="240" w:lineRule="auto"/>
        <w:rPr>
          <w:rFonts w:ascii="Times New Roman" w:hAnsi="Times New Roman" w:cs="Times New Roman"/>
          <w:sz w:val="30"/>
          <w:szCs w:val="30"/>
        </w:rPr>
      </w:pPr>
    </w:p>
    <w:p w14:paraId="73ED106A" w14:textId="77777777" w:rsidR="00B25632" w:rsidRDefault="00B25632" w:rsidP="00B25632">
      <w:pPr>
        <w:widowControl w:val="0"/>
        <w:autoSpaceDE w:val="0"/>
        <w:autoSpaceDN w:val="0"/>
        <w:adjustRightInd w:val="0"/>
        <w:spacing w:after="0" w:line="240" w:lineRule="auto"/>
        <w:rPr>
          <w:rFonts w:ascii="Times New Roman" w:hAnsi="Times New Roman" w:cs="Times New Roman"/>
          <w:sz w:val="30"/>
          <w:szCs w:val="30"/>
        </w:rPr>
      </w:pPr>
    </w:p>
    <w:p w14:paraId="689BA525" w14:textId="77777777" w:rsidR="00B25632" w:rsidRDefault="00B25632" w:rsidP="00B25632">
      <w:pPr>
        <w:widowControl w:val="0"/>
        <w:autoSpaceDE w:val="0"/>
        <w:autoSpaceDN w:val="0"/>
        <w:adjustRightInd w:val="0"/>
        <w:spacing w:after="0" w:line="240" w:lineRule="auto"/>
        <w:rPr>
          <w:rFonts w:ascii="Times New Roman" w:hAnsi="Times New Roman" w:cs="Times New Roman"/>
          <w:sz w:val="30"/>
          <w:szCs w:val="30"/>
        </w:rPr>
      </w:pPr>
    </w:p>
    <w:p w14:paraId="361B7933" w14:textId="77777777" w:rsidR="00B25632" w:rsidRDefault="00B25632" w:rsidP="00B25632">
      <w:pPr>
        <w:widowControl w:val="0"/>
        <w:autoSpaceDE w:val="0"/>
        <w:autoSpaceDN w:val="0"/>
        <w:adjustRightInd w:val="0"/>
        <w:spacing w:after="0" w:line="240" w:lineRule="auto"/>
        <w:rPr>
          <w:rFonts w:ascii="Times New Roman" w:hAnsi="Times New Roman" w:cs="Times New Roman"/>
          <w:sz w:val="30"/>
          <w:szCs w:val="30"/>
        </w:rPr>
      </w:pPr>
    </w:p>
    <w:p w14:paraId="57055D90" w14:textId="77777777" w:rsidR="00B25632" w:rsidRDefault="00B25632" w:rsidP="00B25632">
      <w:pPr>
        <w:widowControl w:val="0"/>
        <w:autoSpaceDE w:val="0"/>
        <w:autoSpaceDN w:val="0"/>
        <w:adjustRightInd w:val="0"/>
        <w:spacing w:after="0" w:line="240" w:lineRule="auto"/>
        <w:rPr>
          <w:rFonts w:ascii="Times New Roman" w:hAnsi="Times New Roman" w:cs="Times New Roman"/>
          <w:sz w:val="30"/>
          <w:szCs w:val="30"/>
        </w:rPr>
      </w:pPr>
    </w:p>
    <w:p w14:paraId="03E33475" w14:textId="77777777" w:rsidR="00B25632" w:rsidRDefault="00B25632" w:rsidP="00B25632">
      <w:pPr>
        <w:widowControl w:val="0"/>
        <w:autoSpaceDE w:val="0"/>
        <w:autoSpaceDN w:val="0"/>
        <w:adjustRightInd w:val="0"/>
        <w:spacing w:after="0" w:line="240" w:lineRule="auto"/>
        <w:rPr>
          <w:rFonts w:ascii="Times New Roman" w:hAnsi="Times New Roman" w:cs="Times New Roman"/>
          <w:sz w:val="30"/>
          <w:szCs w:val="30"/>
        </w:rPr>
      </w:pPr>
    </w:p>
    <w:p w14:paraId="3E60297F" w14:textId="77777777" w:rsidR="00B25632" w:rsidRDefault="00B25632" w:rsidP="00B25632">
      <w:pPr>
        <w:widowControl w:val="0"/>
        <w:autoSpaceDE w:val="0"/>
        <w:autoSpaceDN w:val="0"/>
        <w:adjustRightInd w:val="0"/>
        <w:spacing w:after="0" w:line="240" w:lineRule="auto"/>
        <w:rPr>
          <w:rFonts w:ascii="Times New Roman" w:hAnsi="Times New Roman" w:cs="Times New Roman"/>
          <w:sz w:val="30"/>
          <w:szCs w:val="30"/>
        </w:rPr>
      </w:pPr>
    </w:p>
    <w:p w14:paraId="0A24C16F" w14:textId="77777777" w:rsidR="00B25632" w:rsidRDefault="00B25632" w:rsidP="00B25632">
      <w:pPr>
        <w:widowControl w:val="0"/>
        <w:autoSpaceDE w:val="0"/>
        <w:autoSpaceDN w:val="0"/>
        <w:adjustRightInd w:val="0"/>
        <w:spacing w:after="0" w:line="240" w:lineRule="auto"/>
        <w:rPr>
          <w:rFonts w:ascii="Times New Roman" w:hAnsi="Times New Roman" w:cs="Times New Roman"/>
          <w:sz w:val="30"/>
          <w:szCs w:val="30"/>
        </w:rPr>
      </w:pPr>
    </w:p>
    <w:p w14:paraId="3F1D8010" w14:textId="77777777" w:rsidR="00B25632" w:rsidRDefault="00B25632" w:rsidP="00B25632">
      <w:pPr>
        <w:widowControl w:val="0"/>
        <w:autoSpaceDE w:val="0"/>
        <w:autoSpaceDN w:val="0"/>
        <w:adjustRightInd w:val="0"/>
        <w:spacing w:after="0" w:line="240" w:lineRule="auto"/>
        <w:rPr>
          <w:rFonts w:ascii="Times New Roman" w:hAnsi="Times New Roman" w:cs="Times New Roman"/>
          <w:sz w:val="30"/>
          <w:szCs w:val="30"/>
        </w:rPr>
      </w:pPr>
    </w:p>
    <w:p w14:paraId="69C6BD40" w14:textId="77777777" w:rsidR="00B25632" w:rsidRDefault="00B25632" w:rsidP="00B25632">
      <w:pPr>
        <w:widowControl w:val="0"/>
        <w:autoSpaceDE w:val="0"/>
        <w:autoSpaceDN w:val="0"/>
        <w:adjustRightInd w:val="0"/>
        <w:spacing w:after="0" w:line="240" w:lineRule="auto"/>
        <w:rPr>
          <w:rFonts w:ascii="Times New Roman" w:hAnsi="Times New Roman" w:cs="Times New Roman"/>
          <w:sz w:val="30"/>
          <w:szCs w:val="30"/>
        </w:rPr>
      </w:pPr>
    </w:p>
    <w:p w14:paraId="08573F7B" w14:textId="77777777" w:rsidR="00B25632" w:rsidRDefault="00B25632" w:rsidP="00B25632">
      <w:pPr>
        <w:widowControl w:val="0"/>
        <w:autoSpaceDE w:val="0"/>
        <w:autoSpaceDN w:val="0"/>
        <w:adjustRightInd w:val="0"/>
        <w:spacing w:after="0" w:line="240" w:lineRule="auto"/>
        <w:rPr>
          <w:rFonts w:ascii="Times New Roman" w:hAnsi="Times New Roman" w:cs="Times New Roman"/>
          <w:sz w:val="30"/>
          <w:szCs w:val="30"/>
        </w:rPr>
      </w:pPr>
    </w:p>
    <w:p w14:paraId="162B157F" w14:textId="77777777" w:rsidR="00B25632" w:rsidRDefault="00B25632" w:rsidP="00B25632">
      <w:pPr>
        <w:widowControl w:val="0"/>
        <w:autoSpaceDE w:val="0"/>
        <w:autoSpaceDN w:val="0"/>
        <w:adjustRightInd w:val="0"/>
        <w:spacing w:after="0" w:line="240" w:lineRule="auto"/>
        <w:rPr>
          <w:rFonts w:ascii="Times New Roman" w:hAnsi="Times New Roman" w:cs="Times New Roman"/>
          <w:sz w:val="30"/>
          <w:szCs w:val="30"/>
        </w:rPr>
      </w:pPr>
    </w:p>
    <w:p w14:paraId="0DE46B60" w14:textId="77777777" w:rsidR="00B25632" w:rsidRDefault="00B25632" w:rsidP="00B25632">
      <w:pPr>
        <w:widowControl w:val="0"/>
        <w:autoSpaceDE w:val="0"/>
        <w:autoSpaceDN w:val="0"/>
        <w:adjustRightInd w:val="0"/>
        <w:spacing w:after="0" w:line="240" w:lineRule="auto"/>
        <w:rPr>
          <w:rFonts w:ascii="Times New Roman" w:hAnsi="Times New Roman" w:cs="Times New Roman"/>
          <w:sz w:val="30"/>
          <w:szCs w:val="30"/>
        </w:rPr>
      </w:pPr>
    </w:p>
    <w:p w14:paraId="0EF80B3C" w14:textId="77777777" w:rsidR="00B25632" w:rsidRDefault="00B25632" w:rsidP="00B25632">
      <w:pPr>
        <w:widowControl w:val="0"/>
        <w:autoSpaceDE w:val="0"/>
        <w:autoSpaceDN w:val="0"/>
        <w:adjustRightInd w:val="0"/>
        <w:spacing w:after="0" w:line="240" w:lineRule="auto"/>
        <w:rPr>
          <w:rFonts w:ascii="Times New Roman" w:hAnsi="Times New Roman" w:cs="Times New Roman"/>
          <w:sz w:val="30"/>
          <w:szCs w:val="30"/>
        </w:rPr>
      </w:pPr>
    </w:p>
    <w:p w14:paraId="5CD3A99A" w14:textId="77777777" w:rsidR="00B25632" w:rsidRDefault="00B25632" w:rsidP="00B25632">
      <w:pPr>
        <w:widowControl w:val="0"/>
        <w:autoSpaceDE w:val="0"/>
        <w:autoSpaceDN w:val="0"/>
        <w:adjustRightInd w:val="0"/>
        <w:spacing w:after="0" w:line="240" w:lineRule="auto"/>
        <w:rPr>
          <w:rFonts w:ascii="Times New Roman" w:hAnsi="Times New Roman" w:cs="Times New Roman"/>
          <w:sz w:val="30"/>
          <w:szCs w:val="30"/>
        </w:rPr>
      </w:pPr>
    </w:p>
    <w:p w14:paraId="3F1E6A9D" w14:textId="77777777" w:rsidR="00B25632" w:rsidRDefault="00B25632" w:rsidP="00B25632">
      <w:pPr>
        <w:widowControl w:val="0"/>
        <w:autoSpaceDE w:val="0"/>
        <w:autoSpaceDN w:val="0"/>
        <w:adjustRightInd w:val="0"/>
        <w:spacing w:after="0" w:line="240" w:lineRule="auto"/>
        <w:rPr>
          <w:rFonts w:ascii="Times New Roman" w:hAnsi="Times New Roman" w:cs="Times New Roman"/>
          <w:sz w:val="30"/>
          <w:szCs w:val="30"/>
        </w:rPr>
      </w:pPr>
    </w:p>
    <w:p w14:paraId="0CECD192" w14:textId="77777777" w:rsidR="00B25632" w:rsidRDefault="00B25632" w:rsidP="00B25632">
      <w:pPr>
        <w:widowControl w:val="0"/>
        <w:autoSpaceDE w:val="0"/>
        <w:autoSpaceDN w:val="0"/>
        <w:adjustRightInd w:val="0"/>
        <w:spacing w:after="0" w:line="240" w:lineRule="auto"/>
        <w:rPr>
          <w:rFonts w:ascii="Times New Roman" w:hAnsi="Times New Roman" w:cs="Times New Roman"/>
          <w:sz w:val="30"/>
          <w:szCs w:val="30"/>
        </w:rPr>
      </w:pPr>
    </w:p>
    <w:p w14:paraId="74307AEB" w14:textId="77777777" w:rsidR="00B25632" w:rsidRDefault="00B25632" w:rsidP="00B25632">
      <w:pPr>
        <w:widowControl w:val="0"/>
        <w:autoSpaceDE w:val="0"/>
        <w:autoSpaceDN w:val="0"/>
        <w:adjustRightInd w:val="0"/>
        <w:spacing w:after="0" w:line="240" w:lineRule="auto"/>
        <w:rPr>
          <w:rFonts w:ascii="Times New Roman" w:hAnsi="Times New Roman" w:cs="Times New Roman"/>
          <w:sz w:val="30"/>
          <w:szCs w:val="30"/>
        </w:rPr>
      </w:pPr>
    </w:p>
    <w:p w14:paraId="02E88202" w14:textId="77777777" w:rsidR="00B25632" w:rsidRDefault="00B25632" w:rsidP="00B25632">
      <w:pPr>
        <w:widowControl w:val="0"/>
        <w:autoSpaceDE w:val="0"/>
        <w:autoSpaceDN w:val="0"/>
        <w:adjustRightInd w:val="0"/>
        <w:spacing w:after="0" w:line="240" w:lineRule="auto"/>
        <w:rPr>
          <w:rFonts w:ascii="Times New Roman" w:hAnsi="Times New Roman" w:cs="Times New Roman"/>
          <w:sz w:val="30"/>
          <w:szCs w:val="30"/>
        </w:rPr>
      </w:pPr>
    </w:p>
    <w:p w14:paraId="2CD04B23" w14:textId="77777777" w:rsidR="00B25632" w:rsidRDefault="00B25632" w:rsidP="00B25632">
      <w:pPr>
        <w:widowControl w:val="0"/>
        <w:autoSpaceDE w:val="0"/>
        <w:autoSpaceDN w:val="0"/>
        <w:adjustRightInd w:val="0"/>
        <w:spacing w:after="0" w:line="240" w:lineRule="auto"/>
        <w:rPr>
          <w:rFonts w:ascii="Times New Roman" w:hAnsi="Times New Roman" w:cs="Times New Roman"/>
          <w:sz w:val="30"/>
          <w:szCs w:val="30"/>
        </w:rPr>
      </w:pPr>
    </w:p>
    <w:p w14:paraId="4DDF5156" w14:textId="77777777" w:rsidR="00B25632" w:rsidRDefault="00B25632" w:rsidP="00B25632">
      <w:pPr>
        <w:widowControl w:val="0"/>
        <w:autoSpaceDE w:val="0"/>
        <w:autoSpaceDN w:val="0"/>
        <w:adjustRightInd w:val="0"/>
        <w:spacing w:after="0" w:line="240" w:lineRule="auto"/>
        <w:rPr>
          <w:rFonts w:ascii="Times New Roman" w:hAnsi="Times New Roman" w:cs="Times New Roman"/>
          <w:sz w:val="30"/>
          <w:szCs w:val="30"/>
        </w:rPr>
      </w:pPr>
    </w:p>
    <w:p w14:paraId="0B403600" w14:textId="77777777" w:rsidR="00B25632" w:rsidRDefault="00B25632" w:rsidP="00B25632">
      <w:pPr>
        <w:widowControl w:val="0"/>
        <w:autoSpaceDE w:val="0"/>
        <w:autoSpaceDN w:val="0"/>
        <w:adjustRightInd w:val="0"/>
        <w:spacing w:after="0" w:line="240" w:lineRule="auto"/>
        <w:rPr>
          <w:rFonts w:ascii="Times New Roman" w:hAnsi="Times New Roman" w:cs="Times New Roman"/>
          <w:sz w:val="30"/>
          <w:szCs w:val="30"/>
        </w:rPr>
      </w:pPr>
    </w:p>
    <w:p w14:paraId="396444BD" w14:textId="77777777" w:rsidR="00B25632" w:rsidRDefault="00B25632" w:rsidP="00B25632">
      <w:pPr>
        <w:widowControl w:val="0"/>
        <w:autoSpaceDE w:val="0"/>
        <w:autoSpaceDN w:val="0"/>
        <w:adjustRightInd w:val="0"/>
        <w:spacing w:after="0" w:line="240" w:lineRule="auto"/>
        <w:rPr>
          <w:rFonts w:ascii="Times New Roman" w:hAnsi="Times New Roman" w:cs="Times New Roman"/>
          <w:sz w:val="30"/>
          <w:szCs w:val="30"/>
        </w:rPr>
      </w:pPr>
    </w:p>
    <w:p w14:paraId="56ADDCFA" w14:textId="77777777" w:rsidR="00B25632" w:rsidRDefault="00B25632" w:rsidP="00B25632">
      <w:pPr>
        <w:widowControl w:val="0"/>
        <w:autoSpaceDE w:val="0"/>
        <w:autoSpaceDN w:val="0"/>
        <w:adjustRightInd w:val="0"/>
        <w:spacing w:after="0" w:line="240" w:lineRule="auto"/>
        <w:rPr>
          <w:rFonts w:ascii="Times New Roman" w:hAnsi="Times New Roman" w:cs="Times New Roman"/>
          <w:sz w:val="30"/>
          <w:szCs w:val="30"/>
        </w:rPr>
      </w:pPr>
    </w:p>
    <w:p w14:paraId="67034640" w14:textId="77777777" w:rsidR="00B25632" w:rsidRDefault="00B25632" w:rsidP="00B25632">
      <w:pPr>
        <w:widowControl w:val="0"/>
        <w:autoSpaceDE w:val="0"/>
        <w:autoSpaceDN w:val="0"/>
        <w:adjustRightInd w:val="0"/>
        <w:spacing w:after="0" w:line="240" w:lineRule="auto"/>
        <w:rPr>
          <w:rFonts w:ascii="Times New Roman" w:hAnsi="Times New Roman" w:cs="Times New Roman"/>
          <w:sz w:val="30"/>
          <w:szCs w:val="30"/>
        </w:rPr>
      </w:pPr>
    </w:p>
    <w:p w14:paraId="03AAE084" w14:textId="77777777" w:rsidR="00B25632" w:rsidRDefault="00B25632" w:rsidP="00B25632">
      <w:pPr>
        <w:widowControl w:val="0"/>
        <w:autoSpaceDE w:val="0"/>
        <w:autoSpaceDN w:val="0"/>
        <w:adjustRightInd w:val="0"/>
        <w:spacing w:after="0" w:line="240" w:lineRule="auto"/>
        <w:rPr>
          <w:rFonts w:ascii="Times New Roman" w:hAnsi="Times New Roman" w:cs="Times New Roman"/>
          <w:sz w:val="30"/>
          <w:szCs w:val="30"/>
        </w:rPr>
      </w:pPr>
    </w:p>
    <w:p w14:paraId="4D73E492" w14:textId="77777777" w:rsidR="00B25632" w:rsidRDefault="00B25632" w:rsidP="00B25632">
      <w:pPr>
        <w:widowControl w:val="0"/>
        <w:autoSpaceDE w:val="0"/>
        <w:autoSpaceDN w:val="0"/>
        <w:adjustRightInd w:val="0"/>
        <w:spacing w:after="0" w:line="240" w:lineRule="auto"/>
        <w:rPr>
          <w:rFonts w:ascii="Times New Roman" w:hAnsi="Times New Roman" w:cs="Times New Roman"/>
          <w:sz w:val="30"/>
          <w:szCs w:val="30"/>
        </w:rPr>
      </w:pPr>
    </w:p>
    <w:p w14:paraId="72148CDA" w14:textId="77777777" w:rsidR="00B25632" w:rsidRDefault="00B25632" w:rsidP="00B25632">
      <w:pPr>
        <w:widowControl w:val="0"/>
        <w:autoSpaceDE w:val="0"/>
        <w:autoSpaceDN w:val="0"/>
        <w:adjustRightInd w:val="0"/>
        <w:spacing w:after="0" w:line="240" w:lineRule="auto"/>
        <w:rPr>
          <w:rFonts w:ascii="Times New Roman" w:hAnsi="Times New Roman" w:cs="Times New Roman"/>
          <w:sz w:val="30"/>
          <w:szCs w:val="30"/>
        </w:rPr>
      </w:pPr>
    </w:p>
    <w:p w14:paraId="196C82E8" w14:textId="77777777" w:rsidR="00B25632" w:rsidRDefault="00B25632" w:rsidP="00B25632">
      <w:pPr>
        <w:widowControl w:val="0"/>
        <w:autoSpaceDE w:val="0"/>
        <w:autoSpaceDN w:val="0"/>
        <w:adjustRightInd w:val="0"/>
        <w:spacing w:after="0" w:line="240" w:lineRule="auto"/>
        <w:rPr>
          <w:rFonts w:ascii="Times New Roman" w:hAnsi="Times New Roman" w:cs="Times New Roman"/>
          <w:sz w:val="30"/>
          <w:szCs w:val="30"/>
        </w:rPr>
      </w:pPr>
    </w:p>
    <w:p w14:paraId="72E6AD8F" w14:textId="77777777" w:rsidR="00B25632" w:rsidRDefault="00B25632" w:rsidP="00B25632">
      <w:pPr>
        <w:widowControl w:val="0"/>
        <w:autoSpaceDE w:val="0"/>
        <w:autoSpaceDN w:val="0"/>
        <w:adjustRightInd w:val="0"/>
        <w:spacing w:after="0" w:line="240" w:lineRule="auto"/>
        <w:rPr>
          <w:rFonts w:ascii="Times New Roman" w:hAnsi="Times New Roman" w:cs="Times New Roman"/>
          <w:sz w:val="30"/>
          <w:szCs w:val="30"/>
        </w:rPr>
      </w:pPr>
    </w:p>
    <w:p w14:paraId="169D3865" w14:textId="77777777" w:rsidR="00B25632" w:rsidRDefault="00B25632" w:rsidP="00B25632">
      <w:pPr>
        <w:widowControl w:val="0"/>
        <w:autoSpaceDE w:val="0"/>
        <w:autoSpaceDN w:val="0"/>
        <w:adjustRightInd w:val="0"/>
        <w:spacing w:after="0" w:line="240" w:lineRule="auto"/>
        <w:rPr>
          <w:rFonts w:ascii="Times New Roman" w:hAnsi="Times New Roman" w:cs="Times New Roman"/>
          <w:b/>
          <w:bCs/>
          <w:color w:val="000000"/>
          <w:sz w:val="30"/>
          <w:szCs w:val="30"/>
          <w:lang w:val="en-US"/>
        </w:rPr>
      </w:pPr>
    </w:p>
    <w:p w14:paraId="28892E52" w14:textId="77777777" w:rsidR="00DC4173" w:rsidRPr="00DC4173" w:rsidRDefault="00DC4173" w:rsidP="00B25632">
      <w:pPr>
        <w:widowControl w:val="0"/>
        <w:autoSpaceDE w:val="0"/>
        <w:autoSpaceDN w:val="0"/>
        <w:adjustRightInd w:val="0"/>
        <w:spacing w:after="0" w:line="240" w:lineRule="auto"/>
        <w:rPr>
          <w:rFonts w:ascii="Times New Roman" w:hAnsi="Times New Roman" w:cs="Times New Roman"/>
          <w:b/>
          <w:bCs/>
          <w:color w:val="000000"/>
          <w:sz w:val="30"/>
          <w:szCs w:val="30"/>
          <w:lang w:val="en-US"/>
        </w:rPr>
      </w:pPr>
    </w:p>
    <w:p w14:paraId="31C2B909" w14:textId="77777777" w:rsidR="00B25632" w:rsidRPr="00B25632" w:rsidRDefault="00B25632" w:rsidP="00B25632">
      <w:pPr>
        <w:widowControl w:val="0"/>
        <w:autoSpaceDE w:val="0"/>
        <w:autoSpaceDN w:val="0"/>
        <w:adjustRightInd w:val="0"/>
        <w:spacing w:after="0" w:line="240" w:lineRule="auto"/>
        <w:rPr>
          <w:rFonts w:ascii="Times New Roman" w:hAnsi="Times New Roman" w:cs="Times New Roman"/>
          <w:b/>
          <w:bCs/>
          <w:color w:val="000000"/>
          <w:sz w:val="30"/>
          <w:szCs w:val="30"/>
        </w:rPr>
      </w:pPr>
      <w:r w:rsidRPr="00B25632">
        <w:rPr>
          <w:rFonts w:ascii="Times New Roman" w:hAnsi="Times New Roman" w:cs="Times New Roman"/>
          <w:b/>
          <w:bCs/>
          <w:color w:val="000000"/>
          <w:sz w:val="30"/>
          <w:szCs w:val="30"/>
        </w:rPr>
        <w:t xml:space="preserve">Приложение </w:t>
      </w:r>
      <w:r>
        <w:rPr>
          <w:rFonts w:ascii="Times New Roman" w:hAnsi="Times New Roman" w:cs="Times New Roman"/>
          <w:b/>
          <w:bCs/>
          <w:color w:val="000000"/>
          <w:sz w:val="30"/>
          <w:szCs w:val="30"/>
        </w:rPr>
        <w:t>7</w:t>
      </w:r>
      <w:r w:rsidRPr="00B25632">
        <w:rPr>
          <w:rFonts w:ascii="Times New Roman" w:hAnsi="Times New Roman" w:cs="Times New Roman"/>
          <w:b/>
          <w:bCs/>
          <w:color w:val="000000"/>
          <w:sz w:val="30"/>
          <w:szCs w:val="30"/>
        </w:rPr>
        <w:t xml:space="preserve"> </w:t>
      </w:r>
    </w:p>
    <w:p w14:paraId="16415F6B" w14:textId="77777777" w:rsidR="00B25632" w:rsidRDefault="00B25632" w:rsidP="00B25632">
      <w:pPr>
        <w:widowControl w:val="0"/>
        <w:autoSpaceDE w:val="0"/>
        <w:autoSpaceDN w:val="0"/>
        <w:adjustRightInd w:val="0"/>
        <w:spacing w:after="0" w:line="240" w:lineRule="auto"/>
        <w:jc w:val="center"/>
        <w:rPr>
          <w:rFonts w:ascii="Times New Roman" w:hAnsi="Times New Roman" w:cs="Times New Roman"/>
          <w:b/>
          <w:bCs/>
          <w:sz w:val="30"/>
          <w:szCs w:val="30"/>
        </w:rPr>
      </w:pPr>
    </w:p>
    <w:p w14:paraId="64F65AD8" w14:textId="77777777" w:rsidR="00B25632" w:rsidRDefault="00B25632" w:rsidP="00B25632">
      <w:pPr>
        <w:widowControl w:val="0"/>
        <w:autoSpaceDE w:val="0"/>
        <w:autoSpaceDN w:val="0"/>
        <w:adjustRightInd w:val="0"/>
        <w:spacing w:after="0" w:line="240" w:lineRule="auto"/>
        <w:jc w:val="center"/>
        <w:rPr>
          <w:rFonts w:ascii="Times New Roman" w:hAnsi="Times New Roman" w:cs="Times New Roman"/>
          <w:b/>
          <w:bCs/>
          <w:sz w:val="30"/>
          <w:szCs w:val="30"/>
        </w:rPr>
      </w:pPr>
      <w:r w:rsidRPr="00B25632">
        <w:rPr>
          <w:rFonts w:ascii="Times New Roman" w:hAnsi="Times New Roman" w:cs="Times New Roman"/>
          <w:b/>
          <w:bCs/>
          <w:sz w:val="30"/>
          <w:szCs w:val="30"/>
        </w:rPr>
        <w:t>Етапи при изготвяне и изнасяне на презентации от управленските консултанти</w:t>
      </w:r>
    </w:p>
    <w:p w14:paraId="5A07FB8A" w14:textId="77777777" w:rsidR="00B25632" w:rsidRPr="00B25632" w:rsidRDefault="00B25632" w:rsidP="00B25632">
      <w:pPr>
        <w:widowControl w:val="0"/>
        <w:autoSpaceDE w:val="0"/>
        <w:autoSpaceDN w:val="0"/>
        <w:adjustRightInd w:val="0"/>
        <w:spacing w:after="0" w:line="240" w:lineRule="auto"/>
        <w:jc w:val="center"/>
        <w:rPr>
          <w:rFonts w:ascii="Times New Roman" w:hAnsi="Times New Roman" w:cs="Times New Roman"/>
          <w:b/>
          <w:bCs/>
          <w:sz w:val="30"/>
          <w:szCs w:val="30"/>
        </w:rPr>
      </w:pPr>
    </w:p>
    <w:tbl>
      <w:tblPr>
        <w:tblW w:w="97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44"/>
        <w:gridCol w:w="5068"/>
      </w:tblGrid>
      <w:tr w:rsidR="00B25632" w:rsidRPr="00B25632" w14:paraId="110F95DC" w14:textId="77777777" w:rsidTr="000F3EDF">
        <w:tc>
          <w:tcPr>
            <w:tcW w:w="4644" w:type="dxa"/>
          </w:tcPr>
          <w:p w14:paraId="7F49CC9F" w14:textId="77777777" w:rsidR="00B25632" w:rsidRPr="00B25632" w:rsidRDefault="00B25632" w:rsidP="00B25632">
            <w:pPr>
              <w:spacing w:after="0" w:line="240" w:lineRule="auto"/>
              <w:jc w:val="center"/>
              <w:rPr>
                <w:rFonts w:ascii="Times New Roman" w:hAnsi="Times New Roman" w:cs="Times New Roman"/>
                <w:b/>
                <w:bCs/>
                <w:sz w:val="30"/>
                <w:szCs w:val="30"/>
              </w:rPr>
            </w:pPr>
            <w:r w:rsidRPr="00B25632">
              <w:rPr>
                <w:rFonts w:ascii="Times New Roman" w:hAnsi="Times New Roman" w:cs="Times New Roman"/>
                <w:b/>
                <w:bCs/>
                <w:sz w:val="30"/>
                <w:szCs w:val="30"/>
              </w:rPr>
              <w:t>Етапи</w:t>
            </w:r>
          </w:p>
        </w:tc>
        <w:tc>
          <w:tcPr>
            <w:tcW w:w="5068" w:type="dxa"/>
          </w:tcPr>
          <w:p w14:paraId="4D3BFAC1" w14:textId="77777777" w:rsidR="00B25632" w:rsidRPr="00B25632" w:rsidRDefault="00B25632" w:rsidP="00B25632">
            <w:pPr>
              <w:spacing w:after="0" w:line="240" w:lineRule="auto"/>
              <w:jc w:val="center"/>
              <w:rPr>
                <w:rFonts w:ascii="Times New Roman" w:hAnsi="Times New Roman" w:cs="Times New Roman"/>
                <w:b/>
                <w:bCs/>
                <w:sz w:val="30"/>
                <w:szCs w:val="30"/>
              </w:rPr>
            </w:pPr>
            <w:r w:rsidRPr="00B25632">
              <w:rPr>
                <w:rFonts w:ascii="Times New Roman" w:hAnsi="Times New Roman" w:cs="Times New Roman"/>
                <w:b/>
                <w:bCs/>
                <w:sz w:val="30"/>
                <w:szCs w:val="30"/>
              </w:rPr>
              <w:t>Дейности по етапите</w:t>
            </w:r>
          </w:p>
        </w:tc>
      </w:tr>
      <w:tr w:rsidR="00B25632" w:rsidRPr="00B25632" w14:paraId="2E8CF4A4" w14:textId="77777777" w:rsidTr="000F3EDF">
        <w:tc>
          <w:tcPr>
            <w:tcW w:w="4644" w:type="dxa"/>
          </w:tcPr>
          <w:p w14:paraId="1DF4C0F0" w14:textId="77777777" w:rsidR="00B25632" w:rsidRPr="00B25632" w:rsidRDefault="00B25632" w:rsidP="0038025F">
            <w:pPr>
              <w:numPr>
                <w:ilvl w:val="0"/>
                <w:numId w:val="182"/>
              </w:numPr>
              <w:tabs>
                <w:tab w:val="clear" w:pos="720"/>
              </w:tabs>
              <w:spacing w:after="0" w:line="240" w:lineRule="auto"/>
              <w:jc w:val="both"/>
              <w:rPr>
                <w:rFonts w:ascii="Times New Roman" w:hAnsi="Times New Roman" w:cs="Times New Roman"/>
                <w:b/>
                <w:bCs/>
                <w:i/>
                <w:iCs/>
                <w:sz w:val="30"/>
                <w:szCs w:val="30"/>
              </w:rPr>
            </w:pPr>
            <w:r w:rsidRPr="00B25632">
              <w:rPr>
                <w:rFonts w:ascii="Times New Roman" w:hAnsi="Times New Roman" w:cs="Times New Roman"/>
                <w:b/>
                <w:bCs/>
                <w:i/>
                <w:iCs/>
                <w:sz w:val="30"/>
                <w:szCs w:val="30"/>
              </w:rPr>
              <w:t>Набиране на предварителна информация за туроператора</w:t>
            </w:r>
          </w:p>
          <w:p w14:paraId="519A6A83" w14:textId="77777777" w:rsidR="00B25632" w:rsidRPr="00B25632" w:rsidRDefault="00B25632" w:rsidP="00B25632">
            <w:pPr>
              <w:spacing w:after="0" w:line="240" w:lineRule="auto"/>
              <w:jc w:val="both"/>
              <w:rPr>
                <w:rFonts w:ascii="Times New Roman" w:hAnsi="Times New Roman" w:cs="Times New Roman"/>
                <w:sz w:val="30"/>
                <w:szCs w:val="30"/>
              </w:rPr>
            </w:pPr>
          </w:p>
        </w:tc>
        <w:tc>
          <w:tcPr>
            <w:tcW w:w="5068" w:type="dxa"/>
          </w:tcPr>
          <w:p w14:paraId="2BF50DB1" w14:textId="77777777" w:rsidR="00B25632" w:rsidRPr="00B25632" w:rsidRDefault="00B25632" w:rsidP="0038025F">
            <w:pPr>
              <w:pStyle w:val="ListParagraph"/>
              <w:numPr>
                <w:ilvl w:val="0"/>
                <w:numId w:val="194"/>
              </w:numPr>
              <w:spacing w:after="0" w:line="240" w:lineRule="auto"/>
              <w:ind w:left="743"/>
              <w:contextualSpacing w:val="0"/>
              <w:jc w:val="both"/>
              <w:rPr>
                <w:rFonts w:ascii="Times New Roman" w:hAnsi="Times New Roman" w:cs="Times New Roman"/>
                <w:sz w:val="30"/>
                <w:szCs w:val="30"/>
                <w:lang w:val="en-US"/>
              </w:rPr>
            </w:pPr>
            <w:r w:rsidRPr="00B25632">
              <w:rPr>
                <w:rFonts w:ascii="Times New Roman" w:hAnsi="Times New Roman" w:cs="Times New Roman"/>
                <w:sz w:val="30"/>
                <w:szCs w:val="30"/>
              </w:rPr>
              <w:t>Основна дейност на туроператора;</w:t>
            </w:r>
          </w:p>
          <w:p w14:paraId="731AFA91" w14:textId="77777777" w:rsidR="00B25632" w:rsidRPr="00B25632" w:rsidRDefault="00B25632" w:rsidP="0038025F">
            <w:pPr>
              <w:pStyle w:val="ListParagraph"/>
              <w:numPr>
                <w:ilvl w:val="0"/>
                <w:numId w:val="194"/>
              </w:numPr>
              <w:spacing w:after="0" w:line="240" w:lineRule="auto"/>
              <w:ind w:left="743"/>
              <w:contextualSpacing w:val="0"/>
              <w:jc w:val="both"/>
              <w:rPr>
                <w:rFonts w:ascii="Times New Roman" w:hAnsi="Times New Roman" w:cs="Times New Roman"/>
                <w:sz w:val="30"/>
                <w:szCs w:val="30"/>
                <w:lang w:val="en-US"/>
              </w:rPr>
            </w:pPr>
            <w:r w:rsidRPr="00B25632">
              <w:rPr>
                <w:rFonts w:ascii="Times New Roman" w:hAnsi="Times New Roman" w:cs="Times New Roman"/>
                <w:sz w:val="30"/>
                <w:szCs w:val="30"/>
                <w:lang w:val="en-AU"/>
              </w:rPr>
              <w:t>Годишен обем (стойностен и/или физически)</w:t>
            </w:r>
            <w:r w:rsidRPr="00B25632">
              <w:rPr>
                <w:rFonts w:ascii="Times New Roman" w:hAnsi="Times New Roman" w:cs="Times New Roman"/>
                <w:sz w:val="30"/>
                <w:szCs w:val="30"/>
              </w:rPr>
              <w:t xml:space="preserve">; </w:t>
            </w:r>
          </w:p>
          <w:p w14:paraId="6D0B8083" w14:textId="77777777" w:rsidR="00B25632" w:rsidRPr="00B25632" w:rsidRDefault="00B25632" w:rsidP="0038025F">
            <w:pPr>
              <w:pStyle w:val="ListParagraph"/>
              <w:numPr>
                <w:ilvl w:val="0"/>
                <w:numId w:val="194"/>
              </w:numPr>
              <w:spacing w:after="0" w:line="240" w:lineRule="auto"/>
              <w:ind w:left="743"/>
              <w:contextualSpacing w:val="0"/>
              <w:jc w:val="both"/>
              <w:rPr>
                <w:rFonts w:ascii="Times New Roman" w:hAnsi="Times New Roman" w:cs="Times New Roman"/>
                <w:sz w:val="30"/>
                <w:szCs w:val="30"/>
                <w:lang w:val="en-US"/>
              </w:rPr>
            </w:pPr>
            <w:r w:rsidRPr="00B25632">
              <w:rPr>
                <w:rFonts w:ascii="Times New Roman" w:hAnsi="Times New Roman" w:cs="Times New Roman"/>
                <w:sz w:val="30"/>
                <w:szCs w:val="30"/>
              </w:rPr>
              <w:t>Размер и имидж на компанията;</w:t>
            </w:r>
          </w:p>
          <w:p w14:paraId="6D4E1ABF" w14:textId="77777777" w:rsidR="00B25632" w:rsidRPr="00B25632" w:rsidRDefault="00B25632" w:rsidP="0038025F">
            <w:pPr>
              <w:pStyle w:val="ListParagraph"/>
              <w:numPr>
                <w:ilvl w:val="0"/>
                <w:numId w:val="194"/>
              </w:numPr>
              <w:spacing w:after="0" w:line="240" w:lineRule="auto"/>
              <w:ind w:left="743"/>
              <w:contextualSpacing w:val="0"/>
              <w:jc w:val="both"/>
              <w:rPr>
                <w:rFonts w:ascii="Times New Roman" w:hAnsi="Times New Roman" w:cs="Times New Roman"/>
                <w:sz w:val="30"/>
                <w:szCs w:val="30"/>
                <w:lang w:val="en-US"/>
              </w:rPr>
            </w:pPr>
            <w:r w:rsidRPr="00B25632">
              <w:rPr>
                <w:rFonts w:ascii="Times New Roman" w:hAnsi="Times New Roman" w:cs="Times New Roman"/>
                <w:sz w:val="30"/>
                <w:szCs w:val="30"/>
                <w:lang w:val="en-AU"/>
              </w:rPr>
              <w:t>Сезонен фактор в продажбите</w:t>
            </w:r>
            <w:r w:rsidRPr="00B25632">
              <w:rPr>
                <w:rFonts w:ascii="Times New Roman" w:hAnsi="Times New Roman" w:cs="Times New Roman"/>
                <w:sz w:val="30"/>
                <w:szCs w:val="30"/>
              </w:rPr>
              <w:t>;</w:t>
            </w:r>
          </w:p>
          <w:p w14:paraId="686506A6" w14:textId="77777777" w:rsidR="00B25632" w:rsidRPr="00B25632" w:rsidRDefault="00B25632" w:rsidP="0038025F">
            <w:pPr>
              <w:pStyle w:val="ListParagraph"/>
              <w:numPr>
                <w:ilvl w:val="0"/>
                <w:numId w:val="194"/>
              </w:numPr>
              <w:spacing w:after="0" w:line="240" w:lineRule="auto"/>
              <w:ind w:left="743"/>
              <w:contextualSpacing w:val="0"/>
              <w:jc w:val="both"/>
              <w:rPr>
                <w:rFonts w:ascii="Times New Roman" w:hAnsi="Times New Roman" w:cs="Times New Roman"/>
                <w:sz w:val="30"/>
                <w:szCs w:val="30"/>
                <w:lang w:val="en-US"/>
              </w:rPr>
            </w:pPr>
            <w:r w:rsidRPr="00B25632">
              <w:rPr>
                <w:rFonts w:ascii="Times New Roman" w:hAnsi="Times New Roman" w:cs="Times New Roman"/>
                <w:sz w:val="30"/>
                <w:szCs w:val="30"/>
                <w:lang w:val="en-AU"/>
              </w:rPr>
              <w:t>Основни участници (предлагане) и пазарните им дялове</w:t>
            </w:r>
            <w:r w:rsidRPr="00B25632">
              <w:rPr>
                <w:rFonts w:ascii="Times New Roman" w:hAnsi="Times New Roman" w:cs="Times New Roman"/>
                <w:sz w:val="30"/>
                <w:szCs w:val="30"/>
              </w:rPr>
              <w:t>;</w:t>
            </w:r>
          </w:p>
          <w:p w14:paraId="06BCF27D" w14:textId="77777777" w:rsidR="00B25632" w:rsidRPr="00B25632" w:rsidRDefault="00B25632" w:rsidP="0038025F">
            <w:pPr>
              <w:pStyle w:val="ListParagraph"/>
              <w:numPr>
                <w:ilvl w:val="0"/>
                <w:numId w:val="194"/>
              </w:numPr>
              <w:spacing w:after="0" w:line="240" w:lineRule="auto"/>
              <w:ind w:left="743"/>
              <w:contextualSpacing w:val="0"/>
              <w:jc w:val="both"/>
              <w:rPr>
                <w:rFonts w:ascii="Times New Roman" w:hAnsi="Times New Roman" w:cs="Times New Roman"/>
                <w:sz w:val="30"/>
                <w:szCs w:val="30"/>
                <w:lang w:val="en-US"/>
              </w:rPr>
            </w:pPr>
            <w:r w:rsidRPr="00B25632">
              <w:rPr>
                <w:rFonts w:ascii="Times New Roman" w:hAnsi="Times New Roman" w:cs="Times New Roman"/>
                <w:sz w:val="30"/>
                <w:szCs w:val="30"/>
              </w:rPr>
              <w:t>Какви са планираните рекламни активности.</w:t>
            </w:r>
          </w:p>
          <w:p w14:paraId="19AF5345" w14:textId="77777777" w:rsidR="00B25632" w:rsidRPr="00B25632" w:rsidRDefault="00B25632" w:rsidP="00B25632">
            <w:pPr>
              <w:spacing w:after="0" w:line="240" w:lineRule="auto"/>
              <w:jc w:val="both"/>
              <w:rPr>
                <w:rFonts w:ascii="Times New Roman" w:hAnsi="Times New Roman" w:cs="Times New Roman"/>
                <w:i/>
                <w:iCs/>
                <w:sz w:val="30"/>
                <w:szCs w:val="30"/>
              </w:rPr>
            </w:pPr>
            <w:r w:rsidRPr="00B25632">
              <w:rPr>
                <w:rFonts w:ascii="Times New Roman" w:hAnsi="Times New Roman" w:cs="Times New Roman"/>
                <w:i/>
                <w:iCs/>
                <w:sz w:val="30"/>
                <w:szCs w:val="30"/>
              </w:rPr>
              <w:t>Информация за преките конкуренти на туроператора:</w:t>
            </w:r>
          </w:p>
          <w:p w14:paraId="761A37D5" w14:textId="77777777" w:rsidR="00B25632" w:rsidRPr="00B25632" w:rsidRDefault="00B25632" w:rsidP="0038025F">
            <w:pPr>
              <w:numPr>
                <w:ilvl w:val="0"/>
                <w:numId w:val="193"/>
              </w:numPr>
              <w:spacing w:after="0" w:line="240" w:lineRule="auto"/>
              <w:jc w:val="both"/>
              <w:rPr>
                <w:rFonts w:ascii="Times New Roman" w:hAnsi="Times New Roman" w:cs="Times New Roman"/>
                <w:sz w:val="30"/>
                <w:szCs w:val="30"/>
              </w:rPr>
            </w:pPr>
            <w:r w:rsidRPr="00B25632">
              <w:rPr>
                <w:rFonts w:ascii="Times New Roman" w:hAnsi="Times New Roman" w:cs="Times New Roman"/>
                <w:sz w:val="30"/>
                <w:szCs w:val="30"/>
              </w:rPr>
              <w:t xml:space="preserve"> Продукти/услуги, марки;</w:t>
            </w:r>
          </w:p>
          <w:p w14:paraId="66DCE84D" w14:textId="77777777" w:rsidR="00B25632" w:rsidRPr="00B25632" w:rsidRDefault="00B25632" w:rsidP="0038025F">
            <w:pPr>
              <w:numPr>
                <w:ilvl w:val="0"/>
                <w:numId w:val="193"/>
              </w:numPr>
              <w:spacing w:after="0" w:line="240" w:lineRule="auto"/>
              <w:jc w:val="both"/>
              <w:rPr>
                <w:rFonts w:ascii="Times New Roman" w:hAnsi="Times New Roman" w:cs="Times New Roman"/>
                <w:sz w:val="30"/>
                <w:szCs w:val="30"/>
              </w:rPr>
            </w:pPr>
            <w:r w:rsidRPr="00B25632">
              <w:rPr>
                <w:rFonts w:ascii="Times New Roman" w:hAnsi="Times New Roman" w:cs="Times New Roman"/>
                <w:sz w:val="30"/>
                <w:szCs w:val="30"/>
              </w:rPr>
              <w:t xml:space="preserve"> Ценова политика;</w:t>
            </w:r>
          </w:p>
          <w:p w14:paraId="43C8D0D4" w14:textId="77777777" w:rsidR="00B25632" w:rsidRPr="00B25632" w:rsidRDefault="00B25632" w:rsidP="0038025F">
            <w:pPr>
              <w:numPr>
                <w:ilvl w:val="0"/>
                <w:numId w:val="193"/>
              </w:numPr>
              <w:spacing w:after="0" w:line="240" w:lineRule="auto"/>
              <w:jc w:val="both"/>
              <w:rPr>
                <w:rFonts w:ascii="Times New Roman" w:hAnsi="Times New Roman" w:cs="Times New Roman"/>
                <w:sz w:val="30"/>
                <w:szCs w:val="30"/>
              </w:rPr>
            </w:pPr>
            <w:r w:rsidRPr="00B25632">
              <w:rPr>
                <w:rFonts w:ascii="Times New Roman" w:hAnsi="Times New Roman" w:cs="Times New Roman"/>
                <w:sz w:val="30"/>
                <w:szCs w:val="30"/>
                <w:lang w:val="en-AU"/>
              </w:rPr>
              <w:t>Използвани канали за реализация</w:t>
            </w:r>
            <w:r w:rsidRPr="00B25632">
              <w:rPr>
                <w:rFonts w:ascii="Times New Roman" w:hAnsi="Times New Roman" w:cs="Times New Roman"/>
                <w:sz w:val="30"/>
                <w:szCs w:val="30"/>
              </w:rPr>
              <w:t>;</w:t>
            </w:r>
          </w:p>
          <w:p w14:paraId="0A001C5A" w14:textId="77777777" w:rsidR="00B25632" w:rsidRPr="00B25632" w:rsidRDefault="00B25632" w:rsidP="0038025F">
            <w:pPr>
              <w:numPr>
                <w:ilvl w:val="0"/>
                <w:numId w:val="193"/>
              </w:numPr>
              <w:spacing w:after="0" w:line="240" w:lineRule="auto"/>
              <w:jc w:val="both"/>
              <w:rPr>
                <w:rFonts w:ascii="Times New Roman" w:hAnsi="Times New Roman" w:cs="Times New Roman"/>
                <w:sz w:val="30"/>
                <w:szCs w:val="30"/>
              </w:rPr>
            </w:pPr>
            <w:r w:rsidRPr="00B25632">
              <w:rPr>
                <w:rFonts w:ascii="Times New Roman" w:hAnsi="Times New Roman" w:cs="Times New Roman"/>
                <w:sz w:val="30"/>
                <w:szCs w:val="30"/>
              </w:rPr>
              <w:t xml:space="preserve"> Комуникационни дейности.</w:t>
            </w:r>
          </w:p>
          <w:p w14:paraId="414C592D" w14:textId="77777777" w:rsidR="00B25632" w:rsidRPr="00B25632" w:rsidRDefault="00B25632" w:rsidP="00B25632">
            <w:pPr>
              <w:spacing w:after="0" w:line="240" w:lineRule="auto"/>
              <w:jc w:val="both"/>
              <w:rPr>
                <w:rFonts w:ascii="Times New Roman" w:hAnsi="Times New Roman" w:cs="Times New Roman"/>
                <w:i/>
                <w:iCs/>
                <w:sz w:val="30"/>
                <w:szCs w:val="30"/>
              </w:rPr>
            </w:pPr>
            <w:r w:rsidRPr="00B25632">
              <w:rPr>
                <w:rFonts w:ascii="Times New Roman" w:hAnsi="Times New Roman" w:cs="Times New Roman"/>
                <w:i/>
                <w:iCs/>
                <w:sz w:val="30"/>
                <w:szCs w:val="30"/>
              </w:rPr>
              <w:t>Информация за потребителите на туроператорския продукт:</w:t>
            </w:r>
          </w:p>
          <w:p w14:paraId="2905DAD5" w14:textId="77777777" w:rsidR="00B25632" w:rsidRPr="00B25632" w:rsidRDefault="00B25632" w:rsidP="0038025F">
            <w:pPr>
              <w:numPr>
                <w:ilvl w:val="0"/>
                <w:numId w:val="193"/>
              </w:numPr>
              <w:spacing w:after="0" w:line="240" w:lineRule="auto"/>
              <w:jc w:val="both"/>
              <w:rPr>
                <w:rFonts w:ascii="Times New Roman" w:hAnsi="Times New Roman" w:cs="Times New Roman"/>
                <w:sz w:val="30"/>
                <w:szCs w:val="30"/>
              </w:rPr>
            </w:pPr>
            <w:r w:rsidRPr="00B25632">
              <w:rPr>
                <w:rFonts w:ascii="Times New Roman" w:hAnsi="Times New Roman" w:cs="Times New Roman"/>
                <w:sz w:val="30"/>
                <w:szCs w:val="30"/>
                <w:lang w:val="en-AU"/>
              </w:rPr>
              <w:t>Къде са концентрирани</w:t>
            </w:r>
            <w:r w:rsidRPr="00B25632">
              <w:rPr>
                <w:rFonts w:ascii="Times New Roman" w:hAnsi="Times New Roman" w:cs="Times New Roman"/>
                <w:sz w:val="30"/>
                <w:szCs w:val="30"/>
              </w:rPr>
              <w:t>;</w:t>
            </w:r>
          </w:p>
          <w:p w14:paraId="60A8DBCB" w14:textId="77777777" w:rsidR="00B25632" w:rsidRPr="00B25632" w:rsidRDefault="00B25632" w:rsidP="0038025F">
            <w:pPr>
              <w:numPr>
                <w:ilvl w:val="0"/>
                <w:numId w:val="193"/>
              </w:numPr>
              <w:spacing w:after="0" w:line="240" w:lineRule="auto"/>
              <w:jc w:val="both"/>
              <w:rPr>
                <w:rFonts w:ascii="Times New Roman" w:hAnsi="Times New Roman" w:cs="Times New Roman"/>
                <w:sz w:val="30"/>
                <w:szCs w:val="30"/>
              </w:rPr>
            </w:pPr>
            <w:r w:rsidRPr="00B25632">
              <w:rPr>
                <w:rFonts w:ascii="Times New Roman" w:hAnsi="Times New Roman" w:cs="Times New Roman"/>
                <w:sz w:val="30"/>
                <w:szCs w:val="30"/>
              </w:rPr>
              <w:t xml:space="preserve"> Целеви групи за продукта/услугата на клиента.</w:t>
            </w:r>
          </w:p>
          <w:p w14:paraId="4904E059" w14:textId="77777777" w:rsidR="00B25632" w:rsidRPr="00B25632" w:rsidRDefault="00B25632" w:rsidP="00B25632">
            <w:pPr>
              <w:spacing w:after="0" w:line="240" w:lineRule="auto"/>
              <w:jc w:val="both"/>
              <w:rPr>
                <w:rFonts w:ascii="Times New Roman" w:hAnsi="Times New Roman" w:cs="Times New Roman"/>
                <w:i/>
                <w:iCs/>
                <w:sz w:val="30"/>
                <w:szCs w:val="30"/>
              </w:rPr>
            </w:pPr>
            <w:r w:rsidRPr="00B25632">
              <w:rPr>
                <w:rFonts w:ascii="Times New Roman" w:hAnsi="Times New Roman" w:cs="Times New Roman"/>
                <w:i/>
                <w:iCs/>
                <w:sz w:val="30"/>
                <w:szCs w:val="30"/>
              </w:rPr>
              <w:t>Допълнителна информация за туроператора:</w:t>
            </w:r>
          </w:p>
          <w:p w14:paraId="5B1F9BDC" w14:textId="77777777" w:rsidR="00B25632" w:rsidRPr="00B25632" w:rsidRDefault="00B25632" w:rsidP="0038025F">
            <w:pPr>
              <w:pStyle w:val="ListParagraph"/>
              <w:numPr>
                <w:ilvl w:val="0"/>
                <w:numId w:val="192"/>
              </w:numPr>
              <w:spacing w:after="0" w:line="240" w:lineRule="auto"/>
              <w:ind w:left="743" w:hanging="357"/>
              <w:contextualSpacing w:val="0"/>
              <w:jc w:val="both"/>
              <w:rPr>
                <w:rFonts w:ascii="Times New Roman" w:hAnsi="Times New Roman" w:cs="Times New Roman"/>
                <w:sz w:val="30"/>
                <w:szCs w:val="30"/>
              </w:rPr>
            </w:pPr>
            <w:r w:rsidRPr="00B25632">
              <w:rPr>
                <w:rFonts w:ascii="Times New Roman" w:hAnsi="Times New Roman" w:cs="Times New Roman"/>
                <w:sz w:val="30"/>
                <w:szCs w:val="30"/>
              </w:rPr>
              <w:t>Бриф от туроператора;</w:t>
            </w:r>
          </w:p>
          <w:p w14:paraId="66AB257B" w14:textId="77777777" w:rsidR="00B25632" w:rsidRPr="00B25632" w:rsidRDefault="00B25632" w:rsidP="0038025F">
            <w:pPr>
              <w:pStyle w:val="ListParagraph"/>
              <w:numPr>
                <w:ilvl w:val="0"/>
                <w:numId w:val="192"/>
              </w:numPr>
              <w:spacing w:after="0" w:line="240" w:lineRule="auto"/>
              <w:ind w:left="743" w:hanging="357"/>
              <w:contextualSpacing w:val="0"/>
              <w:jc w:val="both"/>
              <w:rPr>
                <w:rFonts w:ascii="Times New Roman" w:hAnsi="Times New Roman" w:cs="Times New Roman"/>
                <w:sz w:val="30"/>
                <w:szCs w:val="30"/>
              </w:rPr>
            </w:pPr>
            <w:r w:rsidRPr="00B25632">
              <w:rPr>
                <w:rFonts w:ascii="Times New Roman" w:hAnsi="Times New Roman" w:cs="Times New Roman"/>
                <w:sz w:val="30"/>
                <w:szCs w:val="30"/>
              </w:rPr>
              <w:t>Преса – специализирани издания;</w:t>
            </w:r>
          </w:p>
          <w:p w14:paraId="4EC9C25D" w14:textId="77777777" w:rsidR="00B25632" w:rsidRPr="00B25632" w:rsidRDefault="00B25632" w:rsidP="0038025F">
            <w:pPr>
              <w:pStyle w:val="ListParagraph"/>
              <w:numPr>
                <w:ilvl w:val="0"/>
                <w:numId w:val="192"/>
              </w:numPr>
              <w:spacing w:after="0" w:line="240" w:lineRule="auto"/>
              <w:ind w:left="743" w:hanging="357"/>
              <w:contextualSpacing w:val="0"/>
              <w:jc w:val="both"/>
              <w:rPr>
                <w:rFonts w:ascii="Times New Roman" w:hAnsi="Times New Roman" w:cs="Times New Roman"/>
                <w:sz w:val="30"/>
                <w:szCs w:val="30"/>
              </w:rPr>
            </w:pPr>
            <w:r w:rsidRPr="00B25632">
              <w:rPr>
                <w:rFonts w:ascii="Times New Roman" w:hAnsi="Times New Roman" w:cs="Times New Roman"/>
                <w:sz w:val="30"/>
                <w:szCs w:val="30"/>
              </w:rPr>
              <w:t>Интеренет – информационни портали, социални мрежи, сайт на туроператора;</w:t>
            </w:r>
          </w:p>
          <w:p w14:paraId="2D324C18" w14:textId="77777777" w:rsidR="00B25632" w:rsidRPr="00B25632" w:rsidRDefault="00B25632" w:rsidP="0038025F">
            <w:pPr>
              <w:pStyle w:val="ListParagraph"/>
              <w:numPr>
                <w:ilvl w:val="0"/>
                <w:numId w:val="192"/>
              </w:numPr>
              <w:spacing w:after="0" w:line="240" w:lineRule="auto"/>
              <w:ind w:left="743" w:hanging="357"/>
              <w:contextualSpacing w:val="0"/>
              <w:jc w:val="both"/>
              <w:rPr>
                <w:rFonts w:ascii="Times New Roman" w:hAnsi="Times New Roman" w:cs="Times New Roman"/>
                <w:sz w:val="30"/>
                <w:szCs w:val="30"/>
              </w:rPr>
            </w:pPr>
            <w:r w:rsidRPr="00B25632">
              <w:rPr>
                <w:rFonts w:ascii="Times New Roman" w:hAnsi="Times New Roman" w:cs="Times New Roman"/>
                <w:sz w:val="30"/>
                <w:szCs w:val="30"/>
              </w:rPr>
              <w:t>Собствени консултантски проучвания;</w:t>
            </w:r>
          </w:p>
          <w:p w14:paraId="7D9DF42E" w14:textId="77777777" w:rsidR="00B25632" w:rsidRPr="00B25632" w:rsidRDefault="00B25632" w:rsidP="0038025F">
            <w:pPr>
              <w:pStyle w:val="ListParagraph"/>
              <w:numPr>
                <w:ilvl w:val="0"/>
                <w:numId w:val="192"/>
              </w:numPr>
              <w:spacing w:after="0" w:line="240" w:lineRule="auto"/>
              <w:ind w:left="743" w:hanging="357"/>
              <w:contextualSpacing w:val="0"/>
              <w:jc w:val="both"/>
              <w:rPr>
                <w:rFonts w:ascii="Times New Roman" w:hAnsi="Times New Roman" w:cs="Times New Roman"/>
                <w:sz w:val="30"/>
                <w:szCs w:val="30"/>
              </w:rPr>
            </w:pPr>
            <w:r w:rsidRPr="00B25632">
              <w:rPr>
                <w:rFonts w:ascii="Times New Roman" w:hAnsi="Times New Roman" w:cs="Times New Roman"/>
                <w:sz w:val="30"/>
                <w:szCs w:val="30"/>
              </w:rPr>
              <w:t>Фокус групи;</w:t>
            </w:r>
          </w:p>
          <w:p w14:paraId="2FAD8325" w14:textId="77777777" w:rsidR="00B25632" w:rsidRPr="00B25632" w:rsidRDefault="00B25632" w:rsidP="0038025F">
            <w:pPr>
              <w:pStyle w:val="ListParagraph"/>
              <w:numPr>
                <w:ilvl w:val="0"/>
                <w:numId w:val="192"/>
              </w:numPr>
              <w:spacing w:after="0" w:line="240" w:lineRule="auto"/>
              <w:ind w:left="743" w:hanging="357"/>
              <w:contextualSpacing w:val="0"/>
              <w:jc w:val="both"/>
              <w:rPr>
                <w:rFonts w:ascii="Times New Roman" w:hAnsi="Times New Roman" w:cs="Times New Roman"/>
                <w:sz w:val="30"/>
                <w:szCs w:val="30"/>
              </w:rPr>
            </w:pPr>
            <w:r w:rsidRPr="00B25632">
              <w:rPr>
                <w:rFonts w:ascii="Times New Roman" w:hAnsi="Times New Roman" w:cs="Times New Roman"/>
                <w:sz w:val="30"/>
                <w:szCs w:val="30"/>
              </w:rPr>
              <w:t>Личен разговор с мениджъра на туроператора.</w:t>
            </w:r>
          </w:p>
        </w:tc>
      </w:tr>
      <w:tr w:rsidR="00B25632" w:rsidRPr="00B25632" w14:paraId="1DA8C523" w14:textId="77777777" w:rsidTr="000F3EDF">
        <w:trPr>
          <w:trHeight w:val="3401"/>
        </w:trPr>
        <w:tc>
          <w:tcPr>
            <w:tcW w:w="4644" w:type="dxa"/>
          </w:tcPr>
          <w:p w14:paraId="7091F504" w14:textId="77777777" w:rsidR="00B25632" w:rsidRPr="00B25632" w:rsidRDefault="00B25632" w:rsidP="0038025F">
            <w:pPr>
              <w:numPr>
                <w:ilvl w:val="0"/>
                <w:numId w:val="182"/>
              </w:numPr>
              <w:spacing w:after="0" w:line="240" w:lineRule="auto"/>
              <w:jc w:val="both"/>
              <w:rPr>
                <w:rFonts w:ascii="Times New Roman" w:hAnsi="Times New Roman" w:cs="Times New Roman"/>
                <w:b/>
                <w:bCs/>
                <w:i/>
                <w:iCs/>
                <w:sz w:val="30"/>
                <w:szCs w:val="30"/>
              </w:rPr>
            </w:pPr>
            <w:r w:rsidRPr="00B25632">
              <w:rPr>
                <w:rFonts w:ascii="Times New Roman" w:hAnsi="Times New Roman" w:cs="Times New Roman"/>
                <w:b/>
                <w:bCs/>
                <w:i/>
                <w:iCs/>
                <w:sz w:val="30"/>
                <w:szCs w:val="30"/>
              </w:rPr>
              <w:t>SWOT анализ</w:t>
            </w:r>
          </w:p>
          <w:p w14:paraId="2A71988F" w14:textId="77777777" w:rsidR="00B25632" w:rsidRPr="00B25632" w:rsidRDefault="00B25632" w:rsidP="00B25632">
            <w:pPr>
              <w:spacing w:after="0" w:line="240" w:lineRule="auto"/>
              <w:jc w:val="both"/>
              <w:rPr>
                <w:rFonts w:ascii="Times New Roman" w:hAnsi="Times New Roman" w:cs="Times New Roman"/>
                <w:sz w:val="30"/>
                <w:szCs w:val="30"/>
              </w:rPr>
            </w:pPr>
          </w:p>
        </w:tc>
        <w:tc>
          <w:tcPr>
            <w:tcW w:w="5068" w:type="dxa"/>
          </w:tcPr>
          <w:p w14:paraId="62F67466" w14:textId="77777777" w:rsidR="00B25632" w:rsidRPr="00B25632" w:rsidRDefault="00B25632" w:rsidP="00B25632">
            <w:pPr>
              <w:spacing w:after="0" w:line="240" w:lineRule="auto"/>
              <w:ind w:left="720"/>
              <w:jc w:val="both"/>
              <w:rPr>
                <w:rFonts w:ascii="Times New Roman" w:hAnsi="Times New Roman" w:cs="Times New Roman"/>
                <w:b/>
                <w:bCs/>
                <w:i/>
                <w:iCs/>
                <w:sz w:val="30"/>
                <w:szCs w:val="30"/>
              </w:rPr>
            </w:pPr>
            <w:r w:rsidRPr="00B25632">
              <w:rPr>
                <w:rFonts w:ascii="Times New Roman" w:hAnsi="Times New Roman" w:cs="Times New Roman"/>
                <w:b/>
                <w:bCs/>
                <w:i/>
                <w:iCs/>
                <w:sz w:val="30"/>
                <w:szCs w:val="30"/>
              </w:rPr>
              <w:t>Силни страни:</w:t>
            </w:r>
          </w:p>
          <w:p w14:paraId="23DC4DB7" w14:textId="77777777" w:rsidR="00B25632" w:rsidRPr="00B25632" w:rsidRDefault="00B25632" w:rsidP="00B25632">
            <w:pPr>
              <w:spacing w:after="0" w:line="240" w:lineRule="auto"/>
              <w:jc w:val="both"/>
              <w:rPr>
                <w:rFonts w:ascii="Times New Roman" w:hAnsi="Times New Roman" w:cs="Times New Roman"/>
                <w:sz w:val="30"/>
                <w:szCs w:val="30"/>
              </w:rPr>
            </w:pPr>
            <w:r w:rsidRPr="00B25632">
              <w:rPr>
                <w:rFonts w:ascii="Times New Roman" w:hAnsi="Times New Roman" w:cs="Times New Roman"/>
                <w:sz w:val="30"/>
                <w:szCs w:val="30"/>
              </w:rPr>
              <w:t>Фактори, зависещи пряко от дейността, авторитета и възможностите на туроператора:</w:t>
            </w:r>
          </w:p>
          <w:p w14:paraId="559E2518" w14:textId="77777777" w:rsidR="00B25632" w:rsidRPr="00B25632" w:rsidRDefault="00B25632" w:rsidP="0038025F">
            <w:pPr>
              <w:numPr>
                <w:ilvl w:val="0"/>
                <w:numId w:val="183"/>
              </w:numPr>
              <w:spacing w:after="0" w:line="240" w:lineRule="auto"/>
              <w:jc w:val="both"/>
              <w:rPr>
                <w:rFonts w:ascii="Times New Roman" w:hAnsi="Times New Roman" w:cs="Times New Roman"/>
                <w:sz w:val="30"/>
                <w:szCs w:val="30"/>
              </w:rPr>
            </w:pPr>
            <w:r w:rsidRPr="00B25632">
              <w:rPr>
                <w:rFonts w:ascii="Times New Roman" w:hAnsi="Times New Roman" w:cs="Times New Roman"/>
                <w:i/>
                <w:iCs/>
                <w:sz w:val="30"/>
                <w:szCs w:val="30"/>
              </w:rPr>
              <w:t>Компанията</w:t>
            </w:r>
            <w:r w:rsidRPr="00B25632">
              <w:rPr>
                <w:rFonts w:ascii="Times New Roman" w:hAnsi="Times New Roman" w:cs="Times New Roman"/>
                <w:sz w:val="30"/>
                <w:szCs w:val="30"/>
              </w:rPr>
              <w:t xml:space="preserve"> - мащаб, социална значимост на туроператора; тясна специализация; опит в сферата на туризма; международен опит; интегрирана маркетингова стратегия; дистрибуционна мрежа; висока познаваемост на туроператора.</w:t>
            </w:r>
          </w:p>
          <w:p w14:paraId="2F01EBBA" w14:textId="77777777" w:rsidR="00B25632" w:rsidRPr="00B25632" w:rsidRDefault="00B25632" w:rsidP="0038025F">
            <w:pPr>
              <w:numPr>
                <w:ilvl w:val="0"/>
                <w:numId w:val="183"/>
              </w:numPr>
              <w:spacing w:after="0" w:line="240" w:lineRule="auto"/>
              <w:jc w:val="both"/>
              <w:rPr>
                <w:rFonts w:ascii="Times New Roman" w:hAnsi="Times New Roman" w:cs="Times New Roman"/>
                <w:sz w:val="30"/>
                <w:szCs w:val="30"/>
              </w:rPr>
            </w:pPr>
            <w:r w:rsidRPr="00B25632">
              <w:rPr>
                <w:rFonts w:ascii="Times New Roman" w:hAnsi="Times New Roman" w:cs="Times New Roman"/>
                <w:i/>
                <w:iCs/>
                <w:sz w:val="30"/>
                <w:szCs w:val="30"/>
              </w:rPr>
              <w:t xml:space="preserve">Продуктът - </w:t>
            </w:r>
            <w:r w:rsidRPr="00B25632">
              <w:rPr>
                <w:rFonts w:ascii="Times New Roman" w:hAnsi="Times New Roman" w:cs="Times New Roman"/>
                <w:sz w:val="30"/>
                <w:szCs w:val="30"/>
              </w:rPr>
              <w:t>уникалност на продукта - ново, първо, единствено на пазара (largest, longest, most); социална значимост на продукта; европейски стандарти; висока познаваемост на продукта.</w:t>
            </w:r>
          </w:p>
          <w:p w14:paraId="77BD0885" w14:textId="77777777" w:rsidR="00B25632" w:rsidRPr="00B25632" w:rsidRDefault="00B25632" w:rsidP="0038025F">
            <w:pPr>
              <w:numPr>
                <w:ilvl w:val="0"/>
                <w:numId w:val="183"/>
              </w:numPr>
              <w:spacing w:after="0" w:line="240" w:lineRule="auto"/>
              <w:jc w:val="both"/>
              <w:rPr>
                <w:rFonts w:ascii="Times New Roman" w:hAnsi="Times New Roman" w:cs="Times New Roman"/>
                <w:sz w:val="30"/>
                <w:szCs w:val="30"/>
              </w:rPr>
            </w:pPr>
            <w:r w:rsidRPr="00B25632">
              <w:rPr>
                <w:rFonts w:ascii="Times New Roman" w:hAnsi="Times New Roman" w:cs="Times New Roman"/>
                <w:i/>
                <w:iCs/>
                <w:sz w:val="30"/>
                <w:szCs w:val="30"/>
              </w:rPr>
              <w:t xml:space="preserve">Персоналът - </w:t>
            </w:r>
            <w:r w:rsidRPr="00B25632">
              <w:rPr>
                <w:rFonts w:ascii="Times New Roman" w:hAnsi="Times New Roman" w:cs="Times New Roman"/>
                <w:sz w:val="30"/>
                <w:szCs w:val="30"/>
              </w:rPr>
              <w:t>високо ниво на обслужване, висока степен на информираност за туроператорските продукти.</w:t>
            </w:r>
          </w:p>
          <w:p w14:paraId="29FCE13C" w14:textId="77777777" w:rsidR="00B25632" w:rsidRPr="00B25632" w:rsidRDefault="00B25632" w:rsidP="00B25632">
            <w:pPr>
              <w:spacing w:after="0" w:line="240" w:lineRule="auto"/>
              <w:ind w:left="720"/>
              <w:jc w:val="both"/>
              <w:rPr>
                <w:rFonts w:ascii="Times New Roman" w:hAnsi="Times New Roman" w:cs="Times New Roman"/>
                <w:b/>
                <w:bCs/>
                <w:i/>
                <w:iCs/>
                <w:sz w:val="30"/>
                <w:szCs w:val="30"/>
              </w:rPr>
            </w:pPr>
            <w:r w:rsidRPr="00B25632">
              <w:rPr>
                <w:rFonts w:ascii="Times New Roman" w:hAnsi="Times New Roman" w:cs="Times New Roman"/>
                <w:b/>
                <w:bCs/>
                <w:i/>
                <w:iCs/>
                <w:sz w:val="30"/>
                <w:szCs w:val="30"/>
              </w:rPr>
              <w:t>Слаби страни</w:t>
            </w:r>
          </w:p>
          <w:p w14:paraId="65598B7E" w14:textId="77777777" w:rsidR="00B25632" w:rsidRPr="00B25632" w:rsidRDefault="00B25632" w:rsidP="00B25632">
            <w:pPr>
              <w:spacing w:after="0" w:line="240" w:lineRule="auto"/>
              <w:jc w:val="both"/>
              <w:rPr>
                <w:rFonts w:ascii="Times New Roman" w:hAnsi="Times New Roman" w:cs="Times New Roman"/>
                <w:sz w:val="30"/>
                <w:szCs w:val="30"/>
              </w:rPr>
            </w:pPr>
            <w:r w:rsidRPr="00B25632">
              <w:rPr>
                <w:rFonts w:ascii="Times New Roman" w:hAnsi="Times New Roman" w:cs="Times New Roman"/>
                <w:sz w:val="30"/>
                <w:szCs w:val="30"/>
              </w:rPr>
              <w:t>Фактори, зависещи пряко от дейността на туроператора:</w:t>
            </w:r>
          </w:p>
          <w:p w14:paraId="374952AA" w14:textId="77777777" w:rsidR="00B25632" w:rsidRPr="00B25632" w:rsidRDefault="00B25632" w:rsidP="0038025F">
            <w:pPr>
              <w:numPr>
                <w:ilvl w:val="0"/>
                <w:numId w:val="184"/>
              </w:numPr>
              <w:spacing w:after="0" w:line="240" w:lineRule="auto"/>
              <w:jc w:val="both"/>
              <w:rPr>
                <w:rFonts w:ascii="Times New Roman" w:hAnsi="Times New Roman" w:cs="Times New Roman"/>
                <w:sz w:val="30"/>
                <w:szCs w:val="30"/>
              </w:rPr>
            </w:pPr>
            <w:r w:rsidRPr="00B25632">
              <w:rPr>
                <w:rFonts w:ascii="Times New Roman" w:hAnsi="Times New Roman" w:cs="Times New Roman"/>
                <w:i/>
                <w:iCs/>
                <w:sz w:val="30"/>
                <w:szCs w:val="30"/>
              </w:rPr>
              <w:t>Компанията</w:t>
            </w:r>
            <w:r w:rsidRPr="00B25632">
              <w:rPr>
                <w:rFonts w:ascii="Times New Roman" w:hAnsi="Times New Roman" w:cs="Times New Roman"/>
                <w:sz w:val="30"/>
                <w:szCs w:val="30"/>
              </w:rPr>
              <w:t xml:space="preserve"> - мащаб, липса на тясна специализация; липса на опит в сферата на туризма; липса на международен опит; липса на интегрирана маркетингова кампания; лош имидж; слаба познаваемост на марката.</w:t>
            </w:r>
          </w:p>
          <w:p w14:paraId="12F52132" w14:textId="77777777" w:rsidR="00B25632" w:rsidRPr="00B25632" w:rsidRDefault="00B25632" w:rsidP="0038025F">
            <w:pPr>
              <w:numPr>
                <w:ilvl w:val="0"/>
                <w:numId w:val="184"/>
              </w:numPr>
              <w:spacing w:after="0" w:line="240" w:lineRule="auto"/>
              <w:jc w:val="both"/>
              <w:rPr>
                <w:rFonts w:ascii="Times New Roman" w:hAnsi="Times New Roman" w:cs="Times New Roman"/>
                <w:sz w:val="30"/>
                <w:szCs w:val="30"/>
              </w:rPr>
            </w:pPr>
            <w:r w:rsidRPr="00B25632">
              <w:rPr>
                <w:rFonts w:ascii="Times New Roman" w:hAnsi="Times New Roman" w:cs="Times New Roman"/>
                <w:i/>
                <w:iCs/>
                <w:sz w:val="30"/>
                <w:szCs w:val="30"/>
              </w:rPr>
              <w:t xml:space="preserve">Продуктът </w:t>
            </w:r>
            <w:r w:rsidRPr="00B25632">
              <w:rPr>
                <w:rFonts w:ascii="Times New Roman" w:hAnsi="Times New Roman" w:cs="Times New Roman"/>
                <w:sz w:val="30"/>
                <w:szCs w:val="30"/>
              </w:rPr>
              <w:t>– липса на уникалност на продукта; съмнителност в качеството на продукта; слаба дистрибуционна мрежа; лош имидж; слаба познаваемост на продукта.</w:t>
            </w:r>
          </w:p>
          <w:p w14:paraId="6107420B" w14:textId="77777777" w:rsidR="00B25632" w:rsidRPr="00B25632" w:rsidRDefault="00B25632" w:rsidP="0038025F">
            <w:pPr>
              <w:numPr>
                <w:ilvl w:val="0"/>
                <w:numId w:val="184"/>
              </w:numPr>
              <w:spacing w:after="0" w:line="240" w:lineRule="auto"/>
              <w:jc w:val="both"/>
              <w:rPr>
                <w:rFonts w:ascii="Times New Roman" w:hAnsi="Times New Roman" w:cs="Times New Roman"/>
                <w:sz w:val="30"/>
                <w:szCs w:val="30"/>
              </w:rPr>
            </w:pPr>
            <w:r w:rsidRPr="00B25632">
              <w:rPr>
                <w:rFonts w:ascii="Times New Roman" w:hAnsi="Times New Roman" w:cs="Times New Roman"/>
                <w:i/>
                <w:iCs/>
                <w:sz w:val="30"/>
                <w:szCs w:val="30"/>
              </w:rPr>
              <w:t>Персоналът</w:t>
            </w:r>
            <w:r w:rsidRPr="00B25632">
              <w:rPr>
                <w:rFonts w:ascii="Times New Roman" w:hAnsi="Times New Roman" w:cs="Times New Roman"/>
                <w:b/>
                <w:bCs/>
                <w:sz w:val="30"/>
                <w:szCs w:val="30"/>
              </w:rPr>
              <w:t xml:space="preserve"> – </w:t>
            </w:r>
            <w:r w:rsidRPr="00B25632">
              <w:rPr>
                <w:rFonts w:ascii="Times New Roman" w:hAnsi="Times New Roman" w:cs="Times New Roman"/>
                <w:sz w:val="30"/>
                <w:szCs w:val="30"/>
              </w:rPr>
              <w:t>инертност и слаба мотивираност на персонала.</w:t>
            </w:r>
          </w:p>
          <w:p w14:paraId="6E7D99C1" w14:textId="77777777" w:rsidR="00B25632" w:rsidRPr="00B25632" w:rsidRDefault="00B25632" w:rsidP="00B25632">
            <w:pPr>
              <w:spacing w:after="0" w:line="240" w:lineRule="auto"/>
              <w:ind w:left="720"/>
              <w:jc w:val="both"/>
              <w:rPr>
                <w:rFonts w:ascii="Times New Roman" w:hAnsi="Times New Roman" w:cs="Times New Roman"/>
                <w:i/>
                <w:iCs/>
                <w:sz w:val="30"/>
                <w:szCs w:val="30"/>
              </w:rPr>
            </w:pPr>
            <w:r w:rsidRPr="00B25632">
              <w:rPr>
                <w:rFonts w:ascii="Times New Roman" w:hAnsi="Times New Roman" w:cs="Times New Roman"/>
                <w:b/>
                <w:bCs/>
                <w:i/>
                <w:iCs/>
                <w:sz w:val="30"/>
                <w:szCs w:val="30"/>
              </w:rPr>
              <w:t>Възможности</w:t>
            </w:r>
          </w:p>
          <w:p w14:paraId="63806152" w14:textId="77777777" w:rsidR="00B25632" w:rsidRPr="00B25632" w:rsidRDefault="00B25632" w:rsidP="00B25632">
            <w:pPr>
              <w:spacing w:after="0" w:line="240" w:lineRule="auto"/>
              <w:jc w:val="both"/>
              <w:rPr>
                <w:rFonts w:ascii="Times New Roman" w:hAnsi="Times New Roman" w:cs="Times New Roman"/>
                <w:sz w:val="30"/>
                <w:szCs w:val="30"/>
              </w:rPr>
            </w:pPr>
            <w:r w:rsidRPr="00B25632">
              <w:rPr>
                <w:rFonts w:ascii="Times New Roman" w:hAnsi="Times New Roman" w:cs="Times New Roman"/>
                <w:sz w:val="30"/>
                <w:szCs w:val="30"/>
              </w:rPr>
              <w:t>Външни фактори, които благоприятстват дейността на туроператора на пазара.</w:t>
            </w:r>
          </w:p>
          <w:p w14:paraId="4F226952" w14:textId="77777777" w:rsidR="00B25632" w:rsidRPr="00B25632" w:rsidRDefault="00B25632" w:rsidP="0038025F">
            <w:pPr>
              <w:numPr>
                <w:ilvl w:val="0"/>
                <w:numId w:val="185"/>
              </w:numPr>
              <w:spacing w:after="0" w:line="240" w:lineRule="auto"/>
              <w:jc w:val="both"/>
              <w:rPr>
                <w:rFonts w:ascii="Times New Roman" w:hAnsi="Times New Roman" w:cs="Times New Roman"/>
                <w:sz w:val="30"/>
                <w:szCs w:val="30"/>
              </w:rPr>
            </w:pPr>
            <w:r w:rsidRPr="00B25632">
              <w:rPr>
                <w:rFonts w:ascii="Times New Roman" w:hAnsi="Times New Roman" w:cs="Times New Roman"/>
                <w:i/>
                <w:iCs/>
                <w:sz w:val="30"/>
                <w:szCs w:val="30"/>
              </w:rPr>
              <w:t>Бизнес климат</w:t>
            </w:r>
            <w:r w:rsidRPr="00B25632">
              <w:rPr>
                <w:rFonts w:ascii="Times New Roman" w:hAnsi="Times New Roman" w:cs="Times New Roman"/>
                <w:sz w:val="30"/>
                <w:szCs w:val="30"/>
              </w:rPr>
              <w:t xml:space="preserve">- подобряване на бизнес климата; облекчаване в законодателството; </w:t>
            </w:r>
          </w:p>
          <w:p w14:paraId="762F4328" w14:textId="77777777" w:rsidR="00B25632" w:rsidRPr="00B25632" w:rsidRDefault="00B25632" w:rsidP="0038025F">
            <w:pPr>
              <w:numPr>
                <w:ilvl w:val="0"/>
                <w:numId w:val="185"/>
              </w:numPr>
              <w:spacing w:after="0" w:line="240" w:lineRule="auto"/>
              <w:jc w:val="both"/>
              <w:rPr>
                <w:rFonts w:ascii="Times New Roman" w:hAnsi="Times New Roman" w:cs="Times New Roman"/>
                <w:sz w:val="30"/>
                <w:szCs w:val="30"/>
              </w:rPr>
            </w:pPr>
            <w:r w:rsidRPr="00B25632">
              <w:rPr>
                <w:rFonts w:ascii="Times New Roman" w:hAnsi="Times New Roman" w:cs="Times New Roman"/>
                <w:i/>
                <w:iCs/>
                <w:color w:val="000000"/>
                <w:sz w:val="30"/>
                <w:szCs w:val="30"/>
              </w:rPr>
              <w:t>Конкуренция</w:t>
            </w:r>
            <w:r w:rsidRPr="00B25632">
              <w:rPr>
                <w:rFonts w:ascii="Times New Roman" w:hAnsi="Times New Roman" w:cs="Times New Roman"/>
                <w:sz w:val="30"/>
                <w:szCs w:val="30"/>
              </w:rPr>
              <w:t xml:space="preserve"> – липса на големи конкуренти; </w:t>
            </w:r>
          </w:p>
          <w:p w14:paraId="0E30439B" w14:textId="77777777" w:rsidR="00B25632" w:rsidRPr="00B25632" w:rsidRDefault="00B25632" w:rsidP="0038025F">
            <w:pPr>
              <w:numPr>
                <w:ilvl w:val="0"/>
                <w:numId w:val="185"/>
              </w:numPr>
              <w:spacing w:after="0" w:line="240" w:lineRule="auto"/>
              <w:jc w:val="both"/>
              <w:rPr>
                <w:rFonts w:ascii="Times New Roman" w:hAnsi="Times New Roman" w:cs="Times New Roman"/>
                <w:sz w:val="30"/>
                <w:szCs w:val="30"/>
              </w:rPr>
            </w:pPr>
            <w:r w:rsidRPr="00B25632">
              <w:rPr>
                <w:rFonts w:ascii="Times New Roman" w:hAnsi="Times New Roman" w:cs="Times New Roman"/>
                <w:i/>
                <w:iCs/>
                <w:sz w:val="30"/>
                <w:szCs w:val="30"/>
              </w:rPr>
              <w:t>Потребители</w:t>
            </w:r>
            <w:r w:rsidRPr="00B25632">
              <w:rPr>
                <w:rFonts w:ascii="Times New Roman" w:hAnsi="Times New Roman" w:cs="Times New Roman"/>
                <w:sz w:val="30"/>
                <w:szCs w:val="30"/>
              </w:rPr>
              <w:t>– повишаване на потребителска активност; подобряване на покупателна способност; промяна на потребителските навици.</w:t>
            </w:r>
          </w:p>
          <w:p w14:paraId="6C9E3E57" w14:textId="77777777" w:rsidR="00B25632" w:rsidRPr="00B25632" w:rsidRDefault="00B25632" w:rsidP="00B25632">
            <w:pPr>
              <w:spacing w:after="0" w:line="240" w:lineRule="auto"/>
              <w:ind w:left="720"/>
              <w:jc w:val="both"/>
              <w:rPr>
                <w:rFonts w:ascii="Times New Roman" w:hAnsi="Times New Roman" w:cs="Times New Roman"/>
                <w:i/>
                <w:iCs/>
                <w:sz w:val="30"/>
                <w:szCs w:val="30"/>
              </w:rPr>
            </w:pPr>
            <w:r w:rsidRPr="00B25632">
              <w:rPr>
                <w:rFonts w:ascii="Times New Roman" w:hAnsi="Times New Roman" w:cs="Times New Roman"/>
                <w:b/>
                <w:bCs/>
                <w:i/>
                <w:iCs/>
                <w:sz w:val="30"/>
                <w:szCs w:val="30"/>
              </w:rPr>
              <w:t>Проблеми / заплахи</w:t>
            </w:r>
          </w:p>
          <w:p w14:paraId="0DCA6FD1" w14:textId="77777777" w:rsidR="00B25632" w:rsidRPr="00B25632" w:rsidRDefault="00B25632" w:rsidP="00B25632">
            <w:pPr>
              <w:spacing w:after="0" w:line="240" w:lineRule="auto"/>
              <w:jc w:val="both"/>
              <w:rPr>
                <w:rFonts w:ascii="Times New Roman" w:hAnsi="Times New Roman" w:cs="Times New Roman"/>
                <w:sz w:val="30"/>
                <w:szCs w:val="30"/>
              </w:rPr>
            </w:pPr>
            <w:r w:rsidRPr="00B25632">
              <w:rPr>
                <w:rFonts w:ascii="Times New Roman" w:hAnsi="Times New Roman" w:cs="Times New Roman"/>
                <w:sz w:val="30"/>
                <w:szCs w:val="30"/>
              </w:rPr>
              <w:t>Външни фактори, които (биха) възпрепятстват дейността на туроператора на пазара.</w:t>
            </w:r>
          </w:p>
          <w:p w14:paraId="2A306118" w14:textId="77777777" w:rsidR="00B25632" w:rsidRPr="00B25632" w:rsidRDefault="00B25632" w:rsidP="0038025F">
            <w:pPr>
              <w:numPr>
                <w:ilvl w:val="0"/>
                <w:numId w:val="186"/>
              </w:numPr>
              <w:spacing w:after="0" w:line="240" w:lineRule="auto"/>
              <w:jc w:val="both"/>
              <w:rPr>
                <w:rFonts w:ascii="Times New Roman" w:hAnsi="Times New Roman" w:cs="Times New Roman"/>
                <w:sz w:val="30"/>
                <w:szCs w:val="30"/>
              </w:rPr>
            </w:pPr>
            <w:r w:rsidRPr="00B25632">
              <w:rPr>
                <w:rFonts w:ascii="Times New Roman" w:hAnsi="Times New Roman" w:cs="Times New Roman"/>
                <w:i/>
                <w:iCs/>
                <w:sz w:val="30"/>
                <w:szCs w:val="30"/>
              </w:rPr>
              <w:t>Бизнес климат</w:t>
            </w:r>
            <w:r w:rsidRPr="00B25632">
              <w:rPr>
                <w:rFonts w:ascii="Times New Roman" w:hAnsi="Times New Roman" w:cs="Times New Roman"/>
                <w:b/>
                <w:bCs/>
                <w:sz w:val="30"/>
                <w:szCs w:val="30"/>
              </w:rPr>
              <w:t xml:space="preserve"> -</w:t>
            </w:r>
            <w:r w:rsidRPr="00B25632">
              <w:rPr>
                <w:rFonts w:ascii="Times New Roman" w:hAnsi="Times New Roman" w:cs="Times New Roman"/>
                <w:sz w:val="30"/>
                <w:szCs w:val="30"/>
              </w:rPr>
              <w:t xml:space="preserve"> влошаване на бизнес климата; липса или наличие на неблагоприятно законодателство; корупция; </w:t>
            </w:r>
          </w:p>
          <w:p w14:paraId="1D09AA17" w14:textId="77777777" w:rsidR="00B25632" w:rsidRPr="00B25632" w:rsidRDefault="00B25632" w:rsidP="0038025F">
            <w:pPr>
              <w:numPr>
                <w:ilvl w:val="0"/>
                <w:numId w:val="186"/>
              </w:numPr>
              <w:spacing w:after="0" w:line="240" w:lineRule="auto"/>
              <w:jc w:val="both"/>
              <w:rPr>
                <w:rFonts w:ascii="Times New Roman" w:hAnsi="Times New Roman" w:cs="Times New Roman"/>
                <w:sz w:val="30"/>
                <w:szCs w:val="30"/>
              </w:rPr>
            </w:pPr>
            <w:r w:rsidRPr="00B25632">
              <w:rPr>
                <w:rFonts w:ascii="Times New Roman" w:hAnsi="Times New Roman" w:cs="Times New Roman"/>
                <w:i/>
                <w:iCs/>
                <w:sz w:val="30"/>
                <w:szCs w:val="30"/>
              </w:rPr>
              <w:t>Конкуренция</w:t>
            </w:r>
            <w:r w:rsidRPr="00B25632">
              <w:rPr>
                <w:rFonts w:ascii="Times New Roman" w:hAnsi="Times New Roman" w:cs="Times New Roman"/>
                <w:sz w:val="30"/>
                <w:szCs w:val="30"/>
              </w:rPr>
              <w:t xml:space="preserve"> – силна конкурентна среда; </w:t>
            </w:r>
          </w:p>
          <w:p w14:paraId="16CEFC11" w14:textId="77777777" w:rsidR="00B25632" w:rsidRPr="00B25632" w:rsidRDefault="00B25632" w:rsidP="0038025F">
            <w:pPr>
              <w:numPr>
                <w:ilvl w:val="0"/>
                <w:numId w:val="186"/>
              </w:numPr>
              <w:spacing w:after="0" w:line="240" w:lineRule="auto"/>
              <w:jc w:val="both"/>
              <w:rPr>
                <w:rFonts w:ascii="Times New Roman" w:hAnsi="Times New Roman" w:cs="Times New Roman"/>
                <w:sz w:val="30"/>
                <w:szCs w:val="30"/>
              </w:rPr>
            </w:pPr>
            <w:r w:rsidRPr="00B25632">
              <w:rPr>
                <w:rFonts w:ascii="Times New Roman" w:hAnsi="Times New Roman" w:cs="Times New Roman"/>
                <w:i/>
                <w:iCs/>
                <w:sz w:val="30"/>
                <w:szCs w:val="30"/>
              </w:rPr>
              <w:t>Потребители</w:t>
            </w:r>
            <w:r w:rsidRPr="00B25632">
              <w:rPr>
                <w:rFonts w:ascii="Times New Roman" w:hAnsi="Times New Roman" w:cs="Times New Roman"/>
                <w:sz w:val="30"/>
                <w:szCs w:val="30"/>
              </w:rPr>
              <w:t xml:space="preserve"> – обедняване на потребителите; липса на големи групи клиенти.</w:t>
            </w:r>
          </w:p>
        </w:tc>
      </w:tr>
      <w:tr w:rsidR="00B25632" w:rsidRPr="00B25632" w14:paraId="32C2B802" w14:textId="77777777" w:rsidTr="000F3EDF">
        <w:tc>
          <w:tcPr>
            <w:tcW w:w="4644" w:type="dxa"/>
          </w:tcPr>
          <w:p w14:paraId="6E9F8297" w14:textId="77777777" w:rsidR="00B25632" w:rsidRPr="00B25632" w:rsidRDefault="00B25632" w:rsidP="0038025F">
            <w:pPr>
              <w:pStyle w:val="ListParagraph"/>
              <w:numPr>
                <w:ilvl w:val="0"/>
                <w:numId w:val="182"/>
              </w:numPr>
              <w:spacing w:after="0" w:line="240" w:lineRule="auto"/>
              <w:contextualSpacing w:val="0"/>
              <w:jc w:val="both"/>
              <w:rPr>
                <w:rFonts w:ascii="Times New Roman" w:hAnsi="Times New Roman" w:cs="Times New Roman"/>
                <w:b/>
                <w:bCs/>
                <w:i/>
                <w:iCs/>
                <w:sz w:val="30"/>
                <w:szCs w:val="30"/>
                <w:lang w:val="en-US"/>
              </w:rPr>
            </w:pPr>
            <w:r w:rsidRPr="00B25632">
              <w:rPr>
                <w:rFonts w:ascii="Times New Roman" w:hAnsi="Times New Roman" w:cs="Times New Roman"/>
                <w:b/>
                <w:bCs/>
                <w:i/>
                <w:iCs/>
                <w:sz w:val="30"/>
                <w:szCs w:val="30"/>
              </w:rPr>
              <w:t>Определяне на целите, насочени към продукта</w:t>
            </w:r>
          </w:p>
          <w:p w14:paraId="7861C181" w14:textId="77777777" w:rsidR="00B25632" w:rsidRPr="00B25632" w:rsidRDefault="00B25632" w:rsidP="00B25632">
            <w:pPr>
              <w:spacing w:after="0" w:line="240" w:lineRule="auto"/>
              <w:ind w:left="720"/>
              <w:rPr>
                <w:rFonts w:ascii="Times New Roman" w:hAnsi="Times New Roman" w:cs="Times New Roman"/>
                <w:sz w:val="30"/>
                <w:szCs w:val="30"/>
              </w:rPr>
            </w:pPr>
          </w:p>
        </w:tc>
        <w:tc>
          <w:tcPr>
            <w:tcW w:w="5068" w:type="dxa"/>
          </w:tcPr>
          <w:p w14:paraId="59496C38" w14:textId="77777777" w:rsidR="00B25632" w:rsidRPr="00B25632" w:rsidRDefault="00B25632" w:rsidP="0038025F">
            <w:pPr>
              <w:numPr>
                <w:ilvl w:val="0"/>
                <w:numId w:val="195"/>
              </w:numPr>
              <w:spacing w:after="0" w:line="240" w:lineRule="auto"/>
              <w:rPr>
                <w:rFonts w:ascii="Times New Roman" w:hAnsi="Times New Roman" w:cs="Times New Roman"/>
                <w:sz w:val="30"/>
                <w:szCs w:val="30"/>
              </w:rPr>
            </w:pPr>
            <w:r w:rsidRPr="00B25632">
              <w:rPr>
                <w:rFonts w:ascii="Times New Roman" w:hAnsi="Times New Roman" w:cs="Times New Roman"/>
                <w:sz w:val="30"/>
                <w:szCs w:val="30"/>
              </w:rPr>
              <w:t>Осведоменост, повишаване на познаваемостта;</w:t>
            </w:r>
          </w:p>
          <w:p w14:paraId="70C99202" w14:textId="77777777" w:rsidR="00B25632" w:rsidRPr="00B25632" w:rsidRDefault="00B25632" w:rsidP="0038025F">
            <w:pPr>
              <w:numPr>
                <w:ilvl w:val="0"/>
                <w:numId w:val="195"/>
              </w:numPr>
              <w:spacing w:after="0" w:line="240" w:lineRule="auto"/>
              <w:rPr>
                <w:rFonts w:ascii="Times New Roman" w:hAnsi="Times New Roman" w:cs="Times New Roman"/>
                <w:sz w:val="30"/>
                <w:szCs w:val="30"/>
              </w:rPr>
            </w:pPr>
            <w:r w:rsidRPr="00B25632">
              <w:rPr>
                <w:rFonts w:ascii="Times New Roman" w:hAnsi="Times New Roman" w:cs="Times New Roman"/>
                <w:sz w:val="30"/>
                <w:szCs w:val="30"/>
              </w:rPr>
              <w:t>Промяна на нагласите;</w:t>
            </w:r>
          </w:p>
          <w:p w14:paraId="7FF3459E" w14:textId="77777777" w:rsidR="00B25632" w:rsidRPr="00B25632" w:rsidRDefault="00B25632" w:rsidP="0038025F">
            <w:pPr>
              <w:numPr>
                <w:ilvl w:val="0"/>
                <w:numId w:val="195"/>
              </w:numPr>
              <w:spacing w:after="0" w:line="240" w:lineRule="auto"/>
              <w:rPr>
                <w:rFonts w:ascii="Times New Roman" w:hAnsi="Times New Roman" w:cs="Times New Roman"/>
                <w:sz w:val="30"/>
                <w:szCs w:val="30"/>
              </w:rPr>
            </w:pPr>
            <w:r w:rsidRPr="00B25632">
              <w:rPr>
                <w:rFonts w:ascii="Times New Roman" w:hAnsi="Times New Roman" w:cs="Times New Roman"/>
                <w:sz w:val="30"/>
                <w:szCs w:val="30"/>
              </w:rPr>
              <w:t>Промяна на потребителско поведение.</w:t>
            </w:r>
          </w:p>
        </w:tc>
      </w:tr>
      <w:tr w:rsidR="00B25632" w:rsidRPr="00B25632" w14:paraId="46C512EF" w14:textId="77777777" w:rsidTr="000F3EDF">
        <w:tc>
          <w:tcPr>
            <w:tcW w:w="4644" w:type="dxa"/>
          </w:tcPr>
          <w:p w14:paraId="7319F712" w14:textId="77777777" w:rsidR="00B25632" w:rsidRPr="00B25632" w:rsidRDefault="00B25632" w:rsidP="0038025F">
            <w:pPr>
              <w:numPr>
                <w:ilvl w:val="0"/>
                <w:numId w:val="182"/>
              </w:numPr>
              <w:spacing w:after="0" w:line="240" w:lineRule="auto"/>
              <w:jc w:val="both"/>
              <w:rPr>
                <w:rFonts w:ascii="Times New Roman" w:hAnsi="Times New Roman" w:cs="Times New Roman"/>
                <w:b/>
                <w:bCs/>
                <w:i/>
                <w:iCs/>
                <w:sz w:val="30"/>
                <w:szCs w:val="30"/>
              </w:rPr>
            </w:pPr>
            <w:r w:rsidRPr="00B25632">
              <w:rPr>
                <w:rFonts w:ascii="Times New Roman" w:hAnsi="Times New Roman" w:cs="Times New Roman"/>
                <w:b/>
                <w:bCs/>
                <w:i/>
                <w:iCs/>
                <w:sz w:val="30"/>
                <w:szCs w:val="30"/>
              </w:rPr>
              <w:t>Комуникационни инструменти</w:t>
            </w:r>
          </w:p>
          <w:p w14:paraId="46285F48" w14:textId="77777777" w:rsidR="00B25632" w:rsidRPr="00B25632" w:rsidRDefault="00B25632" w:rsidP="00B25632">
            <w:pPr>
              <w:spacing w:after="0" w:line="240" w:lineRule="auto"/>
              <w:jc w:val="both"/>
              <w:rPr>
                <w:rFonts w:ascii="Times New Roman" w:hAnsi="Times New Roman" w:cs="Times New Roman"/>
                <w:sz w:val="30"/>
                <w:szCs w:val="30"/>
              </w:rPr>
            </w:pPr>
          </w:p>
        </w:tc>
        <w:tc>
          <w:tcPr>
            <w:tcW w:w="5068" w:type="dxa"/>
          </w:tcPr>
          <w:p w14:paraId="15DC1CA8" w14:textId="77777777" w:rsidR="00B25632" w:rsidRPr="00B25632" w:rsidRDefault="00B25632" w:rsidP="0038025F">
            <w:pPr>
              <w:pStyle w:val="ListParagraph"/>
              <w:numPr>
                <w:ilvl w:val="0"/>
                <w:numId w:val="196"/>
              </w:numPr>
              <w:spacing w:after="0" w:line="240" w:lineRule="auto"/>
              <w:ind w:left="743"/>
              <w:contextualSpacing w:val="0"/>
              <w:rPr>
                <w:rFonts w:ascii="Times New Roman" w:hAnsi="Times New Roman" w:cs="Times New Roman"/>
                <w:i/>
                <w:iCs/>
                <w:sz w:val="30"/>
                <w:szCs w:val="30"/>
                <w:lang w:val="en-US"/>
              </w:rPr>
            </w:pPr>
            <w:r w:rsidRPr="00B25632">
              <w:rPr>
                <w:rFonts w:ascii="Times New Roman" w:hAnsi="Times New Roman" w:cs="Times New Roman"/>
                <w:i/>
                <w:iCs/>
                <w:sz w:val="30"/>
                <w:szCs w:val="30"/>
              </w:rPr>
              <w:t xml:space="preserve">Медии </w:t>
            </w:r>
          </w:p>
          <w:p w14:paraId="38442828" w14:textId="77777777" w:rsidR="00B25632" w:rsidRPr="00B25632" w:rsidRDefault="00B25632" w:rsidP="0038025F">
            <w:pPr>
              <w:numPr>
                <w:ilvl w:val="0"/>
                <w:numId w:val="187"/>
              </w:numPr>
              <w:spacing w:after="0" w:line="240" w:lineRule="auto"/>
              <w:rPr>
                <w:rFonts w:ascii="Times New Roman" w:hAnsi="Times New Roman" w:cs="Times New Roman"/>
                <w:sz w:val="30"/>
                <w:szCs w:val="30"/>
              </w:rPr>
            </w:pPr>
            <w:r w:rsidRPr="00B25632">
              <w:rPr>
                <w:rFonts w:ascii="Times New Roman" w:hAnsi="Times New Roman" w:cs="Times New Roman"/>
                <w:sz w:val="30"/>
                <w:szCs w:val="30"/>
              </w:rPr>
              <w:t>Електронни, печатни</w:t>
            </w:r>
          </w:p>
          <w:p w14:paraId="29C5592E" w14:textId="77777777" w:rsidR="00B25632" w:rsidRPr="00B25632" w:rsidRDefault="00B25632" w:rsidP="0038025F">
            <w:pPr>
              <w:numPr>
                <w:ilvl w:val="0"/>
                <w:numId w:val="187"/>
              </w:numPr>
              <w:spacing w:after="0" w:line="240" w:lineRule="auto"/>
              <w:rPr>
                <w:rFonts w:ascii="Times New Roman" w:hAnsi="Times New Roman" w:cs="Times New Roman"/>
                <w:sz w:val="30"/>
                <w:szCs w:val="30"/>
              </w:rPr>
            </w:pPr>
            <w:r w:rsidRPr="00B25632">
              <w:rPr>
                <w:rFonts w:ascii="Times New Roman" w:hAnsi="Times New Roman" w:cs="Times New Roman"/>
                <w:sz w:val="30"/>
                <w:szCs w:val="30"/>
              </w:rPr>
              <w:t>Национални, регионални</w:t>
            </w:r>
          </w:p>
          <w:p w14:paraId="12FAFA9A" w14:textId="77777777" w:rsidR="00B25632" w:rsidRPr="00B25632" w:rsidRDefault="00B25632" w:rsidP="0038025F">
            <w:pPr>
              <w:numPr>
                <w:ilvl w:val="0"/>
                <w:numId w:val="187"/>
              </w:numPr>
              <w:spacing w:after="0" w:line="240" w:lineRule="auto"/>
              <w:rPr>
                <w:rFonts w:ascii="Times New Roman" w:hAnsi="Times New Roman" w:cs="Times New Roman"/>
                <w:sz w:val="30"/>
                <w:szCs w:val="30"/>
              </w:rPr>
            </w:pPr>
            <w:r w:rsidRPr="00B25632">
              <w:rPr>
                <w:rFonts w:ascii="Times New Roman" w:hAnsi="Times New Roman" w:cs="Times New Roman"/>
                <w:sz w:val="30"/>
                <w:szCs w:val="30"/>
              </w:rPr>
              <w:t>Масови, специализирани</w:t>
            </w:r>
          </w:p>
          <w:p w14:paraId="416CA4F6" w14:textId="77777777" w:rsidR="00B25632" w:rsidRPr="00B25632" w:rsidRDefault="00B25632" w:rsidP="0038025F">
            <w:pPr>
              <w:pStyle w:val="ListParagraph"/>
              <w:numPr>
                <w:ilvl w:val="0"/>
                <w:numId w:val="197"/>
              </w:numPr>
              <w:spacing w:after="0" w:line="240" w:lineRule="auto"/>
              <w:ind w:left="743"/>
              <w:contextualSpacing w:val="0"/>
              <w:rPr>
                <w:rFonts w:ascii="Times New Roman" w:hAnsi="Times New Roman" w:cs="Times New Roman"/>
                <w:i/>
                <w:iCs/>
                <w:sz w:val="30"/>
                <w:szCs w:val="30"/>
                <w:lang w:val="en-US"/>
              </w:rPr>
            </w:pPr>
            <w:r w:rsidRPr="00B25632">
              <w:rPr>
                <w:rFonts w:ascii="Times New Roman" w:hAnsi="Times New Roman" w:cs="Times New Roman"/>
                <w:i/>
                <w:iCs/>
                <w:sz w:val="30"/>
                <w:szCs w:val="30"/>
              </w:rPr>
              <w:t>Специални събития</w:t>
            </w:r>
          </w:p>
          <w:p w14:paraId="000141FF" w14:textId="77777777" w:rsidR="00B25632" w:rsidRPr="00B25632" w:rsidRDefault="00B25632" w:rsidP="0038025F">
            <w:pPr>
              <w:numPr>
                <w:ilvl w:val="0"/>
                <w:numId w:val="188"/>
              </w:numPr>
              <w:spacing w:after="0" w:line="240" w:lineRule="auto"/>
              <w:rPr>
                <w:rFonts w:ascii="Times New Roman" w:hAnsi="Times New Roman" w:cs="Times New Roman"/>
                <w:sz w:val="30"/>
                <w:szCs w:val="30"/>
              </w:rPr>
            </w:pPr>
            <w:r w:rsidRPr="00B25632">
              <w:rPr>
                <w:rFonts w:ascii="Times New Roman" w:hAnsi="Times New Roman" w:cs="Times New Roman"/>
                <w:sz w:val="30"/>
                <w:szCs w:val="30"/>
              </w:rPr>
              <w:t>Пресконференции, конференции;</w:t>
            </w:r>
          </w:p>
          <w:p w14:paraId="4B4D71D5" w14:textId="77777777" w:rsidR="00B25632" w:rsidRPr="00B25632" w:rsidRDefault="00B25632" w:rsidP="0038025F">
            <w:pPr>
              <w:numPr>
                <w:ilvl w:val="0"/>
                <w:numId w:val="188"/>
              </w:numPr>
              <w:spacing w:after="0" w:line="240" w:lineRule="auto"/>
              <w:rPr>
                <w:rFonts w:ascii="Times New Roman" w:hAnsi="Times New Roman" w:cs="Times New Roman"/>
                <w:sz w:val="30"/>
                <w:szCs w:val="30"/>
              </w:rPr>
            </w:pPr>
            <w:r w:rsidRPr="00B25632">
              <w:rPr>
                <w:rFonts w:ascii="Times New Roman" w:hAnsi="Times New Roman" w:cs="Times New Roman"/>
                <w:sz w:val="30"/>
                <w:szCs w:val="30"/>
              </w:rPr>
              <w:t>Коктейли;</w:t>
            </w:r>
          </w:p>
          <w:p w14:paraId="7514D9EF" w14:textId="77777777" w:rsidR="00B25632" w:rsidRPr="00B25632" w:rsidRDefault="00B25632" w:rsidP="0038025F">
            <w:pPr>
              <w:numPr>
                <w:ilvl w:val="0"/>
                <w:numId w:val="188"/>
              </w:numPr>
              <w:spacing w:after="0" w:line="240" w:lineRule="auto"/>
              <w:rPr>
                <w:rFonts w:ascii="Times New Roman" w:hAnsi="Times New Roman" w:cs="Times New Roman"/>
                <w:sz w:val="30"/>
                <w:szCs w:val="30"/>
              </w:rPr>
            </w:pPr>
            <w:r w:rsidRPr="00B25632">
              <w:rPr>
                <w:rFonts w:ascii="Times New Roman" w:hAnsi="Times New Roman" w:cs="Times New Roman"/>
                <w:sz w:val="30"/>
                <w:szCs w:val="30"/>
              </w:rPr>
              <w:t>Изложби;</w:t>
            </w:r>
          </w:p>
          <w:p w14:paraId="3BF9A08F" w14:textId="77777777" w:rsidR="00B25632" w:rsidRPr="00B25632" w:rsidRDefault="00B25632" w:rsidP="0038025F">
            <w:pPr>
              <w:numPr>
                <w:ilvl w:val="0"/>
                <w:numId w:val="188"/>
              </w:numPr>
              <w:spacing w:after="0" w:line="240" w:lineRule="auto"/>
              <w:rPr>
                <w:rFonts w:ascii="Times New Roman" w:hAnsi="Times New Roman" w:cs="Times New Roman"/>
                <w:sz w:val="30"/>
                <w:szCs w:val="30"/>
              </w:rPr>
            </w:pPr>
            <w:r w:rsidRPr="00B25632">
              <w:rPr>
                <w:rFonts w:ascii="Times New Roman" w:hAnsi="Times New Roman" w:cs="Times New Roman"/>
                <w:sz w:val="30"/>
                <w:szCs w:val="30"/>
              </w:rPr>
              <w:t>Състезания, конкурси;</w:t>
            </w:r>
          </w:p>
          <w:p w14:paraId="729155A7" w14:textId="77777777" w:rsidR="00B25632" w:rsidRPr="00B25632" w:rsidRDefault="00B25632" w:rsidP="0038025F">
            <w:pPr>
              <w:pStyle w:val="ListParagraph"/>
              <w:numPr>
                <w:ilvl w:val="0"/>
                <w:numId w:val="198"/>
              </w:numPr>
              <w:spacing w:after="0" w:line="240" w:lineRule="auto"/>
              <w:ind w:left="743"/>
              <w:contextualSpacing w:val="0"/>
              <w:rPr>
                <w:rFonts w:ascii="Times New Roman" w:hAnsi="Times New Roman" w:cs="Times New Roman"/>
                <w:i/>
                <w:iCs/>
                <w:sz w:val="30"/>
                <w:szCs w:val="30"/>
                <w:lang w:val="en-US"/>
              </w:rPr>
            </w:pPr>
            <w:r w:rsidRPr="00B25632">
              <w:rPr>
                <w:rFonts w:ascii="Times New Roman" w:hAnsi="Times New Roman" w:cs="Times New Roman"/>
                <w:i/>
                <w:iCs/>
                <w:sz w:val="30"/>
                <w:szCs w:val="30"/>
              </w:rPr>
              <w:t>Промоции</w:t>
            </w:r>
          </w:p>
          <w:p w14:paraId="4C8FE15A" w14:textId="77777777" w:rsidR="00B25632" w:rsidRPr="00B25632" w:rsidRDefault="00B25632" w:rsidP="00B25632">
            <w:pPr>
              <w:spacing w:after="0" w:line="240" w:lineRule="auto"/>
              <w:ind w:left="360"/>
              <w:rPr>
                <w:rFonts w:ascii="Times New Roman" w:hAnsi="Times New Roman" w:cs="Times New Roman"/>
                <w:sz w:val="30"/>
                <w:szCs w:val="30"/>
              </w:rPr>
            </w:pPr>
            <w:r w:rsidRPr="00B25632">
              <w:rPr>
                <w:rFonts w:ascii="Times New Roman" w:hAnsi="Times New Roman" w:cs="Times New Roman"/>
                <w:sz w:val="30"/>
                <w:szCs w:val="30"/>
              </w:rPr>
              <w:t>Word-of-Mouth Management</w:t>
            </w:r>
          </w:p>
        </w:tc>
      </w:tr>
      <w:tr w:rsidR="00B25632" w:rsidRPr="00B25632" w14:paraId="6D97F6DC" w14:textId="77777777" w:rsidTr="000F3EDF">
        <w:tc>
          <w:tcPr>
            <w:tcW w:w="4644" w:type="dxa"/>
          </w:tcPr>
          <w:p w14:paraId="1174417B" w14:textId="77777777" w:rsidR="00B25632" w:rsidRPr="00B25632" w:rsidRDefault="00B25632" w:rsidP="0038025F">
            <w:pPr>
              <w:numPr>
                <w:ilvl w:val="0"/>
                <w:numId w:val="182"/>
              </w:numPr>
              <w:spacing w:after="0" w:line="240" w:lineRule="auto"/>
              <w:jc w:val="both"/>
              <w:rPr>
                <w:rFonts w:ascii="Times New Roman" w:hAnsi="Times New Roman" w:cs="Times New Roman"/>
                <w:b/>
                <w:bCs/>
                <w:i/>
                <w:iCs/>
                <w:sz w:val="30"/>
                <w:szCs w:val="30"/>
              </w:rPr>
            </w:pPr>
            <w:r w:rsidRPr="00B25632">
              <w:rPr>
                <w:rFonts w:ascii="Times New Roman" w:hAnsi="Times New Roman" w:cs="Times New Roman"/>
                <w:b/>
                <w:bCs/>
                <w:i/>
                <w:iCs/>
                <w:sz w:val="30"/>
                <w:szCs w:val="30"/>
              </w:rPr>
              <w:t>Правила за оформяне на презентация</w:t>
            </w:r>
          </w:p>
          <w:p w14:paraId="3400B951" w14:textId="77777777" w:rsidR="00B25632" w:rsidRPr="00B25632" w:rsidRDefault="00B25632" w:rsidP="00B25632">
            <w:pPr>
              <w:spacing w:after="0" w:line="240" w:lineRule="auto"/>
              <w:jc w:val="both"/>
              <w:rPr>
                <w:rFonts w:ascii="Times New Roman" w:hAnsi="Times New Roman" w:cs="Times New Roman"/>
                <w:sz w:val="30"/>
                <w:szCs w:val="30"/>
              </w:rPr>
            </w:pPr>
          </w:p>
        </w:tc>
        <w:tc>
          <w:tcPr>
            <w:tcW w:w="5068" w:type="dxa"/>
          </w:tcPr>
          <w:p w14:paraId="1AD223A8" w14:textId="77777777" w:rsidR="00B25632" w:rsidRPr="00B25632" w:rsidRDefault="00B25632" w:rsidP="0038025F">
            <w:pPr>
              <w:pStyle w:val="ListParagraph"/>
              <w:numPr>
                <w:ilvl w:val="0"/>
                <w:numId w:val="199"/>
              </w:numPr>
              <w:spacing w:after="0" w:line="240" w:lineRule="auto"/>
              <w:ind w:left="743"/>
              <w:contextualSpacing w:val="0"/>
              <w:rPr>
                <w:rFonts w:ascii="Times New Roman" w:hAnsi="Times New Roman" w:cs="Times New Roman"/>
                <w:i/>
                <w:iCs/>
                <w:sz w:val="30"/>
                <w:szCs w:val="30"/>
                <w:lang w:val="en-US"/>
              </w:rPr>
            </w:pPr>
            <w:r w:rsidRPr="00B25632">
              <w:rPr>
                <w:rFonts w:ascii="Times New Roman" w:hAnsi="Times New Roman" w:cs="Times New Roman"/>
                <w:i/>
                <w:iCs/>
                <w:sz w:val="30"/>
                <w:szCs w:val="30"/>
              </w:rPr>
              <w:t>Анимация</w:t>
            </w:r>
          </w:p>
          <w:p w14:paraId="0AAEA599" w14:textId="77777777" w:rsidR="00B25632" w:rsidRPr="00B25632" w:rsidRDefault="00B25632" w:rsidP="0038025F">
            <w:pPr>
              <w:numPr>
                <w:ilvl w:val="0"/>
                <w:numId w:val="189"/>
              </w:numPr>
              <w:spacing w:after="0" w:line="240" w:lineRule="auto"/>
              <w:rPr>
                <w:rFonts w:ascii="Times New Roman" w:hAnsi="Times New Roman" w:cs="Times New Roman"/>
                <w:sz w:val="30"/>
                <w:szCs w:val="30"/>
              </w:rPr>
            </w:pPr>
            <w:r w:rsidRPr="00B25632">
              <w:rPr>
                <w:rFonts w:ascii="Times New Roman" w:hAnsi="Times New Roman" w:cs="Times New Roman"/>
                <w:sz w:val="30"/>
                <w:szCs w:val="30"/>
              </w:rPr>
              <w:t>Да не се използват повече от 3 различни ефекта;</w:t>
            </w:r>
          </w:p>
          <w:p w14:paraId="69138F95" w14:textId="77777777" w:rsidR="00B25632" w:rsidRPr="00B25632" w:rsidRDefault="00B25632" w:rsidP="0038025F">
            <w:pPr>
              <w:numPr>
                <w:ilvl w:val="0"/>
                <w:numId w:val="189"/>
              </w:numPr>
              <w:spacing w:after="0" w:line="240" w:lineRule="auto"/>
              <w:rPr>
                <w:rFonts w:ascii="Times New Roman" w:hAnsi="Times New Roman" w:cs="Times New Roman"/>
                <w:sz w:val="30"/>
                <w:szCs w:val="30"/>
              </w:rPr>
            </w:pPr>
            <w:r w:rsidRPr="00B25632">
              <w:rPr>
                <w:rFonts w:ascii="Times New Roman" w:hAnsi="Times New Roman" w:cs="Times New Roman"/>
                <w:sz w:val="30"/>
                <w:szCs w:val="30"/>
              </w:rPr>
              <w:t>Да не се използ</w:t>
            </w:r>
            <w:r w:rsidRPr="00B25632">
              <w:rPr>
                <w:rFonts w:ascii="Times New Roman" w:hAnsi="Times New Roman" w:cs="Times New Roman"/>
                <w:color w:val="000000"/>
                <w:sz w:val="30"/>
                <w:szCs w:val="30"/>
              </w:rPr>
              <w:t>в</w:t>
            </w:r>
            <w:r w:rsidRPr="00B25632">
              <w:rPr>
                <w:rFonts w:ascii="Times New Roman" w:hAnsi="Times New Roman" w:cs="Times New Roman"/>
                <w:sz w:val="30"/>
                <w:szCs w:val="30"/>
              </w:rPr>
              <w:t>ат ефекти, траещи сумарно повече от 3 сек.;</w:t>
            </w:r>
          </w:p>
          <w:p w14:paraId="2E783F64" w14:textId="77777777" w:rsidR="00B25632" w:rsidRPr="00B25632" w:rsidRDefault="00B25632" w:rsidP="0038025F">
            <w:pPr>
              <w:numPr>
                <w:ilvl w:val="0"/>
                <w:numId w:val="189"/>
              </w:numPr>
              <w:spacing w:after="0" w:line="240" w:lineRule="auto"/>
              <w:rPr>
                <w:rFonts w:ascii="Times New Roman" w:hAnsi="Times New Roman" w:cs="Times New Roman"/>
                <w:sz w:val="30"/>
                <w:szCs w:val="30"/>
              </w:rPr>
            </w:pPr>
            <w:r w:rsidRPr="00B25632">
              <w:rPr>
                <w:rFonts w:ascii="Times New Roman" w:hAnsi="Times New Roman" w:cs="Times New Roman"/>
                <w:sz w:val="30"/>
                <w:szCs w:val="30"/>
              </w:rPr>
              <w:t>Да се избягват “летящи” ефекти;</w:t>
            </w:r>
          </w:p>
          <w:p w14:paraId="5624A742" w14:textId="77777777" w:rsidR="00B25632" w:rsidRPr="00B25632" w:rsidRDefault="00B25632" w:rsidP="0038025F">
            <w:pPr>
              <w:numPr>
                <w:ilvl w:val="0"/>
                <w:numId w:val="189"/>
              </w:numPr>
              <w:spacing w:after="0" w:line="240" w:lineRule="auto"/>
              <w:rPr>
                <w:rFonts w:ascii="Times New Roman" w:hAnsi="Times New Roman" w:cs="Times New Roman"/>
                <w:sz w:val="30"/>
                <w:szCs w:val="30"/>
              </w:rPr>
            </w:pPr>
            <w:r w:rsidRPr="00B25632">
              <w:rPr>
                <w:rFonts w:ascii="Times New Roman" w:hAnsi="Times New Roman" w:cs="Times New Roman"/>
                <w:sz w:val="30"/>
                <w:szCs w:val="30"/>
              </w:rPr>
              <w:t>Анимацията трябва да следва мисълта;</w:t>
            </w:r>
          </w:p>
          <w:p w14:paraId="57317733" w14:textId="77777777" w:rsidR="00B25632" w:rsidRPr="00B25632" w:rsidRDefault="00B25632" w:rsidP="0038025F">
            <w:pPr>
              <w:pStyle w:val="ListParagraph"/>
              <w:numPr>
                <w:ilvl w:val="0"/>
                <w:numId w:val="200"/>
              </w:numPr>
              <w:spacing w:after="0" w:line="240" w:lineRule="auto"/>
              <w:ind w:left="743"/>
              <w:contextualSpacing w:val="0"/>
              <w:rPr>
                <w:rFonts w:ascii="Times New Roman" w:hAnsi="Times New Roman" w:cs="Times New Roman"/>
                <w:i/>
                <w:iCs/>
                <w:sz w:val="30"/>
                <w:szCs w:val="30"/>
                <w:lang w:val="en-US"/>
              </w:rPr>
            </w:pPr>
            <w:r w:rsidRPr="00B25632">
              <w:rPr>
                <w:rFonts w:ascii="Times New Roman" w:hAnsi="Times New Roman" w:cs="Times New Roman"/>
                <w:i/>
                <w:iCs/>
                <w:sz w:val="30"/>
                <w:szCs w:val="30"/>
              </w:rPr>
              <w:t>Цветово оформяне</w:t>
            </w:r>
          </w:p>
          <w:p w14:paraId="1FB6D2C5" w14:textId="77777777" w:rsidR="00B25632" w:rsidRPr="00B25632" w:rsidRDefault="00B25632" w:rsidP="0038025F">
            <w:pPr>
              <w:numPr>
                <w:ilvl w:val="0"/>
                <w:numId w:val="190"/>
              </w:numPr>
              <w:spacing w:after="0" w:line="240" w:lineRule="auto"/>
              <w:rPr>
                <w:rFonts w:ascii="Times New Roman" w:hAnsi="Times New Roman" w:cs="Times New Roman"/>
                <w:sz w:val="30"/>
                <w:szCs w:val="30"/>
              </w:rPr>
            </w:pPr>
            <w:r w:rsidRPr="00B25632">
              <w:rPr>
                <w:rFonts w:ascii="Times New Roman" w:hAnsi="Times New Roman" w:cs="Times New Roman"/>
                <w:sz w:val="30"/>
                <w:szCs w:val="30"/>
              </w:rPr>
              <w:t>Да не се използват повече от три цвята;</w:t>
            </w:r>
          </w:p>
          <w:p w14:paraId="43C090FB" w14:textId="77777777" w:rsidR="00B25632" w:rsidRPr="00B25632" w:rsidRDefault="00B25632" w:rsidP="0038025F">
            <w:pPr>
              <w:numPr>
                <w:ilvl w:val="0"/>
                <w:numId w:val="190"/>
              </w:numPr>
              <w:spacing w:after="0" w:line="240" w:lineRule="auto"/>
              <w:rPr>
                <w:rFonts w:ascii="Times New Roman" w:hAnsi="Times New Roman" w:cs="Times New Roman"/>
                <w:sz w:val="30"/>
                <w:szCs w:val="30"/>
              </w:rPr>
            </w:pPr>
            <w:r w:rsidRPr="00B25632">
              <w:rPr>
                <w:rFonts w:ascii="Times New Roman" w:hAnsi="Times New Roman" w:cs="Times New Roman"/>
                <w:sz w:val="30"/>
                <w:szCs w:val="30"/>
              </w:rPr>
              <w:t>Да се избере един цвят, който да е основен (корпоративен цвят на клиента - туропеатора);</w:t>
            </w:r>
          </w:p>
          <w:p w14:paraId="4D86B69D" w14:textId="77777777" w:rsidR="00B25632" w:rsidRPr="00B25632" w:rsidRDefault="00B25632" w:rsidP="0038025F">
            <w:pPr>
              <w:numPr>
                <w:ilvl w:val="0"/>
                <w:numId w:val="190"/>
              </w:numPr>
              <w:spacing w:after="0" w:line="240" w:lineRule="auto"/>
              <w:rPr>
                <w:rFonts w:ascii="Times New Roman" w:hAnsi="Times New Roman" w:cs="Times New Roman"/>
                <w:sz w:val="30"/>
                <w:szCs w:val="30"/>
              </w:rPr>
            </w:pPr>
            <w:r w:rsidRPr="00B25632">
              <w:rPr>
                <w:rFonts w:ascii="Times New Roman" w:hAnsi="Times New Roman" w:cs="Times New Roman"/>
                <w:sz w:val="30"/>
                <w:szCs w:val="30"/>
              </w:rPr>
              <w:t>Спомагателни цветове – близки до основния (или цвета на консултантската компания).</w:t>
            </w:r>
          </w:p>
          <w:p w14:paraId="44187F2D" w14:textId="77777777" w:rsidR="00B25632" w:rsidRPr="00B25632" w:rsidRDefault="00B25632" w:rsidP="0038025F">
            <w:pPr>
              <w:pStyle w:val="ListParagraph"/>
              <w:numPr>
                <w:ilvl w:val="0"/>
                <w:numId w:val="201"/>
              </w:numPr>
              <w:spacing w:after="0" w:line="240" w:lineRule="auto"/>
              <w:ind w:left="743"/>
              <w:contextualSpacing w:val="0"/>
              <w:rPr>
                <w:rFonts w:ascii="Times New Roman" w:hAnsi="Times New Roman" w:cs="Times New Roman"/>
                <w:i/>
                <w:iCs/>
                <w:sz w:val="30"/>
                <w:szCs w:val="30"/>
                <w:lang w:val="en-US"/>
              </w:rPr>
            </w:pPr>
            <w:r w:rsidRPr="00B25632">
              <w:rPr>
                <w:rFonts w:ascii="Times New Roman" w:hAnsi="Times New Roman" w:cs="Times New Roman"/>
                <w:i/>
                <w:iCs/>
                <w:sz w:val="30"/>
                <w:szCs w:val="30"/>
              </w:rPr>
              <w:t>Съдържание</w:t>
            </w:r>
          </w:p>
          <w:p w14:paraId="7AD3A887" w14:textId="77777777" w:rsidR="00B25632" w:rsidRPr="00B25632" w:rsidRDefault="00B25632" w:rsidP="0038025F">
            <w:pPr>
              <w:pStyle w:val="ListParagraph"/>
              <w:numPr>
                <w:ilvl w:val="0"/>
                <w:numId w:val="190"/>
              </w:numPr>
              <w:spacing w:after="0" w:line="240" w:lineRule="auto"/>
              <w:contextualSpacing w:val="0"/>
              <w:rPr>
                <w:rFonts w:ascii="Times New Roman" w:hAnsi="Times New Roman" w:cs="Times New Roman"/>
                <w:sz w:val="30"/>
                <w:szCs w:val="30"/>
              </w:rPr>
            </w:pPr>
            <w:r w:rsidRPr="00B25632">
              <w:rPr>
                <w:rFonts w:ascii="Times New Roman" w:hAnsi="Times New Roman" w:cs="Times New Roman"/>
                <w:sz w:val="30"/>
                <w:szCs w:val="30"/>
              </w:rPr>
              <w:t>Заглавен слайд</w:t>
            </w:r>
            <w:r w:rsidRPr="00B25632">
              <w:rPr>
                <w:rFonts w:ascii="Times New Roman" w:hAnsi="Times New Roman" w:cs="Times New Roman"/>
                <w:sz w:val="30"/>
                <w:szCs w:val="30"/>
                <w:lang w:val="en-US"/>
              </w:rPr>
              <w:t>:</w:t>
            </w:r>
            <w:r w:rsidRPr="00B25632">
              <w:rPr>
                <w:rFonts w:ascii="Times New Roman" w:hAnsi="Times New Roman" w:cs="Times New Roman"/>
                <w:sz w:val="30"/>
                <w:szCs w:val="30"/>
              </w:rPr>
              <w:t xml:space="preserve"> дата, тема, лого на клиента, лого на консултанта;</w:t>
            </w:r>
          </w:p>
          <w:p w14:paraId="24F53250" w14:textId="77777777" w:rsidR="00B25632" w:rsidRPr="00B25632" w:rsidRDefault="00B25632" w:rsidP="0038025F">
            <w:pPr>
              <w:pStyle w:val="ListParagraph"/>
              <w:numPr>
                <w:ilvl w:val="0"/>
                <w:numId w:val="190"/>
              </w:numPr>
              <w:spacing w:after="0" w:line="240" w:lineRule="auto"/>
              <w:contextualSpacing w:val="0"/>
              <w:rPr>
                <w:rFonts w:ascii="Times New Roman" w:hAnsi="Times New Roman" w:cs="Times New Roman"/>
                <w:sz w:val="30"/>
                <w:szCs w:val="30"/>
              </w:rPr>
            </w:pPr>
            <w:r w:rsidRPr="00B25632">
              <w:rPr>
                <w:rFonts w:ascii="Times New Roman" w:hAnsi="Times New Roman" w:cs="Times New Roman"/>
                <w:sz w:val="30"/>
                <w:szCs w:val="30"/>
              </w:rPr>
              <w:t>Текущи слайдове – менюта, подменюта, описание на кампаниите, снимки (графики).</w:t>
            </w:r>
          </w:p>
        </w:tc>
      </w:tr>
      <w:tr w:rsidR="00B25632" w:rsidRPr="00B25632" w14:paraId="6E9BF407" w14:textId="77777777" w:rsidTr="000F3EDF">
        <w:tc>
          <w:tcPr>
            <w:tcW w:w="4644" w:type="dxa"/>
          </w:tcPr>
          <w:p w14:paraId="79E640EB" w14:textId="77777777" w:rsidR="00B25632" w:rsidRPr="00B25632" w:rsidRDefault="00B25632" w:rsidP="0038025F">
            <w:pPr>
              <w:pStyle w:val="ListParagraph"/>
              <w:numPr>
                <w:ilvl w:val="0"/>
                <w:numId w:val="182"/>
              </w:numPr>
              <w:spacing w:after="0" w:line="240" w:lineRule="auto"/>
              <w:contextualSpacing w:val="0"/>
              <w:rPr>
                <w:rFonts w:ascii="Times New Roman" w:hAnsi="Times New Roman" w:cs="Times New Roman"/>
                <w:b/>
                <w:bCs/>
                <w:i/>
                <w:iCs/>
                <w:sz w:val="30"/>
                <w:szCs w:val="30"/>
              </w:rPr>
            </w:pPr>
            <w:r w:rsidRPr="00B25632">
              <w:rPr>
                <w:rFonts w:ascii="Times New Roman" w:hAnsi="Times New Roman" w:cs="Times New Roman"/>
                <w:b/>
                <w:bCs/>
                <w:i/>
                <w:iCs/>
                <w:sz w:val="30"/>
                <w:szCs w:val="30"/>
              </w:rPr>
              <w:t>Отговор на очакванията на туроператора</w:t>
            </w:r>
          </w:p>
          <w:p w14:paraId="11555FE6" w14:textId="77777777" w:rsidR="00B25632" w:rsidRPr="00B25632" w:rsidRDefault="00B25632" w:rsidP="0038025F">
            <w:pPr>
              <w:numPr>
                <w:ilvl w:val="0"/>
                <w:numId w:val="191"/>
              </w:numPr>
              <w:spacing w:after="0" w:line="240" w:lineRule="auto"/>
              <w:ind w:left="0"/>
              <w:jc w:val="both"/>
              <w:rPr>
                <w:rFonts w:ascii="Times New Roman" w:hAnsi="Times New Roman" w:cs="Times New Roman"/>
                <w:sz w:val="30"/>
                <w:szCs w:val="30"/>
              </w:rPr>
            </w:pPr>
          </w:p>
          <w:p w14:paraId="134CBD05" w14:textId="77777777" w:rsidR="00B25632" w:rsidRPr="00B25632" w:rsidRDefault="00B25632" w:rsidP="00B25632">
            <w:pPr>
              <w:spacing w:after="0" w:line="240" w:lineRule="auto"/>
              <w:ind w:left="720"/>
              <w:jc w:val="both"/>
              <w:rPr>
                <w:rFonts w:ascii="Times New Roman" w:hAnsi="Times New Roman" w:cs="Times New Roman"/>
                <w:sz w:val="30"/>
                <w:szCs w:val="30"/>
              </w:rPr>
            </w:pPr>
          </w:p>
        </w:tc>
        <w:tc>
          <w:tcPr>
            <w:tcW w:w="5068" w:type="dxa"/>
          </w:tcPr>
          <w:p w14:paraId="01FC20B8" w14:textId="77777777" w:rsidR="00B25632" w:rsidRPr="00B25632" w:rsidRDefault="00B25632" w:rsidP="0038025F">
            <w:pPr>
              <w:pStyle w:val="ListParagraph"/>
              <w:numPr>
                <w:ilvl w:val="0"/>
                <w:numId w:val="202"/>
              </w:numPr>
              <w:spacing w:after="0" w:line="240" w:lineRule="auto"/>
              <w:ind w:left="743"/>
              <w:contextualSpacing w:val="0"/>
              <w:rPr>
                <w:rFonts w:ascii="Times New Roman" w:hAnsi="Times New Roman" w:cs="Times New Roman"/>
                <w:sz w:val="30"/>
                <w:szCs w:val="30"/>
                <w:lang w:val="en-US"/>
              </w:rPr>
            </w:pPr>
            <w:r w:rsidRPr="00B25632">
              <w:rPr>
                <w:rFonts w:ascii="Times New Roman" w:hAnsi="Times New Roman" w:cs="Times New Roman"/>
                <w:i/>
                <w:iCs/>
                <w:sz w:val="30"/>
                <w:szCs w:val="30"/>
              </w:rPr>
              <w:t xml:space="preserve">Печалба </w:t>
            </w:r>
            <w:r w:rsidRPr="00B25632">
              <w:rPr>
                <w:rFonts w:ascii="Times New Roman" w:hAnsi="Times New Roman" w:cs="Times New Roman"/>
                <w:sz w:val="30"/>
                <w:szCs w:val="30"/>
              </w:rPr>
              <w:t>– да се предложат всички опции, от които туроператорът може да спечели;</w:t>
            </w:r>
          </w:p>
          <w:p w14:paraId="407FD34A" w14:textId="77777777" w:rsidR="00B25632" w:rsidRPr="00B25632" w:rsidRDefault="00B25632" w:rsidP="0038025F">
            <w:pPr>
              <w:pStyle w:val="ListParagraph"/>
              <w:numPr>
                <w:ilvl w:val="0"/>
                <w:numId w:val="202"/>
              </w:numPr>
              <w:spacing w:after="0" w:line="240" w:lineRule="auto"/>
              <w:ind w:left="743"/>
              <w:contextualSpacing w:val="0"/>
              <w:rPr>
                <w:rFonts w:ascii="Times New Roman" w:hAnsi="Times New Roman" w:cs="Times New Roman"/>
                <w:sz w:val="30"/>
                <w:szCs w:val="30"/>
                <w:lang w:val="en-US"/>
              </w:rPr>
            </w:pPr>
            <w:r w:rsidRPr="00B25632">
              <w:rPr>
                <w:rFonts w:ascii="Times New Roman" w:hAnsi="Times New Roman" w:cs="Times New Roman"/>
                <w:i/>
                <w:iCs/>
                <w:sz w:val="30"/>
                <w:szCs w:val="30"/>
              </w:rPr>
              <w:t>Популярност –</w:t>
            </w:r>
            <w:r w:rsidRPr="00B25632">
              <w:rPr>
                <w:rFonts w:ascii="Times New Roman" w:hAnsi="Times New Roman" w:cs="Times New Roman"/>
                <w:sz w:val="30"/>
                <w:szCs w:val="30"/>
              </w:rPr>
              <w:t xml:space="preserve"> да се предложат всички възможности за популяризиране на туроператорския продукт;</w:t>
            </w:r>
          </w:p>
          <w:p w14:paraId="02D98A51" w14:textId="77777777" w:rsidR="00B25632" w:rsidRPr="00B25632" w:rsidRDefault="00B25632" w:rsidP="0038025F">
            <w:pPr>
              <w:pStyle w:val="ListParagraph"/>
              <w:numPr>
                <w:ilvl w:val="0"/>
                <w:numId w:val="202"/>
              </w:numPr>
              <w:spacing w:after="0" w:line="240" w:lineRule="auto"/>
              <w:ind w:left="743"/>
              <w:contextualSpacing w:val="0"/>
              <w:rPr>
                <w:rFonts w:ascii="Times New Roman" w:hAnsi="Times New Roman" w:cs="Times New Roman"/>
                <w:sz w:val="30"/>
                <w:szCs w:val="30"/>
              </w:rPr>
            </w:pPr>
            <w:r w:rsidRPr="00B25632">
              <w:rPr>
                <w:rFonts w:ascii="Times New Roman" w:hAnsi="Times New Roman" w:cs="Times New Roman"/>
                <w:i/>
                <w:iCs/>
                <w:sz w:val="30"/>
                <w:szCs w:val="30"/>
              </w:rPr>
              <w:t>Яснота и точност</w:t>
            </w:r>
            <w:r w:rsidRPr="00B25632">
              <w:rPr>
                <w:rFonts w:ascii="Times New Roman" w:hAnsi="Times New Roman" w:cs="Times New Roman"/>
                <w:sz w:val="30"/>
                <w:szCs w:val="30"/>
              </w:rPr>
              <w:t xml:space="preserve"> – да се представят статистики, цени и ясен бюджет.</w:t>
            </w:r>
          </w:p>
        </w:tc>
      </w:tr>
      <w:tr w:rsidR="00B25632" w:rsidRPr="00B25632" w14:paraId="345DB4A0" w14:textId="77777777" w:rsidTr="000F3EDF">
        <w:tc>
          <w:tcPr>
            <w:tcW w:w="4644" w:type="dxa"/>
          </w:tcPr>
          <w:p w14:paraId="6FEDAFFF" w14:textId="77777777" w:rsidR="00B25632" w:rsidRPr="00B25632" w:rsidRDefault="00B25632" w:rsidP="0038025F">
            <w:pPr>
              <w:pStyle w:val="ListParagraph"/>
              <w:numPr>
                <w:ilvl w:val="0"/>
                <w:numId w:val="182"/>
              </w:numPr>
              <w:spacing w:after="0" w:line="240" w:lineRule="auto"/>
              <w:contextualSpacing w:val="0"/>
              <w:jc w:val="both"/>
              <w:rPr>
                <w:rFonts w:ascii="Times New Roman" w:hAnsi="Times New Roman" w:cs="Times New Roman"/>
                <w:b/>
                <w:bCs/>
                <w:i/>
                <w:iCs/>
                <w:sz w:val="30"/>
                <w:szCs w:val="30"/>
              </w:rPr>
            </w:pPr>
            <w:r w:rsidRPr="00B25632">
              <w:rPr>
                <w:rFonts w:ascii="Times New Roman" w:hAnsi="Times New Roman" w:cs="Times New Roman"/>
                <w:b/>
                <w:bCs/>
                <w:i/>
                <w:iCs/>
                <w:sz w:val="30"/>
                <w:szCs w:val="30"/>
                <w:lang w:val="ru-RU"/>
              </w:rPr>
              <w:t>Предоставянена информация за консултантската компания</w:t>
            </w:r>
          </w:p>
        </w:tc>
        <w:tc>
          <w:tcPr>
            <w:tcW w:w="5068" w:type="dxa"/>
          </w:tcPr>
          <w:p w14:paraId="0C85B95C" w14:textId="77777777" w:rsidR="00B25632" w:rsidRPr="00B25632" w:rsidRDefault="00B25632" w:rsidP="0038025F">
            <w:pPr>
              <w:pStyle w:val="ListParagraph"/>
              <w:numPr>
                <w:ilvl w:val="0"/>
                <w:numId w:val="203"/>
              </w:numPr>
              <w:spacing w:after="0" w:line="240" w:lineRule="auto"/>
              <w:ind w:left="743"/>
              <w:contextualSpacing w:val="0"/>
              <w:jc w:val="both"/>
              <w:rPr>
                <w:rFonts w:ascii="Times New Roman" w:hAnsi="Times New Roman" w:cs="Times New Roman"/>
                <w:i/>
                <w:iCs/>
                <w:sz w:val="30"/>
                <w:szCs w:val="30"/>
                <w:lang w:val="ru-RU"/>
              </w:rPr>
            </w:pPr>
            <w:r w:rsidRPr="00B25632">
              <w:rPr>
                <w:rFonts w:ascii="Times New Roman" w:hAnsi="Times New Roman" w:cs="Times New Roman"/>
                <w:i/>
                <w:iCs/>
                <w:sz w:val="30"/>
                <w:szCs w:val="30"/>
                <w:lang w:val="ru-RU"/>
              </w:rPr>
              <w:t>Кратко описнание на компанията:</w:t>
            </w:r>
          </w:p>
          <w:p w14:paraId="0124AB4F" w14:textId="77777777" w:rsidR="00B25632" w:rsidRPr="00B25632" w:rsidRDefault="00B25632" w:rsidP="0038025F">
            <w:pPr>
              <w:pStyle w:val="ListParagraph"/>
              <w:numPr>
                <w:ilvl w:val="0"/>
                <w:numId w:val="204"/>
              </w:numPr>
              <w:spacing w:after="0" w:line="240" w:lineRule="auto"/>
              <w:ind w:left="743"/>
              <w:contextualSpacing w:val="0"/>
              <w:jc w:val="both"/>
              <w:rPr>
                <w:rFonts w:ascii="Times New Roman" w:hAnsi="Times New Roman" w:cs="Times New Roman"/>
                <w:sz w:val="30"/>
                <w:szCs w:val="30"/>
                <w:lang w:val="ru-RU"/>
              </w:rPr>
            </w:pPr>
            <w:r w:rsidRPr="00B25632">
              <w:rPr>
                <w:rFonts w:ascii="Times New Roman" w:hAnsi="Times New Roman" w:cs="Times New Roman"/>
                <w:sz w:val="30"/>
                <w:szCs w:val="30"/>
                <w:lang w:val="ru-RU"/>
              </w:rPr>
              <w:t>Представяне на предлаганите услуги;</w:t>
            </w:r>
          </w:p>
          <w:p w14:paraId="76CCA19B" w14:textId="77777777" w:rsidR="00B25632" w:rsidRPr="00B25632" w:rsidRDefault="00B25632" w:rsidP="0038025F">
            <w:pPr>
              <w:pStyle w:val="ListParagraph"/>
              <w:numPr>
                <w:ilvl w:val="0"/>
                <w:numId w:val="204"/>
              </w:numPr>
              <w:spacing w:after="0" w:line="240" w:lineRule="auto"/>
              <w:ind w:left="743"/>
              <w:contextualSpacing w:val="0"/>
              <w:jc w:val="both"/>
              <w:rPr>
                <w:rFonts w:ascii="Times New Roman" w:hAnsi="Times New Roman" w:cs="Times New Roman"/>
                <w:sz w:val="30"/>
                <w:szCs w:val="30"/>
                <w:lang w:val="ru-RU"/>
              </w:rPr>
            </w:pPr>
            <w:r w:rsidRPr="00B25632">
              <w:rPr>
                <w:rFonts w:ascii="Times New Roman" w:hAnsi="Times New Roman" w:cs="Times New Roman"/>
                <w:sz w:val="30"/>
                <w:szCs w:val="30"/>
                <w:lang w:val="ru-RU"/>
              </w:rPr>
              <w:t>Информация за екипа на компанията;</w:t>
            </w:r>
          </w:p>
          <w:p w14:paraId="2360A216" w14:textId="77777777" w:rsidR="00B25632" w:rsidRPr="00B25632" w:rsidRDefault="00B25632" w:rsidP="0038025F">
            <w:pPr>
              <w:pStyle w:val="ListParagraph"/>
              <w:numPr>
                <w:ilvl w:val="0"/>
                <w:numId w:val="204"/>
              </w:numPr>
              <w:spacing w:after="0" w:line="240" w:lineRule="auto"/>
              <w:ind w:left="743"/>
              <w:contextualSpacing w:val="0"/>
              <w:jc w:val="both"/>
              <w:rPr>
                <w:rFonts w:ascii="Times New Roman" w:hAnsi="Times New Roman" w:cs="Times New Roman"/>
                <w:sz w:val="30"/>
                <w:szCs w:val="30"/>
                <w:lang w:val="ru-RU"/>
              </w:rPr>
            </w:pPr>
            <w:r w:rsidRPr="00B25632">
              <w:rPr>
                <w:rFonts w:ascii="Times New Roman" w:hAnsi="Times New Roman" w:cs="Times New Roman"/>
                <w:sz w:val="30"/>
                <w:szCs w:val="30"/>
                <w:lang w:val="ru-RU"/>
              </w:rPr>
              <w:t>Снимки;</w:t>
            </w:r>
          </w:p>
          <w:p w14:paraId="4D36DEB6" w14:textId="77777777" w:rsidR="00B25632" w:rsidRPr="00B25632" w:rsidRDefault="00B25632" w:rsidP="0038025F">
            <w:pPr>
              <w:pStyle w:val="ListParagraph"/>
              <w:numPr>
                <w:ilvl w:val="0"/>
                <w:numId w:val="204"/>
              </w:numPr>
              <w:spacing w:after="0" w:line="240" w:lineRule="auto"/>
              <w:ind w:left="743"/>
              <w:contextualSpacing w:val="0"/>
              <w:jc w:val="both"/>
              <w:rPr>
                <w:rFonts w:ascii="Times New Roman" w:hAnsi="Times New Roman" w:cs="Times New Roman"/>
                <w:sz w:val="30"/>
                <w:szCs w:val="30"/>
                <w:lang w:val="ru-RU"/>
              </w:rPr>
            </w:pPr>
            <w:r w:rsidRPr="00B25632">
              <w:rPr>
                <w:rFonts w:ascii="Times New Roman" w:hAnsi="Times New Roman" w:cs="Times New Roman"/>
                <w:sz w:val="30"/>
                <w:szCs w:val="30"/>
                <w:lang w:val="ru-RU"/>
              </w:rPr>
              <w:t>Концепция на компанията;</w:t>
            </w:r>
          </w:p>
          <w:p w14:paraId="4D0AD936" w14:textId="77777777" w:rsidR="00B25632" w:rsidRPr="00B25632" w:rsidRDefault="00B25632" w:rsidP="0038025F">
            <w:pPr>
              <w:pStyle w:val="ListParagraph"/>
              <w:numPr>
                <w:ilvl w:val="0"/>
                <w:numId w:val="204"/>
              </w:numPr>
              <w:spacing w:after="0" w:line="240" w:lineRule="auto"/>
              <w:ind w:left="743"/>
              <w:contextualSpacing w:val="0"/>
              <w:jc w:val="both"/>
              <w:rPr>
                <w:rFonts w:ascii="Times New Roman" w:hAnsi="Times New Roman" w:cs="Times New Roman"/>
                <w:sz w:val="30"/>
                <w:szCs w:val="30"/>
                <w:lang w:val="ru-RU"/>
              </w:rPr>
            </w:pPr>
            <w:r w:rsidRPr="00B25632">
              <w:rPr>
                <w:rFonts w:ascii="Times New Roman" w:hAnsi="Times New Roman" w:cs="Times New Roman"/>
                <w:sz w:val="30"/>
                <w:szCs w:val="30"/>
                <w:lang w:val="ru-RU"/>
              </w:rPr>
              <w:t>Подходи при изготвянето на проекти;</w:t>
            </w:r>
          </w:p>
          <w:p w14:paraId="343BD871" w14:textId="77777777" w:rsidR="00B25632" w:rsidRPr="00B25632" w:rsidRDefault="00B25632" w:rsidP="0038025F">
            <w:pPr>
              <w:pStyle w:val="ListParagraph"/>
              <w:numPr>
                <w:ilvl w:val="0"/>
                <w:numId w:val="204"/>
              </w:numPr>
              <w:spacing w:after="0" w:line="240" w:lineRule="auto"/>
              <w:ind w:left="743"/>
              <w:contextualSpacing w:val="0"/>
              <w:jc w:val="both"/>
              <w:rPr>
                <w:rFonts w:ascii="Times New Roman" w:hAnsi="Times New Roman" w:cs="Times New Roman"/>
                <w:sz w:val="30"/>
                <w:szCs w:val="30"/>
                <w:lang w:val="ru-RU"/>
              </w:rPr>
            </w:pPr>
            <w:r w:rsidRPr="00B25632">
              <w:rPr>
                <w:rFonts w:ascii="Times New Roman" w:hAnsi="Times New Roman" w:cs="Times New Roman"/>
                <w:sz w:val="30"/>
                <w:szCs w:val="30"/>
                <w:lang w:val="ru-RU"/>
              </w:rPr>
              <w:t>Модели за внедряването на проекти;</w:t>
            </w:r>
          </w:p>
          <w:p w14:paraId="76EB2922" w14:textId="77777777" w:rsidR="00B25632" w:rsidRPr="00B25632" w:rsidRDefault="00B25632" w:rsidP="0038025F">
            <w:pPr>
              <w:pStyle w:val="ListParagraph"/>
              <w:numPr>
                <w:ilvl w:val="0"/>
                <w:numId w:val="204"/>
              </w:numPr>
              <w:spacing w:after="0" w:line="240" w:lineRule="auto"/>
              <w:ind w:left="743"/>
              <w:contextualSpacing w:val="0"/>
              <w:jc w:val="both"/>
              <w:rPr>
                <w:rFonts w:ascii="Times New Roman" w:hAnsi="Times New Roman" w:cs="Times New Roman"/>
                <w:sz w:val="30"/>
                <w:szCs w:val="30"/>
                <w:lang w:val="ru-RU"/>
              </w:rPr>
            </w:pPr>
            <w:r w:rsidRPr="00B25632">
              <w:rPr>
                <w:rFonts w:ascii="Times New Roman" w:hAnsi="Times New Roman" w:cs="Times New Roman"/>
                <w:sz w:val="30"/>
                <w:szCs w:val="30"/>
                <w:lang w:val="ru-RU"/>
              </w:rPr>
              <w:t>Предишниклиенти;</w:t>
            </w:r>
          </w:p>
          <w:p w14:paraId="3696057F" w14:textId="77777777" w:rsidR="00B25632" w:rsidRPr="00B25632" w:rsidRDefault="00B25632" w:rsidP="0038025F">
            <w:pPr>
              <w:pStyle w:val="ListParagraph"/>
              <w:numPr>
                <w:ilvl w:val="0"/>
                <w:numId w:val="204"/>
              </w:numPr>
              <w:spacing w:after="0" w:line="240" w:lineRule="auto"/>
              <w:ind w:left="743"/>
              <w:contextualSpacing w:val="0"/>
              <w:jc w:val="both"/>
              <w:rPr>
                <w:rFonts w:ascii="Times New Roman" w:hAnsi="Times New Roman" w:cs="Times New Roman"/>
                <w:i/>
                <w:iCs/>
                <w:sz w:val="30"/>
                <w:szCs w:val="30"/>
              </w:rPr>
            </w:pPr>
            <w:r w:rsidRPr="00B25632">
              <w:rPr>
                <w:rFonts w:ascii="Times New Roman" w:hAnsi="Times New Roman" w:cs="Times New Roman"/>
                <w:sz w:val="30"/>
                <w:szCs w:val="30"/>
                <w:lang w:val="ru-RU"/>
              </w:rPr>
              <w:t>Контакти.</w:t>
            </w:r>
          </w:p>
        </w:tc>
      </w:tr>
    </w:tbl>
    <w:p w14:paraId="09E72FA7" w14:textId="77777777" w:rsidR="00B25632" w:rsidRPr="00B25632" w:rsidRDefault="00B25632" w:rsidP="00B25632">
      <w:pPr>
        <w:spacing w:after="0" w:line="240" w:lineRule="auto"/>
        <w:ind w:firstLine="709"/>
        <w:jc w:val="center"/>
        <w:rPr>
          <w:rFonts w:ascii="Times New Roman" w:hAnsi="Times New Roman" w:cs="Times New Roman"/>
          <w:i/>
          <w:iCs/>
          <w:sz w:val="30"/>
          <w:szCs w:val="30"/>
        </w:rPr>
      </w:pPr>
      <w:r w:rsidRPr="00B25632">
        <w:rPr>
          <w:rFonts w:ascii="Times New Roman" w:hAnsi="Times New Roman" w:cs="Times New Roman"/>
          <w:i/>
          <w:iCs/>
          <w:sz w:val="30"/>
          <w:szCs w:val="30"/>
        </w:rPr>
        <w:t>Източник: Съставено от автора</w:t>
      </w:r>
    </w:p>
    <w:p w14:paraId="051BBEC3" w14:textId="77777777" w:rsidR="00B25632" w:rsidRPr="00B25632" w:rsidRDefault="00B25632" w:rsidP="00B25632">
      <w:pPr>
        <w:spacing w:after="0" w:line="240" w:lineRule="auto"/>
        <w:rPr>
          <w:rFonts w:ascii="Times New Roman" w:hAnsi="Times New Roman" w:cs="Times New Roman"/>
          <w:sz w:val="30"/>
          <w:szCs w:val="30"/>
        </w:rPr>
      </w:pPr>
    </w:p>
    <w:p w14:paraId="1471EEF2" w14:textId="77777777" w:rsidR="00416C97" w:rsidRPr="0025530D" w:rsidRDefault="00416C97" w:rsidP="00416C97">
      <w:pPr>
        <w:rPr>
          <w:rFonts w:ascii="Times New Roman" w:hAnsi="Times New Roman" w:cs="Times New Roman"/>
          <w:sz w:val="24"/>
          <w:szCs w:val="24"/>
        </w:rPr>
      </w:pPr>
    </w:p>
    <w:p w14:paraId="71E884EA" w14:textId="77777777" w:rsidR="00416C97" w:rsidRPr="0025530D" w:rsidRDefault="00416C97" w:rsidP="00416C97">
      <w:pPr>
        <w:widowControl w:val="0"/>
        <w:autoSpaceDE w:val="0"/>
        <w:autoSpaceDN w:val="0"/>
        <w:adjustRightInd w:val="0"/>
        <w:spacing w:after="0" w:line="200" w:lineRule="exact"/>
        <w:rPr>
          <w:rFonts w:ascii="Times New Roman" w:hAnsi="Times New Roman" w:cs="Times New Roman"/>
          <w:b/>
          <w:bCs/>
          <w:sz w:val="24"/>
          <w:szCs w:val="24"/>
        </w:rPr>
      </w:pPr>
    </w:p>
    <w:p w14:paraId="003FFE65" w14:textId="77777777" w:rsidR="00416C97" w:rsidRDefault="00416C97" w:rsidP="00416C97">
      <w:pPr>
        <w:pStyle w:val="FootnoteText"/>
        <w:rPr>
          <w:rFonts w:ascii="Times New Roman" w:hAnsi="Times New Roman" w:cs="Times New Roman"/>
          <w:sz w:val="24"/>
          <w:szCs w:val="24"/>
        </w:rPr>
      </w:pPr>
    </w:p>
    <w:p w14:paraId="320F260F" w14:textId="77777777" w:rsidR="00063A83" w:rsidRDefault="00063A83" w:rsidP="00416C97">
      <w:pPr>
        <w:pStyle w:val="FootnoteText"/>
        <w:rPr>
          <w:rFonts w:ascii="Times New Roman" w:hAnsi="Times New Roman" w:cs="Times New Roman"/>
          <w:sz w:val="24"/>
          <w:szCs w:val="24"/>
        </w:rPr>
      </w:pPr>
    </w:p>
    <w:p w14:paraId="0A33DE3A" w14:textId="77777777" w:rsidR="00063A83" w:rsidRDefault="00063A83" w:rsidP="00416C97">
      <w:pPr>
        <w:pStyle w:val="FootnoteText"/>
        <w:rPr>
          <w:rFonts w:ascii="Times New Roman" w:hAnsi="Times New Roman" w:cs="Times New Roman"/>
          <w:sz w:val="24"/>
          <w:szCs w:val="24"/>
        </w:rPr>
      </w:pPr>
    </w:p>
    <w:p w14:paraId="02E11198" w14:textId="77777777" w:rsidR="00063A83" w:rsidRDefault="00063A83" w:rsidP="00416C97">
      <w:pPr>
        <w:pStyle w:val="FootnoteText"/>
        <w:rPr>
          <w:rFonts w:ascii="Times New Roman" w:hAnsi="Times New Roman" w:cs="Times New Roman"/>
          <w:sz w:val="24"/>
          <w:szCs w:val="24"/>
        </w:rPr>
      </w:pPr>
    </w:p>
    <w:p w14:paraId="0F6CA261" w14:textId="77777777" w:rsidR="00063A83" w:rsidRDefault="00063A83" w:rsidP="00416C97">
      <w:pPr>
        <w:pStyle w:val="FootnoteText"/>
        <w:rPr>
          <w:rFonts w:ascii="Times New Roman" w:hAnsi="Times New Roman" w:cs="Times New Roman"/>
          <w:sz w:val="24"/>
          <w:szCs w:val="24"/>
        </w:rPr>
      </w:pPr>
    </w:p>
    <w:p w14:paraId="559E1285" w14:textId="77777777" w:rsidR="00063A83" w:rsidRDefault="00063A83" w:rsidP="00416C97">
      <w:pPr>
        <w:pStyle w:val="FootnoteText"/>
        <w:rPr>
          <w:rFonts w:ascii="Times New Roman" w:hAnsi="Times New Roman" w:cs="Times New Roman"/>
          <w:sz w:val="24"/>
          <w:szCs w:val="24"/>
        </w:rPr>
      </w:pPr>
    </w:p>
    <w:p w14:paraId="2C395A66" w14:textId="77777777" w:rsidR="00063A83" w:rsidRDefault="00063A83" w:rsidP="00416C97">
      <w:pPr>
        <w:pStyle w:val="FootnoteText"/>
        <w:rPr>
          <w:rFonts w:ascii="Times New Roman" w:hAnsi="Times New Roman" w:cs="Times New Roman"/>
          <w:sz w:val="24"/>
          <w:szCs w:val="24"/>
        </w:rPr>
      </w:pPr>
    </w:p>
    <w:p w14:paraId="2F4DCBFB" w14:textId="77777777" w:rsidR="00063A83" w:rsidRDefault="00063A83" w:rsidP="00416C97">
      <w:pPr>
        <w:pStyle w:val="FootnoteText"/>
        <w:rPr>
          <w:rFonts w:ascii="Times New Roman" w:hAnsi="Times New Roman" w:cs="Times New Roman"/>
          <w:sz w:val="24"/>
          <w:szCs w:val="24"/>
        </w:rPr>
      </w:pPr>
    </w:p>
    <w:p w14:paraId="56971641" w14:textId="77777777" w:rsidR="00063A83" w:rsidRDefault="00063A83" w:rsidP="00416C97">
      <w:pPr>
        <w:pStyle w:val="FootnoteText"/>
        <w:rPr>
          <w:rFonts w:ascii="Times New Roman" w:hAnsi="Times New Roman" w:cs="Times New Roman"/>
          <w:sz w:val="24"/>
          <w:szCs w:val="24"/>
        </w:rPr>
      </w:pPr>
    </w:p>
    <w:p w14:paraId="7D3D8CAF" w14:textId="77777777" w:rsidR="00063A83" w:rsidRDefault="00063A83" w:rsidP="00416C97">
      <w:pPr>
        <w:pStyle w:val="FootnoteText"/>
        <w:rPr>
          <w:rFonts w:ascii="Times New Roman" w:hAnsi="Times New Roman" w:cs="Times New Roman"/>
          <w:sz w:val="24"/>
          <w:szCs w:val="24"/>
        </w:rPr>
      </w:pPr>
    </w:p>
    <w:p w14:paraId="3D4B03F2" w14:textId="77777777" w:rsidR="00063A83" w:rsidRPr="0025530D" w:rsidRDefault="00063A83" w:rsidP="00416C97">
      <w:pPr>
        <w:pStyle w:val="FootnoteText"/>
        <w:rPr>
          <w:rFonts w:ascii="Times New Roman" w:hAnsi="Times New Roman" w:cs="Times New Roman"/>
          <w:sz w:val="24"/>
          <w:szCs w:val="24"/>
        </w:rPr>
      </w:pPr>
    </w:p>
    <w:p w14:paraId="01E323D3" w14:textId="77777777" w:rsidR="00416C97" w:rsidRDefault="00416C97" w:rsidP="00165C5D">
      <w:pPr>
        <w:autoSpaceDE w:val="0"/>
        <w:autoSpaceDN w:val="0"/>
        <w:adjustRightInd w:val="0"/>
        <w:spacing w:after="0" w:line="240" w:lineRule="auto"/>
        <w:jc w:val="center"/>
        <w:rPr>
          <w:rFonts w:ascii="Times New Roman" w:eastAsia="Times New Roman+FPEF" w:hAnsi="Times New Roman" w:cs="Times New Roman"/>
          <w:b/>
          <w:bCs/>
          <w:sz w:val="30"/>
          <w:szCs w:val="30"/>
          <w:lang w:val="en-US"/>
        </w:rPr>
      </w:pPr>
    </w:p>
    <w:p w14:paraId="01E1FF04" w14:textId="77777777" w:rsidR="00165C5D" w:rsidRDefault="005B7819" w:rsidP="00063A83">
      <w:pPr>
        <w:spacing w:after="0" w:line="240" w:lineRule="auto"/>
        <w:jc w:val="center"/>
        <w:rPr>
          <w:rFonts w:ascii="Times New Roman Bold+FPEF" w:hAnsi="Times New Roman Bold+FPEF" w:cs="Times New Roman Bold+FPEF"/>
          <w:b/>
          <w:bCs/>
          <w:sz w:val="30"/>
          <w:szCs w:val="30"/>
        </w:rPr>
      </w:pPr>
      <w:r w:rsidRPr="005B7819">
        <w:rPr>
          <w:rFonts w:ascii="Times New Roman Bold+FPEF" w:hAnsi="Times New Roman Bold+FPEF" w:cs="Times New Roman Bold+FPEF"/>
          <w:b/>
          <w:bCs/>
          <w:sz w:val="30"/>
          <w:szCs w:val="30"/>
        </w:rPr>
        <w:t>ИЗПОЛЗВАНА ЛИТЕРАТУРА</w:t>
      </w:r>
    </w:p>
    <w:p w14:paraId="5600FA1F" w14:textId="77777777" w:rsidR="00063A83" w:rsidRDefault="00063A83" w:rsidP="00063A83">
      <w:pPr>
        <w:spacing w:after="0" w:line="240" w:lineRule="auto"/>
        <w:jc w:val="center"/>
        <w:rPr>
          <w:rFonts w:ascii="Times New Roman Bold+FPEF" w:hAnsi="Times New Roman Bold+FPEF" w:cs="Times New Roman Bold+FPEF"/>
          <w:b/>
          <w:bCs/>
          <w:sz w:val="30"/>
          <w:szCs w:val="30"/>
        </w:rPr>
      </w:pPr>
    </w:p>
    <w:p w14:paraId="7E88548A"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Бакалова, В., Организация на транспортната дейност в туризма, Университетско издателство „Стопанство“, 2008</w:t>
      </w:r>
    </w:p>
    <w:p w14:paraId="4F203029"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Великова, Е., Теоретико-методологически въпроси на уелнес туризма, Авангард Прима, С., 2011, 315 с.</w:t>
      </w:r>
    </w:p>
    <w:p w14:paraId="20E482AB"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Дилков, Ц., Управленско консултиране, Нова звезда, С., 2012, 299 с.</w:t>
      </w:r>
    </w:p>
    <w:p w14:paraId="79759191"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Доралийски, А., Евристични методи в управлението, УИ Стопанство, 2006</w:t>
      </w:r>
    </w:p>
    <w:p w14:paraId="2E5E5167"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Дуранкев, Б., Цонев, Н., Организационна култура, етика и комуникации, Глава 5, ВУЗФ – Аси Принт, С., 2010</w:t>
      </w:r>
    </w:p>
    <w:p w14:paraId="73659B48"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lang w:val="en-US"/>
        </w:rPr>
      </w:pPr>
      <w:r w:rsidRPr="00DC4173">
        <w:rPr>
          <w:rFonts w:ascii="Times New Roman" w:hAnsi="Times New Roman" w:cs="Times New Roman"/>
          <w:sz w:val="26"/>
          <w:szCs w:val="26"/>
        </w:rPr>
        <w:t>Емилова, И., Технология и организация на туристическата дейност, Авангард Прима, С., 2008</w:t>
      </w:r>
    </w:p>
    <w:p w14:paraId="1C030235"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Емилова, И., Управление и ресурсна осигуреност на развлекателната индустрия, Авангард Прима, С., 2010</w:t>
      </w:r>
    </w:p>
    <w:p w14:paraId="3A78780E"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Закон за туризма, в сила от 01.10.2002 г., Обн. ДВ. бр.56 от 7 Юни 2002г., изм. ДВ. бр.119 от 27 Декември 2002г., изм. ДВ. бр.120 от 29 Декември 2002г., изм. ДВ. бр.39 от 12 Май 2004г., изм. ДВ. бр.28 от 1 Април 2005г., изм. ДВ. бр.39 от 10 Май 2005г., изм. ДВ. бр.94 от 25 Ноември 2005г., изм. ДВ. бр.99 от 9 Декември 2005г., изм. ДВ. бр.105 от 29 Декември 2005г., изм. ДВ. бр.30 от 11 Април 2006г., изм. ДВ. бр.34 от 25 Април 2006г., изм. ДВ. бр.82 от 10 Октомври 2006г., изм. ДВ. бр.105 от 22 Декември 2006г., изм. ДВ. бр.42 от 29 Май 2007г., изм. ДВ. бр.80 от 5 Октомври 2007г., изм. ДВ. бр.31 от 21 Март 2008г., изм. ДВ. бр.36 от 4 Април 2008г., изм. ДВ. бр.66 от 25 Юли 2008г., изм. ДВ. бр.19 от 13 Март 2009г., изм. ДВ. бр.82 от 16 Октомври 2009г., изм. ДВ. бр.15 от 23 Февруари 2010г., изм. ДВ. бр.50 от 2 Юли 2010г., изм. ДВ. бр.98 от 14 Декември 2010г., изм. и доп. ДВ. бр.27 от 15 Март 2013г., отм. ДВ. бр.30 от 26 Март 2013г.</w:t>
      </w:r>
    </w:p>
    <w:p w14:paraId="3AA291E5"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Кръстева-Ибришимова, В., Копринаров, Б. и кол., Въведение в туризма, Диамант, Б., 2010, 208 с.</w:t>
      </w:r>
    </w:p>
    <w:p w14:paraId="09C3CBBF"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Нешков, М., Пътнически агенции и пътнически транспорт. Варна, 1996</w:t>
      </w:r>
    </w:p>
    <w:p w14:paraId="376C11CA"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Нешков, М., Туроператорска, агентска и транспортна дейност, Университетско издателство Икономически университет Варна, 2000</w:t>
      </w:r>
    </w:p>
    <w:p w14:paraId="47F33D16"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Палешутски, К., Мениджмънт — опитът на водещите фирми в света, Благоевград, изд. Форгън, 1993</w:t>
      </w:r>
    </w:p>
    <w:p w14:paraId="597B5280"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Парушева, Т., Глобализация в туризма, Авангард Прима, С., 2010, 369 с.</w:t>
      </w:r>
    </w:p>
    <w:p w14:paraId="6B18ECB6"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Парушева, Т., Културният туризъм: алтернатива за глобализация, Авангард Прима, С., 2009, 223 с.</w:t>
      </w:r>
    </w:p>
    <w:p w14:paraId="363DF7C1"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Парушева, Т., Управление на свободното време, Авангард Прима, 2009</w:t>
      </w:r>
    </w:p>
    <w:p w14:paraId="025687B3"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lang w:val="en-US"/>
        </w:rPr>
      </w:pPr>
      <w:r w:rsidRPr="00DC4173">
        <w:rPr>
          <w:rFonts w:ascii="Times New Roman" w:hAnsi="Times New Roman" w:cs="Times New Roman"/>
          <w:sz w:val="26"/>
          <w:szCs w:val="26"/>
        </w:rPr>
        <w:t>Пенчева, А., Управление на проекти в туризма, Авангард Прима, С., 2012</w:t>
      </w:r>
    </w:p>
    <w:p w14:paraId="4CA096AC"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Петков, Ал., Стопанско и финансово управление, част 1, курс лекции - www.ecs.ru.acad.bg/fbm/su</w:t>
      </w:r>
    </w:p>
    <w:p w14:paraId="47C12A9D"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Проект “Опазване на биологичното разнообразие и икономически растеж” на ARD, Спонсориран от ААМР и Правителството на България, Доналд Е. Хоукинс и Кристин Ламороу, Катедра Управление на туризма и хотелиерството Училище по бизнес и обществен мениджмънт Университет “Джордж Вашингтон”, Вашингтон, САЩ</w:t>
      </w:r>
    </w:p>
    <w:p w14:paraId="588CA99E"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Ракаджийска, Св. и др. Маркетинг в туризма. Варна, 1995</w:t>
      </w:r>
    </w:p>
    <w:p w14:paraId="2753F169"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Рибов, М, Станкова, М, Димитров, Пр, Гръчка, Л., Туристически дестинации, Тракия М, 2008</w:t>
      </w:r>
    </w:p>
    <w:p w14:paraId="5A6108E8"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Рибов, М., Конкуренция и конкурентоспособност на туристическия продукт, Университетско издателство „Стопанство“, С., 1997</w:t>
      </w:r>
    </w:p>
    <w:p w14:paraId="579F9C39"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Рибов, М., Станкова, М., Милева, С., Янева, М. и кол., Туроператорска, турагентска и транспортна дейност, Тракия-М, С., 2009</w:t>
      </w:r>
    </w:p>
    <w:p w14:paraId="21391EC9"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 xml:space="preserve">Рибов, М., Янева, М. и кол., Основи на туризма, 4 част, Университетско издателство „Стопанство, С., 2011 </w:t>
      </w:r>
    </w:p>
    <w:p w14:paraId="275EC3F6"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Станкова, М., Модел за избор на решение за формиране на туроператорски продукт, С., 2003</w:t>
      </w:r>
    </w:p>
    <w:p w14:paraId="79907E05"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Станкова, М., Стратегическият подход в управлението на туристическото предприятие, Сборник Тринадесети симпозиум „Качество, конкурентоспособност, устойчиво развитие“, С., 2009</w:t>
      </w:r>
    </w:p>
    <w:p w14:paraId="373F74DC"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Тадаръков, Д., Актуални промени на туристическия пазар през XXI век, УНСС, София, 2012</w:t>
      </w:r>
    </w:p>
    <w:p w14:paraId="1872FD1B"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Тодорова, К., Етичните кодекси в управленското консултиране: теоритични основи и национална практика, Научни трудове на УНСС, т. 2, 2011</w:t>
      </w:r>
    </w:p>
    <w:p w14:paraId="0E64BED7"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Токмакова, Н.О., Адриянова, М.В., Менеджмент консалтинг, М., 2009, 271 с.</w:t>
      </w:r>
    </w:p>
    <w:p w14:paraId="49FA0344"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Тончева, Т. и кол, Основи на туризма, 4 част, 5 глава, Университетско издателство „Стопанство“, С., 2011, с. 335-336</w:t>
      </w:r>
    </w:p>
    <w:p w14:paraId="175C1448"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Янева, M., Мишева, M., Приложение на информационните технологии при промоциране на туристически продукти от пътническите агенции, Сборник доклади, УНСС, 2011</w:t>
      </w:r>
    </w:p>
    <w:p w14:paraId="4282DA0F"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 xml:space="preserve">Янева, М. „Основи на консултинга в туризма“, Авангард Прима, София, 2010 </w:t>
      </w:r>
    </w:p>
    <w:p w14:paraId="30F44B5D"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Янева, М., Екскурзоводско обслужване,  Авангард Прима, 2009 г., 510 с.</w:t>
      </w:r>
    </w:p>
    <w:p w14:paraId="26FC076D"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Янева, М., Емилова, И. и колектив, Идентифициране имиджа на туристическа дестинация България, създаден от туроператори и туристически агенти на европейския туристически пазар,  С., 2013</w:t>
      </w:r>
    </w:p>
    <w:p w14:paraId="2DB5B5DE"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Янева, М., Ефективност на ПР в туризма, Авангард Прима, С., 2007</w:t>
      </w:r>
    </w:p>
    <w:p w14:paraId="2F0ED440"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Янева, М., Основи на консултинга, Авангард Прима, С., 2010</w:t>
      </w:r>
    </w:p>
    <w:p w14:paraId="66F1637B"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 xml:space="preserve">Пригожин, А.И., Управленческое консультирование нововведений: Индивид в организации,  М, 1990 </w:t>
      </w:r>
    </w:p>
    <w:p w14:paraId="5582436B"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lang w:eastAsia="bg-BG"/>
        </w:rPr>
      </w:pPr>
      <w:r w:rsidRPr="00DC4173">
        <w:rPr>
          <w:rFonts w:ascii="Times New Roman" w:hAnsi="Times New Roman" w:cs="Times New Roman"/>
          <w:sz w:val="26"/>
          <w:szCs w:val="26"/>
          <w:lang w:eastAsia="bg-BG"/>
        </w:rPr>
        <w:t>Алешникова, В.И., Использование услуг профессиональных консультантов: 17-модульная программа для менеджеров „Управление развитием организации“, М., 1999</w:t>
      </w:r>
    </w:p>
    <w:p w14:paraId="016142A1"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Артерчук, В.Д., Гузняева М.Ю., Оценка результативности управленческого консултирования// Фундаментальные исследования,  № 6 (часть 3), 2012</w:t>
      </w:r>
    </w:p>
    <w:p w14:paraId="0B45DD67"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Арустамов, Э.А., Коданов М.Н., Совершенствование механизма функцирования консалтинговх организаций в конкурентной предпринимательской среде, "Управленческий учет", № 5, 2007</w:t>
      </w:r>
    </w:p>
    <w:p w14:paraId="124B73C4"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Бакшаева, Н.А., Методический инструментарий деятельности психолога в сфере консалтинга, Електронное научное издание: Труд МГТА</w:t>
      </w:r>
    </w:p>
    <w:p w14:paraId="73A4DFC8"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 xml:space="preserve">Боголюбов, В.С., Орловская В.П., Экономика туризма, М.: Академия, 2005, 192 с. </w:t>
      </w:r>
    </w:p>
    <w:p w14:paraId="1729FF58"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Васильев, Г.А, Деева, Е.М., Управленческое консультирование. Учебное пособие для студентов вузов, М., 2004, 255 с.</w:t>
      </w:r>
    </w:p>
    <w:p w14:paraId="4135A29E"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 xml:space="preserve">Веткин, В., Технология создания туристского продукта, ГроссМедиа, РОСБУХ, 2008, 200 с. </w:t>
      </w:r>
    </w:p>
    <w:p w14:paraId="41AC6476"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Вечканов Г.С., Вечканова Г.Р. , Современная экономическая энциклопедия, СПб., Лань, 2002,  673 с.</w:t>
      </w:r>
    </w:p>
    <w:p w14:paraId="0D96CD46"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Гончарова, Н.А., Интернет-продвижение туристской дестинации: туристский портал DMO, Актуальные проблемы гуманитарных наук : сборник научных трудов студентов, аспирантов и молодых ученых, Национальный исследовательский Томский политехнический университет (ТПУ), Изд-во ТПУ, 2011</w:t>
      </w:r>
    </w:p>
    <w:p w14:paraId="6D4DB810"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Горохов А.Ф., Концептуальные основы комплексной маркетинговой стратегии развития туристической дестинации, http://intelmedia-group.ru/press-centr/publikacii/konceptualnye-osnovy-kompleksnoj-marketingovoj-strategii-razvitiya-turisticheskoj-destinacii/</w:t>
      </w:r>
    </w:p>
    <w:p w14:paraId="599B4282"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Деева, И., Стратегия маркетинга консультационных услуг - Маркетинг, 1999</w:t>
      </w:r>
    </w:p>
    <w:p w14:paraId="34536971"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Драчева Е.Л, Экономика и организация туризма: Международный туризм. Учебное пособие, Изд КноРус, 2005</w:t>
      </w:r>
    </w:p>
    <w:p w14:paraId="7F00E352"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 xml:space="preserve">ДСТУ ISO 9004-2-96 Управление качеством и элементы качества. Часть 2. Указания по услугам. </w:t>
      </w:r>
    </w:p>
    <w:p w14:paraId="601DC7BC"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 xml:space="preserve">Дударь, А.П., Стратегия маркетинга консультационньх услуг в переходной экономике, Крымская </w:t>
      </w:r>
      <w:r w:rsidRPr="00DC4173">
        <w:rPr>
          <w:rFonts w:ascii="Times New Roman" w:hAnsi="Times New Roman" w:cs="Times New Roman"/>
          <w:bCs/>
          <w:sz w:val="26"/>
          <w:szCs w:val="26"/>
        </w:rPr>
        <w:t xml:space="preserve">Электронная Библиотека </w:t>
      </w:r>
      <w:r w:rsidRPr="00DC4173">
        <w:rPr>
          <w:rFonts w:ascii="Times New Roman" w:hAnsi="Times New Roman" w:cs="Times New Roman"/>
          <w:b/>
          <w:bCs/>
          <w:sz w:val="26"/>
          <w:szCs w:val="26"/>
        </w:rPr>
        <w:t xml:space="preserve">- </w:t>
      </w:r>
      <w:r w:rsidRPr="00DC4173">
        <w:rPr>
          <w:rFonts w:ascii="Times New Roman" w:hAnsi="Times New Roman" w:cs="Times New Roman"/>
          <w:sz w:val="26"/>
          <w:szCs w:val="26"/>
        </w:rPr>
        <w:t>http://elib.crimea.edu/index.php?option=com_content&amp;task=view&amp;id=58</w:t>
      </w:r>
    </w:p>
    <w:p w14:paraId="71845661"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Дурович, А.П., Маркетинговые исследования в туризме, Питер Пресс, С.П., 2008, 384 с.</w:t>
      </w:r>
    </w:p>
    <w:p w14:paraId="7CF2B455"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 xml:space="preserve">Дюмулен И. И. Международная торговля услугами. М., 2003  </w:t>
      </w:r>
    </w:p>
    <w:p w14:paraId="05FD0CB4"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Елмашев, O.K., Управленческое консультирование: Вопросы теории и практики, Ижевск, 1989</w:t>
      </w:r>
    </w:p>
    <w:p w14:paraId="57DD178D"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Зильберман, М., Консалтинг: методы и технологии./ Перевод с англ., СПб., 2007, 432 с.</w:t>
      </w:r>
    </w:p>
    <w:p w14:paraId="57DD64F9"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Зорин И.В., Каверина Т.П., Илиьна, Е., Квартальнов, В.А. и кол, Менеджмент туризма. Туризм как вид деятельности, Изд.: Финансы и статистика; М., 2005</w:t>
      </w:r>
    </w:p>
    <w:p w14:paraId="63777BBF"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Зорин, А.И., Дестинация в контексте ЮНЕСКО, РМАТ, М., 2011</w:t>
      </w:r>
    </w:p>
    <w:p w14:paraId="79D33FAD"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Иванов А.Н., Малявина А.В., Разработка управленческих решений, Учеб. пособие.- М.: МАЭП: Калита, 2000</w:t>
      </w:r>
    </w:p>
    <w:p w14:paraId="383EC244"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Карташева, А.Ю., Консалтинговые услуги в системе управления туристким потенциалом дестинации,  2010</w:t>
      </w:r>
    </w:p>
    <w:p w14:paraId="5AAF6C44"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Кларин, М.В., Корпоративный тренинг от А до Я, Дело, М., 2002, 99 с.</w:t>
      </w:r>
    </w:p>
    <w:p w14:paraId="16D94413"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Комаров, В. Ф., Программа работ лаборатории управленческого консультирования, Новосибирск, 1988</w:t>
      </w:r>
    </w:p>
    <w:p w14:paraId="28153870"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Консалтинг в Украине. Киев: Ассоциация „Укрконсалтинг“, 1996</w:t>
      </w:r>
    </w:p>
    <w:p w14:paraId="5122E89E"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Консалтинговые услуги в реструктуризации российских предприятий -обобщение первого опыта, Российский центр приватизации, М., 1998</w:t>
      </w:r>
    </w:p>
    <w:p w14:paraId="4342DDA0"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lang w:eastAsia="bg-BG"/>
        </w:rPr>
      </w:pPr>
      <w:r w:rsidRPr="00DC4173">
        <w:rPr>
          <w:rFonts w:ascii="Times New Roman" w:hAnsi="Times New Roman" w:cs="Times New Roman"/>
          <w:sz w:val="26"/>
          <w:szCs w:val="26"/>
          <w:lang w:eastAsia="bg-BG"/>
        </w:rPr>
        <w:t>Кубр, М., Управленческое консультирование и перспективы сотрудничества Восток-Запад, ПтиПУ, №4, 1991</w:t>
      </w:r>
    </w:p>
    <w:p w14:paraId="773D1000"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Лапыги,  Ю.Н, Управленческое консультирование / Учебное пособие – 2-е изд., перераб. и доп.,  Владимир: ВГПУ, ВИБ, ВлГУ, 187 с.</w:t>
      </w:r>
    </w:p>
    <w:p w14:paraId="7C9BB7C6"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 xml:space="preserve">Лойко, О.Т., Туризм и гостиничное хозяйство, Издателство: ТПУ, Томск, 2005, 152 с. </w:t>
      </w:r>
    </w:p>
    <w:p w14:paraId="7CE616CB"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Лукьяненко, Е.А., Яковенко И.М.,  Культура народов Причерноморья, 2012</w:t>
      </w:r>
    </w:p>
    <w:p w14:paraId="2205714B"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Макхэм К., Управленческий консалтинг, М., 1999</w:t>
      </w:r>
    </w:p>
    <w:p w14:paraId="45D8145A"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Маринко, Г.И., Управленческий консалтинг: Учеб. пособие., ИНФРА-М, М., 2005, 381 с.</w:t>
      </w:r>
    </w:p>
    <w:p w14:paraId="0D918CD3"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Морозов, М.А., Морозов М.А., Экономика и предпринимательствйо в социально-культурном сервисе и туризме, Издательский центр „Академия“, М., 2004, 288 с.</w:t>
      </w:r>
    </w:p>
    <w:p w14:paraId="23D4431C"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Мусаелян, Д., Повышение качества работы турфирмы</w:t>
      </w:r>
    </w:p>
    <w:p w14:paraId="211F5573"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Н.О. Токмакова, Основы управленческого консультирования, Москава, 2004</w:t>
      </w:r>
    </w:p>
    <w:p w14:paraId="4A1DF32B"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Никитина, Л.Л., Предисловие к русскому изданию книги: Туретт-Туржи К. Консалтинг, Издательский Дом „Нева“, СПб., 2004 г., 7 с.</w:t>
      </w:r>
    </w:p>
    <w:p w14:paraId="7A06A304"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Ольховская, И., Генеральный директор ООО Компания „КРЕДО“, Рынок консалтинговых услуг - перспективы развития</w:t>
      </w:r>
    </w:p>
    <w:p w14:paraId="6BA8CDF5"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Основные положения программы, Материалы к Ученому совету МЭ и ОПП СО АН СССР, Новосибирск, 13.01.1988 г.</w:t>
      </w:r>
    </w:p>
    <w:p w14:paraId="45F2136F"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Попов В.М., Ляпунов С.И., Филиппов В.В., Медведев Г.В., Современные бизнес-технологии, Кнорус,  М, 2006, 91 с.</w:t>
      </w:r>
    </w:p>
    <w:p w14:paraId="72E064A9"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Посадский, А. П., Основы консалтинга,  Государственный университет-Высшая школа экономики,   М., 1999, 239 с.</w:t>
      </w:r>
    </w:p>
    <w:p w14:paraId="25829158"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Посадский, А.П., Хайниш С. В., Консультационные услуги в России, Финстатин-форм, М., 1995</w:t>
      </w:r>
    </w:p>
    <w:p w14:paraId="1D0EB0AB"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Пригожин, А.И., Методы развития организаций., М., 2003</w:t>
      </w:r>
    </w:p>
    <w:p w14:paraId="579C3F7A"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Прокопенко, И., Управленческое консультирование как услуга - проблемы теории управления, М., 1988</w:t>
      </w:r>
    </w:p>
    <w:p w14:paraId="203BFD5E"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Рапопорт, В.Ш., Диагностика управления (практический опыт и рекомендации), Экономика, М., 1988</w:t>
      </w:r>
    </w:p>
    <w:p w14:paraId="3873D504"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Саврук А., Красюк Р., Готовых решений не бывает, Журнал „Рынок капитала“, № 23-24, 1998</w:t>
      </w:r>
    </w:p>
    <w:p w14:paraId="4EBFDA70"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Сафонова, Л., В., Социальные технологии в сфере сервиса и туризма, Издательский центр „Академия“, Москва, 2009</w:t>
      </w:r>
    </w:p>
    <w:p w14:paraId="312BC850"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Трофимова, О.,  Улучшения качества консалтинговой деятельности, Економика: проблеми теории и практики, №99, 2001, http://www.klubok.net/article132.html</w:t>
      </w:r>
    </w:p>
    <w:p w14:paraId="77B085CB"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Управленческое консультирование. /Под ред. М. Кубра. В 2т. - М.: Интерэксперт, 1992, 319 с.</w:t>
      </w:r>
    </w:p>
    <w:p w14:paraId="4A09A9B1"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Фомишин С.В., Чернов Ю.В., Управленческое консультирование. Международный опыт., Феникс, Ростов-на-Дону, 2006</w:t>
      </w:r>
    </w:p>
    <w:p w14:paraId="6FBFC92F"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Чакыров, К., Управленско консултиране – организация на процеса, С., 1986</w:t>
      </w:r>
    </w:p>
    <w:p w14:paraId="2B9600C5"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Шаров, Ф.Л., Агаев, В.Т.,  Алексеева, М.А.,  Ульянова, Н.С., Романченко, В.С.,  Соловьев, В.А., Международный консалтинг: Учеб. пособие / Под ред. Ф.Л. Шарова, М.: МИЭП, 2007, 76 с.</w:t>
      </w:r>
    </w:p>
    <w:p w14:paraId="34A8403C"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Экономика и организация туризма: Международный туризм. Учебное пособие, Драчева Е.Л., Изд КноРус, 2005</w:t>
      </w:r>
    </w:p>
    <w:p w14:paraId="35B52041"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Юксвярав, Р.К., Хабакук, М.Я., Лейманн, Я.А., Управленческое консультирование: теория и практика, Экономика, М., 1988</w:t>
      </w:r>
    </w:p>
    <w:p w14:paraId="00A32B05"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Ядов, В.А., Стратегия социологического исследования,  Академкнига, Добросвет, М., 2003, 596 с.</w:t>
      </w:r>
    </w:p>
    <w:p w14:paraId="0EB60449"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ISO 9000:2000 Системы менеджмента качества. Основы и словарь.</w:t>
      </w:r>
    </w:p>
    <w:p w14:paraId="77CF111A"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ISO 9004:2000 Системы менеджмента качества. Требования.</w:t>
      </w:r>
    </w:p>
    <w:p w14:paraId="5DCFFAB5"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Ainamo, A., Tienari, J., The Rise and Fall of a Local Version of Management Consulting in Finland. In Kipping, M. &amp; Engwall, L. (Eds): Management consulting: Emergence  and Dynamics of a Knowledge Industry (pp. 70-90). UK, Oxford University Press, 2002</w:t>
      </w:r>
    </w:p>
    <w:p w14:paraId="0ED1D556"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Ansoff, I.H., The Secrets of Strategic Management:: The Ansoffian Approach, 2006</w:t>
      </w:r>
    </w:p>
    <w:p w14:paraId="22F20715"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 xml:space="preserve">Bierman, D., Restoring tourism destinations in crisis: A strategic marketing approach, Oxford, U.K: CABI </w:t>
      </w:r>
    </w:p>
    <w:p w14:paraId="3A066501"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Bogdan, M. Travel Agency in Comparative and Private International Law. Lund, 1986, S. 90</w:t>
      </w:r>
    </w:p>
    <w:p w14:paraId="225DAFEE" w14:textId="77777777" w:rsidR="00063A83" w:rsidRPr="00DC4173" w:rsidRDefault="00063A83" w:rsidP="00063A83">
      <w:pPr>
        <w:pStyle w:val="ListParagraph"/>
        <w:numPr>
          <w:ilvl w:val="0"/>
          <w:numId w:val="210"/>
        </w:numPr>
        <w:spacing w:after="0" w:line="240" w:lineRule="auto"/>
        <w:ind w:left="426" w:hanging="426"/>
        <w:jc w:val="both"/>
        <w:rPr>
          <w:rFonts w:ascii="Times New Roman" w:hAnsi="Times New Roman" w:cs="Times New Roman"/>
          <w:sz w:val="26"/>
          <w:szCs w:val="26"/>
          <w:lang w:eastAsia="bg-BG"/>
        </w:rPr>
      </w:pPr>
      <w:r w:rsidRPr="00DC4173">
        <w:rPr>
          <w:rFonts w:ascii="Times New Roman" w:hAnsi="Times New Roman" w:cs="Times New Roman"/>
          <w:sz w:val="26"/>
          <w:szCs w:val="26"/>
          <w:lang w:eastAsia="bg-BG"/>
        </w:rPr>
        <w:t xml:space="preserve">Burns, P.M., 'Paradoxes in Planning. Tourism Elitism or Brutalism'. </w:t>
      </w:r>
      <w:r w:rsidRPr="00DC4173">
        <w:rPr>
          <w:rFonts w:ascii="Times New Roman" w:hAnsi="Times New Roman" w:cs="Times New Roman"/>
          <w:i/>
          <w:iCs/>
          <w:sz w:val="26"/>
          <w:szCs w:val="26"/>
          <w:lang w:eastAsia="bg-BG"/>
        </w:rPr>
        <w:t>Annals of Tourism Research</w:t>
      </w:r>
      <w:r w:rsidRPr="00DC4173">
        <w:rPr>
          <w:rFonts w:ascii="Times New Roman" w:hAnsi="Times New Roman" w:cs="Times New Roman"/>
          <w:sz w:val="26"/>
          <w:szCs w:val="26"/>
          <w:lang w:eastAsia="bg-BG"/>
        </w:rPr>
        <w:t>, Vol. 28, No. 2, pp. 529-548, 1999</w:t>
      </w:r>
    </w:p>
    <w:p w14:paraId="7F330BC2" w14:textId="77777777" w:rsidR="00063A83" w:rsidRPr="00DC4173" w:rsidRDefault="00063A83" w:rsidP="00063A83">
      <w:pPr>
        <w:pStyle w:val="ListParagraph"/>
        <w:numPr>
          <w:ilvl w:val="0"/>
          <w:numId w:val="210"/>
        </w:numPr>
        <w:spacing w:after="0" w:line="240" w:lineRule="auto"/>
        <w:ind w:left="426" w:hanging="426"/>
        <w:jc w:val="both"/>
        <w:rPr>
          <w:rFonts w:ascii="Times New Roman" w:hAnsi="Times New Roman" w:cs="Times New Roman"/>
          <w:sz w:val="26"/>
          <w:szCs w:val="26"/>
          <w:lang w:eastAsia="bg-BG"/>
        </w:rPr>
      </w:pPr>
      <w:r w:rsidRPr="00DC4173">
        <w:rPr>
          <w:rFonts w:ascii="Times New Roman" w:hAnsi="Times New Roman" w:cs="Times New Roman"/>
          <w:sz w:val="26"/>
          <w:szCs w:val="26"/>
          <w:lang w:eastAsia="bg-BG"/>
        </w:rPr>
        <w:t xml:space="preserve">Burns, P.M., 'Tourism, Political Discourse, and Post-Colonialism'. </w:t>
      </w:r>
      <w:r w:rsidRPr="00DC4173">
        <w:rPr>
          <w:rFonts w:ascii="Times New Roman" w:hAnsi="Times New Roman" w:cs="Times New Roman"/>
          <w:i/>
          <w:iCs/>
          <w:sz w:val="26"/>
          <w:szCs w:val="26"/>
          <w:lang w:eastAsia="bg-BG"/>
        </w:rPr>
        <w:t>Tourism and Hospitality Planning &amp; Development</w:t>
      </w:r>
      <w:r w:rsidRPr="00DC4173">
        <w:rPr>
          <w:rFonts w:ascii="Times New Roman" w:hAnsi="Times New Roman" w:cs="Times New Roman"/>
          <w:sz w:val="26"/>
          <w:szCs w:val="26"/>
          <w:lang w:eastAsia="bg-BG"/>
        </w:rPr>
        <w:t xml:space="preserve">, Vol. 5, No. 1, pp. 61-71, 2008 </w:t>
      </w:r>
    </w:p>
    <w:p w14:paraId="64570A8F"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Butler, R.W., The concept of the tourist area life-cycle of evolution: implications for management of resources, Canadian Geographer, 24 (1), 5-12, 1980</w:t>
      </w:r>
    </w:p>
    <w:p w14:paraId="7A3CFE2A"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Chris Cooper, John Fletcher, Alan Fyall, David Gilbert, Stephen Wanhill, Tourism: Principles and Practice (3rd Ed.), Financial Times/Prentice Hall, 2008</w:t>
      </w:r>
    </w:p>
    <w:p w14:paraId="10EF98E2"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Churchill, G. A., Brown, T. J., Basic marketing research, 5tht edition, Thomsom Learning, 2004.</w:t>
      </w:r>
    </w:p>
    <w:p w14:paraId="52C8C0BC"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Colb D.A., Frohman A.L. "An organisation development approach to consulting" in Sloan Management Review, Vol.12, No.1, Fall 1970.</w:t>
      </w:r>
    </w:p>
    <w:p w14:paraId="7A96D3B2"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FAECO Information Document. Bruxelles, 1994</w:t>
      </w:r>
    </w:p>
    <w:p w14:paraId="074446FC"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 xml:space="preserve">Gartner, W.C., Touism development: principles, processes, and policies, 1996 </w:t>
      </w:r>
    </w:p>
    <w:p w14:paraId="6163D3A3"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Greiner L.E., Metzger R.O., Consulting to management, Englewood Cliffs, NJ: Prentice Hall, 1983</w:t>
      </w:r>
    </w:p>
    <w:p w14:paraId="4DBB06DB"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Hammer  M., Reengineering Work: Don’t Automate, Obliterate., Harvard Business Review. July–August 1990</w:t>
      </w:r>
    </w:p>
    <w:p w14:paraId="1B02D5F4"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Hebestreid, D. Tourist Marketing. Berlin, 1975, p.11</w:t>
      </w:r>
    </w:p>
    <w:p w14:paraId="56D6B5AD"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Holloway, Christopher J.,  The Business of Tourism. 5 ed. Singapore: Addison Wesley, Longman, 1998</w:t>
      </w:r>
    </w:p>
    <w:p w14:paraId="060484FE" w14:textId="77777777" w:rsidR="00063A83" w:rsidRPr="00DC4173" w:rsidRDefault="00063A83" w:rsidP="00063A83">
      <w:pPr>
        <w:pStyle w:val="ListParagraph"/>
        <w:numPr>
          <w:ilvl w:val="0"/>
          <w:numId w:val="210"/>
        </w:numPr>
        <w:spacing w:after="0" w:line="240" w:lineRule="auto"/>
        <w:ind w:left="426" w:hanging="426"/>
        <w:jc w:val="both"/>
        <w:rPr>
          <w:rFonts w:ascii="Times New Roman" w:hAnsi="Times New Roman" w:cs="Times New Roman"/>
          <w:sz w:val="26"/>
          <w:szCs w:val="26"/>
          <w:lang w:eastAsia="bg-BG"/>
        </w:rPr>
      </w:pPr>
      <w:r w:rsidRPr="00DC4173">
        <w:rPr>
          <w:rFonts w:ascii="Times New Roman" w:hAnsi="Times New Roman" w:cs="Times New Roman"/>
          <w:sz w:val="26"/>
          <w:szCs w:val="26"/>
          <w:lang w:eastAsia="bg-BG"/>
        </w:rPr>
        <w:t xml:space="preserve">Jenkins, C.L., 'Tourism academics and tourism practitioners: Bridging the great divide'. In Pearce, D.G. and Butler, R.W. (Eds.) </w:t>
      </w:r>
      <w:r w:rsidRPr="00DC4173">
        <w:rPr>
          <w:rFonts w:ascii="Times New Roman" w:hAnsi="Times New Roman" w:cs="Times New Roman"/>
          <w:i/>
          <w:iCs/>
          <w:sz w:val="26"/>
          <w:szCs w:val="26"/>
          <w:lang w:eastAsia="bg-BG"/>
        </w:rPr>
        <w:t>Contemporary Issues in Tourism Development</w:t>
      </w:r>
      <w:r w:rsidRPr="00DC4173">
        <w:rPr>
          <w:rFonts w:ascii="Times New Roman" w:hAnsi="Times New Roman" w:cs="Times New Roman"/>
          <w:sz w:val="26"/>
          <w:szCs w:val="26"/>
          <w:lang w:eastAsia="bg-BG"/>
        </w:rPr>
        <w:t xml:space="preserve"> (pp. 52-64). London: Routledge, 1999</w:t>
      </w:r>
    </w:p>
    <w:p w14:paraId="766EC143"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Kaplan, R.S., Norton, D.P., The Balanced Scorecard: Translating Strategy into Action,  Harvard Business  Scholl Press, Boston, 1996</w:t>
      </w:r>
    </w:p>
    <w:p w14:paraId="11F92200" w14:textId="77777777" w:rsidR="00063A83" w:rsidRPr="00DC4173" w:rsidRDefault="00063A83" w:rsidP="00063A83">
      <w:pPr>
        <w:pStyle w:val="ListParagraph"/>
        <w:numPr>
          <w:ilvl w:val="0"/>
          <w:numId w:val="210"/>
        </w:numPr>
        <w:spacing w:after="0" w:line="240" w:lineRule="auto"/>
        <w:ind w:left="426" w:hanging="426"/>
        <w:jc w:val="both"/>
        <w:rPr>
          <w:rFonts w:ascii="Times New Roman" w:hAnsi="Times New Roman" w:cs="Times New Roman"/>
          <w:sz w:val="26"/>
          <w:szCs w:val="26"/>
          <w:lang w:eastAsia="bg-BG"/>
        </w:rPr>
      </w:pPr>
      <w:r w:rsidRPr="00DC4173">
        <w:rPr>
          <w:rFonts w:ascii="Times New Roman" w:hAnsi="Times New Roman" w:cs="Times New Roman"/>
          <w:sz w:val="26"/>
          <w:szCs w:val="26"/>
          <w:lang w:eastAsia="bg-BG"/>
        </w:rPr>
        <w:t xml:space="preserve">King, B., McVey, M. and Simmons, D. 'A societal marketing approach to national tourism planning: evidence from the South Pacific'. </w:t>
      </w:r>
      <w:r w:rsidRPr="00DC4173">
        <w:rPr>
          <w:rFonts w:ascii="Times New Roman" w:hAnsi="Times New Roman" w:cs="Times New Roman"/>
          <w:i/>
          <w:iCs/>
          <w:sz w:val="26"/>
          <w:szCs w:val="26"/>
          <w:lang w:eastAsia="bg-BG"/>
        </w:rPr>
        <w:t>Tourism Management</w:t>
      </w:r>
      <w:r w:rsidRPr="00DC4173">
        <w:rPr>
          <w:rFonts w:ascii="Times New Roman" w:hAnsi="Times New Roman" w:cs="Times New Roman"/>
          <w:sz w:val="26"/>
          <w:szCs w:val="26"/>
          <w:lang w:eastAsia="bg-BG"/>
        </w:rPr>
        <w:t>, Vol. 21, No. 4, pp. 407-416, 2000</w:t>
      </w:r>
    </w:p>
    <w:p w14:paraId="1D9A1AD1"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Koutoulas, D, Understanding the Tourism Product. Proceedings of the International Scientific Symposium “Understanding Tourism – Theoretical Advances”, University of the Aegean and the International Sociological Society, Lesbos Island, Greece, 14-15 May 2004</w:t>
      </w:r>
    </w:p>
    <w:p w14:paraId="3C037BF9"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Kozak, M., Destination benchmarking: Concepts, Praktices and Operations, Cabi Publishing, UK, 2004</w:t>
      </w:r>
    </w:p>
    <w:p w14:paraId="6CB7D433"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Kubr, M., Management consulting. A guide to the profession., Geneva, 2005</w:t>
      </w:r>
    </w:p>
    <w:p w14:paraId="63549313"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Leiper, N.,  Tourism Management (3rd Ed.), Malaysia: Pearson Education Australia, 2004</w:t>
      </w:r>
    </w:p>
    <w:p w14:paraId="3E9B24FB"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Mariot, N., The Economics of Travel and Tourism, Melbounes Pitman, 1991</w:t>
      </w:r>
    </w:p>
    <w:p w14:paraId="60E68C4B"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MarketLine Industry profile, Global management and marketing consultancy August, 2012</w:t>
      </w:r>
    </w:p>
    <w:p w14:paraId="07A114A8"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MarketLine Industry profile, Management and marketing consultancy in Europe, August, 2012.</w:t>
      </w:r>
    </w:p>
    <w:p w14:paraId="49A22ABA"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 xml:space="preserve">Medlik, S., Middleton, V., T., C. Product formulation in Tourism. In Tourism and Marketing (vol.13), Berne:, AIEST, 1973. </w:t>
      </w:r>
    </w:p>
    <w:p w14:paraId="6D4DF629" w14:textId="77777777" w:rsidR="00063A83" w:rsidRPr="00DC4173" w:rsidRDefault="00063A83" w:rsidP="00063A83">
      <w:pPr>
        <w:pStyle w:val="ListParagraph"/>
        <w:numPr>
          <w:ilvl w:val="0"/>
          <w:numId w:val="210"/>
        </w:numPr>
        <w:spacing w:after="0" w:line="240" w:lineRule="auto"/>
        <w:ind w:left="426" w:hanging="426"/>
        <w:jc w:val="both"/>
        <w:rPr>
          <w:rFonts w:ascii="Times New Roman" w:hAnsi="Times New Roman" w:cs="Times New Roman"/>
          <w:sz w:val="26"/>
          <w:szCs w:val="26"/>
          <w:lang w:eastAsia="bg-BG"/>
        </w:rPr>
      </w:pPr>
      <w:r w:rsidRPr="00DC4173">
        <w:rPr>
          <w:rFonts w:ascii="Times New Roman" w:hAnsi="Times New Roman" w:cs="Times New Roman"/>
          <w:sz w:val="26"/>
          <w:szCs w:val="26"/>
          <w:lang w:eastAsia="bg-BG"/>
        </w:rPr>
        <w:t xml:space="preserve">Miller, G. and Twining-Ward, L., </w:t>
      </w:r>
      <w:r w:rsidRPr="00DC4173">
        <w:rPr>
          <w:rFonts w:ascii="Times New Roman" w:hAnsi="Times New Roman" w:cs="Times New Roman"/>
          <w:i/>
          <w:iCs/>
          <w:sz w:val="26"/>
          <w:szCs w:val="26"/>
          <w:lang w:eastAsia="bg-BG"/>
        </w:rPr>
        <w:t>Monitoring for a Sustainable Tourism Transition – The Challenge of Developing and Using Indicators</w:t>
      </w:r>
      <w:r w:rsidRPr="00DC4173">
        <w:rPr>
          <w:rFonts w:ascii="Times New Roman" w:hAnsi="Times New Roman" w:cs="Times New Roman"/>
          <w:sz w:val="26"/>
          <w:szCs w:val="26"/>
          <w:lang w:eastAsia="bg-BG"/>
        </w:rPr>
        <w:t>. Wallingford: CABI Publishing, 2005</w:t>
      </w:r>
    </w:p>
    <w:p w14:paraId="62E985DE"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Milohni, In., Smoli, D.J., Tourist destination competitiveness: market challenges and evaluation systems, Portoro, Slovenia, 2008</w:t>
      </w:r>
    </w:p>
    <w:p w14:paraId="33C182F8"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Mund, J., Reiseveranstaltung:Lehr-und Nahdbuch.Munchen /Wien/, Oldburg, 1994</w:t>
      </w:r>
    </w:p>
    <w:p w14:paraId="21CA3E76"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Murphy, P., Pritchard, M.P., Smith, Br., Tourism: A Community Approach, M., 1999</w:t>
      </w:r>
    </w:p>
    <w:p w14:paraId="66CAEA97"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 xml:space="preserve">Nadler, D.A.,Slywotzky, A.J., Strategy and Organization Consulting, Canada, 2005 </w:t>
      </w:r>
    </w:p>
    <w:p w14:paraId="119685C4"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Pearce, D., Tourism today. A geographical analysis. Harlow (Essex), 1995</w:t>
      </w:r>
    </w:p>
    <w:p w14:paraId="56965AB0"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Pearce, P., Tourism development, L., 1981</w:t>
      </w:r>
    </w:p>
    <w:p w14:paraId="6121EB66"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Pierret, F., Elements for a tourism destination assessment system, Publishing, Columbia, 2011</w:t>
      </w:r>
    </w:p>
    <w:p w14:paraId="6D50A39C" w14:textId="77777777" w:rsidR="00063A83" w:rsidRPr="00DC4173" w:rsidRDefault="00063A83" w:rsidP="00063A83">
      <w:pPr>
        <w:pStyle w:val="ListParagraph"/>
        <w:numPr>
          <w:ilvl w:val="0"/>
          <w:numId w:val="210"/>
        </w:numPr>
        <w:spacing w:after="0" w:line="240" w:lineRule="auto"/>
        <w:ind w:left="426" w:hanging="426"/>
        <w:jc w:val="both"/>
        <w:rPr>
          <w:rFonts w:ascii="Times New Roman" w:hAnsi="Times New Roman" w:cs="Times New Roman"/>
          <w:sz w:val="26"/>
          <w:szCs w:val="26"/>
          <w:lang w:eastAsia="bg-BG"/>
        </w:rPr>
      </w:pPr>
      <w:r w:rsidRPr="00DC4173">
        <w:rPr>
          <w:rFonts w:ascii="Times New Roman" w:hAnsi="Times New Roman" w:cs="Times New Roman"/>
          <w:sz w:val="26"/>
          <w:szCs w:val="26"/>
          <w:lang w:eastAsia="bg-BG"/>
        </w:rPr>
        <w:t xml:space="preserve">Rossi, B., Revisiting Foucauldian Approaches: Power Dynamics in Development Projects'. </w:t>
      </w:r>
      <w:r w:rsidRPr="00DC4173">
        <w:rPr>
          <w:rFonts w:ascii="Times New Roman" w:hAnsi="Times New Roman" w:cs="Times New Roman"/>
          <w:i/>
          <w:iCs/>
          <w:sz w:val="26"/>
          <w:szCs w:val="26"/>
          <w:lang w:eastAsia="bg-BG"/>
        </w:rPr>
        <w:t>Journal of Development Studies</w:t>
      </w:r>
      <w:r w:rsidRPr="00DC4173">
        <w:rPr>
          <w:rFonts w:ascii="Times New Roman" w:hAnsi="Times New Roman" w:cs="Times New Roman"/>
          <w:sz w:val="26"/>
          <w:szCs w:val="26"/>
          <w:lang w:eastAsia="bg-BG"/>
        </w:rPr>
        <w:t xml:space="preserve">, Vol. 40, No. 6, pp. 1-29, 2004 </w:t>
      </w:r>
    </w:p>
    <w:p w14:paraId="49A185AB" w14:textId="77777777" w:rsidR="00063A83" w:rsidRPr="00DC4173" w:rsidRDefault="00063A83" w:rsidP="00063A83">
      <w:pPr>
        <w:pStyle w:val="ListParagraph"/>
        <w:numPr>
          <w:ilvl w:val="0"/>
          <w:numId w:val="210"/>
        </w:numPr>
        <w:spacing w:after="0" w:line="240" w:lineRule="auto"/>
        <w:ind w:left="426" w:hanging="426"/>
        <w:jc w:val="both"/>
        <w:rPr>
          <w:rFonts w:ascii="Times New Roman" w:hAnsi="Times New Roman" w:cs="Times New Roman"/>
          <w:sz w:val="26"/>
          <w:szCs w:val="26"/>
          <w:lang w:eastAsia="bg-BG"/>
        </w:rPr>
      </w:pPr>
      <w:r w:rsidRPr="00DC4173">
        <w:rPr>
          <w:rFonts w:ascii="Times New Roman" w:hAnsi="Times New Roman" w:cs="Times New Roman"/>
          <w:sz w:val="26"/>
          <w:szCs w:val="26"/>
          <w:lang w:eastAsia="bg-BG"/>
        </w:rPr>
        <w:t xml:space="preserve">Rowe, D., 'Some critical reflections on research and consultancy in cultural tourism planning'. </w:t>
      </w:r>
      <w:r w:rsidRPr="00DC4173">
        <w:rPr>
          <w:rFonts w:ascii="Times New Roman" w:hAnsi="Times New Roman" w:cs="Times New Roman"/>
          <w:i/>
          <w:iCs/>
          <w:sz w:val="26"/>
          <w:szCs w:val="26"/>
          <w:lang w:eastAsia="bg-BG"/>
        </w:rPr>
        <w:t>Tourism Culture and Communication</w:t>
      </w:r>
      <w:r w:rsidRPr="00DC4173">
        <w:rPr>
          <w:rFonts w:ascii="Times New Roman" w:hAnsi="Times New Roman" w:cs="Times New Roman"/>
          <w:sz w:val="26"/>
          <w:szCs w:val="26"/>
          <w:lang w:eastAsia="bg-BG"/>
        </w:rPr>
        <w:t>, Vol. 5, No. 3, pp. 127-137, 2005</w:t>
      </w:r>
    </w:p>
    <w:p w14:paraId="5491BD79"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Steele, F., Consulting for organizational change. Amherst, MA, University of Massachussets press, 1975</w:t>
      </w:r>
    </w:p>
    <w:p w14:paraId="761EA851" w14:textId="77777777" w:rsidR="00063A83" w:rsidRPr="00DC4173" w:rsidRDefault="00063A83" w:rsidP="00063A83">
      <w:pPr>
        <w:pStyle w:val="ListParagraph"/>
        <w:numPr>
          <w:ilvl w:val="0"/>
          <w:numId w:val="210"/>
        </w:numPr>
        <w:spacing w:after="0" w:line="240" w:lineRule="auto"/>
        <w:ind w:left="426" w:hanging="426"/>
        <w:jc w:val="both"/>
        <w:rPr>
          <w:rFonts w:ascii="Times New Roman" w:hAnsi="Times New Roman" w:cs="Times New Roman"/>
          <w:sz w:val="26"/>
          <w:szCs w:val="26"/>
          <w:lang w:eastAsia="bg-BG"/>
        </w:rPr>
      </w:pPr>
      <w:r w:rsidRPr="00DC4173">
        <w:rPr>
          <w:rFonts w:ascii="Times New Roman" w:hAnsi="Times New Roman" w:cs="Times New Roman"/>
          <w:sz w:val="26"/>
          <w:szCs w:val="26"/>
          <w:lang w:eastAsia="bg-BG"/>
        </w:rPr>
        <w:t xml:space="preserve">Telfer, D.J. and Sharpley, R., </w:t>
      </w:r>
      <w:r w:rsidRPr="00DC4173">
        <w:rPr>
          <w:rFonts w:ascii="Times New Roman" w:hAnsi="Times New Roman" w:cs="Times New Roman"/>
          <w:i/>
          <w:iCs/>
          <w:sz w:val="26"/>
          <w:szCs w:val="26"/>
          <w:lang w:eastAsia="bg-BG"/>
        </w:rPr>
        <w:t>Tourism and Development in the Developing World</w:t>
      </w:r>
      <w:r w:rsidRPr="00DC4173">
        <w:rPr>
          <w:rFonts w:ascii="Times New Roman" w:hAnsi="Times New Roman" w:cs="Times New Roman"/>
          <w:sz w:val="26"/>
          <w:szCs w:val="26"/>
          <w:lang w:eastAsia="bg-BG"/>
        </w:rPr>
        <w:t>. Abingdon: Routledge, 2008</w:t>
      </w:r>
    </w:p>
    <w:p w14:paraId="112C11B5" w14:textId="77777777" w:rsidR="00063A83" w:rsidRPr="00DC4173" w:rsidRDefault="00063A83" w:rsidP="00063A83">
      <w:pPr>
        <w:pStyle w:val="ListParagraph"/>
        <w:numPr>
          <w:ilvl w:val="0"/>
          <w:numId w:val="210"/>
        </w:numPr>
        <w:spacing w:after="0" w:line="240" w:lineRule="auto"/>
        <w:ind w:left="426" w:hanging="426"/>
        <w:jc w:val="both"/>
        <w:rPr>
          <w:rFonts w:ascii="Times New Roman" w:hAnsi="Times New Roman" w:cs="Times New Roman"/>
          <w:sz w:val="26"/>
          <w:szCs w:val="26"/>
          <w:lang w:eastAsia="bg-BG"/>
        </w:rPr>
      </w:pPr>
      <w:r w:rsidRPr="00DC4173">
        <w:rPr>
          <w:rFonts w:ascii="Times New Roman" w:hAnsi="Times New Roman" w:cs="Times New Roman"/>
          <w:sz w:val="26"/>
          <w:szCs w:val="26"/>
          <w:lang w:eastAsia="bg-BG"/>
        </w:rPr>
        <w:t xml:space="preserve">Tosun, C. and Jenkins, C.L. 'The Evolution of Tourism Planning in Third-World Countries: A Critique'. </w:t>
      </w:r>
      <w:r w:rsidRPr="00DC4173">
        <w:rPr>
          <w:rFonts w:ascii="Times New Roman" w:hAnsi="Times New Roman" w:cs="Times New Roman"/>
          <w:i/>
          <w:iCs/>
          <w:sz w:val="26"/>
          <w:szCs w:val="26"/>
          <w:lang w:eastAsia="bg-BG"/>
        </w:rPr>
        <w:t>Progress in Tourism and Hospitality Research</w:t>
      </w:r>
      <w:r w:rsidRPr="00DC4173">
        <w:rPr>
          <w:rFonts w:ascii="Times New Roman" w:hAnsi="Times New Roman" w:cs="Times New Roman"/>
          <w:sz w:val="26"/>
          <w:szCs w:val="26"/>
          <w:lang w:eastAsia="bg-BG"/>
        </w:rPr>
        <w:t>, Vol. 4, No. 2, pp. 101-114, 1998</w:t>
      </w:r>
    </w:p>
    <w:p w14:paraId="62AFFDFB"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http://alexandertour.com/</w:t>
      </w:r>
    </w:p>
    <w:p w14:paraId="14AF6CFD"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http://astralholidays.bg/</w:t>
      </w:r>
    </w:p>
    <w:p w14:paraId="28F4E17B"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http://bohemia.bg/</w:t>
      </w:r>
    </w:p>
    <w:p w14:paraId="557AEEAB"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hyperlink r:id="rId75" w:history="1">
        <w:r w:rsidRPr="00DC4173">
          <w:rPr>
            <w:rStyle w:val="Hyperlink"/>
            <w:rFonts w:ascii="Times New Roman" w:hAnsi="Times New Roman" w:cs="Times New Roman"/>
            <w:color w:val="auto"/>
            <w:sz w:val="26"/>
            <w:szCs w:val="26"/>
            <w:u w:val="none"/>
          </w:rPr>
          <w:t>http://bgstuff.net</w:t>
        </w:r>
      </w:hyperlink>
    </w:p>
    <w:p w14:paraId="6822FECB"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http://cio.bg/3481 - Стефанова, К., Кисимов, В., Кабакчиева, Д., Решенията за управление на бизнес резултатност – функционалности и развитие</w:t>
      </w:r>
    </w:p>
    <w:p w14:paraId="2195A86F"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http://fin.acceptgroup.ru/div_1.html</w:t>
      </w:r>
    </w:p>
    <w:p w14:paraId="056B7961"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http://home.bersin.com/</w:t>
      </w:r>
    </w:p>
    <w:p w14:paraId="071C238E"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http://m-.net/articles/view:za-digitalniq-marketing-razni-vajni-neshta</w:t>
      </w:r>
    </w:p>
    <w:p w14:paraId="5D8CC398"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http://www.profi-tours.bg/</w:t>
      </w:r>
    </w:p>
    <w:p w14:paraId="7C388338"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http://thetourismcompany.com/</w:t>
      </w:r>
    </w:p>
    <w:p w14:paraId="1F0EF5DB"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http://travelteamconsulting.com/</w:t>
      </w:r>
    </w:p>
    <w:p w14:paraId="1BFA8570"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http://tuj.asenevtsi.com/BisnesMod/BM02.htm</w:t>
      </w:r>
    </w:p>
    <w:p w14:paraId="74DDD9F9"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http://www.acorntourism.co.uk/</w:t>
      </w:r>
    </w:p>
    <w:p w14:paraId="7E001FD0"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http://www.amcf.org/</w:t>
      </w:r>
    </w:p>
    <w:p w14:paraId="65D1603A"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http://www.bchughes.ca/</w:t>
      </w:r>
    </w:p>
    <w:p w14:paraId="2C65800A"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http://www.cecsi.ru/coach/business_environment.html</w:t>
      </w:r>
    </w:p>
    <w:p w14:paraId="4CEDD9D9"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hyperlink r:id="rId76" w:history="1">
        <w:r w:rsidRPr="00DC4173">
          <w:rPr>
            <w:rStyle w:val="Hyperlink"/>
            <w:rFonts w:ascii="Times New Roman" w:hAnsi="Times New Roman" w:cs="Times New Roman"/>
            <w:color w:val="auto"/>
            <w:sz w:val="26"/>
            <w:szCs w:val="26"/>
            <w:u w:val="none"/>
          </w:rPr>
          <w:t>http://www.concol.ru</w:t>
        </w:r>
      </w:hyperlink>
    </w:p>
    <w:p w14:paraId="5BCB27FB"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hyperlink r:id="rId77" w:history="1">
        <w:r w:rsidRPr="00DC4173">
          <w:rPr>
            <w:rStyle w:val="Hyperlink"/>
            <w:rFonts w:ascii="Times New Roman" w:hAnsi="Times New Roman" w:cs="Times New Roman"/>
            <w:color w:val="auto"/>
            <w:sz w:val="26"/>
            <w:szCs w:val="26"/>
            <w:u w:val="none"/>
          </w:rPr>
          <w:t>http://www.consulting-ideas.com</w:t>
        </w:r>
      </w:hyperlink>
      <w:r w:rsidRPr="00DC4173">
        <w:rPr>
          <w:rFonts w:ascii="Times New Roman" w:hAnsi="Times New Roman" w:cs="Times New Roman"/>
          <w:sz w:val="26"/>
          <w:szCs w:val="26"/>
        </w:rPr>
        <w:t xml:space="preserve"> -  Defining innovation in consultancies, Sam White</w:t>
      </w:r>
    </w:p>
    <w:p w14:paraId="1BC9B355"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http://www.feaco.org/</w:t>
      </w:r>
    </w:p>
    <w:p w14:paraId="23F193FB"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http://www.forpress.ru</w:t>
      </w:r>
    </w:p>
    <w:p w14:paraId="05C6BE55"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http://www.globalbenchmarking.org/</w:t>
      </w:r>
    </w:p>
    <w:p w14:paraId="3480748F"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http://www.hiron-mc.com/index.php?option=com_content&amp;view=article&amp;id=112&amp;Itemid=193&amp;lang=bg</w:t>
      </w:r>
    </w:p>
    <w:p w14:paraId="3F0455D6"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http://www.howatthr.com/default.asp?mn=1.51.293</w:t>
      </w:r>
    </w:p>
    <w:p w14:paraId="245DBBF3"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http://www.icmci.org/</w:t>
      </w:r>
    </w:p>
    <w:p w14:paraId="3B001E83"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http://www.iconsulting.org.uk/</w:t>
      </w:r>
    </w:p>
    <w:p w14:paraId="0E9F5B23"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http://www.informoney.org/viewhtml.aspx?did=42</w:t>
      </w:r>
    </w:p>
    <w:p w14:paraId="12781580"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http://www.kundiza.co.za/</w:t>
      </w:r>
    </w:p>
    <w:p w14:paraId="23DD836D"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http://www.lek.com/</w:t>
      </w:r>
    </w:p>
    <w:p w14:paraId="0407C1B8"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http://www.m-economy.ru/art.php?nArtId=4150 - Пименова, А. Л., Актуальные подходы к совершенствованию системы управления в аудиторско-консалтинговых организациях, Евразийаский международный научно-аналитический журнал,  Проблемы современной экономики, N 2 (42), С.П., 2012</w:t>
      </w:r>
    </w:p>
    <w:p w14:paraId="389F7082"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http://www.map-mr.com/, Маркетинг рисърч - Концепция за развитие на регионален туристически продукт на Регион „Родопи екотуризъм”, 2012</w:t>
      </w:r>
    </w:p>
    <w:p w14:paraId="57ABFBB3"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http://www.mascontour.info/mascontour_tourism_consulting/</w:t>
      </w:r>
    </w:p>
    <w:p w14:paraId="7BE3DF03"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http://www.paconsulting.com/</w:t>
      </w:r>
    </w:p>
    <w:p w14:paraId="6FEF5FE3"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http://www.profi-tours.bg/</w:t>
      </w:r>
    </w:p>
    <w:p w14:paraId="4D3E7396"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http://www.solimarinternational.com/</w:t>
      </w:r>
    </w:p>
    <w:p w14:paraId="6FE51F86"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http://www.team-tourism.com/</w:t>
      </w:r>
    </w:p>
    <w:p w14:paraId="43F7564F"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http://www.thelocumconsultancy.com/</w:t>
      </w:r>
    </w:p>
    <w:p w14:paraId="02B6ED7E"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http://www.tourism.umn.edu/</w:t>
      </w:r>
    </w:p>
    <w:p w14:paraId="3EC1B79E"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 xml:space="preserve">http://www.unwto.org </w:t>
      </w:r>
    </w:p>
    <w:p w14:paraId="28ADEEC3"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http://www.wtc.bg</w:t>
      </w:r>
    </w:p>
    <w:p w14:paraId="33AD6876"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r w:rsidRPr="00DC4173">
        <w:rPr>
          <w:rFonts w:ascii="Times New Roman" w:hAnsi="Times New Roman" w:cs="Times New Roman"/>
          <w:sz w:val="26"/>
          <w:szCs w:val="26"/>
        </w:rPr>
        <w:t>http://www.yellow-hibiscus.com/</w:t>
      </w:r>
    </w:p>
    <w:p w14:paraId="1E8D447F" w14:textId="77777777" w:rsidR="00063A83" w:rsidRPr="00DC4173" w:rsidRDefault="00063A83" w:rsidP="00063A83">
      <w:pPr>
        <w:pStyle w:val="ListParagraph"/>
        <w:numPr>
          <w:ilvl w:val="0"/>
          <w:numId w:val="210"/>
        </w:numPr>
        <w:spacing w:after="0" w:line="240" w:lineRule="auto"/>
        <w:ind w:left="426" w:hanging="426"/>
        <w:rPr>
          <w:rFonts w:ascii="Times New Roman" w:hAnsi="Times New Roman" w:cs="Times New Roman"/>
          <w:sz w:val="26"/>
          <w:szCs w:val="26"/>
        </w:rPr>
      </w:pPr>
      <w:hyperlink r:id="rId78" w:history="1">
        <w:r w:rsidRPr="00DC4173">
          <w:rPr>
            <w:rStyle w:val="Hyperlink"/>
            <w:rFonts w:ascii="Times New Roman" w:hAnsi="Times New Roman" w:cs="Times New Roman"/>
            <w:color w:val="auto"/>
            <w:sz w:val="26"/>
            <w:szCs w:val="26"/>
            <w:u w:val="none"/>
          </w:rPr>
          <w:t>http://www2.unwto.org/</w:t>
        </w:r>
      </w:hyperlink>
    </w:p>
    <w:p w14:paraId="2C897682" w14:textId="77777777" w:rsidR="00063A83" w:rsidRDefault="00063A83" w:rsidP="00063A83">
      <w:pPr>
        <w:pStyle w:val="ListParagraph"/>
        <w:ind w:left="426"/>
      </w:pPr>
    </w:p>
    <w:p w14:paraId="30941FCF" w14:textId="77777777" w:rsidR="00063A83" w:rsidRPr="007138C2" w:rsidRDefault="00063A83" w:rsidP="00063A83">
      <w:pPr>
        <w:autoSpaceDE w:val="0"/>
        <w:autoSpaceDN w:val="0"/>
        <w:adjustRightInd w:val="0"/>
        <w:rPr>
          <w:rFonts w:ascii="TimesNewRomanPS-ItalicMT" w:hAnsi="TimesNewRomanPS-ItalicMT" w:cs="TimesNewRomanPS-ItalicMT"/>
          <w:i/>
          <w:iCs/>
          <w:sz w:val="32"/>
          <w:szCs w:val="32"/>
        </w:rPr>
      </w:pPr>
    </w:p>
    <w:p w14:paraId="3D952616" w14:textId="77777777" w:rsidR="00063A83" w:rsidRDefault="00063A83" w:rsidP="00063A83">
      <w:pPr>
        <w:spacing w:after="0" w:line="240" w:lineRule="auto"/>
        <w:jc w:val="center"/>
        <w:rPr>
          <w:rFonts w:ascii="Times New Roman" w:eastAsia="Times New Roman" w:hAnsi="Times New Roman" w:cs="Times New Roman"/>
          <w:i/>
          <w:iCs/>
          <w:sz w:val="32"/>
          <w:szCs w:val="32"/>
        </w:rPr>
      </w:pPr>
    </w:p>
    <w:sectPr w:rsidR="00063A83" w:rsidSect="001962E6">
      <w:headerReference w:type="default" r:id="rId79"/>
      <w:footerReference w:type="even" r:id="rId80"/>
      <w:footerReference w:type="default" r:id="rId81"/>
      <w:footnotePr>
        <w:numRestart w:val="eachPage"/>
      </w:footnotePr>
      <w:pgSz w:w="11906" w:h="16838"/>
      <w:pgMar w:top="1418" w:right="1418" w:bottom="1418" w:left="1418" w:header="708" w:footer="708"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B0E91A" w14:textId="77777777" w:rsidR="00035E03" w:rsidRDefault="00035E03" w:rsidP="0065038F">
      <w:pPr>
        <w:spacing w:after="0" w:line="240" w:lineRule="auto"/>
      </w:pPr>
      <w:r>
        <w:separator/>
      </w:r>
    </w:p>
  </w:endnote>
  <w:endnote w:type="continuationSeparator" w:id="0">
    <w:p w14:paraId="50D5D6DB" w14:textId="77777777" w:rsidR="00035E03" w:rsidRDefault="00035E03" w:rsidP="006503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panose1 w:val="020B0604020202020204"/>
    <w:charset w:val="00"/>
    <w:family w:val="auto"/>
    <w:pitch w:val="variable"/>
    <w:sig w:usb0="800000AF" w:usb1="1001ECEA"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okU">
    <w:altName w:val="Courier New"/>
    <w:panose1 w:val="020B0604020202020204"/>
    <w:charset w:val="00"/>
    <w:family w:val="auto"/>
    <w:pitch w:val="variable"/>
    <w:sig w:usb0="00000001"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WESDYG+GroteskHSBg">
    <w:altName w:val="Times New Roman"/>
    <w:panose1 w:val="020B0604020202020204"/>
    <w:charset w:val="CC"/>
    <w:family w:val="roman"/>
    <w:pitch w:val="default"/>
    <w:sig w:usb0="00000201" w:usb1="00000000" w:usb2="00000000" w:usb3="00000000" w:csb0="00000004"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Times New Roman Bold+FPEF">
    <w:altName w:val="Times New Roman"/>
    <w:panose1 w:val="020B0604020202020204"/>
    <w:charset w:val="CC"/>
    <w:family w:val="auto"/>
    <w:pitch w:val="default"/>
    <w:sig w:usb0="00000201" w:usb1="00000000" w:usb2="00000000" w:usb3="00000000" w:csb0="00000004" w:csb1="00000000"/>
  </w:font>
  <w:font w:name="Times New Roman+FPEF">
    <w:altName w:val="MS Mincho"/>
    <w:panose1 w:val="020B0604020202020204"/>
    <w:charset w:val="80"/>
    <w:family w:val="auto"/>
    <w:pitch w:val="default"/>
    <w:sig w:usb0="00000001" w:usb1="08070000" w:usb2="00000010" w:usb3="00000000" w:csb0="00020000" w:csb1="00000000"/>
  </w:font>
  <w:font w:name="TimesNewRomanPSMT">
    <w:altName w:val="MS Gothic"/>
    <w:panose1 w:val="020B0604020202020204"/>
    <w:charset w:val="80"/>
    <w:family w:val="auto"/>
    <w:pitch w:val="default"/>
    <w:sig w:usb0="00000001" w:usb1="08070000" w:usb2="00000010" w:usb3="00000000" w:csb0="00020000" w:csb1="00000000"/>
  </w:font>
  <w:font w:name="TimesNewRoman">
    <w:altName w:val="Times New Roman"/>
    <w:panose1 w:val="020B0604020202020204"/>
    <w:charset w:val="CC"/>
    <w:family w:val="auto"/>
    <w:pitch w:val="default"/>
    <w:sig w:usb0="00000201" w:usb1="08070000" w:usb2="00000010" w:usb3="00000000" w:csb0="00020004" w:csb1="00000000"/>
  </w:font>
  <w:font w:name="JournalSans">
    <w:altName w:val="MS Mincho"/>
    <w:panose1 w:val="020B0604020202020204"/>
    <w:charset w:val="80"/>
    <w:family w:val="auto"/>
    <w:pitch w:val="default"/>
    <w:sig w:usb0="00000001" w:usb1="08070000" w:usb2="00000010" w:usb3="00000000" w:csb0="00020000" w:csb1="00000000"/>
  </w:font>
  <w:font w:name="MS Mincho">
    <w:altName w:val="ＭＳ 明朝"/>
    <w:panose1 w:val="02020609040205080304"/>
    <w:charset w:val="80"/>
    <w:family w:val="modern"/>
    <w:pitch w:val="fixed"/>
    <w:sig w:usb0="E00002FF" w:usb1="6AC7FDFB" w:usb2="08000012" w:usb3="00000000" w:csb0="0002009F" w:csb1="00000000"/>
  </w:font>
  <w:font w:name="TimesNewRomanPS-ItalicMT">
    <w:altName w:val="Times New Roman"/>
    <w:panose1 w:val="020B0604020202020204"/>
    <w:charset w:val="00"/>
    <w:family w:val="roman"/>
    <w:pitch w:val="default"/>
    <w:sig w:usb0="00000001" w:usb1="00000000"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3200491"/>
      <w:docPartObj>
        <w:docPartGallery w:val="Page Numbers (Bottom of Page)"/>
        <w:docPartUnique/>
      </w:docPartObj>
    </w:sdtPr>
    <w:sdtEndPr>
      <w:rPr>
        <w:noProof/>
      </w:rPr>
    </w:sdtEndPr>
    <w:sdtContent>
      <w:p w14:paraId="391430D8" w14:textId="77777777" w:rsidR="00266CBC" w:rsidRDefault="00266CBC">
        <w:pPr>
          <w:pStyle w:val="Footer"/>
        </w:pPr>
        <w:r>
          <w:fldChar w:fldCharType="begin"/>
        </w:r>
        <w:r>
          <w:instrText xml:space="preserve"> PAGE   \* MERGEFORMAT </w:instrText>
        </w:r>
        <w:r>
          <w:fldChar w:fldCharType="separate"/>
        </w:r>
        <w:r w:rsidR="009C0E31">
          <w:rPr>
            <w:noProof/>
          </w:rPr>
          <w:t>40</w:t>
        </w:r>
        <w:r>
          <w:rPr>
            <w:noProof/>
          </w:rPr>
          <w:fldChar w:fldCharType="end"/>
        </w:r>
      </w:p>
    </w:sdtContent>
  </w:sdt>
  <w:p w14:paraId="56A29B6B" w14:textId="77777777" w:rsidR="00266CBC" w:rsidRDefault="00266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4397688"/>
      <w:docPartObj>
        <w:docPartGallery w:val="Page Numbers (Bottom of Page)"/>
        <w:docPartUnique/>
      </w:docPartObj>
    </w:sdtPr>
    <w:sdtEndPr>
      <w:rPr>
        <w:noProof/>
      </w:rPr>
    </w:sdtEndPr>
    <w:sdtContent>
      <w:p w14:paraId="786EE0B4" w14:textId="77777777" w:rsidR="00266CBC" w:rsidRDefault="00266CBC">
        <w:pPr>
          <w:pStyle w:val="Footer"/>
          <w:jc w:val="right"/>
        </w:pPr>
        <w:r>
          <w:fldChar w:fldCharType="begin"/>
        </w:r>
        <w:r>
          <w:instrText xml:space="preserve"> PAGE   \* MERGEFORMAT </w:instrText>
        </w:r>
        <w:r>
          <w:fldChar w:fldCharType="separate"/>
        </w:r>
        <w:r w:rsidR="009C0E31">
          <w:rPr>
            <w:noProof/>
          </w:rPr>
          <w:t>39</w:t>
        </w:r>
        <w:r>
          <w:rPr>
            <w:noProof/>
          </w:rPr>
          <w:fldChar w:fldCharType="end"/>
        </w:r>
      </w:p>
    </w:sdtContent>
  </w:sdt>
  <w:p w14:paraId="50AF5A44" w14:textId="77777777" w:rsidR="00266CBC" w:rsidRDefault="00266C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A99A43" w14:textId="77777777" w:rsidR="00035E03" w:rsidRDefault="00035E03" w:rsidP="0065038F">
      <w:pPr>
        <w:spacing w:after="0" w:line="240" w:lineRule="auto"/>
      </w:pPr>
      <w:r>
        <w:separator/>
      </w:r>
    </w:p>
  </w:footnote>
  <w:footnote w:type="continuationSeparator" w:id="0">
    <w:p w14:paraId="28E76B13" w14:textId="77777777" w:rsidR="00035E03" w:rsidRDefault="00035E03" w:rsidP="0065038F">
      <w:pPr>
        <w:spacing w:after="0" w:line="240" w:lineRule="auto"/>
      </w:pPr>
      <w:r>
        <w:continuationSeparator/>
      </w:r>
    </w:p>
  </w:footnote>
  <w:footnote w:id="1">
    <w:p w14:paraId="7D8F8D64" w14:textId="77777777" w:rsidR="00266CBC" w:rsidRPr="00B93408" w:rsidRDefault="00266CBC" w:rsidP="00E96E58">
      <w:pPr>
        <w:pStyle w:val="FootnoteText"/>
        <w:rPr>
          <w:rFonts w:ascii="Times New Roman" w:hAnsi="Times New Roman" w:cs="Times New Roman"/>
          <w:lang w:val="en-US"/>
        </w:rPr>
      </w:pPr>
      <w:r w:rsidRPr="00B93408">
        <w:rPr>
          <w:rStyle w:val="FootnoteReference"/>
          <w:rFonts w:ascii="Times New Roman" w:hAnsi="Times New Roman" w:cs="Times New Roman"/>
        </w:rPr>
        <w:footnoteRef/>
      </w:r>
      <w:r w:rsidRPr="00B93408">
        <w:rPr>
          <w:rFonts w:ascii="Times New Roman" w:hAnsi="Times New Roman" w:cs="Times New Roman"/>
        </w:rPr>
        <w:t xml:space="preserve"> </w:t>
      </w:r>
      <w:r w:rsidRPr="00B93408">
        <w:rPr>
          <w:rFonts w:ascii="Times New Roman" w:hAnsi="Times New Roman" w:cs="Times New Roman"/>
          <w:iCs/>
          <w:color w:val="000000"/>
        </w:rPr>
        <w:t>Дюмулен, И. И.</w:t>
      </w:r>
      <w:r w:rsidRPr="00B93408">
        <w:rPr>
          <w:rFonts w:ascii="Times New Roman" w:hAnsi="Times New Roman" w:cs="Times New Roman"/>
          <w:i/>
          <w:iCs/>
          <w:color w:val="000000"/>
        </w:rPr>
        <w:t xml:space="preserve"> </w:t>
      </w:r>
      <w:r w:rsidRPr="00B93408">
        <w:rPr>
          <w:rFonts w:ascii="Times New Roman" w:hAnsi="Times New Roman" w:cs="Times New Roman"/>
          <w:color w:val="000000"/>
        </w:rPr>
        <w:t xml:space="preserve">Международная торговля услугами. М., 2003. С.19.  </w:t>
      </w:r>
    </w:p>
  </w:footnote>
  <w:footnote w:id="2">
    <w:p w14:paraId="07302E1E" w14:textId="77777777" w:rsidR="00266CBC" w:rsidRPr="00B93408" w:rsidRDefault="00266CBC" w:rsidP="00E96E58">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 xml:space="preserve"> </w:t>
      </w:r>
      <w:r w:rsidRPr="00B93408">
        <w:rPr>
          <w:rFonts w:ascii="Times New Roman" w:eastAsia="TimesNewRomanPSMT" w:hAnsi="Times New Roman" w:cs="Times New Roman"/>
        </w:rPr>
        <w:t>Тодорова, К., Етичните кодекси в управленското консултиране: теоритични основи и национална практика, Научни трудове на УНСС, т. 2, 2011</w:t>
      </w:r>
    </w:p>
  </w:footnote>
  <w:footnote w:id="3">
    <w:p w14:paraId="5E65E0E1" w14:textId="77777777" w:rsidR="00266CBC" w:rsidRPr="00B93408" w:rsidRDefault="00266CBC" w:rsidP="003D2A49">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 xml:space="preserve"> http://travelteamconsulting.com/</w:t>
      </w:r>
    </w:p>
  </w:footnote>
  <w:footnote w:id="4">
    <w:p w14:paraId="0571097C" w14:textId="77777777" w:rsidR="00266CBC" w:rsidRPr="00B93408" w:rsidRDefault="00266CBC" w:rsidP="003D2A49">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 xml:space="preserve"> http://www.thelocumconsultancy.com/</w:t>
      </w:r>
    </w:p>
  </w:footnote>
  <w:footnote w:id="5">
    <w:p w14:paraId="5C85832E" w14:textId="77777777" w:rsidR="00266CBC" w:rsidRPr="00B93408" w:rsidRDefault="00266CBC" w:rsidP="003D2A49">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 xml:space="preserve"> http://www.paconsulting.com/</w:t>
      </w:r>
    </w:p>
  </w:footnote>
  <w:footnote w:id="6">
    <w:p w14:paraId="09067134" w14:textId="77777777" w:rsidR="00266CBC" w:rsidRPr="00B93408" w:rsidRDefault="00266CBC" w:rsidP="003D2A49">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 xml:space="preserve"> http://thetourismcompany.com/</w:t>
      </w:r>
    </w:p>
  </w:footnote>
  <w:footnote w:id="7">
    <w:p w14:paraId="5731842C" w14:textId="77777777" w:rsidR="00266CBC" w:rsidRPr="00B93408" w:rsidRDefault="00266CBC" w:rsidP="003D2A49">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 xml:space="preserve"> http://www.acorntourism.co.uk/</w:t>
      </w:r>
    </w:p>
  </w:footnote>
  <w:footnote w:id="8">
    <w:p w14:paraId="21A8733D" w14:textId="77777777" w:rsidR="00266CBC" w:rsidRPr="00B93408" w:rsidRDefault="00266CBC" w:rsidP="003D2A49">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 xml:space="preserve"> http://www.lek.com/</w:t>
      </w:r>
    </w:p>
  </w:footnote>
  <w:footnote w:id="9">
    <w:p w14:paraId="5659AA2C" w14:textId="77777777" w:rsidR="00266CBC" w:rsidRPr="00B93408" w:rsidRDefault="00266CBC" w:rsidP="007F5C7A">
      <w:pPr>
        <w:autoSpaceDE w:val="0"/>
        <w:autoSpaceDN w:val="0"/>
        <w:adjustRightInd w:val="0"/>
        <w:rPr>
          <w:rFonts w:ascii="Times New Roman" w:hAnsi="Times New Roman" w:cs="Times New Roman"/>
          <w:sz w:val="20"/>
          <w:szCs w:val="20"/>
        </w:rPr>
      </w:pPr>
      <w:r w:rsidRPr="00B93408">
        <w:rPr>
          <w:rStyle w:val="FootnoteReference"/>
          <w:rFonts w:ascii="Times New Roman" w:hAnsi="Times New Roman" w:cs="Times New Roman"/>
          <w:sz w:val="20"/>
          <w:szCs w:val="20"/>
        </w:rPr>
        <w:footnoteRef/>
      </w:r>
      <w:r w:rsidRPr="00B93408">
        <w:rPr>
          <w:rFonts w:ascii="Times New Roman" w:hAnsi="Times New Roman" w:cs="Times New Roman"/>
          <w:sz w:val="20"/>
          <w:szCs w:val="20"/>
        </w:rPr>
        <w:t>Токмакова, Н.О., Адриянова, М.В., Менеджментконсалтинг, М., 2009, 271 с.</w:t>
      </w:r>
    </w:p>
  </w:footnote>
  <w:footnote w:id="10">
    <w:p w14:paraId="48E250F8" w14:textId="77777777" w:rsidR="00266CBC" w:rsidRPr="00B93408" w:rsidRDefault="00266CBC" w:rsidP="007F5C7A">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Дилков, Ц., Управленско консултиране, Нова звезда, С., 2012, 299 с.</w:t>
      </w:r>
    </w:p>
  </w:footnote>
  <w:footnote w:id="11">
    <w:p w14:paraId="2D492505" w14:textId="77777777" w:rsidR="00266CBC" w:rsidRPr="00B93408" w:rsidRDefault="00266CBC" w:rsidP="007F5C7A">
      <w:pPr>
        <w:spacing w:after="0" w:line="240" w:lineRule="auto"/>
        <w:rPr>
          <w:rFonts w:ascii="Times New Roman" w:hAnsi="Times New Roman" w:cs="Times New Roman"/>
          <w:sz w:val="20"/>
          <w:szCs w:val="20"/>
        </w:rPr>
      </w:pPr>
      <w:r w:rsidRPr="00B93408">
        <w:rPr>
          <w:rStyle w:val="FootnoteReference"/>
          <w:rFonts w:ascii="Times New Roman" w:hAnsi="Times New Roman" w:cs="Times New Roman"/>
          <w:sz w:val="20"/>
          <w:szCs w:val="20"/>
        </w:rPr>
        <w:footnoteRef/>
      </w:r>
      <w:r w:rsidRPr="00B93408">
        <w:rPr>
          <w:rFonts w:ascii="Times New Roman" w:hAnsi="Times New Roman" w:cs="Times New Roman"/>
          <w:sz w:val="20"/>
          <w:szCs w:val="20"/>
          <w:lang w:eastAsia="bg-BG"/>
        </w:rPr>
        <w:t xml:space="preserve">FAECO InformationDocument. Bruxelles, 1994. </w:t>
      </w:r>
    </w:p>
  </w:footnote>
  <w:footnote w:id="12">
    <w:p w14:paraId="6A1DEC02" w14:textId="77777777" w:rsidR="00266CBC" w:rsidRPr="00B93408" w:rsidRDefault="00266CBC" w:rsidP="007F5C7A">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http://www.amcf.org/</w:t>
      </w:r>
    </w:p>
  </w:footnote>
  <w:footnote w:id="13">
    <w:p w14:paraId="18F3F59A" w14:textId="77777777" w:rsidR="00266CBC" w:rsidRPr="00B93408" w:rsidRDefault="00266CBC" w:rsidP="007F5C7A">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 xml:space="preserve"> http://www.icmci.org/</w:t>
      </w:r>
    </w:p>
  </w:footnote>
  <w:footnote w:id="14">
    <w:p w14:paraId="6221C57F" w14:textId="77777777" w:rsidR="00266CBC" w:rsidRPr="00B93408" w:rsidRDefault="00266CBC" w:rsidP="007F5C7A">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http://www.iconsulting.org.uk/</w:t>
      </w:r>
    </w:p>
  </w:footnote>
  <w:footnote w:id="15">
    <w:p w14:paraId="44A28DF3" w14:textId="77777777" w:rsidR="00266CBC" w:rsidRPr="00B93408" w:rsidRDefault="00266CBC" w:rsidP="007F5C7A">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Steele, F.</w:t>
      </w:r>
      <w:r w:rsidRPr="00B93408">
        <w:rPr>
          <w:rFonts w:ascii="Times New Roman" w:hAnsi="Times New Roman" w:cs="Times New Roman"/>
          <w:lang w:val="en-US"/>
        </w:rPr>
        <w:t xml:space="preserve">, </w:t>
      </w:r>
      <w:r w:rsidRPr="00B93408">
        <w:rPr>
          <w:rFonts w:ascii="Times New Roman" w:hAnsi="Times New Roman" w:cs="Times New Roman"/>
        </w:rPr>
        <w:t>Consulting fororganizationalchange</w:t>
      </w:r>
      <w:r w:rsidRPr="00B93408">
        <w:rPr>
          <w:rFonts w:ascii="Times New Roman" w:hAnsi="Times New Roman" w:cs="Times New Roman"/>
          <w:lang w:val="en-US"/>
        </w:rPr>
        <w:t xml:space="preserve">,  </w:t>
      </w:r>
      <w:r w:rsidRPr="00B93408">
        <w:rPr>
          <w:rFonts w:ascii="Times New Roman" w:hAnsi="Times New Roman" w:cs="Times New Roman"/>
        </w:rPr>
        <w:t>Amherst, MA: University of MassachusettsPress, 1975</w:t>
      </w:r>
    </w:p>
  </w:footnote>
  <w:footnote w:id="16">
    <w:p w14:paraId="2B2C83F0" w14:textId="77777777" w:rsidR="00266CBC" w:rsidRPr="00B93408" w:rsidRDefault="00266CBC" w:rsidP="007F5C7A">
      <w:pPr>
        <w:spacing w:after="0" w:line="240" w:lineRule="auto"/>
        <w:rPr>
          <w:rFonts w:ascii="Times New Roman" w:hAnsi="Times New Roman" w:cs="Times New Roman"/>
          <w:sz w:val="20"/>
          <w:szCs w:val="20"/>
        </w:rPr>
      </w:pPr>
      <w:r w:rsidRPr="00B93408">
        <w:rPr>
          <w:rStyle w:val="FootnoteReference"/>
          <w:rFonts w:ascii="Times New Roman" w:hAnsi="Times New Roman" w:cs="Times New Roman"/>
          <w:sz w:val="20"/>
          <w:szCs w:val="20"/>
        </w:rPr>
        <w:footnoteRef/>
      </w:r>
      <w:r w:rsidRPr="00B93408">
        <w:rPr>
          <w:rFonts w:ascii="Times New Roman" w:hAnsi="Times New Roman" w:cs="Times New Roman"/>
          <w:sz w:val="20"/>
          <w:szCs w:val="20"/>
          <w:lang w:eastAsia="bg-BG"/>
        </w:rPr>
        <w:t>Greiner, L.E., Metzger R.O., Consulting to management, EnglewoodCliffs, NJ: PrenticeHall, 1983</w:t>
      </w:r>
    </w:p>
  </w:footnote>
  <w:footnote w:id="17">
    <w:p w14:paraId="65CE4DCD" w14:textId="77777777" w:rsidR="00266CBC" w:rsidRPr="00B93408" w:rsidRDefault="00266CBC" w:rsidP="007F5C7A">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Рапопорт, В.Ш., Диагностика управления (практическийопыт и рекомендации), Экономика, М., 1988</w:t>
      </w:r>
    </w:p>
  </w:footnote>
  <w:footnote w:id="18">
    <w:p w14:paraId="368B937B" w14:textId="77777777" w:rsidR="00266CBC" w:rsidRPr="00B93408" w:rsidRDefault="00266CBC" w:rsidP="007F5C7A">
      <w:pPr>
        <w:spacing w:after="0" w:line="240" w:lineRule="auto"/>
        <w:rPr>
          <w:rFonts w:ascii="Times New Roman" w:hAnsi="Times New Roman" w:cs="Times New Roman"/>
          <w:sz w:val="20"/>
          <w:szCs w:val="20"/>
        </w:rPr>
      </w:pPr>
      <w:r w:rsidRPr="00B93408">
        <w:rPr>
          <w:rStyle w:val="FootnoteReference"/>
          <w:rFonts w:ascii="Times New Roman" w:hAnsi="Times New Roman" w:cs="Times New Roman"/>
          <w:sz w:val="20"/>
          <w:szCs w:val="20"/>
        </w:rPr>
        <w:footnoteRef/>
      </w:r>
      <w:r w:rsidRPr="00B93408">
        <w:rPr>
          <w:rFonts w:ascii="Times New Roman" w:hAnsi="Times New Roman" w:cs="Times New Roman"/>
          <w:sz w:val="20"/>
          <w:szCs w:val="20"/>
        </w:rPr>
        <w:t>Юксвярав, Р.К., Хабакук, М.Я., Лейманн, Я.А., Управленческоеконсультирование: теория и практика, Экономика, М., 1988</w:t>
      </w:r>
    </w:p>
  </w:footnote>
  <w:footnote w:id="19">
    <w:p w14:paraId="23A59FA4" w14:textId="77777777" w:rsidR="00266CBC" w:rsidRPr="00B93408" w:rsidRDefault="00266CBC" w:rsidP="007F5C7A">
      <w:pPr>
        <w:spacing w:after="0" w:line="240" w:lineRule="auto"/>
        <w:rPr>
          <w:rFonts w:ascii="Times New Roman" w:hAnsi="Times New Roman" w:cs="Times New Roman"/>
          <w:sz w:val="20"/>
          <w:szCs w:val="20"/>
        </w:rPr>
      </w:pPr>
      <w:r w:rsidRPr="00B93408">
        <w:rPr>
          <w:rStyle w:val="FootnoteReference"/>
          <w:rFonts w:ascii="Times New Roman" w:hAnsi="Times New Roman" w:cs="Times New Roman"/>
          <w:sz w:val="20"/>
          <w:szCs w:val="20"/>
        </w:rPr>
        <w:footnoteRef/>
      </w:r>
      <w:r w:rsidRPr="00B93408">
        <w:rPr>
          <w:rFonts w:ascii="Times New Roman" w:hAnsi="Times New Roman" w:cs="Times New Roman"/>
          <w:sz w:val="20"/>
          <w:szCs w:val="20"/>
        </w:rPr>
        <w:t>Чакыров, К.,Управленско консултиране – организация на процеса, С., 1986</w:t>
      </w:r>
    </w:p>
  </w:footnote>
  <w:footnote w:id="20">
    <w:p w14:paraId="23EA14C5" w14:textId="77777777" w:rsidR="00266CBC" w:rsidRPr="00B93408" w:rsidRDefault="00266CBC" w:rsidP="007F5C7A">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Основные положения программы, Материалы к Ученомусовету МЭ и ОПП СО АН СССР, Новосибирск, 13.01.1988 г.</w:t>
      </w:r>
    </w:p>
  </w:footnote>
  <w:footnote w:id="21">
    <w:p w14:paraId="662B9A43" w14:textId="77777777" w:rsidR="00266CBC" w:rsidRPr="00B93408" w:rsidRDefault="00266CBC" w:rsidP="007F5C7A">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Комаров, В. Ф., Программаработ лаборатории управленческогоконсультирования, Новосибирск, 1988</w:t>
      </w:r>
    </w:p>
  </w:footnote>
  <w:footnote w:id="22">
    <w:p w14:paraId="31C9EE3B" w14:textId="77777777" w:rsidR="00266CBC" w:rsidRPr="00B93408" w:rsidRDefault="00266CBC" w:rsidP="007F5C7A">
      <w:pPr>
        <w:spacing w:after="0" w:line="240" w:lineRule="auto"/>
        <w:rPr>
          <w:rFonts w:ascii="Times New Roman" w:hAnsi="Times New Roman" w:cs="Times New Roman"/>
          <w:sz w:val="20"/>
          <w:szCs w:val="20"/>
        </w:rPr>
      </w:pPr>
      <w:r w:rsidRPr="00B93408">
        <w:rPr>
          <w:rStyle w:val="FootnoteReference"/>
          <w:rFonts w:ascii="Times New Roman" w:hAnsi="Times New Roman" w:cs="Times New Roman"/>
          <w:sz w:val="20"/>
          <w:szCs w:val="20"/>
        </w:rPr>
        <w:footnoteRef/>
      </w:r>
      <w:r w:rsidRPr="00B93408">
        <w:rPr>
          <w:rFonts w:ascii="Times New Roman" w:hAnsi="Times New Roman" w:cs="Times New Roman"/>
          <w:sz w:val="20"/>
          <w:szCs w:val="20"/>
        </w:rPr>
        <w:t>Прокопенко, И., Управленческоеконсультированиекакуслуга- проблемытеорииуправления, М., 1988</w:t>
      </w:r>
    </w:p>
  </w:footnote>
  <w:footnote w:id="23">
    <w:p w14:paraId="2AC52ADF" w14:textId="77777777" w:rsidR="00266CBC" w:rsidRPr="00B93408" w:rsidRDefault="00266CBC" w:rsidP="007F5C7A">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Елмашев, O.K.,Управленческоеконсультирование: Вопросы теории и практики, Ижевск, 1989</w:t>
      </w:r>
    </w:p>
  </w:footnote>
  <w:footnote w:id="24">
    <w:p w14:paraId="690A73E4" w14:textId="77777777" w:rsidR="00266CBC" w:rsidRPr="00B93408" w:rsidRDefault="00266CBC" w:rsidP="007F5C7A">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Пригожин, А.И., Управленческоеконсультированиенововведений: Индивид в организации,  М, 1990  </w:t>
      </w:r>
    </w:p>
  </w:footnote>
  <w:footnote w:id="25">
    <w:p w14:paraId="510CEB96" w14:textId="77777777" w:rsidR="00266CBC" w:rsidRPr="00B93408" w:rsidRDefault="00266CBC" w:rsidP="007F5C7A">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Hammer, M.</w:t>
      </w:r>
      <w:r w:rsidRPr="00B93408">
        <w:rPr>
          <w:rFonts w:ascii="Times New Roman" w:hAnsi="Times New Roman" w:cs="Times New Roman"/>
          <w:lang w:val="en-US"/>
        </w:rPr>
        <w:t>,</w:t>
      </w:r>
      <w:r w:rsidRPr="00B93408">
        <w:rPr>
          <w:rFonts w:ascii="Times New Roman" w:hAnsi="Times New Roman" w:cs="Times New Roman"/>
        </w:rPr>
        <w:t>ReengineeringWork: Don’tAutomate, Obliterate.</w:t>
      </w:r>
      <w:r w:rsidRPr="00B93408">
        <w:rPr>
          <w:rFonts w:ascii="Times New Roman" w:hAnsi="Times New Roman" w:cs="Times New Roman"/>
          <w:lang w:val="en-US"/>
        </w:rPr>
        <w:t xml:space="preserve">, </w:t>
      </w:r>
      <w:r w:rsidRPr="00B93408">
        <w:rPr>
          <w:rFonts w:ascii="Times New Roman" w:hAnsi="Times New Roman" w:cs="Times New Roman"/>
        </w:rPr>
        <w:t>HarvardBusinessReview. July–August 1990</w:t>
      </w:r>
    </w:p>
  </w:footnote>
  <w:footnote w:id="26">
    <w:p w14:paraId="77B6B9B2" w14:textId="77777777" w:rsidR="00266CBC" w:rsidRPr="00B93408" w:rsidRDefault="00266CBC" w:rsidP="007F5C7A">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Посадский, А.П., Хайниш С. В., Консультационные услуги в России, Финстатин-форм, М., 1995</w:t>
      </w:r>
    </w:p>
  </w:footnote>
  <w:footnote w:id="27">
    <w:p w14:paraId="37FEEA8F" w14:textId="77777777" w:rsidR="00266CBC" w:rsidRPr="00B93408" w:rsidRDefault="00266CBC" w:rsidP="007F5C7A">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 xml:space="preserve">Консалтинг в Украине. Киев: Ассоциация «Укрконсалтинг», 1996 </w:t>
      </w:r>
    </w:p>
  </w:footnote>
  <w:footnote w:id="28">
    <w:p w14:paraId="49794465" w14:textId="77777777" w:rsidR="00266CBC" w:rsidRPr="00B93408" w:rsidRDefault="00266CBC" w:rsidP="007F5C7A">
      <w:pPr>
        <w:spacing w:after="0" w:line="240" w:lineRule="auto"/>
        <w:rPr>
          <w:rFonts w:ascii="Times New Roman" w:hAnsi="Times New Roman" w:cs="Times New Roman"/>
          <w:sz w:val="20"/>
          <w:szCs w:val="20"/>
        </w:rPr>
      </w:pPr>
      <w:r w:rsidRPr="00B93408">
        <w:rPr>
          <w:rStyle w:val="FootnoteReference"/>
          <w:rFonts w:ascii="Times New Roman" w:hAnsi="Times New Roman" w:cs="Times New Roman"/>
          <w:sz w:val="20"/>
          <w:szCs w:val="20"/>
        </w:rPr>
        <w:footnoteRef/>
      </w:r>
      <w:r w:rsidRPr="00B93408">
        <w:rPr>
          <w:rFonts w:ascii="Times New Roman" w:hAnsi="Times New Roman" w:cs="Times New Roman"/>
          <w:sz w:val="20"/>
          <w:szCs w:val="20"/>
        </w:rPr>
        <w:t>Саврук, А., Красюк Р.,</w:t>
      </w:r>
      <w:r w:rsidR="001911AA">
        <w:rPr>
          <w:rFonts w:ascii="Times New Roman" w:hAnsi="Times New Roman" w:cs="Times New Roman"/>
          <w:sz w:val="20"/>
          <w:szCs w:val="20"/>
        </w:rPr>
        <w:t xml:space="preserve"> </w:t>
      </w:r>
      <w:r w:rsidRPr="00B93408">
        <w:rPr>
          <w:rFonts w:ascii="Times New Roman" w:hAnsi="Times New Roman" w:cs="Times New Roman"/>
          <w:sz w:val="20"/>
          <w:szCs w:val="20"/>
        </w:rPr>
        <w:t>Готовыхрешенийнебывает, Журнал„Рыноккапитала“, № 23-24, 1998</w:t>
      </w:r>
    </w:p>
  </w:footnote>
  <w:footnote w:id="29">
    <w:p w14:paraId="4C41A55E" w14:textId="77777777" w:rsidR="00266CBC" w:rsidRPr="00B93408" w:rsidRDefault="00266CBC" w:rsidP="007F5C7A">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Макхэм, К., Управленческийконсалтинг, М., 1999</w:t>
      </w:r>
    </w:p>
  </w:footnote>
  <w:footnote w:id="30">
    <w:p w14:paraId="0D71D65A" w14:textId="77777777" w:rsidR="00266CBC" w:rsidRPr="00F157C5" w:rsidRDefault="00266CBC" w:rsidP="00F157C5">
      <w:pPr>
        <w:widowControl w:val="0"/>
        <w:autoSpaceDE w:val="0"/>
        <w:autoSpaceDN w:val="0"/>
        <w:adjustRightInd w:val="0"/>
        <w:spacing w:after="0" w:line="240" w:lineRule="auto"/>
        <w:rPr>
          <w:rFonts w:ascii="Times New Roman" w:hAnsi="Times New Roman" w:cs="Times New Roman"/>
          <w:sz w:val="20"/>
          <w:szCs w:val="20"/>
          <w:lang w:val="en-US"/>
        </w:rPr>
      </w:pPr>
      <w:r w:rsidRPr="00B93408">
        <w:rPr>
          <w:rStyle w:val="FootnoteReference"/>
          <w:rFonts w:ascii="Times New Roman" w:hAnsi="Times New Roman" w:cs="Times New Roman"/>
          <w:sz w:val="20"/>
          <w:szCs w:val="20"/>
        </w:rPr>
        <w:footnoteRef/>
      </w:r>
      <w:r w:rsidRPr="00B93408">
        <w:rPr>
          <w:rFonts w:ascii="Times New Roman" w:hAnsi="Times New Roman" w:cs="Times New Roman"/>
          <w:sz w:val="20"/>
          <w:szCs w:val="20"/>
        </w:rPr>
        <w:t>A</w:t>
      </w:r>
      <w:r w:rsidRPr="00B93408">
        <w:rPr>
          <w:rFonts w:ascii="Times New Roman" w:hAnsi="Times New Roman" w:cs="Times New Roman"/>
          <w:spacing w:val="-1"/>
          <w:sz w:val="20"/>
          <w:szCs w:val="20"/>
        </w:rPr>
        <w:t>i</w:t>
      </w:r>
      <w:r w:rsidRPr="00B93408">
        <w:rPr>
          <w:rFonts w:ascii="Times New Roman" w:hAnsi="Times New Roman" w:cs="Times New Roman"/>
          <w:spacing w:val="3"/>
          <w:sz w:val="20"/>
          <w:szCs w:val="20"/>
        </w:rPr>
        <w:t>n</w:t>
      </w:r>
      <w:r w:rsidRPr="00B93408">
        <w:rPr>
          <w:rFonts w:ascii="Times New Roman" w:hAnsi="Times New Roman" w:cs="Times New Roman"/>
          <w:sz w:val="20"/>
          <w:szCs w:val="20"/>
        </w:rPr>
        <w:t>a</w:t>
      </w:r>
      <w:r w:rsidRPr="00B93408">
        <w:rPr>
          <w:rFonts w:ascii="Times New Roman" w:hAnsi="Times New Roman" w:cs="Times New Roman"/>
          <w:spacing w:val="-2"/>
          <w:sz w:val="20"/>
          <w:szCs w:val="20"/>
        </w:rPr>
        <w:t>m</w:t>
      </w:r>
      <w:r w:rsidRPr="00B93408">
        <w:rPr>
          <w:rFonts w:ascii="Times New Roman" w:hAnsi="Times New Roman" w:cs="Times New Roman"/>
          <w:spacing w:val="-1"/>
          <w:sz w:val="20"/>
          <w:szCs w:val="20"/>
        </w:rPr>
        <w:t>o</w:t>
      </w:r>
      <w:r w:rsidRPr="00B93408">
        <w:rPr>
          <w:rFonts w:ascii="Times New Roman" w:hAnsi="Times New Roman" w:cs="Times New Roman"/>
          <w:sz w:val="20"/>
          <w:szCs w:val="20"/>
        </w:rPr>
        <w:t xml:space="preserve">, </w:t>
      </w:r>
      <w:r w:rsidRPr="00B93408">
        <w:rPr>
          <w:rFonts w:ascii="Times New Roman" w:hAnsi="Times New Roman" w:cs="Times New Roman"/>
          <w:spacing w:val="-2"/>
          <w:sz w:val="20"/>
          <w:szCs w:val="20"/>
        </w:rPr>
        <w:t>A</w:t>
      </w:r>
      <w:r w:rsidRPr="00B93408">
        <w:rPr>
          <w:rFonts w:ascii="Times New Roman" w:hAnsi="Times New Roman" w:cs="Times New Roman"/>
          <w:sz w:val="20"/>
          <w:szCs w:val="20"/>
        </w:rPr>
        <w:t>.</w:t>
      </w:r>
      <w:r w:rsidRPr="00B93408">
        <w:rPr>
          <w:rFonts w:ascii="Times New Roman" w:hAnsi="Times New Roman" w:cs="Times New Roman"/>
          <w:spacing w:val="17"/>
          <w:sz w:val="20"/>
          <w:szCs w:val="20"/>
        </w:rPr>
        <w:t xml:space="preserve">, </w:t>
      </w:r>
      <w:r w:rsidRPr="00B93408">
        <w:rPr>
          <w:rFonts w:ascii="Times New Roman" w:hAnsi="Times New Roman" w:cs="Times New Roman"/>
          <w:spacing w:val="4"/>
          <w:sz w:val="20"/>
          <w:szCs w:val="20"/>
        </w:rPr>
        <w:t>T</w:t>
      </w:r>
      <w:r w:rsidRPr="00B93408">
        <w:rPr>
          <w:rFonts w:ascii="Times New Roman" w:hAnsi="Times New Roman" w:cs="Times New Roman"/>
          <w:spacing w:val="-1"/>
          <w:sz w:val="20"/>
          <w:szCs w:val="20"/>
        </w:rPr>
        <w:t>i</w:t>
      </w:r>
      <w:r w:rsidRPr="00B93408">
        <w:rPr>
          <w:rFonts w:ascii="Times New Roman" w:hAnsi="Times New Roman" w:cs="Times New Roman"/>
          <w:sz w:val="20"/>
          <w:szCs w:val="20"/>
        </w:rPr>
        <w:t>e</w:t>
      </w:r>
      <w:r w:rsidRPr="00B93408">
        <w:rPr>
          <w:rFonts w:ascii="Times New Roman" w:hAnsi="Times New Roman" w:cs="Times New Roman"/>
          <w:spacing w:val="3"/>
          <w:sz w:val="20"/>
          <w:szCs w:val="20"/>
        </w:rPr>
        <w:t>n</w:t>
      </w:r>
      <w:r w:rsidRPr="00B93408">
        <w:rPr>
          <w:rFonts w:ascii="Times New Roman" w:hAnsi="Times New Roman" w:cs="Times New Roman"/>
          <w:sz w:val="20"/>
          <w:szCs w:val="20"/>
        </w:rPr>
        <w:t>a</w:t>
      </w:r>
      <w:r w:rsidRPr="00B93408">
        <w:rPr>
          <w:rFonts w:ascii="Times New Roman" w:hAnsi="Times New Roman" w:cs="Times New Roman"/>
          <w:spacing w:val="-3"/>
          <w:sz w:val="20"/>
          <w:szCs w:val="20"/>
        </w:rPr>
        <w:t>r</w:t>
      </w:r>
      <w:r w:rsidRPr="00B93408">
        <w:rPr>
          <w:rFonts w:ascii="Times New Roman" w:hAnsi="Times New Roman" w:cs="Times New Roman"/>
          <w:spacing w:val="-1"/>
          <w:sz w:val="20"/>
          <w:szCs w:val="20"/>
        </w:rPr>
        <w:t>i</w:t>
      </w:r>
      <w:r w:rsidRPr="00B93408">
        <w:rPr>
          <w:rFonts w:ascii="Times New Roman" w:hAnsi="Times New Roman" w:cs="Times New Roman"/>
          <w:sz w:val="20"/>
          <w:szCs w:val="20"/>
        </w:rPr>
        <w:t xml:space="preserve">, </w:t>
      </w:r>
      <w:r w:rsidRPr="00B93408">
        <w:rPr>
          <w:rFonts w:ascii="Times New Roman" w:hAnsi="Times New Roman" w:cs="Times New Roman"/>
          <w:spacing w:val="-1"/>
          <w:sz w:val="20"/>
          <w:szCs w:val="20"/>
        </w:rPr>
        <w:t>J</w:t>
      </w:r>
      <w:r w:rsidRPr="00B93408">
        <w:rPr>
          <w:rFonts w:ascii="Times New Roman" w:hAnsi="Times New Roman" w:cs="Times New Roman"/>
          <w:sz w:val="20"/>
          <w:szCs w:val="20"/>
        </w:rPr>
        <w:t xml:space="preserve">., </w:t>
      </w:r>
      <w:r w:rsidRPr="00B93408">
        <w:rPr>
          <w:rFonts w:ascii="Times New Roman" w:hAnsi="Times New Roman" w:cs="Times New Roman"/>
          <w:spacing w:val="-1"/>
          <w:sz w:val="20"/>
          <w:szCs w:val="20"/>
        </w:rPr>
        <w:t>T</w:t>
      </w:r>
      <w:r w:rsidRPr="00B93408">
        <w:rPr>
          <w:rFonts w:ascii="Times New Roman" w:hAnsi="Times New Roman" w:cs="Times New Roman"/>
          <w:spacing w:val="1"/>
          <w:sz w:val="20"/>
          <w:szCs w:val="20"/>
        </w:rPr>
        <w:t>h</w:t>
      </w:r>
      <w:r w:rsidRPr="00B93408">
        <w:rPr>
          <w:rFonts w:ascii="Times New Roman" w:hAnsi="Times New Roman" w:cs="Times New Roman"/>
          <w:sz w:val="20"/>
          <w:szCs w:val="20"/>
        </w:rPr>
        <w:t>e</w:t>
      </w:r>
      <w:r w:rsidRPr="00B93408">
        <w:rPr>
          <w:rFonts w:ascii="Times New Roman" w:hAnsi="Times New Roman" w:cs="Times New Roman"/>
          <w:spacing w:val="1"/>
          <w:sz w:val="20"/>
          <w:szCs w:val="20"/>
        </w:rPr>
        <w:t>R</w:t>
      </w:r>
      <w:r w:rsidRPr="00B93408">
        <w:rPr>
          <w:rFonts w:ascii="Times New Roman" w:hAnsi="Times New Roman" w:cs="Times New Roman"/>
          <w:spacing w:val="-3"/>
          <w:sz w:val="20"/>
          <w:szCs w:val="20"/>
        </w:rPr>
        <w:t>i</w:t>
      </w:r>
      <w:r w:rsidRPr="00B93408">
        <w:rPr>
          <w:rFonts w:ascii="Times New Roman" w:hAnsi="Times New Roman" w:cs="Times New Roman"/>
          <w:spacing w:val="3"/>
          <w:sz w:val="20"/>
          <w:szCs w:val="20"/>
        </w:rPr>
        <w:t>s</w:t>
      </w:r>
      <w:r w:rsidRPr="00B93408">
        <w:rPr>
          <w:rFonts w:ascii="Times New Roman" w:hAnsi="Times New Roman" w:cs="Times New Roman"/>
          <w:sz w:val="20"/>
          <w:szCs w:val="20"/>
        </w:rPr>
        <w:t>e</w:t>
      </w:r>
      <w:r w:rsidRPr="00B93408">
        <w:rPr>
          <w:rFonts w:ascii="Times New Roman" w:hAnsi="Times New Roman" w:cs="Times New Roman"/>
          <w:spacing w:val="-2"/>
          <w:sz w:val="20"/>
          <w:szCs w:val="20"/>
        </w:rPr>
        <w:t>a</w:t>
      </w:r>
      <w:r w:rsidRPr="00B93408">
        <w:rPr>
          <w:rFonts w:ascii="Times New Roman" w:hAnsi="Times New Roman" w:cs="Times New Roman"/>
          <w:spacing w:val="1"/>
          <w:sz w:val="20"/>
          <w:szCs w:val="20"/>
        </w:rPr>
        <w:t>n</w:t>
      </w:r>
      <w:r w:rsidRPr="00B93408">
        <w:rPr>
          <w:rFonts w:ascii="Times New Roman" w:hAnsi="Times New Roman" w:cs="Times New Roman"/>
          <w:sz w:val="20"/>
          <w:szCs w:val="20"/>
        </w:rPr>
        <w:t>dFa</w:t>
      </w:r>
      <w:r w:rsidRPr="00B93408">
        <w:rPr>
          <w:rFonts w:ascii="Times New Roman" w:hAnsi="Times New Roman" w:cs="Times New Roman"/>
          <w:spacing w:val="-1"/>
          <w:sz w:val="20"/>
          <w:szCs w:val="20"/>
        </w:rPr>
        <w:t>l</w:t>
      </w:r>
      <w:r w:rsidRPr="00B93408">
        <w:rPr>
          <w:rFonts w:ascii="Times New Roman" w:hAnsi="Times New Roman" w:cs="Times New Roman"/>
          <w:sz w:val="20"/>
          <w:szCs w:val="20"/>
        </w:rPr>
        <w:t>l</w:t>
      </w:r>
      <w:r w:rsidRPr="00B93408">
        <w:rPr>
          <w:rFonts w:ascii="Times New Roman" w:hAnsi="Times New Roman" w:cs="Times New Roman"/>
          <w:spacing w:val="2"/>
          <w:sz w:val="20"/>
          <w:szCs w:val="20"/>
        </w:rPr>
        <w:t>o</w:t>
      </w:r>
      <w:r w:rsidRPr="00B93408">
        <w:rPr>
          <w:rFonts w:ascii="Times New Roman" w:hAnsi="Times New Roman" w:cs="Times New Roman"/>
          <w:sz w:val="20"/>
          <w:szCs w:val="20"/>
        </w:rPr>
        <w:t>fa</w:t>
      </w:r>
      <w:r w:rsidRPr="00B93408">
        <w:rPr>
          <w:rFonts w:ascii="Times New Roman" w:hAnsi="Times New Roman" w:cs="Times New Roman"/>
          <w:spacing w:val="2"/>
          <w:sz w:val="20"/>
          <w:szCs w:val="20"/>
        </w:rPr>
        <w:t>L</w:t>
      </w:r>
      <w:r w:rsidRPr="00B93408">
        <w:rPr>
          <w:rFonts w:ascii="Times New Roman" w:hAnsi="Times New Roman" w:cs="Times New Roman"/>
          <w:spacing w:val="-1"/>
          <w:sz w:val="20"/>
          <w:szCs w:val="20"/>
        </w:rPr>
        <w:t>o</w:t>
      </w:r>
      <w:r w:rsidRPr="00B93408">
        <w:rPr>
          <w:rFonts w:ascii="Times New Roman" w:hAnsi="Times New Roman" w:cs="Times New Roman"/>
          <w:spacing w:val="1"/>
          <w:sz w:val="20"/>
          <w:szCs w:val="20"/>
        </w:rPr>
        <w:t>c</w:t>
      </w:r>
      <w:r w:rsidRPr="00B93408">
        <w:rPr>
          <w:rFonts w:ascii="Times New Roman" w:hAnsi="Times New Roman" w:cs="Times New Roman"/>
          <w:sz w:val="20"/>
          <w:szCs w:val="20"/>
        </w:rPr>
        <w:t>al</w:t>
      </w:r>
      <w:r w:rsidRPr="00B93408">
        <w:rPr>
          <w:rFonts w:ascii="Times New Roman" w:hAnsi="Times New Roman" w:cs="Times New Roman"/>
          <w:spacing w:val="1"/>
          <w:sz w:val="20"/>
          <w:szCs w:val="20"/>
        </w:rPr>
        <w:t>V</w:t>
      </w:r>
      <w:r w:rsidRPr="00B93408">
        <w:rPr>
          <w:rFonts w:ascii="Times New Roman" w:hAnsi="Times New Roman" w:cs="Times New Roman"/>
          <w:sz w:val="20"/>
          <w:szCs w:val="20"/>
        </w:rPr>
        <w:t>er</w:t>
      </w:r>
      <w:r w:rsidRPr="00B93408">
        <w:rPr>
          <w:rFonts w:ascii="Times New Roman" w:hAnsi="Times New Roman" w:cs="Times New Roman"/>
          <w:spacing w:val="1"/>
          <w:sz w:val="20"/>
          <w:szCs w:val="20"/>
        </w:rPr>
        <w:t>s</w:t>
      </w:r>
      <w:r w:rsidRPr="00B93408">
        <w:rPr>
          <w:rFonts w:ascii="Times New Roman" w:hAnsi="Times New Roman" w:cs="Times New Roman"/>
          <w:spacing w:val="-1"/>
          <w:sz w:val="20"/>
          <w:szCs w:val="20"/>
        </w:rPr>
        <w:t>io</w:t>
      </w:r>
      <w:r w:rsidRPr="00B93408">
        <w:rPr>
          <w:rFonts w:ascii="Times New Roman" w:hAnsi="Times New Roman" w:cs="Times New Roman"/>
          <w:sz w:val="20"/>
          <w:szCs w:val="20"/>
        </w:rPr>
        <w:t>n</w:t>
      </w:r>
      <w:r w:rsidRPr="00B93408">
        <w:rPr>
          <w:rFonts w:ascii="Times New Roman" w:hAnsi="Times New Roman" w:cs="Times New Roman"/>
          <w:spacing w:val="-1"/>
          <w:sz w:val="20"/>
          <w:szCs w:val="20"/>
        </w:rPr>
        <w:t>o</w:t>
      </w:r>
      <w:r w:rsidRPr="00B93408">
        <w:rPr>
          <w:rFonts w:ascii="Times New Roman" w:hAnsi="Times New Roman" w:cs="Times New Roman"/>
          <w:sz w:val="20"/>
          <w:szCs w:val="20"/>
        </w:rPr>
        <w:t>f</w:t>
      </w:r>
      <w:r w:rsidRPr="00B93408">
        <w:rPr>
          <w:rFonts w:ascii="Times New Roman" w:hAnsi="Times New Roman" w:cs="Times New Roman"/>
          <w:spacing w:val="1"/>
          <w:w w:val="102"/>
          <w:sz w:val="20"/>
          <w:szCs w:val="20"/>
        </w:rPr>
        <w:t>M</w:t>
      </w:r>
      <w:r w:rsidRPr="00B93408">
        <w:rPr>
          <w:rFonts w:ascii="Times New Roman" w:hAnsi="Times New Roman" w:cs="Times New Roman"/>
          <w:w w:val="102"/>
          <w:sz w:val="20"/>
          <w:szCs w:val="20"/>
        </w:rPr>
        <w:t>a</w:t>
      </w:r>
      <w:r w:rsidRPr="00B93408">
        <w:rPr>
          <w:rFonts w:ascii="Times New Roman" w:hAnsi="Times New Roman" w:cs="Times New Roman"/>
          <w:spacing w:val="3"/>
          <w:w w:val="102"/>
          <w:sz w:val="20"/>
          <w:szCs w:val="20"/>
        </w:rPr>
        <w:t>n</w:t>
      </w:r>
      <w:r w:rsidRPr="00B93408">
        <w:rPr>
          <w:rFonts w:ascii="Times New Roman" w:hAnsi="Times New Roman" w:cs="Times New Roman"/>
          <w:w w:val="102"/>
          <w:sz w:val="20"/>
          <w:szCs w:val="20"/>
        </w:rPr>
        <w:t>a</w:t>
      </w:r>
      <w:r w:rsidRPr="00B93408">
        <w:rPr>
          <w:rFonts w:ascii="Times New Roman" w:hAnsi="Times New Roman" w:cs="Times New Roman"/>
          <w:spacing w:val="-3"/>
          <w:w w:val="102"/>
          <w:sz w:val="20"/>
          <w:szCs w:val="20"/>
        </w:rPr>
        <w:t>g</w:t>
      </w:r>
      <w:r w:rsidRPr="00B93408">
        <w:rPr>
          <w:rFonts w:ascii="Times New Roman" w:hAnsi="Times New Roman" w:cs="Times New Roman"/>
          <w:w w:val="102"/>
          <w:sz w:val="20"/>
          <w:szCs w:val="20"/>
        </w:rPr>
        <w:t>eme</w:t>
      </w:r>
      <w:r w:rsidRPr="00B93408">
        <w:rPr>
          <w:rFonts w:ascii="Times New Roman" w:hAnsi="Times New Roman" w:cs="Times New Roman"/>
          <w:spacing w:val="3"/>
          <w:w w:val="102"/>
          <w:sz w:val="20"/>
          <w:szCs w:val="20"/>
        </w:rPr>
        <w:t>n</w:t>
      </w:r>
      <w:r w:rsidRPr="00B93408">
        <w:rPr>
          <w:rFonts w:ascii="Times New Roman" w:hAnsi="Times New Roman" w:cs="Times New Roman"/>
          <w:w w:val="102"/>
          <w:sz w:val="20"/>
          <w:szCs w:val="20"/>
        </w:rPr>
        <w:t xml:space="preserve">t </w:t>
      </w:r>
      <w:r w:rsidRPr="00B93408">
        <w:rPr>
          <w:rFonts w:ascii="Times New Roman" w:hAnsi="Times New Roman" w:cs="Times New Roman"/>
          <w:spacing w:val="-1"/>
          <w:sz w:val="20"/>
          <w:szCs w:val="20"/>
        </w:rPr>
        <w:t>Co</w:t>
      </w:r>
      <w:r w:rsidRPr="00B93408">
        <w:rPr>
          <w:rFonts w:ascii="Times New Roman" w:hAnsi="Times New Roman" w:cs="Times New Roman"/>
          <w:spacing w:val="3"/>
          <w:sz w:val="20"/>
          <w:szCs w:val="20"/>
        </w:rPr>
        <w:t>n</w:t>
      </w:r>
      <w:r w:rsidRPr="00B93408">
        <w:rPr>
          <w:rFonts w:ascii="Times New Roman" w:hAnsi="Times New Roman" w:cs="Times New Roman"/>
          <w:spacing w:val="-2"/>
          <w:sz w:val="20"/>
          <w:szCs w:val="20"/>
        </w:rPr>
        <w:t>s</w:t>
      </w:r>
      <w:r w:rsidRPr="00B93408">
        <w:rPr>
          <w:rFonts w:ascii="Times New Roman" w:hAnsi="Times New Roman" w:cs="Times New Roman"/>
          <w:spacing w:val="1"/>
          <w:sz w:val="20"/>
          <w:szCs w:val="20"/>
        </w:rPr>
        <w:t>u</w:t>
      </w:r>
      <w:r w:rsidRPr="00B93408">
        <w:rPr>
          <w:rFonts w:ascii="Times New Roman" w:hAnsi="Times New Roman" w:cs="Times New Roman"/>
          <w:spacing w:val="2"/>
          <w:sz w:val="20"/>
          <w:szCs w:val="20"/>
        </w:rPr>
        <w:t>l</w:t>
      </w:r>
      <w:r w:rsidRPr="00B93408">
        <w:rPr>
          <w:rFonts w:ascii="Times New Roman" w:hAnsi="Times New Roman" w:cs="Times New Roman"/>
          <w:spacing w:val="1"/>
          <w:sz w:val="20"/>
          <w:szCs w:val="20"/>
        </w:rPr>
        <w:t>t</w:t>
      </w:r>
      <w:r w:rsidRPr="00B93408">
        <w:rPr>
          <w:rFonts w:ascii="Times New Roman" w:hAnsi="Times New Roman" w:cs="Times New Roman"/>
          <w:spacing w:val="-3"/>
          <w:sz w:val="20"/>
          <w:szCs w:val="20"/>
        </w:rPr>
        <w:t>i</w:t>
      </w:r>
      <w:r w:rsidRPr="00B93408">
        <w:rPr>
          <w:rFonts w:ascii="Times New Roman" w:hAnsi="Times New Roman" w:cs="Times New Roman"/>
          <w:spacing w:val="1"/>
          <w:sz w:val="20"/>
          <w:szCs w:val="20"/>
        </w:rPr>
        <w:t>n</w:t>
      </w:r>
      <w:r w:rsidRPr="00B93408">
        <w:rPr>
          <w:rFonts w:ascii="Times New Roman" w:hAnsi="Times New Roman" w:cs="Times New Roman"/>
          <w:sz w:val="20"/>
          <w:szCs w:val="20"/>
        </w:rPr>
        <w:t>g</w:t>
      </w:r>
      <w:r w:rsidRPr="00B93408">
        <w:rPr>
          <w:rFonts w:ascii="Times New Roman" w:hAnsi="Times New Roman" w:cs="Times New Roman"/>
          <w:spacing w:val="-1"/>
          <w:sz w:val="20"/>
          <w:szCs w:val="20"/>
        </w:rPr>
        <w:t>i</w:t>
      </w:r>
      <w:r w:rsidRPr="00B93408">
        <w:rPr>
          <w:rFonts w:ascii="Times New Roman" w:hAnsi="Times New Roman" w:cs="Times New Roman"/>
          <w:sz w:val="20"/>
          <w:szCs w:val="20"/>
        </w:rPr>
        <w:t>nF</w:t>
      </w:r>
      <w:r w:rsidRPr="00B93408">
        <w:rPr>
          <w:rFonts w:ascii="Times New Roman" w:hAnsi="Times New Roman" w:cs="Times New Roman"/>
          <w:spacing w:val="-1"/>
          <w:sz w:val="20"/>
          <w:szCs w:val="20"/>
        </w:rPr>
        <w:t>i</w:t>
      </w:r>
      <w:r w:rsidRPr="00B93408">
        <w:rPr>
          <w:rFonts w:ascii="Times New Roman" w:hAnsi="Times New Roman" w:cs="Times New Roman"/>
          <w:spacing w:val="3"/>
          <w:sz w:val="20"/>
          <w:szCs w:val="20"/>
        </w:rPr>
        <w:t>n</w:t>
      </w:r>
      <w:r w:rsidRPr="00B93408">
        <w:rPr>
          <w:rFonts w:ascii="Times New Roman" w:hAnsi="Times New Roman" w:cs="Times New Roman"/>
          <w:spacing w:val="-1"/>
          <w:sz w:val="20"/>
          <w:szCs w:val="20"/>
        </w:rPr>
        <w:t>l</w:t>
      </w:r>
      <w:r w:rsidRPr="00B93408">
        <w:rPr>
          <w:rFonts w:ascii="Times New Roman" w:hAnsi="Times New Roman" w:cs="Times New Roman"/>
          <w:sz w:val="20"/>
          <w:szCs w:val="20"/>
        </w:rPr>
        <w:t>a</w:t>
      </w:r>
      <w:r w:rsidRPr="00B93408">
        <w:rPr>
          <w:rFonts w:ascii="Times New Roman" w:hAnsi="Times New Roman" w:cs="Times New Roman"/>
          <w:spacing w:val="1"/>
          <w:sz w:val="20"/>
          <w:szCs w:val="20"/>
        </w:rPr>
        <w:t>n</w:t>
      </w:r>
      <w:r w:rsidRPr="00B93408">
        <w:rPr>
          <w:rFonts w:ascii="Times New Roman" w:hAnsi="Times New Roman" w:cs="Times New Roman"/>
          <w:spacing w:val="-1"/>
          <w:sz w:val="20"/>
          <w:szCs w:val="20"/>
        </w:rPr>
        <w:t>d</w:t>
      </w:r>
      <w:r w:rsidRPr="00B93408">
        <w:rPr>
          <w:rFonts w:ascii="Times New Roman" w:hAnsi="Times New Roman" w:cs="Times New Roman"/>
          <w:sz w:val="20"/>
          <w:szCs w:val="20"/>
        </w:rPr>
        <w:t>.</w:t>
      </w:r>
      <w:r w:rsidRPr="00B93408">
        <w:rPr>
          <w:rFonts w:ascii="Times New Roman" w:hAnsi="Times New Roman" w:cs="Times New Roman"/>
          <w:spacing w:val="-1"/>
          <w:sz w:val="20"/>
          <w:szCs w:val="20"/>
        </w:rPr>
        <w:t>I</w:t>
      </w:r>
      <w:r w:rsidRPr="00B93408">
        <w:rPr>
          <w:rFonts w:ascii="Times New Roman" w:hAnsi="Times New Roman" w:cs="Times New Roman"/>
          <w:sz w:val="20"/>
          <w:szCs w:val="20"/>
        </w:rPr>
        <w:t>nK</w:t>
      </w:r>
      <w:r w:rsidRPr="00B93408">
        <w:rPr>
          <w:rFonts w:ascii="Times New Roman" w:hAnsi="Times New Roman" w:cs="Times New Roman"/>
          <w:spacing w:val="-1"/>
          <w:sz w:val="20"/>
          <w:szCs w:val="20"/>
        </w:rPr>
        <w:t>ip</w:t>
      </w:r>
      <w:r w:rsidRPr="00B93408">
        <w:rPr>
          <w:rFonts w:ascii="Times New Roman" w:hAnsi="Times New Roman" w:cs="Times New Roman"/>
          <w:spacing w:val="4"/>
          <w:sz w:val="20"/>
          <w:szCs w:val="20"/>
        </w:rPr>
        <w:t>p</w:t>
      </w:r>
      <w:r w:rsidRPr="00B93408">
        <w:rPr>
          <w:rFonts w:ascii="Times New Roman" w:hAnsi="Times New Roman" w:cs="Times New Roman"/>
          <w:spacing w:val="-3"/>
          <w:sz w:val="20"/>
          <w:szCs w:val="20"/>
        </w:rPr>
        <w:t>i</w:t>
      </w:r>
      <w:r w:rsidRPr="00B93408">
        <w:rPr>
          <w:rFonts w:ascii="Times New Roman" w:hAnsi="Times New Roman" w:cs="Times New Roman"/>
          <w:spacing w:val="1"/>
          <w:sz w:val="20"/>
          <w:szCs w:val="20"/>
        </w:rPr>
        <w:t>n</w:t>
      </w:r>
      <w:r w:rsidRPr="00B93408">
        <w:rPr>
          <w:rFonts w:ascii="Times New Roman" w:hAnsi="Times New Roman" w:cs="Times New Roman"/>
          <w:sz w:val="20"/>
          <w:szCs w:val="20"/>
        </w:rPr>
        <w:t>g,</w:t>
      </w:r>
      <w:r w:rsidRPr="00B93408">
        <w:rPr>
          <w:rFonts w:ascii="Times New Roman" w:hAnsi="Times New Roman" w:cs="Times New Roman"/>
          <w:spacing w:val="1"/>
          <w:sz w:val="20"/>
          <w:szCs w:val="20"/>
        </w:rPr>
        <w:t>M</w:t>
      </w:r>
      <w:r w:rsidRPr="00B93408">
        <w:rPr>
          <w:rFonts w:ascii="Times New Roman" w:hAnsi="Times New Roman" w:cs="Times New Roman"/>
          <w:sz w:val="20"/>
          <w:szCs w:val="20"/>
        </w:rPr>
        <w:t>.&amp;</w:t>
      </w:r>
      <w:r w:rsidRPr="00B93408">
        <w:rPr>
          <w:rFonts w:ascii="Times New Roman" w:hAnsi="Times New Roman" w:cs="Times New Roman"/>
          <w:spacing w:val="-3"/>
          <w:sz w:val="20"/>
          <w:szCs w:val="20"/>
        </w:rPr>
        <w:t>E</w:t>
      </w:r>
      <w:r w:rsidRPr="00B93408">
        <w:rPr>
          <w:rFonts w:ascii="Times New Roman" w:hAnsi="Times New Roman" w:cs="Times New Roman"/>
          <w:spacing w:val="-1"/>
          <w:sz w:val="20"/>
          <w:szCs w:val="20"/>
        </w:rPr>
        <w:t>n</w:t>
      </w:r>
      <w:r w:rsidRPr="00B93408">
        <w:rPr>
          <w:rFonts w:ascii="Times New Roman" w:hAnsi="Times New Roman" w:cs="Times New Roman"/>
          <w:sz w:val="20"/>
          <w:szCs w:val="20"/>
        </w:rPr>
        <w:t>g</w:t>
      </w:r>
      <w:r w:rsidRPr="00B93408">
        <w:rPr>
          <w:rFonts w:ascii="Times New Roman" w:hAnsi="Times New Roman" w:cs="Times New Roman"/>
          <w:spacing w:val="-1"/>
          <w:sz w:val="20"/>
          <w:szCs w:val="20"/>
        </w:rPr>
        <w:t>w</w:t>
      </w:r>
      <w:r w:rsidRPr="00B93408">
        <w:rPr>
          <w:rFonts w:ascii="Times New Roman" w:hAnsi="Times New Roman" w:cs="Times New Roman"/>
          <w:sz w:val="20"/>
          <w:szCs w:val="20"/>
        </w:rPr>
        <w:t>a</w:t>
      </w:r>
      <w:r w:rsidRPr="00B93408">
        <w:rPr>
          <w:rFonts w:ascii="Times New Roman" w:hAnsi="Times New Roman" w:cs="Times New Roman"/>
          <w:spacing w:val="-1"/>
          <w:sz w:val="20"/>
          <w:szCs w:val="20"/>
        </w:rPr>
        <w:t>l</w:t>
      </w:r>
      <w:r w:rsidRPr="00B93408">
        <w:rPr>
          <w:rFonts w:ascii="Times New Roman" w:hAnsi="Times New Roman" w:cs="Times New Roman"/>
          <w:spacing w:val="2"/>
          <w:sz w:val="20"/>
          <w:szCs w:val="20"/>
        </w:rPr>
        <w:t>l</w:t>
      </w:r>
      <w:r w:rsidRPr="00B93408">
        <w:rPr>
          <w:rFonts w:ascii="Times New Roman" w:hAnsi="Times New Roman" w:cs="Times New Roman"/>
          <w:sz w:val="20"/>
          <w:szCs w:val="20"/>
        </w:rPr>
        <w:t>,</w:t>
      </w:r>
      <w:r w:rsidRPr="00B93408">
        <w:rPr>
          <w:rFonts w:ascii="Times New Roman" w:hAnsi="Times New Roman" w:cs="Times New Roman"/>
          <w:spacing w:val="-1"/>
          <w:sz w:val="20"/>
          <w:szCs w:val="20"/>
        </w:rPr>
        <w:t>L</w:t>
      </w:r>
      <w:r w:rsidRPr="00B93408">
        <w:rPr>
          <w:rFonts w:ascii="Times New Roman" w:hAnsi="Times New Roman" w:cs="Times New Roman"/>
          <w:sz w:val="20"/>
          <w:szCs w:val="20"/>
        </w:rPr>
        <w:t>.</w:t>
      </w:r>
      <w:r w:rsidRPr="00B93408">
        <w:rPr>
          <w:rFonts w:ascii="Times New Roman" w:hAnsi="Times New Roman" w:cs="Times New Roman"/>
          <w:spacing w:val="-1"/>
          <w:sz w:val="20"/>
          <w:szCs w:val="20"/>
        </w:rPr>
        <w:t>(</w:t>
      </w:r>
      <w:r w:rsidRPr="00B93408">
        <w:rPr>
          <w:rFonts w:ascii="Times New Roman" w:hAnsi="Times New Roman" w:cs="Times New Roman"/>
          <w:spacing w:val="2"/>
          <w:sz w:val="20"/>
          <w:szCs w:val="20"/>
        </w:rPr>
        <w:t>E</w:t>
      </w:r>
      <w:r w:rsidRPr="00B93408">
        <w:rPr>
          <w:rFonts w:ascii="Times New Roman" w:hAnsi="Times New Roman" w:cs="Times New Roman"/>
          <w:spacing w:val="-1"/>
          <w:sz w:val="20"/>
          <w:szCs w:val="20"/>
        </w:rPr>
        <w:t>d</w:t>
      </w:r>
      <w:r w:rsidRPr="00B93408">
        <w:rPr>
          <w:rFonts w:ascii="Times New Roman" w:hAnsi="Times New Roman" w:cs="Times New Roman"/>
          <w:spacing w:val="1"/>
          <w:sz w:val="20"/>
          <w:szCs w:val="20"/>
        </w:rPr>
        <w:t>s</w:t>
      </w:r>
      <w:r w:rsidRPr="00B93408">
        <w:rPr>
          <w:rFonts w:ascii="Times New Roman" w:hAnsi="Times New Roman" w:cs="Times New Roman"/>
          <w:spacing w:val="-1"/>
          <w:sz w:val="20"/>
          <w:szCs w:val="20"/>
        </w:rPr>
        <w:t>)</w:t>
      </w:r>
      <w:r w:rsidRPr="00B93408">
        <w:rPr>
          <w:rFonts w:ascii="Times New Roman" w:hAnsi="Times New Roman" w:cs="Times New Roman"/>
          <w:sz w:val="20"/>
          <w:szCs w:val="20"/>
        </w:rPr>
        <w:t>:</w:t>
      </w:r>
      <w:r w:rsidRPr="00B93408">
        <w:rPr>
          <w:rFonts w:ascii="Times New Roman" w:hAnsi="Times New Roman" w:cs="Times New Roman"/>
          <w:i/>
          <w:iCs/>
          <w:spacing w:val="3"/>
          <w:sz w:val="20"/>
          <w:szCs w:val="20"/>
        </w:rPr>
        <w:t>M</w:t>
      </w:r>
      <w:r w:rsidRPr="00B93408">
        <w:rPr>
          <w:rFonts w:ascii="Times New Roman" w:hAnsi="Times New Roman" w:cs="Times New Roman"/>
          <w:i/>
          <w:iCs/>
          <w:spacing w:val="1"/>
          <w:sz w:val="20"/>
          <w:szCs w:val="20"/>
        </w:rPr>
        <w:t>a</w:t>
      </w:r>
      <w:r w:rsidRPr="00B93408">
        <w:rPr>
          <w:rFonts w:ascii="Times New Roman" w:hAnsi="Times New Roman" w:cs="Times New Roman"/>
          <w:i/>
          <w:iCs/>
          <w:sz w:val="20"/>
          <w:szCs w:val="20"/>
        </w:rPr>
        <w:t>n</w:t>
      </w:r>
      <w:r w:rsidRPr="00B93408">
        <w:rPr>
          <w:rFonts w:ascii="Times New Roman" w:hAnsi="Times New Roman" w:cs="Times New Roman"/>
          <w:i/>
          <w:iCs/>
          <w:spacing w:val="1"/>
          <w:sz w:val="20"/>
          <w:szCs w:val="20"/>
        </w:rPr>
        <w:t>a</w:t>
      </w:r>
      <w:r w:rsidRPr="00B93408">
        <w:rPr>
          <w:rFonts w:ascii="Times New Roman" w:hAnsi="Times New Roman" w:cs="Times New Roman"/>
          <w:i/>
          <w:iCs/>
          <w:spacing w:val="-2"/>
          <w:sz w:val="20"/>
          <w:szCs w:val="20"/>
        </w:rPr>
        <w:t>g</w:t>
      </w:r>
      <w:r w:rsidRPr="00B93408">
        <w:rPr>
          <w:rFonts w:ascii="Times New Roman" w:hAnsi="Times New Roman" w:cs="Times New Roman"/>
          <w:i/>
          <w:iCs/>
          <w:spacing w:val="1"/>
          <w:sz w:val="20"/>
          <w:szCs w:val="20"/>
        </w:rPr>
        <w:t>e</w:t>
      </w:r>
      <w:r w:rsidRPr="00B93408">
        <w:rPr>
          <w:rFonts w:ascii="Times New Roman" w:hAnsi="Times New Roman" w:cs="Times New Roman"/>
          <w:i/>
          <w:iCs/>
          <w:sz w:val="20"/>
          <w:szCs w:val="20"/>
        </w:rPr>
        <w:t>m</w:t>
      </w:r>
      <w:r w:rsidRPr="00B93408">
        <w:rPr>
          <w:rFonts w:ascii="Times New Roman" w:hAnsi="Times New Roman" w:cs="Times New Roman"/>
          <w:i/>
          <w:iCs/>
          <w:spacing w:val="1"/>
          <w:sz w:val="20"/>
          <w:szCs w:val="20"/>
        </w:rPr>
        <w:t>e</w:t>
      </w:r>
      <w:r w:rsidRPr="00B93408">
        <w:rPr>
          <w:rFonts w:ascii="Times New Roman" w:hAnsi="Times New Roman" w:cs="Times New Roman"/>
          <w:i/>
          <w:iCs/>
          <w:spacing w:val="-3"/>
          <w:sz w:val="20"/>
          <w:szCs w:val="20"/>
        </w:rPr>
        <w:t>n</w:t>
      </w:r>
      <w:r w:rsidRPr="00B93408">
        <w:rPr>
          <w:rFonts w:ascii="Times New Roman" w:hAnsi="Times New Roman" w:cs="Times New Roman"/>
          <w:i/>
          <w:iCs/>
          <w:sz w:val="20"/>
          <w:szCs w:val="20"/>
        </w:rPr>
        <w:t>tc</w:t>
      </w:r>
      <w:r w:rsidRPr="00B93408">
        <w:rPr>
          <w:rFonts w:ascii="Times New Roman" w:hAnsi="Times New Roman" w:cs="Times New Roman"/>
          <w:i/>
          <w:iCs/>
          <w:spacing w:val="1"/>
          <w:sz w:val="20"/>
          <w:szCs w:val="20"/>
        </w:rPr>
        <w:t>o</w:t>
      </w:r>
      <w:r w:rsidRPr="00B93408">
        <w:rPr>
          <w:rFonts w:ascii="Times New Roman" w:hAnsi="Times New Roman" w:cs="Times New Roman"/>
          <w:i/>
          <w:iCs/>
          <w:sz w:val="20"/>
          <w:szCs w:val="20"/>
        </w:rPr>
        <w:t>n</w:t>
      </w:r>
      <w:r w:rsidRPr="00B93408">
        <w:rPr>
          <w:rFonts w:ascii="Times New Roman" w:hAnsi="Times New Roman" w:cs="Times New Roman"/>
          <w:i/>
          <w:iCs/>
          <w:spacing w:val="-1"/>
          <w:sz w:val="20"/>
          <w:szCs w:val="20"/>
        </w:rPr>
        <w:t>s</w:t>
      </w:r>
      <w:r w:rsidRPr="00B93408">
        <w:rPr>
          <w:rFonts w:ascii="Times New Roman" w:hAnsi="Times New Roman" w:cs="Times New Roman"/>
          <w:i/>
          <w:iCs/>
          <w:sz w:val="20"/>
          <w:szCs w:val="20"/>
        </w:rPr>
        <w:t>ul</w:t>
      </w:r>
      <w:r w:rsidRPr="00B93408">
        <w:rPr>
          <w:rFonts w:ascii="Times New Roman" w:hAnsi="Times New Roman" w:cs="Times New Roman"/>
          <w:i/>
          <w:iCs/>
          <w:spacing w:val="-1"/>
          <w:sz w:val="20"/>
          <w:szCs w:val="20"/>
        </w:rPr>
        <w:t>t</w:t>
      </w:r>
      <w:r w:rsidRPr="00B93408">
        <w:rPr>
          <w:rFonts w:ascii="Times New Roman" w:hAnsi="Times New Roman" w:cs="Times New Roman"/>
          <w:i/>
          <w:iCs/>
          <w:spacing w:val="5"/>
          <w:sz w:val="20"/>
          <w:szCs w:val="20"/>
        </w:rPr>
        <w:t>i</w:t>
      </w:r>
      <w:r w:rsidRPr="00B93408">
        <w:rPr>
          <w:rFonts w:ascii="Times New Roman" w:hAnsi="Times New Roman" w:cs="Times New Roman"/>
          <w:i/>
          <w:iCs/>
          <w:spacing w:val="-3"/>
          <w:sz w:val="20"/>
          <w:szCs w:val="20"/>
        </w:rPr>
        <w:t>n</w:t>
      </w:r>
      <w:r w:rsidRPr="00B93408">
        <w:rPr>
          <w:rFonts w:ascii="Times New Roman" w:hAnsi="Times New Roman" w:cs="Times New Roman"/>
          <w:i/>
          <w:iCs/>
          <w:sz w:val="20"/>
          <w:szCs w:val="20"/>
        </w:rPr>
        <w:t>g:</w:t>
      </w:r>
      <w:r w:rsidRPr="00B93408">
        <w:rPr>
          <w:rFonts w:ascii="Times New Roman" w:hAnsi="Times New Roman" w:cs="Times New Roman"/>
          <w:i/>
          <w:iCs/>
          <w:spacing w:val="-1"/>
          <w:sz w:val="20"/>
          <w:szCs w:val="20"/>
        </w:rPr>
        <w:t>E</w:t>
      </w:r>
      <w:r w:rsidRPr="00B93408">
        <w:rPr>
          <w:rFonts w:ascii="Times New Roman" w:hAnsi="Times New Roman" w:cs="Times New Roman"/>
          <w:i/>
          <w:iCs/>
          <w:sz w:val="20"/>
          <w:szCs w:val="20"/>
        </w:rPr>
        <w:t>m</w:t>
      </w:r>
      <w:r w:rsidRPr="00B93408">
        <w:rPr>
          <w:rFonts w:ascii="Times New Roman" w:hAnsi="Times New Roman" w:cs="Times New Roman"/>
          <w:i/>
          <w:iCs/>
          <w:spacing w:val="1"/>
          <w:sz w:val="20"/>
          <w:szCs w:val="20"/>
        </w:rPr>
        <w:t>er</w:t>
      </w:r>
      <w:r w:rsidRPr="00B93408">
        <w:rPr>
          <w:rFonts w:ascii="Times New Roman" w:hAnsi="Times New Roman" w:cs="Times New Roman"/>
          <w:i/>
          <w:iCs/>
          <w:sz w:val="20"/>
          <w:szCs w:val="20"/>
        </w:rPr>
        <w:t>g</w:t>
      </w:r>
      <w:r w:rsidRPr="00B93408">
        <w:rPr>
          <w:rFonts w:ascii="Times New Roman" w:hAnsi="Times New Roman" w:cs="Times New Roman"/>
          <w:i/>
          <w:iCs/>
          <w:spacing w:val="-1"/>
          <w:sz w:val="20"/>
          <w:szCs w:val="20"/>
        </w:rPr>
        <w:t>e</w:t>
      </w:r>
      <w:r w:rsidRPr="00B93408">
        <w:rPr>
          <w:rFonts w:ascii="Times New Roman" w:hAnsi="Times New Roman" w:cs="Times New Roman"/>
          <w:i/>
          <w:iCs/>
          <w:sz w:val="20"/>
          <w:szCs w:val="20"/>
        </w:rPr>
        <w:t xml:space="preserve">nce </w:t>
      </w:r>
      <w:r w:rsidRPr="00B93408">
        <w:rPr>
          <w:rFonts w:ascii="Times New Roman" w:hAnsi="Times New Roman" w:cs="Times New Roman"/>
          <w:i/>
          <w:iCs/>
          <w:spacing w:val="1"/>
          <w:sz w:val="20"/>
          <w:szCs w:val="20"/>
        </w:rPr>
        <w:t>a</w:t>
      </w:r>
      <w:r w:rsidRPr="00B93408">
        <w:rPr>
          <w:rFonts w:ascii="Times New Roman" w:hAnsi="Times New Roman" w:cs="Times New Roman"/>
          <w:i/>
          <w:iCs/>
          <w:sz w:val="20"/>
          <w:szCs w:val="20"/>
        </w:rPr>
        <w:t>ndDyn</w:t>
      </w:r>
      <w:r w:rsidRPr="00B93408">
        <w:rPr>
          <w:rFonts w:ascii="Times New Roman" w:hAnsi="Times New Roman" w:cs="Times New Roman"/>
          <w:i/>
          <w:iCs/>
          <w:spacing w:val="1"/>
          <w:sz w:val="20"/>
          <w:szCs w:val="20"/>
        </w:rPr>
        <w:t>a</w:t>
      </w:r>
      <w:r w:rsidRPr="00B93408">
        <w:rPr>
          <w:rFonts w:ascii="Times New Roman" w:hAnsi="Times New Roman" w:cs="Times New Roman"/>
          <w:i/>
          <w:iCs/>
          <w:sz w:val="20"/>
          <w:szCs w:val="20"/>
        </w:rPr>
        <w:t>m</w:t>
      </w:r>
      <w:r w:rsidRPr="00B93408">
        <w:rPr>
          <w:rFonts w:ascii="Times New Roman" w:hAnsi="Times New Roman" w:cs="Times New Roman"/>
          <w:i/>
          <w:iCs/>
          <w:spacing w:val="2"/>
          <w:sz w:val="20"/>
          <w:szCs w:val="20"/>
        </w:rPr>
        <w:t>i</w:t>
      </w:r>
      <w:r w:rsidRPr="00B93408">
        <w:rPr>
          <w:rFonts w:ascii="Times New Roman" w:hAnsi="Times New Roman" w:cs="Times New Roman"/>
          <w:i/>
          <w:iCs/>
          <w:spacing w:val="-3"/>
          <w:sz w:val="20"/>
          <w:szCs w:val="20"/>
        </w:rPr>
        <w:t>c</w:t>
      </w:r>
      <w:r w:rsidRPr="00B93408">
        <w:rPr>
          <w:rFonts w:ascii="Times New Roman" w:hAnsi="Times New Roman" w:cs="Times New Roman"/>
          <w:i/>
          <w:iCs/>
          <w:sz w:val="20"/>
          <w:szCs w:val="20"/>
        </w:rPr>
        <w:t>s</w:t>
      </w:r>
      <w:r w:rsidRPr="00B93408">
        <w:rPr>
          <w:rFonts w:ascii="Times New Roman" w:hAnsi="Times New Roman" w:cs="Times New Roman"/>
          <w:i/>
          <w:iCs/>
          <w:spacing w:val="3"/>
          <w:sz w:val="20"/>
          <w:szCs w:val="20"/>
        </w:rPr>
        <w:t>o</w:t>
      </w:r>
      <w:r w:rsidRPr="00B93408">
        <w:rPr>
          <w:rFonts w:ascii="Times New Roman" w:hAnsi="Times New Roman" w:cs="Times New Roman"/>
          <w:i/>
          <w:iCs/>
          <w:sz w:val="20"/>
          <w:szCs w:val="20"/>
        </w:rPr>
        <w:t>fa</w:t>
      </w:r>
      <w:r w:rsidRPr="00B93408">
        <w:rPr>
          <w:rFonts w:ascii="Times New Roman" w:hAnsi="Times New Roman" w:cs="Times New Roman"/>
          <w:i/>
          <w:iCs/>
          <w:spacing w:val="1"/>
          <w:sz w:val="20"/>
          <w:szCs w:val="20"/>
        </w:rPr>
        <w:t>K</w:t>
      </w:r>
      <w:r w:rsidRPr="00B93408">
        <w:rPr>
          <w:rFonts w:ascii="Times New Roman" w:hAnsi="Times New Roman" w:cs="Times New Roman"/>
          <w:i/>
          <w:iCs/>
          <w:spacing w:val="-3"/>
          <w:sz w:val="20"/>
          <w:szCs w:val="20"/>
        </w:rPr>
        <w:t>n</w:t>
      </w:r>
      <w:r w:rsidRPr="00B93408">
        <w:rPr>
          <w:rFonts w:ascii="Times New Roman" w:hAnsi="Times New Roman" w:cs="Times New Roman"/>
          <w:i/>
          <w:iCs/>
          <w:spacing w:val="3"/>
          <w:sz w:val="20"/>
          <w:szCs w:val="20"/>
        </w:rPr>
        <w:t>o</w:t>
      </w:r>
      <w:r w:rsidRPr="00B93408">
        <w:rPr>
          <w:rFonts w:ascii="Times New Roman" w:hAnsi="Times New Roman" w:cs="Times New Roman"/>
          <w:i/>
          <w:iCs/>
          <w:spacing w:val="-2"/>
          <w:sz w:val="20"/>
          <w:szCs w:val="20"/>
        </w:rPr>
        <w:t>w</w:t>
      </w:r>
      <w:r w:rsidRPr="00B93408">
        <w:rPr>
          <w:rFonts w:ascii="Times New Roman" w:hAnsi="Times New Roman" w:cs="Times New Roman"/>
          <w:i/>
          <w:iCs/>
          <w:spacing w:val="2"/>
          <w:sz w:val="20"/>
          <w:szCs w:val="20"/>
        </w:rPr>
        <w:t>l</w:t>
      </w:r>
      <w:r w:rsidRPr="00B93408">
        <w:rPr>
          <w:rFonts w:ascii="Times New Roman" w:hAnsi="Times New Roman" w:cs="Times New Roman"/>
          <w:i/>
          <w:iCs/>
          <w:spacing w:val="-1"/>
          <w:sz w:val="20"/>
          <w:szCs w:val="20"/>
        </w:rPr>
        <w:t>e</w:t>
      </w:r>
      <w:r w:rsidRPr="00B93408">
        <w:rPr>
          <w:rFonts w:ascii="Times New Roman" w:hAnsi="Times New Roman" w:cs="Times New Roman"/>
          <w:i/>
          <w:iCs/>
          <w:sz w:val="20"/>
          <w:szCs w:val="20"/>
        </w:rPr>
        <w:t>dge</w:t>
      </w:r>
      <w:r w:rsidRPr="00B93408">
        <w:rPr>
          <w:rFonts w:ascii="Times New Roman" w:hAnsi="Times New Roman" w:cs="Times New Roman"/>
          <w:i/>
          <w:iCs/>
          <w:spacing w:val="-1"/>
          <w:sz w:val="20"/>
          <w:szCs w:val="20"/>
        </w:rPr>
        <w:t>I</w:t>
      </w:r>
      <w:r w:rsidRPr="00B93408">
        <w:rPr>
          <w:rFonts w:ascii="Times New Roman" w:hAnsi="Times New Roman" w:cs="Times New Roman"/>
          <w:i/>
          <w:iCs/>
          <w:spacing w:val="-3"/>
          <w:sz w:val="20"/>
          <w:szCs w:val="20"/>
        </w:rPr>
        <w:t>n</w:t>
      </w:r>
      <w:r w:rsidRPr="00B93408">
        <w:rPr>
          <w:rFonts w:ascii="Times New Roman" w:hAnsi="Times New Roman" w:cs="Times New Roman"/>
          <w:i/>
          <w:iCs/>
          <w:sz w:val="20"/>
          <w:szCs w:val="20"/>
        </w:rPr>
        <w:t>du</w:t>
      </w:r>
      <w:r w:rsidRPr="00B93408">
        <w:rPr>
          <w:rFonts w:ascii="Times New Roman" w:hAnsi="Times New Roman" w:cs="Times New Roman"/>
          <w:i/>
          <w:iCs/>
          <w:spacing w:val="1"/>
          <w:sz w:val="20"/>
          <w:szCs w:val="20"/>
        </w:rPr>
        <w:t>s</w:t>
      </w:r>
      <w:r w:rsidRPr="00B93408">
        <w:rPr>
          <w:rFonts w:ascii="Times New Roman" w:hAnsi="Times New Roman" w:cs="Times New Roman"/>
          <w:i/>
          <w:iCs/>
          <w:spacing w:val="-1"/>
          <w:sz w:val="20"/>
          <w:szCs w:val="20"/>
        </w:rPr>
        <w:t>tr</w:t>
      </w:r>
      <w:r w:rsidRPr="00B93408">
        <w:rPr>
          <w:rFonts w:ascii="Times New Roman" w:hAnsi="Times New Roman" w:cs="Times New Roman"/>
          <w:i/>
          <w:iCs/>
          <w:sz w:val="20"/>
          <w:szCs w:val="20"/>
        </w:rPr>
        <w:t>y</w:t>
      </w:r>
      <w:r w:rsidRPr="00B93408">
        <w:rPr>
          <w:rFonts w:ascii="Times New Roman" w:hAnsi="Times New Roman" w:cs="Times New Roman"/>
          <w:spacing w:val="-1"/>
          <w:sz w:val="20"/>
          <w:szCs w:val="20"/>
        </w:rPr>
        <w:t>(</w:t>
      </w:r>
      <w:r w:rsidRPr="00B93408">
        <w:rPr>
          <w:rFonts w:ascii="Times New Roman" w:hAnsi="Times New Roman" w:cs="Times New Roman"/>
          <w:spacing w:val="1"/>
          <w:sz w:val="20"/>
          <w:szCs w:val="20"/>
        </w:rPr>
        <w:t>p</w:t>
      </w:r>
      <w:r w:rsidRPr="00B93408">
        <w:rPr>
          <w:rFonts w:ascii="Times New Roman" w:hAnsi="Times New Roman" w:cs="Times New Roman"/>
          <w:spacing w:val="-1"/>
          <w:sz w:val="20"/>
          <w:szCs w:val="20"/>
        </w:rPr>
        <w:t>p</w:t>
      </w:r>
      <w:r w:rsidRPr="00B93408">
        <w:rPr>
          <w:rFonts w:ascii="Times New Roman" w:hAnsi="Times New Roman" w:cs="Times New Roman"/>
          <w:sz w:val="20"/>
          <w:szCs w:val="20"/>
        </w:rPr>
        <w:t>.70</w:t>
      </w:r>
      <w:r w:rsidRPr="00B93408">
        <w:rPr>
          <w:rFonts w:ascii="Times New Roman" w:hAnsi="Times New Roman" w:cs="Times New Roman"/>
          <w:spacing w:val="-1"/>
          <w:sz w:val="20"/>
          <w:szCs w:val="20"/>
        </w:rPr>
        <w:t>-</w:t>
      </w:r>
      <w:r w:rsidRPr="00B93408">
        <w:rPr>
          <w:rFonts w:ascii="Times New Roman" w:hAnsi="Times New Roman" w:cs="Times New Roman"/>
          <w:sz w:val="20"/>
          <w:szCs w:val="20"/>
        </w:rPr>
        <w:t>90</w:t>
      </w:r>
      <w:r w:rsidRPr="00B93408">
        <w:rPr>
          <w:rFonts w:ascii="Times New Roman" w:hAnsi="Times New Roman" w:cs="Times New Roman"/>
          <w:spacing w:val="-1"/>
          <w:sz w:val="20"/>
          <w:szCs w:val="20"/>
        </w:rPr>
        <w:t>)</w:t>
      </w:r>
      <w:r w:rsidRPr="00B93408">
        <w:rPr>
          <w:rFonts w:ascii="Times New Roman" w:hAnsi="Times New Roman" w:cs="Times New Roman"/>
          <w:sz w:val="20"/>
          <w:szCs w:val="20"/>
        </w:rPr>
        <w:t>.</w:t>
      </w:r>
      <w:r w:rsidRPr="00B93408">
        <w:rPr>
          <w:rFonts w:ascii="Times New Roman" w:hAnsi="Times New Roman" w:cs="Times New Roman"/>
          <w:spacing w:val="2"/>
          <w:sz w:val="20"/>
          <w:szCs w:val="20"/>
        </w:rPr>
        <w:t>U</w:t>
      </w:r>
      <w:r w:rsidRPr="00B93408">
        <w:rPr>
          <w:rFonts w:ascii="Times New Roman" w:hAnsi="Times New Roman" w:cs="Times New Roman"/>
          <w:spacing w:val="-3"/>
          <w:sz w:val="20"/>
          <w:szCs w:val="20"/>
        </w:rPr>
        <w:t>K</w:t>
      </w:r>
      <w:r w:rsidRPr="00B93408">
        <w:rPr>
          <w:rFonts w:ascii="Times New Roman" w:hAnsi="Times New Roman" w:cs="Times New Roman"/>
          <w:sz w:val="20"/>
          <w:szCs w:val="20"/>
        </w:rPr>
        <w:t>,</w:t>
      </w:r>
      <w:r w:rsidRPr="00B93408">
        <w:rPr>
          <w:rFonts w:ascii="Times New Roman" w:hAnsi="Times New Roman" w:cs="Times New Roman"/>
          <w:spacing w:val="3"/>
          <w:sz w:val="20"/>
          <w:szCs w:val="20"/>
        </w:rPr>
        <w:t>O</w:t>
      </w:r>
      <w:r w:rsidRPr="00B93408">
        <w:rPr>
          <w:rFonts w:ascii="Times New Roman" w:hAnsi="Times New Roman" w:cs="Times New Roman"/>
          <w:spacing w:val="1"/>
          <w:sz w:val="20"/>
          <w:szCs w:val="20"/>
        </w:rPr>
        <w:t>x</w:t>
      </w:r>
      <w:r w:rsidRPr="00B93408">
        <w:rPr>
          <w:rFonts w:ascii="Times New Roman" w:hAnsi="Times New Roman" w:cs="Times New Roman"/>
          <w:spacing w:val="-1"/>
          <w:sz w:val="20"/>
          <w:szCs w:val="20"/>
        </w:rPr>
        <w:t>f</w:t>
      </w:r>
      <w:r w:rsidRPr="00B93408">
        <w:rPr>
          <w:rFonts w:ascii="Times New Roman" w:hAnsi="Times New Roman" w:cs="Times New Roman"/>
          <w:spacing w:val="-3"/>
          <w:sz w:val="20"/>
          <w:szCs w:val="20"/>
        </w:rPr>
        <w:t>o</w:t>
      </w:r>
      <w:r w:rsidRPr="00B93408">
        <w:rPr>
          <w:rFonts w:ascii="Times New Roman" w:hAnsi="Times New Roman" w:cs="Times New Roman"/>
          <w:sz w:val="20"/>
          <w:szCs w:val="20"/>
        </w:rPr>
        <w:t>rdU</w:t>
      </w:r>
      <w:r w:rsidRPr="00B93408">
        <w:rPr>
          <w:rFonts w:ascii="Times New Roman" w:hAnsi="Times New Roman" w:cs="Times New Roman"/>
          <w:spacing w:val="3"/>
          <w:sz w:val="20"/>
          <w:szCs w:val="20"/>
        </w:rPr>
        <w:t>n</w:t>
      </w:r>
      <w:r w:rsidRPr="00B93408">
        <w:rPr>
          <w:rFonts w:ascii="Times New Roman" w:hAnsi="Times New Roman" w:cs="Times New Roman"/>
          <w:spacing w:val="-1"/>
          <w:sz w:val="20"/>
          <w:szCs w:val="20"/>
        </w:rPr>
        <w:t>i</w:t>
      </w:r>
      <w:r w:rsidRPr="00B93408">
        <w:rPr>
          <w:rFonts w:ascii="Times New Roman" w:hAnsi="Times New Roman" w:cs="Times New Roman"/>
          <w:sz w:val="20"/>
          <w:szCs w:val="20"/>
        </w:rPr>
        <w:t>ve</w:t>
      </w:r>
      <w:r w:rsidRPr="00B93408">
        <w:rPr>
          <w:rFonts w:ascii="Times New Roman" w:hAnsi="Times New Roman" w:cs="Times New Roman"/>
          <w:spacing w:val="-3"/>
          <w:sz w:val="20"/>
          <w:szCs w:val="20"/>
        </w:rPr>
        <w:t>r</w:t>
      </w:r>
      <w:r w:rsidRPr="00B93408">
        <w:rPr>
          <w:rFonts w:ascii="Times New Roman" w:hAnsi="Times New Roman" w:cs="Times New Roman"/>
          <w:spacing w:val="3"/>
          <w:sz w:val="20"/>
          <w:szCs w:val="20"/>
        </w:rPr>
        <w:t>s</w:t>
      </w:r>
      <w:r w:rsidRPr="00B93408">
        <w:rPr>
          <w:rFonts w:ascii="Times New Roman" w:hAnsi="Times New Roman" w:cs="Times New Roman"/>
          <w:spacing w:val="-1"/>
          <w:sz w:val="20"/>
          <w:szCs w:val="20"/>
        </w:rPr>
        <w:t>i</w:t>
      </w:r>
      <w:r w:rsidRPr="00B93408">
        <w:rPr>
          <w:rFonts w:ascii="Times New Roman" w:hAnsi="Times New Roman" w:cs="Times New Roman"/>
          <w:spacing w:val="1"/>
          <w:sz w:val="20"/>
          <w:szCs w:val="20"/>
        </w:rPr>
        <w:t>t</w:t>
      </w:r>
      <w:r w:rsidRPr="00B93408">
        <w:rPr>
          <w:rFonts w:ascii="Times New Roman" w:hAnsi="Times New Roman" w:cs="Times New Roman"/>
          <w:sz w:val="20"/>
          <w:szCs w:val="20"/>
        </w:rPr>
        <w:t>y</w:t>
      </w:r>
      <w:r w:rsidRPr="00B93408">
        <w:rPr>
          <w:rFonts w:ascii="Times New Roman" w:hAnsi="Times New Roman" w:cs="Times New Roman"/>
          <w:spacing w:val="1"/>
          <w:sz w:val="20"/>
          <w:szCs w:val="20"/>
        </w:rPr>
        <w:t>P</w:t>
      </w:r>
      <w:r w:rsidRPr="00B93408">
        <w:rPr>
          <w:rFonts w:ascii="Times New Roman" w:hAnsi="Times New Roman" w:cs="Times New Roman"/>
          <w:sz w:val="20"/>
          <w:szCs w:val="20"/>
        </w:rPr>
        <w:t>re</w:t>
      </w:r>
      <w:r w:rsidRPr="00B93408">
        <w:rPr>
          <w:rFonts w:ascii="Times New Roman" w:hAnsi="Times New Roman" w:cs="Times New Roman"/>
          <w:spacing w:val="1"/>
          <w:sz w:val="20"/>
          <w:szCs w:val="20"/>
        </w:rPr>
        <w:t>ss</w:t>
      </w:r>
      <w:r w:rsidRPr="00B93408">
        <w:rPr>
          <w:rFonts w:ascii="Times New Roman" w:hAnsi="Times New Roman" w:cs="Times New Roman"/>
          <w:sz w:val="20"/>
          <w:szCs w:val="20"/>
        </w:rPr>
        <w:t>, 2002</w:t>
      </w:r>
    </w:p>
  </w:footnote>
  <w:footnote w:id="31">
    <w:p w14:paraId="6338EDF2" w14:textId="77777777" w:rsidR="00266CBC" w:rsidRPr="00B93408" w:rsidRDefault="00266CBC" w:rsidP="00B945D2">
      <w:pPr>
        <w:pStyle w:val="FootnoteText"/>
        <w:jc w:val="both"/>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Кларин, М.В., Корпоративный тренинг от А до Я, Дело, М., 2002 , 99 с.</w:t>
      </w:r>
    </w:p>
  </w:footnote>
  <w:footnote w:id="32">
    <w:p w14:paraId="1A0D400C" w14:textId="77777777" w:rsidR="00266CBC" w:rsidRPr="00B93408" w:rsidRDefault="00266CBC" w:rsidP="007F5C7A">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Вечканов, Г.С., Вечканова Г.Р. , Современнаяэкономическаяэнциклопедия, СПб., Лань, 2002,  673 с.</w:t>
      </w:r>
    </w:p>
  </w:footnote>
  <w:footnote w:id="33">
    <w:p w14:paraId="095ECBC1" w14:textId="77777777" w:rsidR="00266CBC" w:rsidRPr="00B93408" w:rsidRDefault="00266CBC" w:rsidP="007F5C7A">
      <w:pPr>
        <w:spacing w:after="0" w:line="240" w:lineRule="auto"/>
        <w:rPr>
          <w:rFonts w:ascii="Times New Roman" w:hAnsi="Times New Roman" w:cs="Times New Roman"/>
          <w:sz w:val="20"/>
          <w:szCs w:val="20"/>
        </w:rPr>
      </w:pPr>
      <w:r w:rsidRPr="00B93408">
        <w:rPr>
          <w:rStyle w:val="FootnoteReference"/>
          <w:rFonts w:ascii="Times New Roman" w:hAnsi="Times New Roman" w:cs="Times New Roman"/>
          <w:sz w:val="20"/>
          <w:szCs w:val="20"/>
        </w:rPr>
        <w:footnoteRef/>
      </w:r>
      <w:r w:rsidRPr="00B93408">
        <w:rPr>
          <w:rFonts w:ascii="Times New Roman" w:hAnsi="Times New Roman" w:cs="Times New Roman"/>
          <w:sz w:val="20"/>
          <w:szCs w:val="20"/>
        </w:rPr>
        <w:t>Никитина, Л.Л., Предисловие к русскомуизданиюкниги: Туретт-Туржи К. Консалтинг, ИздательскийДом„Нева“, СПб.,2004 г., 7 с.</w:t>
      </w:r>
    </w:p>
  </w:footnote>
  <w:footnote w:id="34">
    <w:p w14:paraId="14BB51DB" w14:textId="77777777" w:rsidR="00266CBC" w:rsidRPr="00B93408" w:rsidRDefault="00266CBC" w:rsidP="007F5C7A">
      <w:pPr>
        <w:pStyle w:val="PlainText"/>
        <w:tabs>
          <w:tab w:val="left" w:pos="360"/>
        </w:tabs>
        <w:spacing w:before="0" w:beforeAutospacing="0" w:after="0" w:afterAutospacing="0"/>
        <w:rPr>
          <w:sz w:val="20"/>
          <w:szCs w:val="20"/>
        </w:rPr>
      </w:pPr>
      <w:r w:rsidRPr="00B93408">
        <w:rPr>
          <w:rStyle w:val="FootnoteReference"/>
          <w:sz w:val="20"/>
          <w:szCs w:val="20"/>
        </w:rPr>
        <w:footnoteRef/>
      </w:r>
      <w:r w:rsidRPr="00B93408">
        <w:rPr>
          <w:sz w:val="20"/>
          <w:szCs w:val="20"/>
        </w:rPr>
        <w:t>Васильев</w:t>
      </w:r>
      <w:r w:rsidRPr="00B93408">
        <w:rPr>
          <w:sz w:val="20"/>
          <w:szCs w:val="20"/>
          <w:lang w:val="bg-BG"/>
        </w:rPr>
        <w:t>,</w:t>
      </w:r>
      <w:r w:rsidRPr="00B93408">
        <w:rPr>
          <w:sz w:val="20"/>
          <w:szCs w:val="20"/>
        </w:rPr>
        <w:t xml:space="preserve"> Г.А</w:t>
      </w:r>
      <w:r w:rsidRPr="00B93408">
        <w:rPr>
          <w:sz w:val="20"/>
          <w:szCs w:val="20"/>
          <w:lang w:val="bg-BG"/>
        </w:rPr>
        <w:t xml:space="preserve">, Деева, Е.М., </w:t>
      </w:r>
      <w:r w:rsidRPr="00B93408">
        <w:rPr>
          <w:sz w:val="20"/>
          <w:szCs w:val="20"/>
        </w:rPr>
        <w:t>Управленческое консультирование. Учебное пособие для студентов вузов</w:t>
      </w:r>
      <w:r w:rsidRPr="00B93408">
        <w:rPr>
          <w:sz w:val="20"/>
          <w:szCs w:val="20"/>
          <w:lang w:val="bg-BG"/>
        </w:rPr>
        <w:t>, М.</w:t>
      </w:r>
      <w:r w:rsidRPr="00B93408">
        <w:rPr>
          <w:sz w:val="20"/>
          <w:szCs w:val="20"/>
        </w:rPr>
        <w:t>, 2004</w:t>
      </w:r>
      <w:r w:rsidRPr="00B93408">
        <w:rPr>
          <w:sz w:val="20"/>
          <w:szCs w:val="20"/>
          <w:lang w:val="bg-BG"/>
        </w:rPr>
        <w:t xml:space="preserve">, </w:t>
      </w:r>
      <w:r w:rsidRPr="00B93408">
        <w:rPr>
          <w:sz w:val="20"/>
          <w:szCs w:val="20"/>
        </w:rPr>
        <w:t>255 с.</w:t>
      </w:r>
    </w:p>
  </w:footnote>
  <w:footnote w:id="35">
    <w:p w14:paraId="713FEE83" w14:textId="77777777" w:rsidR="00266CBC" w:rsidRPr="00B93408" w:rsidRDefault="00266CBC" w:rsidP="007F5C7A">
      <w:pPr>
        <w:tabs>
          <w:tab w:val="left" w:pos="10348"/>
        </w:tabs>
        <w:spacing w:after="0" w:line="240" w:lineRule="auto"/>
        <w:rPr>
          <w:rFonts w:ascii="Times New Roman" w:hAnsi="Times New Roman" w:cs="Times New Roman"/>
          <w:sz w:val="20"/>
          <w:szCs w:val="20"/>
        </w:rPr>
      </w:pPr>
      <w:r w:rsidRPr="00B93408">
        <w:rPr>
          <w:rStyle w:val="FootnoteReference"/>
          <w:rFonts w:ascii="Times New Roman" w:hAnsi="Times New Roman" w:cs="Times New Roman"/>
          <w:sz w:val="20"/>
          <w:szCs w:val="20"/>
        </w:rPr>
        <w:footnoteRef/>
      </w:r>
      <w:r w:rsidRPr="00B93408">
        <w:rPr>
          <w:rFonts w:ascii="Times New Roman" w:hAnsi="Times New Roman" w:cs="Times New Roman"/>
          <w:sz w:val="20"/>
          <w:szCs w:val="20"/>
        </w:rPr>
        <w:t>Бакшаева, Н.А.,Методическийинструментарийдеятельностипсихолога в сфереконсалтинга, Електронноенаучное издание: Труд МГТА</w:t>
      </w:r>
    </w:p>
  </w:footnote>
  <w:footnote w:id="36">
    <w:p w14:paraId="3CADFB05" w14:textId="77777777" w:rsidR="00266CBC" w:rsidRPr="00B93408" w:rsidRDefault="00266CBC" w:rsidP="007F5C7A">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 xml:space="preserve"> Попов В.М., Ляпунов С.И., Филиппов В.В., Медведев Г.В., Современные бизнес-технологии, Кнорус,  М, 2006, 91 с.</w:t>
      </w:r>
    </w:p>
  </w:footnote>
  <w:footnote w:id="37">
    <w:p w14:paraId="7983CA27" w14:textId="77777777" w:rsidR="00266CBC" w:rsidRPr="00B93408" w:rsidRDefault="00266CBC" w:rsidP="007F5C7A">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Фомишин, С.В., Чернов Ю.В.,Управленческоеконсультирование. Международныйопыт., Феникс, Ростов-на-Дону,  2006</w:t>
      </w:r>
    </w:p>
  </w:footnote>
  <w:footnote w:id="38">
    <w:p w14:paraId="4FEF241E" w14:textId="77777777" w:rsidR="00266CBC" w:rsidRPr="00B93408" w:rsidRDefault="00266CBC" w:rsidP="007F5C7A">
      <w:pPr>
        <w:spacing w:after="0" w:line="240" w:lineRule="auto"/>
        <w:rPr>
          <w:rFonts w:ascii="Times New Roman" w:hAnsi="Times New Roman" w:cs="Times New Roman"/>
          <w:sz w:val="20"/>
          <w:szCs w:val="20"/>
        </w:rPr>
      </w:pPr>
      <w:r w:rsidRPr="00B93408">
        <w:rPr>
          <w:rStyle w:val="FootnoteReference"/>
          <w:rFonts w:ascii="Times New Roman" w:hAnsi="Times New Roman" w:cs="Times New Roman"/>
          <w:sz w:val="20"/>
          <w:szCs w:val="20"/>
        </w:rPr>
        <w:footnoteRef/>
      </w:r>
      <w:r w:rsidRPr="00B93408">
        <w:rPr>
          <w:rFonts w:ascii="Times New Roman" w:hAnsi="Times New Roman" w:cs="Times New Roman"/>
          <w:sz w:val="20"/>
          <w:szCs w:val="20"/>
        </w:rPr>
        <w:t>Зильберман, М.,Консалтинг: методы и технологии./ Перевод с англ.,СПб., 2007, 432 с.</w:t>
      </w:r>
    </w:p>
  </w:footnote>
  <w:footnote w:id="39">
    <w:p w14:paraId="24496698" w14:textId="77777777" w:rsidR="00266CBC" w:rsidRPr="00B93408" w:rsidRDefault="00266CBC" w:rsidP="007F5C7A">
      <w:pPr>
        <w:spacing w:after="0" w:line="240" w:lineRule="auto"/>
        <w:rPr>
          <w:rFonts w:ascii="Times New Roman" w:hAnsi="Times New Roman" w:cs="Times New Roman"/>
          <w:sz w:val="20"/>
          <w:szCs w:val="20"/>
        </w:rPr>
      </w:pPr>
      <w:r w:rsidRPr="00B93408">
        <w:rPr>
          <w:rStyle w:val="FootnoteReference"/>
          <w:rFonts w:ascii="Times New Roman" w:hAnsi="Times New Roman" w:cs="Times New Roman"/>
          <w:sz w:val="20"/>
          <w:szCs w:val="20"/>
        </w:rPr>
        <w:footnoteRef/>
      </w:r>
      <w:r w:rsidRPr="00B93408">
        <w:rPr>
          <w:rFonts w:ascii="Times New Roman" w:hAnsi="Times New Roman" w:cs="Times New Roman"/>
          <w:sz w:val="20"/>
          <w:szCs w:val="20"/>
        </w:rPr>
        <w:t>Токмакова,Н.О., Основыуправленческогоконсультирования, Москва, 2004</w:t>
      </w:r>
    </w:p>
  </w:footnote>
  <w:footnote w:id="40">
    <w:p w14:paraId="2EF1AAF0" w14:textId="77777777" w:rsidR="00266CBC" w:rsidRPr="00B93408" w:rsidRDefault="00266CBC" w:rsidP="007F5C7A">
      <w:pPr>
        <w:spacing w:after="0" w:line="240" w:lineRule="auto"/>
        <w:rPr>
          <w:rFonts w:ascii="Times New Roman" w:hAnsi="Times New Roman" w:cs="Times New Roman"/>
          <w:sz w:val="20"/>
          <w:szCs w:val="20"/>
        </w:rPr>
      </w:pPr>
      <w:r w:rsidRPr="00B93408">
        <w:rPr>
          <w:rStyle w:val="FootnoteReference"/>
          <w:rFonts w:ascii="Times New Roman" w:hAnsi="Times New Roman" w:cs="Times New Roman"/>
          <w:sz w:val="20"/>
          <w:szCs w:val="20"/>
        </w:rPr>
        <w:footnoteRef/>
      </w:r>
      <w:r w:rsidRPr="00B93408">
        <w:rPr>
          <w:rFonts w:ascii="Times New Roman" w:hAnsi="Times New Roman" w:cs="Times New Roman"/>
          <w:sz w:val="20"/>
          <w:szCs w:val="20"/>
        </w:rPr>
        <w:t>Kubr, M.,  Management consulting. A guide to the profession, Fourth edition, Geneva, 2002</w:t>
      </w:r>
    </w:p>
  </w:footnote>
  <w:footnote w:id="41">
    <w:p w14:paraId="08378B3D" w14:textId="77777777" w:rsidR="00266CBC" w:rsidRPr="00B93408" w:rsidRDefault="00266CBC" w:rsidP="007F5C7A">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Карташева, А.Ю., Консалтинговые услуги в системе управления туристкимпотенциалом дестинации,  2010</w:t>
      </w:r>
    </w:p>
  </w:footnote>
  <w:footnote w:id="42">
    <w:p w14:paraId="55E552AA" w14:textId="77777777" w:rsidR="00266CBC" w:rsidRPr="00B93408" w:rsidRDefault="00266CBC" w:rsidP="007F5C7A">
      <w:pPr>
        <w:autoSpaceDE w:val="0"/>
        <w:autoSpaceDN w:val="0"/>
        <w:adjustRightInd w:val="0"/>
        <w:spacing w:after="0" w:line="240" w:lineRule="auto"/>
        <w:rPr>
          <w:rFonts w:ascii="Times New Roman" w:hAnsi="Times New Roman" w:cs="Times New Roman"/>
          <w:sz w:val="20"/>
          <w:szCs w:val="20"/>
        </w:rPr>
      </w:pPr>
      <w:r w:rsidRPr="00B93408">
        <w:rPr>
          <w:rStyle w:val="FootnoteReference"/>
          <w:rFonts w:ascii="Times New Roman" w:hAnsi="Times New Roman" w:cs="Times New Roman"/>
          <w:sz w:val="20"/>
          <w:szCs w:val="20"/>
        </w:rPr>
        <w:footnoteRef/>
      </w:r>
      <w:r w:rsidRPr="00B93408">
        <w:rPr>
          <w:rFonts w:ascii="Times New Roman" w:hAnsi="Times New Roman" w:cs="Times New Roman"/>
          <w:sz w:val="20"/>
          <w:szCs w:val="20"/>
        </w:rPr>
        <w:t>Янева, М., Основи наконсултинга в туризма, Авангард</w:t>
      </w:r>
      <w:r w:rsidRPr="00B93408">
        <w:rPr>
          <w:rFonts w:ascii="Times New Roman" w:hAnsi="Times New Roman" w:cs="Times New Roman"/>
          <w:sz w:val="20"/>
          <w:szCs w:val="20"/>
          <w:lang w:val="en-US"/>
        </w:rPr>
        <w:t xml:space="preserve"> </w:t>
      </w:r>
      <w:r w:rsidRPr="00B93408">
        <w:rPr>
          <w:rFonts w:ascii="Times New Roman" w:hAnsi="Times New Roman" w:cs="Times New Roman"/>
          <w:sz w:val="20"/>
          <w:szCs w:val="20"/>
        </w:rPr>
        <w:t xml:space="preserve">Прима, София, 2010 </w:t>
      </w:r>
    </w:p>
  </w:footnote>
  <w:footnote w:id="43">
    <w:p w14:paraId="59A123BD" w14:textId="77777777" w:rsidR="00266CBC" w:rsidRPr="00B93408" w:rsidRDefault="00266CBC" w:rsidP="003D2A49">
      <w:pPr>
        <w:autoSpaceDE w:val="0"/>
        <w:autoSpaceDN w:val="0"/>
        <w:adjustRightInd w:val="0"/>
        <w:spacing w:after="0" w:line="240" w:lineRule="auto"/>
        <w:jc w:val="both"/>
        <w:rPr>
          <w:rFonts w:ascii="Times New Roman" w:hAnsi="Times New Roman" w:cs="Times New Roman"/>
          <w:sz w:val="20"/>
          <w:szCs w:val="20"/>
        </w:rPr>
      </w:pPr>
      <w:r w:rsidRPr="00B93408">
        <w:rPr>
          <w:rStyle w:val="FootnoteReference"/>
          <w:rFonts w:ascii="Times New Roman" w:hAnsi="Times New Roman" w:cs="Times New Roman"/>
          <w:sz w:val="20"/>
          <w:szCs w:val="20"/>
        </w:rPr>
        <w:footnoteRef/>
      </w:r>
      <w:r w:rsidRPr="00B93408">
        <w:rPr>
          <w:rFonts w:ascii="Times New Roman" w:hAnsi="Times New Roman" w:cs="Times New Roman"/>
          <w:sz w:val="20"/>
          <w:szCs w:val="20"/>
        </w:rPr>
        <w:t>Мусаелян, Д., Повышение качества работы турфирмы</w:t>
      </w:r>
    </w:p>
  </w:footnote>
  <w:footnote w:id="44">
    <w:p w14:paraId="15E4FDA7" w14:textId="77777777" w:rsidR="00266CBC" w:rsidRPr="00B93408" w:rsidRDefault="00266CBC" w:rsidP="003D2A49">
      <w:pPr>
        <w:spacing w:after="0" w:line="240" w:lineRule="auto"/>
        <w:rPr>
          <w:rFonts w:ascii="Times New Roman" w:hAnsi="Times New Roman" w:cs="Times New Roman"/>
          <w:sz w:val="20"/>
          <w:szCs w:val="20"/>
        </w:rPr>
      </w:pPr>
      <w:r w:rsidRPr="00B93408">
        <w:rPr>
          <w:rStyle w:val="FootnoteReference"/>
          <w:rFonts w:ascii="Times New Roman" w:hAnsi="Times New Roman" w:cs="Times New Roman"/>
          <w:sz w:val="20"/>
          <w:szCs w:val="20"/>
        </w:rPr>
        <w:footnoteRef/>
      </w:r>
      <w:r w:rsidRPr="00B93408">
        <w:rPr>
          <w:rFonts w:ascii="Times New Roman" w:hAnsi="Times New Roman" w:cs="Times New Roman"/>
          <w:sz w:val="20"/>
          <w:szCs w:val="20"/>
        </w:rPr>
        <w:t>Ольховская, И., Генеральныйдиректор ООО Компания„КРЕДО“, Рынокконсалтинговыхуслуг - перспективыразвития</w:t>
      </w:r>
    </w:p>
  </w:footnote>
  <w:footnote w:id="45">
    <w:p w14:paraId="0CE3AA0A" w14:textId="77777777" w:rsidR="00266CBC" w:rsidRPr="00F157C5" w:rsidRDefault="00266CBC" w:rsidP="00F157C5">
      <w:pPr>
        <w:spacing w:after="0" w:line="240" w:lineRule="auto"/>
        <w:rPr>
          <w:rFonts w:ascii="Times New Roman" w:hAnsi="Times New Roman" w:cs="Times New Roman"/>
          <w:sz w:val="20"/>
          <w:szCs w:val="20"/>
          <w:lang w:val="en-US" w:eastAsia="bg-BG"/>
        </w:rPr>
      </w:pPr>
      <w:r w:rsidRPr="00B93408">
        <w:rPr>
          <w:rStyle w:val="FootnoteReference"/>
          <w:rFonts w:ascii="Times New Roman" w:hAnsi="Times New Roman" w:cs="Times New Roman"/>
          <w:sz w:val="20"/>
          <w:szCs w:val="20"/>
        </w:rPr>
        <w:footnoteRef/>
      </w:r>
      <w:hyperlink r:id="rId1" w:history="1">
        <w:r w:rsidRPr="00B93408">
          <w:rPr>
            <w:rStyle w:val="Hyperlink"/>
            <w:rFonts w:ascii="Times New Roman" w:hAnsi="Times New Roman" w:cs="Times New Roman"/>
            <w:color w:val="auto"/>
            <w:sz w:val="20"/>
            <w:szCs w:val="20"/>
            <w:u w:val="none"/>
          </w:rPr>
          <w:t>http://cio.bg/3481</w:t>
        </w:r>
      </w:hyperlink>
      <w:r w:rsidRPr="00B93408">
        <w:rPr>
          <w:rFonts w:ascii="Times New Roman" w:hAnsi="Times New Roman" w:cs="Times New Roman"/>
          <w:sz w:val="20"/>
          <w:szCs w:val="20"/>
        </w:rPr>
        <w:t>-</w:t>
      </w:r>
      <w:r w:rsidRPr="00B93408">
        <w:rPr>
          <w:rFonts w:ascii="Times New Roman" w:hAnsi="Times New Roman" w:cs="Times New Roman"/>
          <w:sz w:val="20"/>
          <w:szCs w:val="20"/>
          <w:lang w:eastAsia="bg-BG"/>
        </w:rPr>
        <w:t xml:space="preserve"> Стефанова, К., Кисимов, В., Кабакчиева, Д., </w:t>
      </w:r>
      <w:r w:rsidRPr="00B93408">
        <w:rPr>
          <w:rFonts w:ascii="Times New Roman" w:hAnsi="Times New Roman" w:cs="Times New Roman"/>
          <w:sz w:val="20"/>
          <w:szCs w:val="20"/>
        </w:rPr>
        <w:t>Решенията</w:t>
      </w:r>
      <w:r w:rsidRPr="00B93408">
        <w:rPr>
          <w:rFonts w:ascii="Times New Roman" w:hAnsi="Times New Roman" w:cs="Times New Roman"/>
          <w:sz w:val="20"/>
          <w:szCs w:val="20"/>
          <w:lang w:val="en-US"/>
        </w:rPr>
        <w:t xml:space="preserve"> </w:t>
      </w:r>
      <w:r w:rsidRPr="00B93408">
        <w:rPr>
          <w:rFonts w:ascii="Times New Roman" w:hAnsi="Times New Roman" w:cs="Times New Roman"/>
          <w:sz w:val="20"/>
          <w:szCs w:val="20"/>
        </w:rPr>
        <w:t>за</w:t>
      </w:r>
      <w:r w:rsidRPr="00B93408">
        <w:rPr>
          <w:rFonts w:ascii="Times New Roman" w:hAnsi="Times New Roman" w:cs="Times New Roman"/>
          <w:sz w:val="20"/>
          <w:szCs w:val="20"/>
          <w:lang w:val="en-US"/>
        </w:rPr>
        <w:t xml:space="preserve"> </w:t>
      </w:r>
      <w:r w:rsidRPr="00B93408">
        <w:rPr>
          <w:rFonts w:ascii="Times New Roman" w:hAnsi="Times New Roman" w:cs="Times New Roman"/>
          <w:sz w:val="20"/>
          <w:szCs w:val="20"/>
        </w:rPr>
        <w:t>управление</w:t>
      </w:r>
      <w:r w:rsidRPr="00B93408">
        <w:rPr>
          <w:rFonts w:ascii="Times New Roman" w:hAnsi="Times New Roman" w:cs="Times New Roman"/>
          <w:sz w:val="20"/>
          <w:szCs w:val="20"/>
          <w:lang w:val="en-US"/>
        </w:rPr>
        <w:t xml:space="preserve"> </w:t>
      </w:r>
      <w:r w:rsidRPr="00B93408">
        <w:rPr>
          <w:rFonts w:ascii="Times New Roman" w:hAnsi="Times New Roman" w:cs="Times New Roman"/>
          <w:sz w:val="20"/>
          <w:szCs w:val="20"/>
        </w:rPr>
        <w:t>на</w:t>
      </w:r>
      <w:r w:rsidRPr="00B93408">
        <w:rPr>
          <w:rFonts w:ascii="Times New Roman" w:hAnsi="Times New Roman" w:cs="Times New Roman"/>
          <w:sz w:val="20"/>
          <w:szCs w:val="20"/>
          <w:lang w:val="en-US"/>
        </w:rPr>
        <w:t xml:space="preserve"> </w:t>
      </w:r>
      <w:r w:rsidRPr="00B93408">
        <w:rPr>
          <w:rFonts w:ascii="Times New Roman" w:hAnsi="Times New Roman" w:cs="Times New Roman"/>
          <w:sz w:val="20"/>
          <w:szCs w:val="20"/>
        </w:rPr>
        <w:t>бизнес</w:t>
      </w:r>
      <w:r w:rsidRPr="00B93408">
        <w:rPr>
          <w:rFonts w:ascii="Times New Roman" w:hAnsi="Times New Roman" w:cs="Times New Roman"/>
          <w:sz w:val="20"/>
          <w:szCs w:val="20"/>
          <w:lang w:val="en-US"/>
        </w:rPr>
        <w:t xml:space="preserve"> </w:t>
      </w:r>
      <w:r w:rsidRPr="00B93408">
        <w:rPr>
          <w:rFonts w:ascii="Times New Roman" w:hAnsi="Times New Roman" w:cs="Times New Roman"/>
          <w:sz w:val="20"/>
          <w:szCs w:val="20"/>
        </w:rPr>
        <w:t>резултатност – функционалности и развитие</w:t>
      </w:r>
    </w:p>
  </w:footnote>
  <w:footnote w:id="46">
    <w:p w14:paraId="14FF0838" w14:textId="77777777" w:rsidR="00266CBC" w:rsidRPr="00B93408" w:rsidRDefault="00266CBC" w:rsidP="003D2A49">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http://www.cecsi.ru/coach/business_environment.html</w:t>
      </w:r>
    </w:p>
  </w:footnote>
  <w:footnote w:id="47">
    <w:p w14:paraId="16EB03DE" w14:textId="77777777" w:rsidR="00266CBC" w:rsidRPr="00B93408" w:rsidRDefault="00266CBC" w:rsidP="003D2A49">
      <w:pPr>
        <w:pStyle w:val="FootnoteText"/>
        <w:rPr>
          <w:rFonts w:ascii="Times New Roman" w:hAnsi="Times New Roman" w:cs="Times New Roman"/>
        </w:rPr>
      </w:pPr>
      <w:r w:rsidRPr="00B93408">
        <w:rPr>
          <w:rStyle w:val="FootnoteReference"/>
          <w:rFonts w:ascii="Times New Roman" w:hAnsi="Times New Roman" w:cs="Times New Roman"/>
        </w:rPr>
        <w:footnoteRef/>
      </w:r>
      <w:hyperlink r:id="rId2" w:history="1">
        <w:r w:rsidRPr="00B93408">
          <w:rPr>
            <w:rStyle w:val="Hyperlink"/>
            <w:rFonts w:ascii="Times New Roman" w:hAnsi="Times New Roman" w:cs="Times New Roman"/>
            <w:color w:val="auto"/>
            <w:u w:val="none"/>
            <w:shd w:val="clear" w:color="auto" w:fill="FFFFFF"/>
            <w:lang w:val="ru-RU"/>
          </w:rPr>
          <w:t>http://tuj.asenevtsi.com/BisnesMod/BM02.htm</w:t>
        </w:r>
      </w:hyperlink>
    </w:p>
  </w:footnote>
  <w:footnote w:id="48">
    <w:p w14:paraId="510025FA" w14:textId="77777777" w:rsidR="00266CBC" w:rsidRPr="00B93408" w:rsidRDefault="00266CBC" w:rsidP="003D2A49">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Парушева, Т., Глобализация в туризма, Авангард Прима, С., 2010, 369 с.</w:t>
      </w:r>
    </w:p>
  </w:footnote>
  <w:footnote w:id="49">
    <w:p w14:paraId="0DBDC8DB" w14:textId="77777777" w:rsidR="00266CBC" w:rsidRPr="00B93408" w:rsidRDefault="00266CBC" w:rsidP="003D2A49">
      <w:pPr>
        <w:pStyle w:val="FootnoteText"/>
        <w:rPr>
          <w:rFonts w:ascii="Times New Roman" w:hAnsi="Times New Roman" w:cs="Times New Roman"/>
        </w:rPr>
      </w:pPr>
      <w:r w:rsidRPr="00B93408">
        <w:rPr>
          <w:rStyle w:val="FootnoteReference"/>
          <w:rFonts w:ascii="Times New Roman" w:hAnsi="Times New Roman" w:cs="Times New Roman"/>
        </w:rPr>
        <w:footnoteRef/>
      </w:r>
      <w:hyperlink r:id="rId3" w:history="1">
        <w:r w:rsidRPr="00B93408">
          <w:rPr>
            <w:rStyle w:val="Hyperlink"/>
            <w:rFonts w:ascii="Times New Roman" w:hAnsi="Times New Roman" w:cs="Times New Roman"/>
            <w:color w:val="auto"/>
            <w:u w:val="none"/>
            <w:shd w:val="clear" w:color="auto" w:fill="FFFFFF"/>
            <w:lang w:val="ru-RU"/>
          </w:rPr>
          <w:t>http://tuj.asenevtsi.com/BisnesMod/BM02.htm</w:t>
        </w:r>
      </w:hyperlink>
    </w:p>
  </w:footnote>
  <w:footnote w:id="50">
    <w:p w14:paraId="44CF35A7" w14:textId="77777777" w:rsidR="00266CBC" w:rsidRPr="00B93408" w:rsidRDefault="00266CBC" w:rsidP="003D2A49">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Парушева, Т., Културният туризъм: алтернатива за глобализация, Авангард Прима, С., 2009, с.223</w:t>
      </w:r>
    </w:p>
  </w:footnote>
  <w:footnote w:id="51">
    <w:p w14:paraId="5C4A1511" w14:textId="77777777" w:rsidR="00266CBC" w:rsidRPr="00B93408" w:rsidRDefault="00266CBC" w:rsidP="003D2A49">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Дурович, А.П., Маркетинговыеисследования в туризме, ПитерПресс, С.П., 2008, 384 с.</w:t>
      </w:r>
    </w:p>
  </w:footnote>
  <w:footnote w:id="52">
    <w:p w14:paraId="21171F5E" w14:textId="77777777" w:rsidR="00266CBC" w:rsidRPr="00B93408" w:rsidRDefault="00266CBC" w:rsidP="003D2A49">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Парушева, Т., Управление на свободното време, Авангард Прима, 2009</w:t>
      </w:r>
    </w:p>
  </w:footnote>
  <w:footnote w:id="53">
    <w:p w14:paraId="0F1B2C19" w14:textId="77777777" w:rsidR="00266CBC" w:rsidRPr="00B93408" w:rsidRDefault="00266CBC" w:rsidP="003D2A49">
      <w:pPr>
        <w:spacing w:after="0" w:line="240" w:lineRule="auto"/>
        <w:rPr>
          <w:rFonts w:ascii="Times New Roman" w:hAnsi="Times New Roman" w:cs="Times New Roman"/>
          <w:sz w:val="20"/>
          <w:szCs w:val="20"/>
        </w:rPr>
      </w:pPr>
      <w:r w:rsidRPr="00B93408">
        <w:rPr>
          <w:rStyle w:val="FootnoteReference"/>
          <w:rFonts w:ascii="Times New Roman" w:hAnsi="Times New Roman" w:cs="Times New Roman"/>
          <w:sz w:val="20"/>
          <w:szCs w:val="20"/>
        </w:rPr>
        <w:footnoteRef/>
      </w:r>
      <w:r w:rsidRPr="00B93408">
        <w:rPr>
          <w:rFonts w:ascii="Times New Roman" w:hAnsi="Times New Roman" w:cs="Times New Roman"/>
          <w:sz w:val="20"/>
          <w:szCs w:val="20"/>
        </w:rPr>
        <w:t>http://www.howatthr.com/default.asp?mn=1.51.293</w:t>
      </w:r>
    </w:p>
  </w:footnote>
  <w:footnote w:id="54">
    <w:p w14:paraId="2077717B" w14:textId="77777777" w:rsidR="00266CBC" w:rsidRPr="00B93408" w:rsidRDefault="00266CBC" w:rsidP="003D2A49">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Дурович, А.П., Маркетинговыеисследования в туризме, ПитерПресс, С.П., 2008, 384 с.</w:t>
      </w:r>
    </w:p>
  </w:footnote>
  <w:footnote w:id="55">
    <w:p w14:paraId="21495094" w14:textId="77777777" w:rsidR="00266CBC" w:rsidRPr="00F157C5" w:rsidRDefault="00266CBC" w:rsidP="00F157C5">
      <w:pPr>
        <w:pStyle w:val="BodyText"/>
        <w:shd w:val="clear" w:color="auto" w:fill="auto"/>
        <w:spacing w:after="0" w:line="240" w:lineRule="auto"/>
        <w:ind w:firstLine="0"/>
        <w:rPr>
          <w:rFonts w:ascii="Times New Roman" w:hAnsi="Times New Roman" w:cs="Times New Roman"/>
          <w:noProof/>
          <w:sz w:val="20"/>
          <w:szCs w:val="20"/>
          <w:lang w:val="en-US"/>
        </w:rPr>
      </w:pPr>
      <w:r w:rsidRPr="00B93408">
        <w:rPr>
          <w:rStyle w:val="FootnoteReference"/>
          <w:rFonts w:ascii="Times New Roman" w:hAnsi="Times New Roman" w:cs="Times New Roman"/>
          <w:sz w:val="20"/>
          <w:szCs w:val="20"/>
        </w:rPr>
        <w:footnoteRef/>
      </w:r>
      <w:r w:rsidRPr="00B93408">
        <w:rPr>
          <w:rFonts w:ascii="Times New Roman" w:hAnsi="Times New Roman" w:cs="Times New Roman"/>
          <w:noProof/>
          <w:sz w:val="20"/>
          <w:szCs w:val="20"/>
        </w:rPr>
        <w:t>Янева</w:t>
      </w:r>
      <w:r w:rsidRPr="00B93408">
        <w:rPr>
          <w:rFonts w:ascii="Times New Roman" w:hAnsi="Times New Roman" w:cs="Times New Roman"/>
          <w:noProof/>
          <w:sz w:val="20"/>
          <w:szCs w:val="20"/>
          <w:lang w:val="en-US"/>
        </w:rPr>
        <w:t>, M.</w:t>
      </w:r>
      <w:r w:rsidRPr="00B93408">
        <w:rPr>
          <w:rFonts w:ascii="Times New Roman" w:hAnsi="Times New Roman" w:cs="Times New Roman"/>
          <w:noProof/>
          <w:sz w:val="20"/>
          <w:szCs w:val="20"/>
        </w:rPr>
        <w:t>, Мишева</w:t>
      </w:r>
      <w:r w:rsidRPr="00B93408">
        <w:rPr>
          <w:rFonts w:ascii="Times New Roman" w:hAnsi="Times New Roman" w:cs="Times New Roman"/>
          <w:noProof/>
          <w:sz w:val="20"/>
          <w:szCs w:val="20"/>
          <w:lang w:val="en-US"/>
        </w:rPr>
        <w:t>, M.,</w:t>
      </w:r>
      <w:r w:rsidRPr="00B93408">
        <w:rPr>
          <w:rFonts w:ascii="Times New Roman" w:hAnsi="Times New Roman" w:cs="Times New Roman"/>
          <w:sz w:val="20"/>
          <w:szCs w:val="20"/>
        </w:rPr>
        <w:t xml:space="preserve">Приложение на информационните технологии при промоциране на туристически продукти от пътническите агенции, Сборник доклади, </w:t>
      </w:r>
      <w:r w:rsidRPr="00B93408">
        <w:rPr>
          <w:rFonts w:ascii="Times New Roman" w:hAnsi="Times New Roman" w:cs="Times New Roman"/>
          <w:noProof/>
          <w:sz w:val="20"/>
          <w:szCs w:val="20"/>
        </w:rPr>
        <w:t>УНСС, 2011</w:t>
      </w:r>
    </w:p>
  </w:footnote>
  <w:footnote w:id="56">
    <w:p w14:paraId="14A50FE4" w14:textId="77777777" w:rsidR="00266CBC" w:rsidRPr="00B93408" w:rsidRDefault="00266CBC" w:rsidP="003D2A49">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Дурович, А.П., Маркетинговыеисследования в туризме, ПитерПресс, С.П., 2008, 384 с.</w:t>
      </w:r>
    </w:p>
  </w:footnote>
  <w:footnote w:id="57">
    <w:p w14:paraId="1B5F544E" w14:textId="77777777" w:rsidR="00266CBC" w:rsidRPr="00F157C5" w:rsidRDefault="00266CBC" w:rsidP="00A1138B">
      <w:pPr>
        <w:autoSpaceDE w:val="0"/>
        <w:autoSpaceDN w:val="0"/>
        <w:adjustRightInd w:val="0"/>
        <w:spacing w:after="0" w:line="240" w:lineRule="auto"/>
        <w:rPr>
          <w:rFonts w:ascii="Times New Roman" w:hAnsi="Times New Roman" w:cs="Times New Roman"/>
          <w:sz w:val="20"/>
          <w:szCs w:val="20"/>
          <w:lang w:val="en-US"/>
        </w:rPr>
      </w:pPr>
      <w:r w:rsidRPr="00B93408">
        <w:rPr>
          <w:rStyle w:val="FootnoteReference"/>
          <w:rFonts w:ascii="Times New Roman" w:hAnsi="Times New Roman" w:cs="Times New Roman"/>
          <w:sz w:val="20"/>
          <w:szCs w:val="20"/>
        </w:rPr>
        <w:footnoteRef/>
      </w:r>
      <w:r w:rsidRPr="00B93408">
        <w:rPr>
          <w:rFonts w:ascii="Times New Roman" w:hAnsi="Times New Roman" w:cs="Times New Roman"/>
          <w:sz w:val="20"/>
          <w:szCs w:val="20"/>
        </w:rPr>
        <w:t>Иванов</w:t>
      </w:r>
      <w:r w:rsidRPr="00B93408">
        <w:rPr>
          <w:rFonts w:ascii="Times New Roman" w:hAnsi="Times New Roman" w:cs="Times New Roman"/>
          <w:sz w:val="20"/>
          <w:szCs w:val="20"/>
          <w:lang w:val="en-US"/>
        </w:rPr>
        <w:t xml:space="preserve">, </w:t>
      </w:r>
      <w:r w:rsidRPr="00B93408">
        <w:rPr>
          <w:rFonts w:ascii="Times New Roman" w:hAnsi="Times New Roman" w:cs="Times New Roman"/>
          <w:sz w:val="20"/>
          <w:szCs w:val="20"/>
        </w:rPr>
        <w:t xml:space="preserve">А.Н., Малявина А.В., Разработкауправленческихрешений, Учеб. пособие.- М.: МАЭП: Калита, 2000. </w:t>
      </w:r>
    </w:p>
  </w:footnote>
  <w:footnote w:id="58">
    <w:p w14:paraId="3331E9D6" w14:textId="77777777" w:rsidR="00266CBC" w:rsidRPr="00B93408" w:rsidRDefault="00266CBC" w:rsidP="00E96E58">
      <w:pPr>
        <w:pStyle w:val="FootnoteText"/>
        <w:jc w:val="both"/>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color w:val="000000"/>
        </w:rPr>
        <w:t>Маринко, Г.И., Управленческийконсалтинг: Учеб. Пособие, ИНФРА-М, М., 2005, 381 с</w:t>
      </w:r>
    </w:p>
  </w:footnote>
  <w:footnote w:id="59">
    <w:p w14:paraId="1CE484BF" w14:textId="77777777" w:rsidR="00266CBC" w:rsidRPr="00B93408" w:rsidRDefault="00266CBC" w:rsidP="00E96E58">
      <w:pPr>
        <w:autoSpaceDE w:val="0"/>
        <w:autoSpaceDN w:val="0"/>
        <w:adjustRightInd w:val="0"/>
        <w:spacing w:after="0" w:line="240" w:lineRule="auto"/>
        <w:jc w:val="both"/>
        <w:rPr>
          <w:rFonts w:ascii="Times New Roman" w:hAnsi="Times New Roman" w:cs="Times New Roman"/>
          <w:sz w:val="20"/>
          <w:szCs w:val="20"/>
        </w:rPr>
      </w:pPr>
      <w:r w:rsidRPr="00B93408">
        <w:rPr>
          <w:rStyle w:val="FootnoteReference"/>
          <w:rFonts w:ascii="Times New Roman" w:hAnsi="Times New Roman" w:cs="Times New Roman"/>
          <w:sz w:val="20"/>
          <w:szCs w:val="20"/>
        </w:rPr>
        <w:footnoteRef/>
      </w:r>
      <w:r w:rsidRPr="00B93408">
        <w:rPr>
          <w:rFonts w:ascii="Times New Roman" w:hAnsi="Times New Roman" w:cs="Times New Roman"/>
          <w:sz w:val="20"/>
          <w:szCs w:val="20"/>
        </w:rPr>
        <w:t>Токмакова, Н.О., Адриянова, М.В., Менеджментконсалтинг, М., 2009, 271 с.</w:t>
      </w:r>
    </w:p>
  </w:footnote>
  <w:footnote w:id="60">
    <w:p w14:paraId="05C54A3D" w14:textId="77777777" w:rsidR="00266CBC" w:rsidRPr="00B93408" w:rsidRDefault="00266CBC" w:rsidP="00E96E58">
      <w:pPr>
        <w:pStyle w:val="FootnoteText"/>
        <w:jc w:val="both"/>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http://www.feaco.org/</w:t>
      </w:r>
    </w:p>
  </w:footnote>
  <w:footnote w:id="61">
    <w:p w14:paraId="7CBDB822" w14:textId="77777777" w:rsidR="00266CBC" w:rsidRPr="00B93408" w:rsidRDefault="00266CBC" w:rsidP="00E96E58">
      <w:pPr>
        <w:shd w:val="clear" w:color="auto" w:fill="FFFFFF"/>
        <w:spacing w:after="0" w:line="240" w:lineRule="auto"/>
        <w:jc w:val="both"/>
        <w:rPr>
          <w:rFonts w:ascii="Times New Roman" w:hAnsi="Times New Roman" w:cs="Times New Roman"/>
          <w:sz w:val="20"/>
          <w:szCs w:val="20"/>
        </w:rPr>
      </w:pPr>
      <w:r w:rsidRPr="00B93408">
        <w:rPr>
          <w:rStyle w:val="FootnoteReference"/>
          <w:rFonts w:ascii="Times New Roman" w:hAnsi="Times New Roman" w:cs="Times New Roman"/>
          <w:sz w:val="20"/>
          <w:szCs w:val="20"/>
        </w:rPr>
        <w:footnoteRef/>
      </w:r>
      <w:r w:rsidRPr="00B93408">
        <w:rPr>
          <w:rFonts w:ascii="Times New Roman" w:hAnsi="Times New Roman" w:cs="Times New Roman"/>
          <w:color w:val="000000"/>
          <w:sz w:val="20"/>
          <w:szCs w:val="20"/>
        </w:rPr>
        <w:t xml:space="preserve">Маринко, Г.И., Управленческийконсалтинг: Учеб. Пособие, ИНФРА-М, М.,2005, 381 с. </w:t>
      </w:r>
    </w:p>
  </w:footnote>
  <w:footnote w:id="62">
    <w:p w14:paraId="154DF67A" w14:textId="77777777" w:rsidR="00266CBC" w:rsidRPr="00B93408" w:rsidRDefault="00266CBC" w:rsidP="00E96E58">
      <w:pPr>
        <w:widowControl w:val="0"/>
        <w:autoSpaceDE w:val="0"/>
        <w:autoSpaceDN w:val="0"/>
        <w:adjustRightInd w:val="0"/>
        <w:spacing w:after="0" w:line="240" w:lineRule="auto"/>
        <w:jc w:val="both"/>
        <w:rPr>
          <w:rFonts w:ascii="Times New Roman" w:hAnsi="Times New Roman" w:cs="Times New Roman"/>
          <w:sz w:val="20"/>
          <w:szCs w:val="20"/>
        </w:rPr>
      </w:pPr>
      <w:r w:rsidRPr="00B93408">
        <w:rPr>
          <w:rStyle w:val="FootnoteReference"/>
          <w:rFonts w:ascii="Times New Roman" w:hAnsi="Times New Roman" w:cs="Times New Roman"/>
          <w:sz w:val="20"/>
          <w:szCs w:val="20"/>
        </w:rPr>
        <w:footnoteRef/>
      </w:r>
      <w:r w:rsidRPr="00B93408">
        <w:rPr>
          <w:rFonts w:ascii="Times New Roman" w:hAnsi="Times New Roman" w:cs="Times New Roman"/>
          <w:sz w:val="20"/>
          <w:szCs w:val="20"/>
        </w:rPr>
        <w:t xml:space="preserve"> Na</w:t>
      </w:r>
      <w:r w:rsidRPr="00B93408">
        <w:rPr>
          <w:rFonts w:ascii="Times New Roman" w:hAnsi="Times New Roman" w:cs="Times New Roman"/>
          <w:spacing w:val="-1"/>
          <w:sz w:val="20"/>
          <w:szCs w:val="20"/>
        </w:rPr>
        <w:t>dl</w:t>
      </w:r>
      <w:r w:rsidRPr="00B93408">
        <w:rPr>
          <w:rFonts w:ascii="Times New Roman" w:hAnsi="Times New Roman" w:cs="Times New Roman"/>
          <w:sz w:val="20"/>
          <w:szCs w:val="20"/>
        </w:rPr>
        <w:t>er,</w:t>
      </w:r>
      <w:r w:rsidRPr="00B93408">
        <w:rPr>
          <w:rFonts w:ascii="Times New Roman" w:hAnsi="Times New Roman" w:cs="Times New Roman"/>
          <w:spacing w:val="1"/>
          <w:sz w:val="20"/>
          <w:szCs w:val="20"/>
        </w:rPr>
        <w:t>D</w:t>
      </w:r>
      <w:r w:rsidRPr="00B93408">
        <w:rPr>
          <w:rFonts w:ascii="Times New Roman" w:hAnsi="Times New Roman" w:cs="Times New Roman"/>
          <w:sz w:val="20"/>
          <w:szCs w:val="20"/>
        </w:rPr>
        <w:t>.A.</w:t>
      </w:r>
      <w:r w:rsidRPr="00B93408">
        <w:rPr>
          <w:rFonts w:ascii="Times New Roman" w:hAnsi="Times New Roman" w:cs="Times New Roman"/>
          <w:spacing w:val="37"/>
          <w:sz w:val="20"/>
          <w:szCs w:val="20"/>
        </w:rPr>
        <w:t>,</w:t>
      </w:r>
      <w:r w:rsidRPr="00B93408">
        <w:rPr>
          <w:rFonts w:ascii="Times New Roman" w:hAnsi="Times New Roman" w:cs="Times New Roman"/>
          <w:spacing w:val="-1"/>
          <w:sz w:val="20"/>
          <w:szCs w:val="20"/>
        </w:rPr>
        <w:t>Sl</w:t>
      </w:r>
      <w:r w:rsidRPr="00B93408">
        <w:rPr>
          <w:rFonts w:ascii="Times New Roman" w:hAnsi="Times New Roman" w:cs="Times New Roman"/>
          <w:sz w:val="20"/>
          <w:szCs w:val="20"/>
        </w:rPr>
        <w:t>y</w:t>
      </w:r>
      <w:r w:rsidRPr="00B93408">
        <w:rPr>
          <w:rFonts w:ascii="Times New Roman" w:hAnsi="Times New Roman" w:cs="Times New Roman"/>
          <w:spacing w:val="2"/>
          <w:sz w:val="20"/>
          <w:szCs w:val="20"/>
        </w:rPr>
        <w:t>w</w:t>
      </w:r>
      <w:r w:rsidRPr="00B93408">
        <w:rPr>
          <w:rFonts w:ascii="Times New Roman" w:hAnsi="Times New Roman" w:cs="Times New Roman"/>
          <w:spacing w:val="-3"/>
          <w:sz w:val="20"/>
          <w:szCs w:val="20"/>
        </w:rPr>
        <w:t>o</w:t>
      </w:r>
      <w:r w:rsidRPr="00B93408">
        <w:rPr>
          <w:rFonts w:ascii="Times New Roman" w:hAnsi="Times New Roman" w:cs="Times New Roman"/>
          <w:spacing w:val="1"/>
          <w:sz w:val="20"/>
          <w:szCs w:val="20"/>
        </w:rPr>
        <w:t>t</w:t>
      </w:r>
      <w:r w:rsidRPr="00B93408">
        <w:rPr>
          <w:rFonts w:ascii="Times New Roman" w:hAnsi="Times New Roman" w:cs="Times New Roman"/>
          <w:sz w:val="20"/>
          <w:szCs w:val="20"/>
        </w:rPr>
        <w:t>zky,A.</w:t>
      </w:r>
      <w:r w:rsidRPr="00B93408">
        <w:rPr>
          <w:rFonts w:ascii="Times New Roman" w:hAnsi="Times New Roman" w:cs="Times New Roman"/>
          <w:spacing w:val="-1"/>
          <w:sz w:val="20"/>
          <w:szCs w:val="20"/>
        </w:rPr>
        <w:t>J</w:t>
      </w:r>
      <w:r w:rsidRPr="00B93408">
        <w:rPr>
          <w:rFonts w:ascii="Times New Roman" w:hAnsi="Times New Roman" w:cs="Times New Roman"/>
          <w:sz w:val="20"/>
          <w:szCs w:val="20"/>
        </w:rPr>
        <w:t xml:space="preserve">., </w:t>
      </w:r>
      <w:r w:rsidRPr="00B93408">
        <w:rPr>
          <w:rFonts w:ascii="Times New Roman" w:hAnsi="Times New Roman" w:cs="Times New Roman"/>
          <w:spacing w:val="-1"/>
          <w:sz w:val="20"/>
          <w:szCs w:val="20"/>
        </w:rPr>
        <w:t>S</w:t>
      </w:r>
      <w:r w:rsidRPr="00B93408">
        <w:rPr>
          <w:rFonts w:ascii="Times New Roman" w:hAnsi="Times New Roman" w:cs="Times New Roman"/>
          <w:spacing w:val="1"/>
          <w:sz w:val="20"/>
          <w:szCs w:val="20"/>
        </w:rPr>
        <w:t>t</w:t>
      </w:r>
      <w:r w:rsidRPr="00B93408">
        <w:rPr>
          <w:rFonts w:ascii="Times New Roman" w:hAnsi="Times New Roman" w:cs="Times New Roman"/>
          <w:spacing w:val="2"/>
          <w:sz w:val="20"/>
          <w:szCs w:val="20"/>
        </w:rPr>
        <w:t>r</w:t>
      </w:r>
      <w:r w:rsidRPr="00B93408">
        <w:rPr>
          <w:rFonts w:ascii="Times New Roman" w:hAnsi="Times New Roman" w:cs="Times New Roman"/>
          <w:sz w:val="20"/>
          <w:szCs w:val="20"/>
        </w:rPr>
        <w:t>a</w:t>
      </w:r>
      <w:r w:rsidRPr="00B93408">
        <w:rPr>
          <w:rFonts w:ascii="Times New Roman" w:hAnsi="Times New Roman" w:cs="Times New Roman"/>
          <w:spacing w:val="1"/>
          <w:sz w:val="20"/>
          <w:szCs w:val="20"/>
        </w:rPr>
        <w:t>t</w:t>
      </w:r>
      <w:r w:rsidRPr="00B93408">
        <w:rPr>
          <w:rFonts w:ascii="Times New Roman" w:hAnsi="Times New Roman" w:cs="Times New Roman"/>
          <w:sz w:val="20"/>
          <w:szCs w:val="20"/>
        </w:rPr>
        <w:t>egya</w:t>
      </w:r>
      <w:r w:rsidRPr="00B93408">
        <w:rPr>
          <w:rFonts w:ascii="Times New Roman" w:hAnsi="Times New Roman" w:cs="Times New Roman"/>
          <w:spacing w:val="1"/>
          <w:sz w:val="20"/>
          <w:szCs w:val="20"/>
        </w:rPr>
        <w:t>n</w:t>
      </w:r>
      <w:r w:rsidRPr="00B93408">
        <w:rPr>
          <w:rFonts w:ascii="Times New Roman" w:hAnsi="Times New Roman" w:cs="Times New Roman"/>
          <w:sz w:val="20"/>
          <w:szCs w:val="20"/>
        </w:rPr>
        <w:t>d</w:t>
      </w:r>
      <w:r w:rsidRPr="00B93408">
        <w:rPr>
          <w:rFonts w:ascii="Times New Roman" w:hAnsi="Times New Roman" w:cs="Times New Roman"/>
          <w:spacing w:val="3"/>
          <w:sz w:val="20"/>
          <w:szCs w:val="20"/>
        </w:rPr>
        <w:t>O</w:t>
      </w:r>
      <w:r w:rsidRPr="00B93408">
        <w:rPr>
          <w:rFonts w:ascii="Times New Roman" w:hAnsi="Times New Roman" w:cs="Times New Roman"/>
          <w:sz w:val="20"/>
          <w:szCs w:val="20"/>
        </w:rPr>
        <w:t>rga</w:t>
      </w:r>
      <w:r w:rsidRPr="00B93408">
        <w:rPr>
          <w:rFonts w:ascii="Times New Roman" w:hAnsi="Times New Roman" w:cs="Times New Roman"/>
          <w:spacing w:val="1"/>
          <w:sz w:val="20"/>
          <w:szCs w:val="20"/>
        </w:rPr>
        <w:t>n</w:t>
      </w:r>
      <w:r w:rsidRPr="00B93408">
        <w:rPr>
          <w:rFonts w:ascii="Times New Roman" w:hAnsi="Times New Roman" w:cs="Times New Roman"/>
          <w:spacing w:val="2"/>
          <w:sz w:val="20"/>
          <w:szCs w:val="20"/>
        </w:rPr>
        <w:t>i</w:t>
      </w:r>
      <w:r w:rsidRPr="00B93408">
        <w:rPr>
          <w:rFonts w:ascii="Times New Roman" w:hAnsi="Times New Roman" w:cs="Times New Roman"/>
          <w:sz w:val="20"/>
          <w:szCs w:val="20"/>
        </w:rPr>
        <w:t>za</w:t>
      </w:r>
      <w:r w:rsidRPr="00B93408">
        <w:rPr>
          <w:rFonts w:ascii="Times New Roman" w:hAnsi="Times New Roman" w:cs="Times New Roman"/>
          <w:spacing w:val="1"/>
          <w:sz w:val="20"/>
          <w:szCs w:val="20"/>
        </w:rPr>
        <w:t>t</w:t>
      </w:r>
      <w:r w:rsidRPr="00B93408">
        <w:rPr>
          <w:rFonts w:ascii="Times New Roman" w:hAnsi="Times New Roman" w:cs="Times New Roman"/>
          <w:spacing w:val="-1"/>
          <w:sz w:val="20"/>
          <w:szCs w:val="20"/>
        </w:rPr>
        <w:t>io</w:t>
      </w:r>
      <w:r w:rsidRPr="00B93408">
        <w:rPr>
          <w:rFonts w:ascii="Times New Roman" w:hAnsi="Times New Roman" w:cs="Times New Roman"/>
          <w:sz w:val="20"/>
          <w:szCs w:val="20"/>
        </w:rPr>
        <w:t>n</w:t>
      </w:r>
      <w:r w:rsidRPr="00B93408">
        <w:rPr>
          <w:rFonts w:ascii="Times New Roman" w:hAnsi="Times New Roman" w:cs="Times New Roman"/>
          <w:spacing w:val="-1"/>
          <w:sz w:val="20"/>
          <w:szCs w:val="20"/>
        </w:rPr>
        <w:t>Co</w:t>
      </w:r>
      <w:r w:rsidRPr="00B93408">
        <w:rPr>
          <w:rFonts w:ascii="Times New Roman" w:hAnsi="Times New Roman" w:cs="Times New Roman"/>
          <w:spacing w:val="3"/>
          <w:sz w:val="20"/>
          <w:szCs w:val="20"/>
        </w:rPr>
        <w:t>n</w:t>
      </w:r>
      <w:r w:rsidRPr="00B93408">
        <w:rPr>
          <w:rFonts w:ascii="Times New Roman" w:hAnsi="Times New Roman" w:cs="Times New Roman"/>
          <w:spacing w:val="-2"/>
          <w:sz w:val="20"/>
          <w:szCs w:val="20"/>
        </w:rPr>
        <w:t>s</w:t>
      </w:r>
      <w:r w:rsidRPr="00B93408">
        <w:rPr>
          <w:rFonts w:ascii="Times New Roman" w:hAnsi="Times New Roman" w:cs="Times New Roman"/>
          <w:spacing w:val="3"/>
          <w:sz w:val="20"/>
          <w:szCs w:val="20"/>
        </w:rPr>
        <w:t>u</w:t>
      </w:r>
      <w:r w:rsidRPr="00B93408">
        <w:rPr>
          <w:rFonts w:ascii="Times New Roman" w:hAnsi="Times New Roman" w:cs="Times New Roman"/>
          <w:spacing w:val="-1"/>
          <w:sz w:val="20"/>
          <w:szCs w:val="20"/>
        </w:rPr>
        <w:t>l</w:t>
      </w:r>
      <w:r w:rsidRPr="00B93408">
        <w:rPr>
          <w:rFonts w:ascii="Times New Roman" w:hAnsi="Times New Roman" w:cs="Times New Roman"/>
          <w:spacing w:val="1"/>
          <w:sz w:val="20"/>
          <w:szCs w:val="20"/>
        </w:rPr>
        <w:t>t</w:t>
      </w:r>
      <w:r w:rsidRPr="00B93408">
        <w:rPr>
          <w:rFonts w:ascii="Times New Roman" w:hAnsi="Times New Roman" w:cs="Times New Roman"/>
          <w:spacing w:val="-3"/>
          <w:sz w:val="20"/>
          <w:szCs w:val="20"/>
        </w:rPr>
        <w:t>i</w:t>
      </w:r>
      <w:r w:rsidRPr="00B93408">
        <w:rPr>
          <w:rFonts w:ascii="Times New Roman" w:hAnsi="Times New Roman" w:cs="Times New Roman"/>
          <w:spacing w:val="3"/>
          <w:sz w:val="20"/>
          <w:szCs w:val="20"/>
        </w:rPr>
        <w:t>n</w:t>
      </w:r>
      <w:r w:rsidRPr="00B93408">
        <w:rPr>
          <w:rFonts w:ascii="Times New Roman" w:hAnsi="Times New Roman" w:cs="Times New Roman"/>
          <w:spacing w:val="-3"/>
          <w:sz w:val="20"/>
          <w:szCs w:val="20"/>
        </w:rPr>
        <w:t>g</w:t>
      </w:r>
      <w:r w:rsidRPr="00B93408">
        <w:rPr>
          <w:rFonts w:ascii="Times New Roman" w:hAnsi="Times New Roman" w:cs="Times New Roman"/>
          <w:sz w:val="20"/>
          <w:szCs w:val="20"/>
        </w:rPr>
        <w:t>, Canada, 2005</w:t>
      </w:r>
    </w:p>
  </w:footnote>
  <w:footnote w:id="63">
    <w:p w14:paraId="6AF55F0A" w14:textId="77777777" w:rsidR="00266CBC" w:rsidRPr="00B93408" w:rsidRDefault="00266CBC" w:rsidP="00E96E58">
      <w:pPr>
        <w:pStyle w:val="FootnoteText"/>
        <w:jc w:val="both"/>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lang w:val="en-US"/>
        </w:rPr>
        <w:t>Kubr, M., Management consulting. A guide to the profession., Geneva, 2005</w:t>
      </w:r>
    </w:p>
  </w:footnote>
  <w:footnote w:id="64">
    <w:p w14:paraId="624BEFBA" w14:textId="77777777" w:rsidR="00266CBC" w:rsidRPr="00B93408" w:rsidRDefault="00266CBC" w:rsidP="00E96E58">
      <w:pPr>
        <w:pStyle w:val="FootnoteText"/>
        <w:jc w:val="both"/>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color w:val="000000"/>
        </w:rPr>
        <w:t>Пригожин</w:t>
      </w:r>
      <w:r w:rsidRPr="00B93408">
        <w:rPr>
          <w:rFonts w:ascii="Times New Roman" w:hAnsi="Times New Roman" w:cs="Times New Roman"/>
          <w:color w:val="000000"/>
          <w:lang w:val="en-US"/>
        </w:rPr>
        <w:t xml:space="preserve">, </w:t>
      </w:r>
      <w:r w:rsidRPr="00B93408">
        <w:rPr>
          <w:rFonts w:ascii="Times New Roman" w:hAnsi="Times New Roman" w:cs="Times New Roman"/>
          <w:color w:val="000000"/>
        </w:rPr>
        <w:t>А.И.</w:t>
      </w:r>
      <w:r w:rsidRPr="00B93408">
        <w:rPr>
          <w:rFonts w:ascii="Times New Roman" w:hAnsi="Times New Roman" w:cs="Times New Roman"/>
          <w:color w:val="000000"/>
          <w:lang w:val="en-US"/>
        </w:rPr>
        <w:t>,</w:t>
      </w:r>
      <w:r w:rsidRPr="00B93408">
        <w:rPr>
          <w:rFonts w:ascii="Times New Roman" w:hAnsi="Times New Roman" w:cs="Times New Roman"/>
          <w:color w:val="000000"/>
        </w:rPr>
        <w:t>Методы развития организаций.</w:t>
      </w:r>
      <w:r w:rsidRPr="00B93408">
        <w:rPr>
          <w:rFonts w:ascii="Times New Roman" w:hAnsi="Times New Roman" w:cs="Times New Roman"/>
          <w:color w:val="000000"/>
          <w:lang w:val="en-US"/>
        </w:rPr>
        <w:t xml:space="preserve">, </w:t>
      </w:r>
      <w:r w:rsidRPr="00B93408">
        <w:rPr>
          <w:rFonts w:ascii="Times New Roman" w:hAnsi="Times New Roman" w:cs="Times New Roman"/>
          <w:color w:val="000000"/>
        </w:rPr>
        <w:t>М.</w:t>
      </w:r>
      <w:r w:rsidRPr="00B93408">
        <w:rPr>
          <w:rFonts w:ascii="Times New Roman" w:hAnsi="Times New Roman" w:cs="Times New Roman"/>
          <w:color w:val="000000"/>
          <w:lang w:val="en-US"/>
        </w:rPr>
        <w:t xml:space="preserve">, </w:t>
      </w:r>
      <w:r w:rsidRPr="00B93408">
        <w:rPr>
          <w:rFonts w:ascii="Times New Roman" w:hAnsi="Times New Roman" w:cs="Times New Roman"/>
          <w:color w:val="000000"/>
        </w:rPr>
        <w:t>2003</w:t>
      </w:r>
    </w:p>
  </w:footnote>
  <w:footnote w:id="65">
    <w:p w14:paraId="16389E65" w14:textId="77777777" w:rsidR="00266CBC" w:rsidRPr="00B93408" w:rsidRDefault="00266CBC" w:rsidP="00E96E58">
      <w:pPr>
        <w:shd w:val="clear" w:color="auto" w:fill="FFFFFF"/>
        <w:spacing w:after="0" w:line="240" w:lineRule="auto"/>
        <w:jc w:val="both"/>
        <w:rPr>
          <w:rFonts w:ascii="Times New Roman" w:hAnsi="Times New Roman" w:cs="Times New Roman"/>
          <w:sz w:val="20"/>
          <w:szCs w:val="20"/>
        </w:rPr>
      </w:pPr>
      <w:r w:rsidRPr="00B93408">
        <w:rPr>
          <w:rStyle w:val="FootnoteReference"/>
          <w:rFonts w:ascii="Times New Roman" w:hAnsi="Times New Roman" w:cs="Times New Roman"/>
          <w:sz w:val="20"/>
          <w:szCs w:val="20"/>
        </w:rPr>
        <w:footnoteRef/>
      </w:r>
      <w:r w:rsidRPr="00B93408">
        <w:rPr>
          <w:rFonts w:ascii="Times New Roman" w:hAnsi="Times New Roman" w:cs="Times New Roman"/>
          <w:color w:val="000000"/>
          <w:sz w:val="20"/>
          <w:szCs w:val="20"/>
        </w:rPr>
        <w:t xml:space="preserve">Маринко, Г.И., Управленческийконсалтинг: Учеб. Пособие, ИНФРА-М, М.,2005, 381 с. </w:t>
      </w:r>
    </w:p>
  </w:footnote>
  <w:footnote w:id="66">
    <w:p w14:paraId="15214AC8" w14:textId="77777777" w:rsidR="00266CBC" w:rsidRPr="00B93408" w:rsidRDefault="00266CBC" w:rsidP="00E96E58">
      <w:pPr>
        <w:autoSpaceDE w:val="0"/>
        <w:autoSpaceDN w:val="0"/>
        <w:adjustRightInd w:val="0"/>
        <w:spacing w:after="0" w:line="240" w:lineRule="auto"/>
        <w:jc w:val="both"/>
        <w:rPr>
          <w:rFonts w:ascii="Times New Roman" w:hAnsi="Times New Roman" w:cs="Times New Roman"/>
          <w:sz w:val="20"/>
          <w:szCs w:val="20"/>
        </w:rPr>
      </w:pPr>
      <w:r w:rsidRPr="00B93408">
        <w:rPr>
          <w:rStyle w:val="FootnoteReference"/>
          <w:rFonts w:ascii="Times New Roman" w:hAnsi="Times New Roman" w:cs="Times New Roman"/>
          <w:sz w:val="20"/>
          <w:szCs w:val="20"/>
        </w:rPr>
        <w:footnoteRef/>
      </w:r>
      <w:r w:rsidRPr="00B93408">
        <w:rPr>
          <w:rFonts w:ascii="Times New Roman" w:hAnsi="Times New Roman" w:cs="Times New Roman"/>
          <w:sz w:val="20"/>
          <w:szCs w:val="20"/>
        </w:rPr>
        <w:t xml:space="preserve"> Токмакова, Н.О., Адриянова, М.В., Менеджментконсалтинг, М., 2009, 271 с.</w:t>
      </w:r>
    </w:p>
  </w:footnote>
  <w:footnote w:id="67">
    <w:p w14:paraId="393E9613" w14:textId="77777777" w:rsidR="00266CBC" w:rsidRPr="00B93408" w:rsidRDefault="00266CBC" w:rsidP="00E96E58">
      <w:pPr>
        <w:pStyle w:val="FootnoteText"/>
        <w:jc w:val="both"/>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Маринко, Г.И., Управленческийконсалтинг: Учеб. пособие., ИНФРА-М, М., 2005, 381 с.</w:t>
      </w:r>
    </w:p>
  </w:footnote>
  <w:footnote w:id="68">
    <w:p w14:paraId="31103251" w14:textId="77777777" w:rsidR="00266CBC" w:rsidRPr="00B93408" w:rsidRDefault="00266CBC" w:rsidP="00E96E58">
      <w:pPr>
        <w:pStyle w:val="FootnoteText"/>
        <w:jc w:val="both"/>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lang w:val="en-US"/>
        </w:rPr>
        <w:t>Steele, F., Consulting for organizational change. Amherst, MA, University of Massachussets press, 1975</w:t>
      </w:r>
    </w:p>
  </w:footnote>
  <w:footnote w:id="69">
    <w:p w14:paraId="556717FA" w14:textId="77777777" w:rsidR="00266CBC" w:rsidRPr="00B93408" w:rsidRDefault="00266CBC" w:rsidP="00E96E58">
      <w:pPr>
        <w:pStyle w:val="FootnoteText"/>
        <w:jc w:val="both"/>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 xml:space="preserve"> Янева, М., Основи на консултинга, Авангард Прима, С., 2010 </w:t>
      </w:r>
    </w:p>
  </w:footnote>
  <w:footnote w:id="70">
    <w:p w14:paraId="6F0FC7C1" w14:textId="77777777" w:rsidR="00266CBC" w:rsidRPr="00B93408" w:rsidRDefault="00266CBC" w:rsidP="00E96E58">
      <w:pPr>
        <w:pStyle w:val="FootnoteText"/>
        <w:jc w:val="both"/>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Токмакова, Н.О., Адриянова, М.В., Менеджментконсалтинг, М., 2009, 271 с.</w:t>
      </w:r>
    </w:p>
  </w:footnote>
  <w:footnote w:id="71">
    <w:p w14:paraId="4B6F3392" w14:textId="77777777" w:rsidR="00266CBC" w:rsidRPr="00B93408" w:rsidRDefault="00266CBC" w:rsidP="00E96E58">
      <w:pPr>
        <w:pStyle w:val="FootnoteText"/>
        <w:jc w:val="both"/>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Пенчева, А., Управление на проекти в туризма, Авангард Прима, С., 2012</w:t>
      </w:r>
    </w:p>
  </w:footnote>
  <w:footnote w:id="72">
    <w:p w14:paraId="041A36A5" w14:textId="77777777" w:rsidR="00266CBC" w:rsidRPr="00B93408" w:rsidRDefault="00266CBC" w:rsidP="00E96E58">
      <w:pPr>
        <w:pStyle w:val="FootnoteText"/>
        <w:jc w:val="both"/>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http://fin.acceptgroup.ru/div_1.html</w:t>
      </w:r>
    </w:p>
  </w:footnote>
  <w:footnote w:id="73">
    <w:p w14:paraId="7CAEF9CE" w14:textId="77777777" w:rsidR="00266CBC" w:rsidRPr="00B93408" w:rsidRDefault="00266CBC" w:rsidP="00E96E58">
      <w:pPr>
        <w:pStyle w:val="FootnoteText"/>
        <w:jc w:val="both"/>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http://www.hiron-</w:t>
      </w:r>
      <w:r w:rsidRPr="00B93408">
        <w:rPr>
          <w:rFonts w:ascii="Times New Roman" w:hAnsi="Times New Roman" w:cs="Times New Roman"/>
          <w:lang w:val="en-US"/>
        </w:rPr>
        <w:t>m</w:t>
      </w:r>
      <w:r w:rsidRPr="00B93408">
        <w:rPr>
          <w:rFonts w:ascii="Times New Roman" w:hAnsi="Times New Roman" w:cs="Times New Roman"/>
        </w:rPr>
        <w:t>c.com/index.php?option=com_content&amp;view=article&amp;id=112&amp;Itemid=193&amp;lang=bg</w:t>
      </w:r>
    </w:p>
  </w:footnote>
  <w:footnote w:id="74">
    <w:p w14:paraId="5FB257EF" w14:textId="77777777" w:rsidR="00266CBC" w:rsidRPr="00B93408" w:rsidRDefault="00266CBC" w:rsidP="00E96E58">
      <w:pPr>
        <w:pStyle w:val="FootnoteText"/>
        <w:jc w:val="both"/>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Емилова И., Управление и ресурсна осигуреност на развлекателната индустрия, Авангард Прима, С., 2010</w:t>
      </w:r>
    </w:p>
  </w:footnote>
  <w:footnote w:id="75">
    <w:p w14:paraId="57E44EA7" w14:textId="77777777" w:rsidR="00266CBC" w:rsidRPr="00B93408" w:rsidRDefault="00266CBC" w:rsidP="00E96E58">
      <w:pPr>
        <w:pStyle w:val="FootnoteText"/>
        <w:jc w:val="both"/>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Нешков, М., Туроператорска, агентска и транспортна дейност, Университетско издателство Икономически университет Варна, 2000</w:t>
      </w:r>
    </w:p>
  </w:footnote>
  <w:footnote w:id="76">
    <w:p w14:paraId="6CAA4CE8" w14:textId="77777777" w:rsidR="00266CBC" w:rsidRPr="00B93408" w:rsidRDefault="00266CBC" w:rsidP="00E96E58">
      <w:pPr>
        <w:pStyle w:val="FootnoteText"/>
        <w:jc w:val="both"/>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Пак там</w:t>
      </w:r>
    </w:p>
  </w:footnote>
  <w:footnote w:id="77">
    <w:p w14:paraId="5C55643B" w14:textId="77777777" w:rsidR="00266CBC" w:rsidRPr="00B93408" w:rsidRDefault="00266CBC" w:rsidP="00E96E58">
      <w:pPr>
        <w:spacing w:after="0" w:line="240" w:lineRule="auto"/>
        <w:jc w:val="both"/>
        <w:rPr>
          <w:rFonts w:ascii="Times New Roman" w:hAnsi="Times New Roman" w:cs="Times New Roman"/>
          <w:sz w:val="20"/>
          <w:szCs w:val="20"/>
        </w:rPr>
      </w:pPr>
      <w:r w:rsidRPr="00B93408">
        <w:rPr>
          <w:rStyle w:val="FootnoteReference"/>
          <w:rFonts w:ascii="Times New Roman" w:hAnsi="Times New Roman" w:cs="Times New Roman"/>
          <w:sz w:val="20"/>
          <w:szCs w:val="20"/>
        </w:rPr>
        <w:footnoteRef/>
      </w:r>
      <w:r w:rsidRPr="00B93408">
        <w:rPr>
          <w:rFonts w:ascii="Times New Roman" w:hAnsi="Times New Roman" w:cs="Times New Roman"/>
          <w:bCs/>
          <w:sz w:val="20"/>
          <w:szCs w:val="20"/>
        </w:rPr>
        <w:t xml:space="preserve">Hebestreid, D. </w:t>
      </w:r>
      <w:r w:rsidRPr="00B93408">
        <w:rPr>
          <w:rFonts w:ascii="Times New Roman" w:hAnsi="Times New Roman" w:cs="Times New Roman"/>
          <w:sz w:val="20"/>
          <w:szCs w:val="20"/>
        </w:rPr>
        <w:t xml:space="preserve">Tourist Marketing. Berlin, 1975, </w:t>
      </w:r>
      <w:r w:rsidRPr="00B93408">
        <w:rPr>
          <w:rFonts w:ascii="Times New Roman" w:hAnsi="Times New Roman" w:cs="Times New Roman"/>
          <w:sz w:val="20"/>
          <w:szCs w:val="20"/>
          <w:lang w:val="en-US"/>
        </w:rPr>
        <w:t>p</w:t>
      </w:r>
      <w:r w:rsidRPr="00B93408">
        <w:rPr>
          <w:rFonts w:ascii="Times New Roman" w:hAnsi="Times New Roman" w:cs="Times New Roman"/>
          <w:sz w:val="20"/>
          <w:szCs w:val="20"/>
        </w:rPr>
        <w:t>.11</w:t>
      </w:r>
    </w:p>
  </w:footnote>
  <w:footnote w:id="78">
    <w:p w14:paraId="52F30054" w14:textId="77777777" w:rsidR="00266CBC" w:rsidRPr="00B93408" w:rsidRDefault="00266CBC" w:rsidP="00E96E58">
      <w:pPr>
        <w:pStyle w:val="FootnoteText"/>
        <w:jc w:val="both"/>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Нешков, М., Туроператорска, агентска и транспортна дейност, Университетско издателство Икономически университет Варна, 2000</w:t>
      </w:r>
    </w:p>
  </w:footnote>
  <w:footnote w:id="79">
    <w:p w14:paraId="4F6068A3" w14:textId="77777777" w:rsidR="00266CBC" w:rsidRPr="00B93408" w:rsidRDefault="00266CBC" w:rsidP="00E96E58">
      <w:pPr>
        <w:pStyle w:val="FootnoteText"/>
        <w:jc w:val="both"/>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Нешков, М., Туроператорска, агентска и транспортна дейност, Университетско издателство Икономически университет Варна, 2000</w:t>
      </w:r>
    </w:p>
  </w:footnote>
  <w:footnote w:id="80">
    <w:p w14:paraId="409B120D" w14:textId="77777777" w:rsidR="00266CBC" w:rsidRPr="00B93408" w:rsidRDefault="00266CBC" w:rsidP="00E96E58">
      <w:pPr>
        <w:pStyle w:val="FootnoteText"/>
        <w:jc w:val="both"/>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Рибов, М., Станкова, М., Милева, С., Янева, М. и кол., Туроператорска, турагентска и транспортна дейност, Тракия-М, С., 2009, с.15</w:t>
      </w:r>
    </w:p>
  </w:footnote>
  <w:footnote w:id="81">
    <w:p w14:paraId="18105896" w14:textId="77777777" w:rsidR="00266CBC" w:rsidRPr="00B93408" w:rsidRDefault="00266CBC" w:rsidP="00E96E58">
      <w:pPr>
        <w:pStyle w:val="Title1"/>
        <w:spacing w:before="0" w:beforeAutospacing="0" w:after="0" w:afterAutospacing="0"/>
        <w:jc w:val="both"/>
        <w:rPr>
          <w:sz w:val="20"/>
          <w:szCs w:val="20"/>
        </w:rPr>
      </w:pPr>
      <w:r w:rsidRPr="00B93408">
        <w:rPr>
          <w:rStyle w:val="FootnoteReference"/>
          <w:sz w:val="20"/>
          <w:szCs w:val="20"/>
        </w:rPr>
        <w:footnoteRef/>
      </w:r>
      <w:r w:rsidRPr="00B93408">
        <w:rPr>
          <w:sz w:val="20"/>
          <w:szCs w:val="20"/>
        </w:rPr>
        <w:t xml:space="preserve"> З</w:t>
      </w:r>
      <w:r w:rsidRPr="00B93408">
        <w:rPr>
          <w:sz w:val="20"/>
          <w:szCs w:val="20"/>
          <w:lang w:val="bg-BG"/>
        </w:rPr>
        <w:t>акон за туризма, в сила</w:t>
      </w:r>
      <w:r w:rsidRPr="00B93408">
        <w:rPr>
          <w:sz w:val="20"/>
          <w:szCs w:val="20"/>
        </w:rPr>
        <w:t xml:space="preserve"> от 01.10.2002 г.</w:t>
      </w:r>
      <w:r w:rsidRPr="00B93408">
        <w:rPr>
          <w:sz w:val="20"/>
          <w:szCs w:val="20"/>
          <w:lang w:val="bg-BG"/>
        </w:rPr>
        <w:t>,</w:t>
      </w:r>
      <w:r w:rsidRPr="00B93408">
        <w:rPr>
          <w:sz w:val="20"/>
          <w:szCs w:val="20"/>
        </w:rPr>
        <w:t>Обн. ДВ. бр.56 от 7 Юни 2002г., изм. ДВ.бр.119 от 27 Декември 2002г., изм. ДВ.бр.120 от 29 Декември 2002г., изм. ДВ.бр.39 от 12 Май 2004г., изм. ДВ.бр.28 от 1 Април 2005г., изм. ДВ.бр.39 от 10 Май 2005г., изм. ДВ.бр.94 от 25 Ноември 2005г., изм. ДВ.бр.99 от 9 Декември 2005г., изм. ДВ.бр.105 от 29 Декември 2005г., изм. ДВ.бр.30 от 11 Април 2006г., изм. ДВ.бр.34 от 25 Април 2006г., изм. ДВ.бр.82 от 10 Октомври 2006г., изм. ДВ.бр.105 от 22 Декември 2006г., изм. ДВ.бр.42 от 29 Май 2007г., изм. ДВ.бр.80 от 5 Октомври 2007г., изм. ДВ.бр.31 от 21 Март 2008г., изм. ДВ.бр.36 от 4 Април 2008г., изм. ДВ.бр.66 от 25 Юли 2008г., изм. ДВ.бр.19 от 13 Март 2009г., изм. ДВ.бр.82 от 16 Октомври 2009г., изм. ДВ.бр.15 от 23 Февруари 2010г., изм. ДВ.бр.50 от 2 Юли 2010г., изм. ДВ.бр.98 от 14 Декември 2010г., изм. и доп. ДВ.бр.27 от 15 Март 2013г., отм. ДВ.бр.30 от 26 Март 2013г.</w:t>
      </w:r>
    </w:p>
  </w:footnote>
  <w:footnote w:id="82">
    <w:p w14:paraId="4623407E" w14:textId="77777777" w:rsidR="00266CBC" w:rsidRPr="00B93408" w:rsidRDefault="00266CBC" w:rsidP="00E96E58">
      <w:pPr>
        <w:pStyle w:val="FootnoteText"/>
        <w:jc w:val="both"/>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Нешков, М., Туроператорска, агентска и транспортна дейност, Университетско издателство Икономически университет Варна, 2000</w:t>
      </w:r>
    </w:p>
  </w:footnote>
  <w:footnote w:id="83">
    <w:p w14:paraId="516DFEFC" w14:textId="77777777" w:rsidR="00266CBC" w:rsidRPr="00B93408" w:rsidRDefault="00266CBC" w:rsidP="00E96E58">
      <w:pPr>
        <w:pStyle w:val="FootnoteText"/>
        <w:jc w:val="both"/>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 xml:space="preserve"> Емилова И., Технология и организация на туристическата дейност, Авангард Прима, С., 2008.</w:t>
      </w:r>
    </w:p>
  </w:footnote>
  <w:footnote w:id="84">
    <w:p w14:paraId="03DBE1E4" w14:textId="77777777" w:rsidR="00266CBC" w:rsidRPr="00B93408" w:rsidRDefault="00266CBC" w:rsidP="00E96E58">
      <w:pPr>
        <w:pStyle w:val="FootnoteText"/>
        <w:jc w:val="both"/>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bCs/>
        </w:rPr>
        <w:t>Зорин И.В., Каверина Т.П., Квартальнов В.А. и кол., Менеджмент туризма. Туризм как вид деятельности, Изд.:</w:t>
      </w:r>
      <w:r w:rsidRPr="00B93408">
        <w:rPr>
          <w:rFonts w:ascii="Times New Roman" w:hAnsi="Times New Roman" w:cs="Times New Roman"/>
        </w:rPr>
        <w:t xml:space="preserve"> Финансы и статистика; Москва, 2005 г.</w:t>
      </w:r>
    </w:p>
  </w:footnote>
  <w:footnote w:id="85">
    <w:p w14:paraId="2575A13A" w14:textId="77777777" w:rsidR="00266CBC" w:rsidRPr="00B93408" w:rsidRDefault="00266CBC" w:rsidP="00E96E58">
      <w:pPr>
        <w:pStyle w:val="FootnoteText"/>
        <w:jc w:val="both"/>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Янева, М., Емилова, И. и колектив, Идентифициране имиджа на туристическа дестинация България, създаден от туроператори и туристически агенти на европейския туристически пазар,  С., 2013</w:t>
      </w:r>
    </w:p>
  </w:footnote>
  <w:footnote w:id="86">
    <w:p w14:paraId="2CB6E6CB" w14:textId="77777777" w:rsidR="00266CBC" w:rsidRPr="00B93408" w:rsidRDefault="00266CBC" w:rsidP="00E96E58">
      <w:pPr>
        <w:pStyle w:val="FootnoteText"/>
        <w:jc w:val="both"/>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bCs/>
        </w:rPr>
        <w:t>Зорин И.В., Каверина Т.П., Илиьна, Е., Квартальнов В.А. и кол, Менеджмент туризма. Туризм как вид деятельности, Изд.:</w:t>
      </w:r>
      <w:r w:rsidRPr="00B93408">
        <w:rPr>
          <w:rFonts w:ascii="Times New Roman" w:hAnsi="Times New Roman" w:cs="Times New Roman"/>
        </w:rPr>
        <w:t xml:space="preserve"> Финансы и статистика; М., 2005 </w:t>
      </w:r>
    </w:p>
  </w:footnote>
  <w:footnote w:id="87">
    <w:p w14:paraId="7FC0C07A" w14:textId="77777777" w:rsidR="00266CBC" w:rsidRPr="00B93408" w:rsidRDefault="00266CBC" w:rsidP="00E96E58">
      <w:pPr>
        <w:pStyle w:val="FootnoteText"/>
        <w:jc w:val="both"/>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Бакалова, В., Организация на транспортната дейност в туризма, Университетско издателство „Стопанство“, 2008</w:t>
      </w:r>
    </w:p>
  </w:footnote>
  <w:footnote w:id="88">
    <w:p w14:paraId="20A4F425" w14:textId="77777777" w:rsidR="00266CBC" w:rsidRPr="00B93408" w:rsidRDefault="00266CBC" w:rsidP="00E96E58">
      <w:pPr>
        <w:pStyle w:val="FootnoteText"/>
        <w:jc w:val="both"/>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Янева, М., Емилова, И. и колектив, Идентифициране имиджа на туристическа дестинация България, създаден от туроператори и туристически агенти на европейския туристически пазар,  С., 2013</w:t>
      </w:r>
    </w:p>
  </w:footnote>
  <w:footnote w:id="89">
    <w:p w14:paraId="7336F19A" w14:textId="77777777" w:rsidR="00266CBC" w:rsidRPr="00B93408" w:rsidRDefault="00266CBC" w:rsidP="00E96E58">
      <w:pPr>
        <w:pStyle w:val="FootnoteText"/>
        <w:jc w:val="both"/>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bCs/>
        </w:rPr>
        <w:t xml:space="preserve">Bogdan, M. </w:t>
      </w:r>
      <w:r w:rsidRPr="00B93408">
        <w:rPr>
          <w:rFonts w:ascii="Times New Roman" w:hAnsi="Times New Roman" w:cs="Times New Roman"/>
        </w:rPr>
        <w:t>Travel Agency in Comparative and Private International Law. Lund, 1986, S. 90</w:t>
      </w:r>
    </w:p>
  </w:footnote>
  <w:footnote w:id="90">
    <w:p w14:paraId="1DDF89B3" w14:textId="77777777" w:rsidR="00266CBC" w:rsidRPr="00B93408" w:rsidRDefault="00266CBC" w:rsidP="00E96E58">
      <w:pPr>
        <w:pStyle w:val="FootnoteText"/>
        <w:jc w:val="both"/>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 xml:space="preserve"> http://www.unwto.org </w:t>
      </w:r>
    </w:p>
  </w:footnote>
  <w:footnote w:id="91">
    <w:p w14:paraId="23B248F5" w14:textId="77777777" w:rsidR="00266CBC" w:rsidRPr="00B93408" w:rsidRDefault="00266CBC" w:rsidP="00E96E58">
      <w:pPr>
        <w:pStyle w:val="FootnoteText"/>
        <w:jc w:val="both"/>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lang w:val="en-US" w:eastAsia="en-US"/>
        </w:rPr>
        <w:t>Mund, J., Reiseveranstaltung:Lehr-und Nahdbuch.Munchen /Wien/, Oldburg, 1994</w:t>
      </w:r>
    </w:p>
  </w:footnote>
  <w:footnote w:id="92">
    <w:p w14:paraId="09A5A9F0" w14:textId="77777777" w:rsidR="00266CBC" w:rsidRPr="00B93408" w:rsidRDefault="00266CBC" w:rsidP="00E204F5">
      <w:pPr>
        <w:pStyle w:val="FootnoteText"/>
        <w:jc w:val="both"/>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Нешков, М., Туроператорска, агентска и транспортна дейност, Университетско издателство Икономически университет Варна, 2000</w:t>
      </w:r>
    </w:p>
  </w:footnote>
  <w:footnote w:id="93">
    <w:p w14:paraId="337501E1" w14:textId="77777777" w:rsidR="00266CBC" w:rsidRPr="00B93408" w:rsidRDefault="00266CBC" w:rsidP="00E96E58">
      <w:pPr>
        <w:spacing w:after="0" w:line="240" w:lineRule="auto"/>
        <w:jc w:val="both"/>
        <w:rPr>
          <w:rFonts w:ascii="Times New Roman" w:hAnsi="Times New Roman" w:cs="Times New Roman"/>
          <w:sz w:val="20"/>
          <w:szCs w:val="20"/>
        </w:rPr>
      </w:pPr>
      <w:r w:rsidRPr="00B93408">
        <w:rPr>
          <w:rStyle w:val="FootnoteReference"/>
          <w:rFonts w:ascii="Times New Roman" w:hAnsi="Times New Roman" w:cs="Times New Roman"/>
          <w:sz w:val="20"/>
          <w:szCs w:val="20"/>
        </w:rPr>
        <w:footnoteRef/>
      </w:r>
      <w:r w:rsidRPr="00B93408">
        <w:rPr>
          <w:rFonts w:ascii="Times New Roman" w:hAnsi="Times New Roman" w:cs="Times New Roman"/>
          <w:sz w:val="20"/>
          <w:szCs w:val="20"/>
          <w:lang w:val="en-US"/>
        </w:rPr>
        <w:t>Medlik, S.,Middleton</w:t>
      </w:r>
      <w:r w:rsidRPr="00B93408">
        <w:rPr>
          <w:rFonts w:ascii="Times New Roman" w:hAnsi="Times New Roman" w:cs="Times New Roman"/>
          <w:sz w:val="20"/>
          <w:szCs w:val="20"/>
        </w:rPr>
        <w:t>,</w:t>
      </w:r>
      <w:r w:rsidRPr="00B93408">
        <w:rPr>
          <w:rFonts w:ascii="Times New Roman" w:hAnsi="Times New Roman" w:cs="Times New Roman"/>
          <w:sz w:val="20"/>
          <w:szCs w:val="20"/>
          <w:lang w:val="en-US"/>
        </w:rPr>
        <w:t xml:space="preserve"> V., T., C.Product formulation in Tourism. In Tourism and Marketing (vol.13), Berne:, AIEST, 1973. </w:t>
      </w:r>
    </w:p>
  </w:footnote>
  <w:footnote w:id="94">
    <w:p w14:paraId="2AD5D63A" w14:textId="77777777" w:rsidR="00266CBC" w:rsidRPr="00B93408" w:rsidRDefault="00266CBC" w:rsidP="00E96E58">
      <w:pPr>
        <w:spacing w:after="0" w:line="240" w:lineRule="auto"/>
        <w:jc w:val="both"/>
        <w:rPr>
          <w:rFonts w:ascii="Times New Roman" w:hAnsi="Times New Roman" w:cs="Times New Roman"/>
          <w:sz w:val="20"/>
          <w:szCs w:val="20"/>
        </w:rPr>
      </w:pPr>
      <w:r w:rsidRPr="00B93408">
        <w:rPr>
          <w:rStyle w:val="FootnoteReference"/>
          <w:rFonts w:ascii="Times New Roman" w:hAnsi="Times New Roman" w:cs="Times New Roman"/>
          <w:sz w:val="20"/>
          <w:szCs w:val="20"/>
        </w:rPr>
        <w:footnoteRef/>
      </w:r>
      <w:r w:rsidRPr="00B93408">
        <w:rPr>
          <w:rFonts w:ascii="Times New Roman" w:hAnsi="Times New Roman" w:cs="Times New Roman"/>
          <w:sz w:val="20"/>
          <w:szCs w:val="20"/>
        </w:rPr>
        <w:t xml:space="preserve"> Koutoulas, D, Understanding the Tourism Product. Proceedings of the International Scientific Symposium “Understanding Tourism – Theoretical Advances”, University of the Aegean and the International Sociological Society, Lesbos Island, Greece, 14-15 May 2004</w:t>
      </w:r>
    </w:p>
  </w:footnote>
  <w:footnote w:id="95">
    <w:p w14:paraId="68883F77" w14:textId="77777777" w:rsidR="00266CBC" w:rsidRPr="00F157C5" w:rsidRDefault="00266CBC" w:rsidP="00F157C5">
      <w:pPr>
        <w:pStyle w:val="Heading1"/>
        <w:spacing w:before="0" w:line="240" w:lineRule="auto"/>
        <w:jc w:val="both"/>
        <w:rPr>
          <w:rFonts w:ascii="Times New Roman" w:hAnsi="Times New Roman" w:cs="Times New Roman"/>
          <w:b w:val="0"/>
          <w:color w:val="auto"/>
          <w:sz w:val="20"/>
          <w:szCs w:val="20"/>
        </w:rPr>
      </w:pPr>
      <w:r w:rsidRPr="00B93408">
        <w:rPr>
          <w:rStyle w:val="FootnoteReference"/>
          <w:rFonts w:ascii="Times New Roman" w:hAnsi="Times New Roman" w:cs="Times New Roman"/>
          <w:b w:val="0"/>
          <w:color w:val="auto"/>
          <w:sz w:val="20"/>
          <w:szCs w:val="20"/>
        </w:rPr>
        <w:footnoteRef/>
      </w:r>
      <w:r w:rsidRPr="00B93408">
        <w:rPr>
          <w:rFonts w:ascii="Times New Roman" w:hAnsi="Times New Roman" w:cs="Times New Roman"/>
          <w:b w:val="0"/>
          <w:color w:val="auto"/>
          <w:sz w:val="20"/>
          <w:szCs w:val="20"/>
        </w:rPr>
        <w:t xml:space="preserve">Лойко, О.Т., Туризм и гостиничное хозяйство, Издателство: </w:t>
      </w:r>
      <w:r w:rsidRPr="00B93408">
        <w:rPr>
          <w:rFonts w:ascii="Times New Roman" w:hAnsi="Times New Roman" w:cs="Times New Roman"/>
          <w:b w:val="0"/>
          <w:bCs w:val="0"/>
          <w:color w:val="auto"/>
          <w:sz w:val="20"/>
          <w:szCs w:val="20"/>
        </w:rPr>
        <w:t>ТПУ, Томск, 2005, 152 с.</w:t>
      </w:r>
      <w:r w:rsidRPr="00B93408">
        <w:rPr>
          <w:rFonts w:ascii="Times New Roman" w:hAnsi="Times New Roman" w:cs="Times New Roman"/>
        </w:rPr>
        <w:tab/>
      </w:r>
    </w:p>
  </w:footnote>
  <w:footnote w:id="96">
    <w:p w14:paraId="4DF7B49C" w14:textId="77777777" w:rsidR="00266CBC" w:rsidRPr="00B93408" w:rsidRDefault="00266CBC" w:rsidP="007B03DF">
      <w:pPr>
        <w:pStyle w:val="FootnoteText"/>
        <w:jc w:val="both"/>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Нешков, М., Туроператорска, агентска и транспортна дейност, Университетско издателство Икономически университет Варна, 2000</w:t>
      </w:r>
    </w:p>
  </w:footnote>
  <w:footnote w:id="97">
    <w:p w14:paraId="32D8B298" w14:textId="77777777" w:rsidR="00266CBC" w:rsidRPr="00B93408" w:rsidRDefault="00266CBC" w:rsidP="00E96E58">
      <w:pPr>
        <w:pStyle w:val="FootnoteText"/>
        <w:jc w:val="both"/>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Нешков, М., Туроператорска, агентска и транспортна дейност, Университетско издателство Икономически университет Варна, 2000</w:t>
      </w:r>
    </w:p>
  </w:footnote>
  <w:footnote w:id="98">
    <w:p w14:paraId="3E48369A" w14:textId="77777777" w:rsidR="00266CBC" w:rsidRPr="00B93408" w:rsidRDefault="00266CBC" w:rsidP="00E96E58">
      <w:pPr>
        <w:pStyle w:val="FootnoteText"/>
        <w:jc w:val="both"/>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Кръстева-Ибришимова, В., Копринаров, Б. и кол., Въведение в туризма, Диамант, Б., 2010, 208 с.</w:t>
      </w:r>
    </w:p>
  </w:footnote>
  <w:footnote w:id="99">
    <w:p w14:paraId="7363936D" w14:textId="77777777" w:rsidR="00266CBC" w:rsidRPr="00B93408" w:rsidRDefault="00266CBC" w:rsidP="00E96E58">
      <w:pPr>
        <w:pStyle w:val="FootnoteText"/>
        <w:jc w:val="both"/>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Рибов, М., Янева, М. и кол., Основи на туризма, гл.4, Университетско издателство „Стопанство, С., 2011</w:t>
      </w:r>
    </w:p>
  </w:footnote>
  <w:footnote w:id="100">
    <w:p w14:paraId="4E1BA280" w14:textId="77777777" w:rsidR="00266CBC" w:rsidRPr="00B93408" w:rsidRDefault="00266CBC" w:rsidP="00E204F5">
      <w:pPr>
        <w:pStyle w:val="FootnoteText"/>
        <w:jc w:val="both"/>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 xml:space="preserve"> Holloway, Christopher J.</w:t>
      </w:r>
      <w:r w:rsidRPr="00B93408">
        <w:rPr>
          <w:rFonts w:ascii="Times New Roman" w:hAnsi="Times New Roman" w:cs="Times New Roman"/>
          <w:lang w:val="en-US"/>
        </w:rPr>
        <w:t xml:space="preserve">, </w:t>
      </w:r>
      <w:r w:rsidRPr="00B93408">
        <w:rPr>
          <w:rFonts w:ascii="Times New Roman" w:hAnsi="Times New Roman" w:cs="Times New Roman"/>
        </w:rPr>
        <w:t xml:space="preserve"> The Business of Tourism. 5 ed. Singapore: Addison Wesley</w:t>
      </w:r>
      <w:r w:rsidRPr="00B93408">
        <w:rPr>
          <w:rFonts w:ascii="Times New Roman" w:hAnsi="Times New Roman" w:cs="Times New Roman"/>
          <w:lang w:val="en-US"/>
        </w:rPr>
        <w:t xml:space="preserve">, </w:t>
      </w:r>
      <w:r w:rsidRPr="00B93408">
        <w:rPr>
          <w:rFonts w:ascii="Times New Roman" w:hAnsi="Times New Roman" w:cs="Times New Roman"/>
        </w:rPr>
        <w:t>Longman</w:t>
      </w:r>
      <w:r w:rsidRPr="00B93408">
        <w:rPr>
          <w:rFonts w:ascii="Times New Roman" w:hAnsi="Times New Roman" w:cs="Times New Roman"/>
          <w:lang w:val="en-US"/>
        </w:rPr>
        <w:t>, 1998</w:t>
      </w:r>
    </w:p>
  </w:footnote>
  <w:footnote w:id="101">
    <w:p w14:paraId="1535E38A" w14:textId="77777777" w:rsidR="00266CBC" w:rsidRPr="00B93408" w:rsidRDefault="00266CBC" w:rsidP="00E96E58">
      <w:pPr>
        <w:pStyle w:val="FootnoteText"/>
        <w:jc w:val="both"/>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Янева, М., Емилова, И. и колектив, Идентифициране имиджа на туристическа дестинация България, създаден от туроператори и туристически агенти на европейския туристически пазар,  С., 2013</w:t>
      </w:r>
    </w:p>
  </w:footnote>
  <w:footnote w:id="102">
    <w:p w14:paraId="4F66F335" w14:textId="77777777" w:rsidR="00266CBC" w:rsidRPr="00B93408" w:rsidRDefault="00266CBC" w:rsidP="00E96E58">
      <w:pPr>
        <w:pStyle w:val="FootnoteText"/>
        <w:jc w:val="both"/>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Станкова, М., Стратегическият подход в управлението на туристическото предприятие, Сборник Тринадесети симпозиум „Качество, конкурентоспособност, устойчиво развитие“, С., 2009</w:t>
      </w:r>
    </w:p>
  </w:footnote>
  <w:footnote w:id="103">
    <w:p w14:paraId="3B8D1C6F" w14:textId="77777777" w:rsidR="00266CBC" w:rsidRPr="00B93408" w:rsidRDefault="00266CBC" w:rsidP="00E96E58">
      <w:pPr>
        <w:pStyle w:val="FootnoteText"/>
        <w:jc w:val="both"/>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bCs/>
        </w:rPr>
        <w:t>Ракаджийска, Св. и др.</w:t>
      </w:r>
      <w:r w:rsidRPr="00B93408">
        <w:rPr>
          <w:rFonts w:ascii="Times New Roman" w:hAnsi="Times New Roman" w:cs="Times New Roman"/>
        </w:rPr>
        <w:t xml:space="preserve"> Маркетинг в туризма. Варна, 1995, стр. 51</w:t>
      </w:r>
    </w:p>
  </w:footnote>
  <w:footnote w:id="104">
    <w:p w14:paraId="2F88A28C" w14:textId="77777777" w:rsidR="00266CBC" w:rsidRPr="00B93408" w:rsidRDefault="00266CBC" w:rsidP="00E96E58">
      <w:pPr>
        <w:pStyle w:val="FootnoteText"/>
        <w:jc w:val="both"/>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bCs/>
        </w:rPr>
        <w:t xml:space="preserve">Нешков, М. </w:t>
      </w:r>
      <w:r w:rsidRPr="00B93408">
        <w:rPr>
          <w:rFonts w:ascii="Times New Roman" w:hAnsi="Times New Roman" w:cs="Times New Roman"/>
        </w:rPr>
        <w:t>Пътнически агенции и пътнически транспорт. Варна, 1996, с. 65-66</w:t>
      </w:r>
    </w:p>
  </w:footnote>
  <w:footnote w:id="105">
    <w:p w14:paraId="27D08EA2" w14:textId="77777777" w:rsidR="00266CBC" w:rsidRPr="00B93408" w:rsidRDefault="00266CBC" w:rsidP="00E96E58">
      <w:pPr>
        <w:pStyle w:val="FootnoteText"/>
        <w:jc w:val="both"/>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Янева, М., Екскурзоводско обслужване,  Авангард Прима, 2009 г., 510 с.</w:t>
      </w:r>
    </w:p>
  </w:footnote>
  <w:footnote w:id="106">
    <w:p w14:paraId="06FC920E" w14:textId="77777777" w:rsidR="00266CBC" w:rsidRPr="00B93408" w:rsidRDefault="00266CBC" w:rsidP="00E96E58">
      <w:pPr>
        <w:pStyle w:val="FootnoteText"/>
        <w:jc w:val="both"/>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Рибов, М., Янева, М. и кол., Основи на туризма, 4 част,  УНСС, 2011</w:t>
      </w:r>
    </w:p>
  </w:footnote>
  <w:footnote w:id="107">
    <w:p w14:paraId="227BD537" w14:textId="77777777" w:rsidR="00266CBC" w:rsidRPr="00B93408" w:rsidRDefault="00266CBC" w:rsidP="00E96E58">
      <w:pPr>
        <w:pStyle w:val="FootnoteText"/>
        <w:jc w:val="both"/>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Станкова, М., Модел за избор на решение за формиране на туроператорски продукт, С., 2003</w:t>
      </w:r>
    </w:p>
  </w:footnote>
  <w:footnote w:id="108">
    <w:p w14:paraId="03AF6651" w14:textId="77777777" w:rsidR="00266CBC" w:rsidRPr="00B93408" w:rsidRDefault="00266CBC" w:rsidP="006C30DB">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 xml:space="preserve"> Петков, Ал., Стопанско и финансово управление, част 1, курс лекции - </w:t>
      </w:r>
      <w:hyperlink r:id="rId4" w:history="1">
        <w:r w:rsidRPr="00B93408">
          <w:rPr>
            <w:rStyle w:val="Hyperlink"/>
            <w:rFonts w:ascii="Times New Roman" w:hAnsi="Times New Roman" w:cs="Times New Roman"/>
            <w:color w:val="auto"/>
            <w:u w:val="none"/>
          </w:rPr>
          <w:t>www.ecs.ru.acad.bg/fbm/su</w:t>
        </w:r>
      </w:hyperlink>
    </w:p>
  </w:footnote>
  <w:footnote w:id="109">
    <w:p w14:paraId="7AF4E1E7" w14:textId="77777777" w:rsidR="00266CBC" w:rsidRPr="00B93408" w:rsidRDefault="00266CBC" w:rsidP="006C30DB">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 xml:space="preserve"> Тадаръков, Д., Актуални промени на туристическия пазар през </w:t>
      </w:r>
      <w:r w:rsidRPr="00B93408">
        <w:rPr>
          <w:rFonts w:ascii="Times New Roman" w:hAnsi="Times New Roman" w:cs="Times New Roman"/>
          <w:lang w:val="en-US"/>
        </w:rPr>
        <w:t>XXI</w:t>
      </w:r>
      <w:r w:rsidRPr="00B93408">
        <w:rPr>
          <w:rFonts w:ascii="Times New Roman" w:hAnsi="Times New Roman" w:cs="Times New Roman"/>
        </w:rPr>
        <w:t xml:space="preserve"> век, УНСС, София, 2012</w:t>
      </w:r>
    </w:p>
  </w:footnote>
  <w:footnote w:id="110">
    <w:p w14:paraId="1F8B48C4" w14:textId="77777777" w:rsidR="00266CBC" w:rsidRPr="00B93408" w:rsidRDefault="00266CBC" w:rsidP="006C30DB">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 xml:space="preserve"> Leiper, N.,  </w:t>
      </w:r>
      <w:r w:rsidRPr="00B93408">
        <w:rPr>
          <w:rFonts w:ascii="Times New Roman" w:hAnsi="Times New Roman" w:cs="Times New Roman"/>
          <w:iCs/>
        </w:rPr>
        <w:t>Tourism Management (3rd Ed.)</w:t>
      </w:r>
      <w:r w:rsidRPr="00B93408">
        <w:rPr>
          <w:rFonts w:ascii="Times New Roman" w:hAnsi="Times New Roman" w:cs="Times New Roman"/>
        </w:rPr>
        <w:t>, Malaysia: Pearson Education Australia, 2004</w:t>
      </w:r>
    </w:p>
  </w:footnote>
  <w:footnote w:id="111">
    <w:p w14:paraId="3D73459E" w14:textId="77777777" w:rsidR="00266CBC" w:rsidRPr="00B93408" w:rsidRDefault="00266CBC" w:rsidP="006C30DB">
      <w:pPr>
        <w:spacing w:after="0" w:line="240" w:lineRule="auto"/>
        <w:rPr>
          <w:rFonts w:ascii="Times New Roman" w:hAnsi="Times New Roman" w:cs="Times New Roman"/>
          <w:sz w:val="20"/>
          <w:szCs w:val="20"/>
        </w:rPr>
      </w:pPr>
      <w:r w:rsidRPr="00B93408">
        <w:rPr>
          <w:rStyle w:val="FootnoteReference"/>
          <w:rFonts w:ascii="Times New Roman" w:hAnsi="Times New Roman" w:cs="Times New Roman"/>
          <w:sz w:val="20"/>
          <w:szCs w:val="20"/>
        </w:rPr>
        <w:footnoteRef/>
      </w:r>
      <w:r w:rsidRPr="00B93408">
        <w:rPr>
          <w:rFonts w:ascii="Times New Roman" w:hAnsi="Times New Roman" w:cs="Times New Roman"/>
          <w:sz w:val="20"/>
          <w:szCs w:val="20"/>
        </w:rPr>
        <w:t xml:space="preserve"> </w:t>
      </w:r>
      <w:r w:rsidRPr="00B93408">
        <w:rPr>
          <w:rFonts w:ascii="Times New Roman" w:eastAsia="Times New Roman" w:hAnsi="Times New Roman" w:cs="Times New Roman"/>
          <w:sz w:val="20"/>
          <w:szCs w:val="20"/>
          <w:lang w:val="en-US"/>
        </w:rPr>
        <w:t>Butler, R.W.</w:t>
      </w:r>
      <w:r w:rsidRPr="00B93408">
        <w:rPr>
          <w:rFonts w:ascii="Times New Roman" w:eastAsia="Times New Roman" w:hAnsi="Times New Roman" w:cs="Times New Roman"/>
          <w:sz w:val="20"/>
          <w:szCs w:val="20"/>
        </w:rPr>
        <w:t xml:space="preserve">, </w:t>
      </w:r>
      <w:r w:rsidRPr="00B93408">
        <w:rPr>
          <w:rFonts w:ascii="Times New Roman" w:eastAsia="Times New Roman" w:hAnsi="Times New Roman" w:cs="Times New Roman"/>
          <w:sz w:val="20"/>
          <w:szCs w:val="20"/>
          <w:lang w:val="en-US"/>
        </w:rPr>
        <w:t>The concept of the tourist area life-cycle of evolution: implications for management of resources</w:t>
      </w:r>
      <w:r w:rsidRPr="00B93408">
        <w:rPr>
          <w:rFonts w:ascii="Times New Roman" w:eastAsia="Times New Roman" w:hAnsi="Times New Roman" w:cs="Times New Roman"/>
          <w:sz w:val="20"/>
          <w:szCs w:val="20"/>
        </w:rPr>
        <w:t xml:space="preserve">, </w:t>
      </w:r>
      <w:r w:rsidRPr="00B93408">
        <w:rPr>
          <w:rFonts w:ascii="Times New Roman" w:eastAsia="Times New Roman" w:hAnsi="Times New Roman" w:cs="Times New Roman"/>
          <w:sz w:val="20"/>
          <w:szCs w:val="20"/>
          <w:lang w:val="en-US"/>
        </w:rPr>
        <w:t>Canadian Geographer</w:t>
      </w:r>
      <w:r w:rsidRPr="00B93408">
        <w:rPr>
          <w:rFonts w:ascii="Times New Roman" w:eastAsia="Times New Roman" w:hAnsi="Times New Roman" w:cs="Times New Roman"/>
          <w:sz w:val="20"/>
          <w:szCs w:val="20"/>
        </w:rPr>
        <w:t xml:space="preserve">, </w:t>
      </w:r>
      <w:r w:rsidRPr="00B93408">
        <w:rPr>
          <w:rFonts w:ascii="Times New Roman" w:eastAsia="Times New Roman" w:hAnsi="Times New Roman" w:cs="Times New Roman"/>
          <w:sz w:val="20"/>
          <w:szCs w:val="20"/>
          <w:lang w:val="en-US"/>
        </w:rPr>
        <w:t>24 (1), 5-12</w:t>
      </w:r>
      <w:r w:rsidRPr="00B93408">
        <w:rPr>
          <w:rFonts w:ascii="Times New Roman" w:eastAsia="Times New Roman" w:hAnsi="Times New Roman" w:cs="Times New Roman"/>
          <w:sz w:val="20"/>
          <w:szCs w:val="20"/>
        </w:rPr>
        <w:t>, 1980</w:t>
      </w:r>
    </w:p>
  </w:footnote>
  <w:footnote w:id="112">
    <w:p w14:paraId="0A42A401" w14:textId="77777777" w:rsidR="00266CBC" w:rsidRPr="00B93408" w:rsidRDefault="00266CBC" w:rsidP="006C30DB">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 xml:space="preserve"> </w:t>
      </w:r>
      <w:hyperlink r:id="rId5" w:history="1">
        <w:r w:rsidRPr="00B93408">
          <w:rPr>
            <w:rStyle w:val="Hyperlink"/>
            <w:rFonts w:ascii="Times New Roman" w:hAnsi="Times New Roman" w:cs="Times New Roman"/>
            <w:color w:val="auto"/>
            <w:u w:val="none"/>
          </w:rPr>
          <w:t>Chris Cooper</w:t>
        </w:r>
      </w:hyperlink>
      <w:r w:rsidRPr="00B93408">
        <w:rPr>
          <w:rFonts w:ascii="Times New Roman" w:hAnsi="Times New Roman" w:cs="Times New Roman"/>
        </w:rPr>
        <w:t xml:space="preserve">, </w:t>
      </w:r>
      <w:hyperlink r:id="rId6" w:history="1">
        <w:r w:rsidRPr="00B93408">
          <w:rPr>
            <w:rStyle w:val="Hyperlink"/>
            <w:rFonts w:ascii="Times New Roman" w:hAnsi="Times New Roman" w:cs="Times New Roman"/>
            <w:color w:val="auto"/>
            <w:u w:val="none"/>
          </w:rPr>
          <w:t>John Fletcher</w:t>
        </w:r>
      </w:hyperlink>
      <w:r w:rsidRPr="00B93408">
        <w:rPr>
          <w:rFonts w:ascii="Times New Roman" w:hAnsi="Times New Roman" w:cs="Times New Roman"/>
        </w:rPr>
        <w:t xml:space="preserve">, </w:t>
      </w:r>
      <w:hyperlink r:id="rId7" w:history="1">
        <w:r w:rsidRPr="00B93408">
          <w:rPr>
            <w:rStyle w:val="Hyperlink"/>
            <w:rFonts w:ascii="Times New Roman" w:hAnsi="Times New Roman" w:cs="Times New Roman"/>
            <w:color w:val="auto"/>
            <w:u w:val="none"/>
          </w:rPr>
          <w:t>Alan Fyall</w:t>
        </w:r>
      </w:hyperlink>
      <w:r w:rsidRPr="00B93408">
        <w:rPr>
          <w:rFonts w:ascii="Times New Roman" w:hAnsi="Times New Roman" w:cs="Times New Roman"/>
        </w:rPr>
        <w:t xml:space="preserve">, </w:t>
      </w:r>
      <w:hyperlink r:id="rId8" w:history="1">
        <w:r w:rsidRPr="00B93408">
          <w:rPr>
            <w:rStyle w:val="Hyperlink"/>
            <w:rFonts w:ascii="Times New Roman" w:hAnsi="Times New Roman" w:cs="Times New Roman"/>
            <w:color w:val="auto"/>
            <w:u w:val="none"/>
          </w:rPr>
          <w:t>David Gilbert</w:t>
        </w:r>
      </w:hyperlink>
      <w:r w:rsidRPr="00B93408">
        <w:rPr>
          <w:rFonts w:ascii="Times New Roman" w:hAnsi="Times New Roman" w:cs="Times New Roman"/>
        </w:rPr>
        <w:t xml:space="preserve">, </w:t>
      </w:r>
      <w:hyperlink r:id="rId9" w:history="1">
        <w:r w:rsidRPr="00B93408">
          <w:rPr>
            <w:rStyle w:val="Hyperlink"/>
            <w:rFonts w:ascii="Times New Roman" w:hAnsi="Times New Roman" w:cs="Times New Roman"/>
            <w:color w:val="auto"/>
            <w:u w:val="none"/>
          </w:rPr>
          <w:t>Stephen Wanhill</w:t>
        </w:r>
      </w:hyperlink>
      <w:r w:rsidRPr="00B93408">
        <w:rPr>
          <w:rFonts w:ascii="Times New Roman" w:hAnsi="Times New Roman" w:cs="Times New Roman"/>
        </w:rPr>
        <w:t xml:space="preserve">, Tourism: Principles and Practice </w:t>
      </w:r>
      <w:r w:rsidRPr="00B93408">
        <w:rPr>
          <w:rFonts w:ascii="Times New Roman" w:hAnsi="Times New Roman" w:cs="Times New Roman"/>
          <w:iCs/>
        </w:rPr>
        <w:t>(3rd Ed.)</w:t>
      </w:r>
      <w:r w:rsidRPr="00B93408">
        <w:rPr>
          <w:rFonts w:ascii="Times New Roman" w:hAnsi="Times New Roman" w:cs="Times New Roman"/>
        </w:rPr>
        <w:t>, Financial Times/Prentice Hall, 2008</w:t>
      </w:r>
    </w:p>
  </w:footnote>
  <w:footnote w:id="113">
    <w:p w14:paraId="399A7987" w14:textId="77777777" w:rsidR="00266CBC" w:rsidRPr="00B93408" w:rsidRDefault="00266CBC" w:rsidP="006C30DB">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 xml:space="preserve"> Зорин, А.И., Дестинация в контексте ЮНЕСКО, РМАТ, М., 2011</w:t>
      </w:r>
    </w:p>
  </w:footnote>
  <w:footnote w:id="114">
    <w:p w14:paraId="76350E99" w14:textId="77777777" w:rsidR="00266CBC" w:rsidRPr="00B93408" w:rsidRDefault="00266CBC" w:rsidP="006C30DB">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 xml:space="preserve"> </w:t>
      </w:r>
      <w:r w:rsidRPr="00B93408">
        <w:rPr>
          <w:rFonts w:ascii="Times New Roman" w:hAnsi="Times New Roman" w:cs="Times New Roman"/>
          <w:lang w:val="en-US"/>
        </w:rPr>
        <w:t xml:space="preserve">Pearce, P., </w:t>
      </w:r>
      <w:r w:rsidRPr="00B93408">
        <w:rPr>
          <w:rFonts w:ascii="Times New Roman" w:eastAsia="JournalSans" w:hAnsi="Times New Roman" w:cs="Times New Roman"/>
          <w:lang w:val="en-US" w:eastAsia="en-US"/>
        </w:rPr>
        <w:t>Tourism development, L., 1981</w:t>
      </w:r>
    </w:p>
  </w:footnote>
  <w:footnote w:id="115">
    <w:p w14:paraId="6C7E0CA0" w14:textId="77777777" w:rsidR="00266CBC" w:rsidRPr="00B93408" w:rsidRDefault="00266CBC" w:rsidP="006C30DB">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 xml:space="preserve"> Морозов, М.А., Морозов М.А., Экономика и предпринимательствйо в социально-культурном сервисе и туризме, Издательский центр „Академия“, М., 2004, 288 с.</w:t>
      </w:r>
    </w:p>
  </w:footnote>
  <w:footnote w:id="116">
    <w:p w14:paraId="3AB73882" w14:textId="77777777" w:rsidR="00266CBC" w:rsidRPr="00B93408" w:rsidRDefault="00266CBC" w:rsidP="006C30DB">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 xml:space="preserve"> </w:t>
      </w:r>
      <w:r w:rsidRPr="00B93408">
        <w:rPr>
          <w:rFonts w:ascii="Times New Roman" w:hAnsi="Times New Roman" w:cs="Times New Roman"/>
          <w:iCs/>
        </w:rPr>
        <w:t>Murphy</w:t>
      </w:r>
      <w:r w:rsidRPr="00B93408">
        <w:rPr>
          <w:rFonts w:ascii="Times New Roman" w:hAnsi="Times New Roman" w:cs="Times New Roman"/>
        </w:rPr>
        <w:t xml:space="preserve">, </w:t>
      </w:r>
      <w:r w:rsidRPr="00B93408">
        <w:rPr>
          <w:rFonts w:ascii="Times New Roman" w:hAnsi="Times New Roman" w:cs="Times New Roman"/>
          <w:lang w:val="en-US"/>
        </w:rPr>
        <w:t xml:space="preserve">P., </w:t>
      </w:r>
      <w:r w:rsidRPr="00B93408">
        <w:rPr>
          <w:rFonts w:ascii="Times New Roman" w:hAnsi="Times New Roman" w:cs="Times New Roman"/>
          <w:iCs/>
        </w:rPr>
        <w:t>Pritchard</w:t>
      </w:r>
      <w:r w:rsidRPr="00B93408">
        <w:rPr>
          <w:rFonts w:ascii="Times New Roman" w:hAnsi="Times New Roman" w:cs="Times New Roman"/>
        </w:rPr>
        <w:t xml:space="preserve">, </w:t>
      </w:r>
      <w:r w:rsidRPr="00B93408">
        <w:rPr>
          <w:rFonts w:ascii="Times New Roman" w:hAnsi="Times New Roman" w:cs="Times New Roman"/>
          <w:lang w:val="en-US"/>
        </w:rPr>
        <w:t xml:space="preserve">M.P., </w:t>
      </w:r>
      <w:r w:rsidRPr="00B93408">
        <w:rPr>
          <w:rFonts w:ascii="Times New Roman" w:hAnsi="Times New Roman" w:cs="Times New Roman"/>
          <w:iCs/>
        </w:rPr>
        <w:t>Smith</w:t>
      </w:r>
      <w:r w:rsidRPr="00B93408">
        <w:rPr>
          <w:rFonts w:ascii="Times New Roman" w:hAnsi="Times New Roman" w:cs="Times New Roman"/>
          <w:iCs/>
          <w:lang w:val="en-US"/>
        </w:rPr>
        <w:t>, Br., Tourism: A Community Approach, M., 1999</w:t>
      </w:r>
    </w:p>
  </w:footnote>
  <w:footnote w:id="117">
    <w:p w14:paraId="21FF99BC" w14:textId="77777777" w:rsidR="00266CBC" w:rsidRPr="00B93408" w:rsidRDefault="00266CBC" w:rsidP="00F157C5">
      <w:pPr>
        <w:spacing w:after="0" w:line="240" w:lineRule="auto"/>
        <w:rPr>
          <w:rFonts w:ascii="Times New Roman" w:hAnsi="Times New Roman" w:cs="Times New Roman"/>
          <w:sz w:val="20"/>
          <w:szCs w:val="20"/>
        </w:rPr>
      </w:pPr>
      <w:r w:rsidRPr="00B93408">
        <w:rPr>
          <w:rStyle w:val="FootnoteReference"/>
          <w:rFonts w:ascii="Times New Roman" w:hAnsi="Times New Roman" w:cs="Times New Roman"/>
          <w:sz w:val="20"/>
          <w:szCs w:val="20"/>
        </w:rPr>
        <w:footnoteRef/>
      </w:r>
      <w:r w:rsidRPr="00B93408">
        <w:rPr>
          <w:rFonts w:ascii="Times New Roman" w:hAnsi="Times New Roman" w:cs="Times New Roman"/>
          <w:sz w:val="20"/>
          <w:szCs w:val="20"/>
        </w:rPr>
        <w:t xml:space="preserve"> Bierman, D., Restoring tourism destinations in crisis: A strategic marketing approach, Oxford, U.K: CABI Publishing, 2003</w:t>
      </w:r>
    </w:p>
  </w:footnote>
  <w:footnote w:id="118">
    <w:p w14:paraId="65B99836" w14:textId="77777777" w:rsidR="00266CBC" w:rsidRPr="00B93408" w:rsidRDefault="00266CBC" w:rsidP="00F157C5">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 xml:space="preserve"> </w:t>
      </w:r>
      <w:r w:rsidRPr="00B93408">
        <w:rPr>
          <w:rFonts w:ascii="Times New Roman" w:hAnsi="Times New Roman" w:cs="Times New Roman"/>
          <w:bCs/>
          <w:iCs/>
        </w:rPr>
        <w:t>Рибов, М, Станкова, М, Димитров, Пр, Гръчка, Л., Туристически дестинации, Тракия М, 2008, с. 13</w:t>
      </w:r>
    </w:p>
  </w:footnote>
  <w:footnote w:id="119">
    <w:p w14:paraId="1C11446F" w14:textId="77777777" w:rsidR="00266CBC" w:rsidRPr="00B93408" w:rsidRDefault="00266CBC" w:rsidP="006C30DB">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 xml:space="preserve"> http://www2.unwto.org/</w:t>
      </w:r>
    </w:p>
  </w:footnote>
  <w:footnote w:id="120">
    <w:p w14:paraId="5D7B109E" w14:textId="77777777" w:rsidR="00266CBC" w:rsidRPr="00B93408" w:rsidRDefault="00266CBC" w:rsidP="006C30DB">
      <w:pPr>
        <w:pStyle w:val="NormalWeb"/>
        <w:spacing w:before="0" w:beforeAutospacing="0" w:after="0" w:afterAutospacing="0"/>
        <w:rPr>
          <w:sz w:val="20"/>
          <w:szCs w:val="20"/>
        </w:rPr>
      </w:pPr>
      <w:r w:rsidRPr="00B93408">
        <w:rPr>
          <w:rStyle w:val="FootnoteReference"/>
          <w:sz w:val="20"/>
          <w:szCs w:val="20"/>
        </w:rPr>
        <w:footnoteRef/>
      </w:r>
      <w:r w:rsidRPr="00B93408">
        <w:rPr>
          <w:sz w:val="20"/>
          <w:szCs w:val="20"/>
        </w:rPr>
        <w:t xml:space="preserve"> </w:t>
      </w:r>
      <w:r w:rsidRPr="00B93408">
        <w:rPr>
          <w:bCs/>
          <w:sz w:val="20"/>
          <w:szCs w:val="20"/>
        </w:rPr>
        <w:t xml:space="preserve">Боголюбов, В.С., Орловская В.П., </w:t>
      </w:r>
      <w:r w:rsidRPr="00B93408">
        <w:rPr>
          <w:sz w:val="20"/>
          <w:szCs w:val="20"/>
        </w:rPr>
        <w:t xml:space="preserve">Экономика туризма, </w:t>
      </w:r>
      <w:r w:rsidRPr="00B93408">
        <w:rPr>
          <w:bCs/>
          <w:sz w:val="20"/>
          <w:szCs w:val="20"/>
        </w:rPr>
        <w:t>М.: Академия, 2005, 192 с.</w:t>
      </w:r>
      <w:r w:rsidRPr="00B93408">
        <w:rPr>
          <w:sz w:val="20"/>
          <w:szCs w:val="20"/>
        </w:rPr>
        <w:t xml:space="preserve"> </w:t>
      </w:r>
    </w:p>
  </w:footnote>
  <w:footnote w:id="121">
    <w:p w14:paraId="55396360" w14:textId="77777777" w:rsidR="00266CBC" w:rsidRPr="00B93408" w:rsidRDefault="00266CBC" w:rsidP="006C30DB">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 xml:space="preserve"> Драчева Е.Л, Экономика и организация туризма: Международный туризм. Учебное пособие, Изд КноРус, 2005</w:t>
      </w:r>
    </w:p>
  </w:footnote>
  <w:footnote w:id="122">
    <w:p w14:paraId="15A63BE2" w14:textId="77777777" w:rsidR="00266CBC" w:rsidRPr="00B93408" w:rsidRDefault="00266CBC" w:rsidP="00F157C5">
      <w:pPr>
        <w:spacing w:after="0" w:line="240" w:lineRule="auto"/>
        <w:rPr>
          <w:rFonts w:ascii="Times New Roman" w:hAnsi="Times New Roman" w:cs="Times New Roman"/>
          <w:sz w:val="20"/>
          <w:szCs w:val="20"/>
        </w:rPr>
      </w:pPr>
      <w:r w:rsidRPr="00B93408">
        <w:rPr>
          <w:rStyle w:val="FootnoteReference"/>
          <w:rFonts w:ascii="Times New Roman" w:hAnsi="Times New Roman" w:cs="Times New Roman"/>
          <w:sz w:val="20"/>
          <w:szCs w:val="20"/>
        </w:rPr>
        <w:footnoteRef/>
      </w:r>
      <w:r w:rsidRPr="00B93408">
        <w:rPr>
          <w:rFonts w:ascii="Times New Roman" w:hAnsi="Times New Roman" w:cs="Times New Roman"/>
          <w:sz w:val="20"/>
          <w:szCs w:val="20"/>
        </w:rPr>
        <w:t xml:space="preserve"> Драчева, Е.Л., Экономика и организация туризма: Международный туризм, Учебное пособие, Изд КноРус, 2005</w:t>
      </w:r>
    </w:p>
  </w:footnote>
  <w:footnote w:id="123">
    <w:p w14:paraId="2554170F" w14:textId="77777777" w:rsidR="00266CBC" w:rsidRPr="00B93408" w:rsidRDefault="00266CBC" w:rsidP="00F157C5">
      <w:pPr>
        <w:pStyle w:val="FootnoteText"/>
        <w:rPr>
          <w:rFonts w:ascii="Times New Roman" w:hAnsi="Times New Roman" w:cs="Times New Roman"/>
          <w:lang w:val="en-US"/>
        </w:rPr>
      </w:pPr>
      <w:r w:rsidRPr="00B93408">
        <w:rPr>
          <w:rStyle w:val="FootnoteReference"/>
          <w:rFonts w:ascii="Times New Roman" w:hAnsi="Times New Roman" w:cs="Times New Roman"/>
        </w:rPr>
        <w:footnoteRef/>
      </w:r>
      <w:r w:rsidRPr="00B93408">
        <w:rPr>
          <w:rFonts w:ascii="Times New Roman" w:eastAsia="Lucida Sans Unicode" w:hAnsi="Times New Roman" w:cs="Times New Roman"/>
          <w:kern w:val="1"/>
          <w:lang w:eastAsia="ar-SA"/>
        </w:rPr>
        <w:t xml:space="preserve"> Рибов, М.,  Янева, М и колектив, Основи на туризма</w:t>
      </w:r>
      <w:r w:rsidRPr="00B93408">
        <w:rPr>
          <w:rFonts w:ascii="Times New Roman" w:hAnsi="Times New Roman" w:cs="Times New Roman"/>
        </w:rPr>
        <w:t>, 4 част, УИ „Стопанство“, С., 2011, с. 290-291</w:t>
      </w:r>
    </w:p>
  </w:footnote>
  <w:footnote w:id="124">
    <w:p w14:paraId="260558A4" w14:textId="77777777" w:rsidR="00266CBC" w:rsidRPr="00B93408" w:rsidRDefault="00266CBC" w:rsidP="006C30DB">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 xml:space="preserve"> Рибов, М., Станкова, М. и кол., Туроператорска, агентска и транспортна дейност, Тракия-М, С., 2009</w:t>
      </w:r>
    </w:p>
  </w:footnote>
  <w:footnote w:id="125">
    <w:p w14:paraId="36265C47" w14:textId="77777777" w:rsidR="00266CBC" w:rsidRPr="00B93408" w:rsidRDefault="00266CBC" w:rsidP="006C30DB">
      <w:pPr>
        <w:pStyle w:val="FootnoteText"/>
        <w:rPr>
          <w:rFonts w:ascii="Times New Roman" w:hAnsi="Times New Roman" w:cs="Times New Roman"/>
          <w:lang w:val="en-US"/>
        </w:rPr>
      </w:pPr>
      <w:r w:rsidRPr="00B93408">
        <w:rPr>
          <w:rStyle w:val="FootnoteReference"/>
          <w:rFonts w:ascii="Times New Roman" w:hAnsi="Times New Roman" w:cs="Times New Roman"/>
        </w:rPr>
        <w:footnoteRef/>
      </w:r>
      <w:r w:rsidRPr="00B93408">
        <w:rPr>
          <w:rFonts w:ascii="Times New Roman" w:hAnsi="Times New Roman" w:cs="Times New Roman"/>
        </w:rPr>
        <w:t xml:space="preserve"> </w:t>
      </w:r>
      <w:r w:rsidRPr="00B93408">
        <w:rPr>
          <w:rFonts w:ascii="Times New Roman" w:hAnsi="Times New Roman" w:cs="Times New Roman"/>
          <w:lang w:val="en-US"/>
        </w:rPr>
        <w:t xml:space="preserve">Ansoff, I.H., </w:t>
      </w:r>
      <w:r w:rsidRPr="00B93408">
        <w:rPr>
          <w:rFonts w:ascii="Times New Roman" w:hAnsi="Times New Roman" w:cs="Times New Roman"/>
        </w:rPr>
        <w:t>The Secrets of Strategic Management:: The Ansoffian Approach</w:t>
      </w:r>
      <w:r w:rsidRPr="00B93408">
        <w:rPr>
          <w:rFonts w:ascii="Times New Roman" w:hAnsi="Times New Roman" w:cs="Times New Roman"/>
          <w:lang w:val="en-US"/>
        </w:rPr>
        <w:t>, 2006</w:t>
      </w:r>
    </w:p>
  </w:footnote>
  <w:footnote w:id="126">
    <w:p w14:paraId="78AEDB51" w14:textId="77777777" w:rsidR="00266CBC" w:rsidRPr="00F157C5" w:rsidRDefault="00266CBC" w:rsidP="00F157C5">
      <w:pPr>
        <w:autoSpaceDE w:val="0"/>
        <w:autoSpaceDN w:val="0"/>
        <w:adjustRightInd w:val="0"/>
        <w:spacing w:line="240" w:lineRule="auto"/>
        <w:rPr>
          <w:rFonts w:ascii="Times New Roman" w:hAnsi="Times New Roman" w:cs="Times New Roman"/>
          <w:sz w:val="20"/>
          <w:szCs w:val="20"/>
          <w:lang w:val="en-US"/>
        </w:rPr>
      </w:pPr>
      <w:r w:rsidRPr="00B93408">
        <w:rPr>
          <w:rStyle w:val="FootnoteReference"/>
          <w:rFonts w:ascii="Times New Roman" w:hAnsi="Times New Roman" w:cs="Times New Roman"/>
          <w:sz w:val="20"/>
          <w:szCs w:val="20"/>
        </w:rPr>
        <w:footnoteRef/>
      </w:r>
      <w:r w:rsidRPr="00B93408">
        <w:rPr>
          <w:rFonts w:ascii="Times New Roman" w:eastAsia="Times New Roman" w:hAnsi="Times New Roman" w:cs="Times New Roman"/>
          <w:sz w:val="20"/>
          <w:szCs w:val="20"/>
        </w:rPr>
        <w:t xml:space="preserve"> </w:t>
      </w:r>
      <w:r w:rsidRPr="00B93408">
        <w:rPr>
          <w:rFonts w:ascii="Times New Roman" w:eastAsia="Times New Roman" w:hAnsi="Times New Roman" w:cs="Times New Roman"/>
          <w:sz w:val="20"/>
          <w:szCs w:val="20"/>
          <w:lang w:val="en-US"/>
        </w:rPr>
        <w:t xml:space="preserve">Gartner, W.C., </w:t>
      </w:r>
      <w:r w:rsidRPr="00B93408">
        <w:rPr>
          <w:rFonts w:ascii="Times New Roman" w:eastAsia="Times New Roman" w:hAnsi="Times New Roman" w:cs="Times New Roman"/>
          <w:sz w:val="20"/>
          <w:szCs w:val="20"/>
        </w:rPr>
        <w:t>Touism development: principles, processes, and policies</w:t>
      </w:r>
      <w:r w:rsidRPr="00B93408">
        <w:rPr>
          <w:rFonts w:ascii="Times New Roman" w:eastAsia="Times New Roman" w:hAnsi="Times New Roman" w:cs="Times New Roman"/>
          <w:sz w:val="20"/>
          <w:szCs w:val="20"/>
          <w:lang w:val="en-US"/>
        </w:rPr>
        <w:t xml:space="preserve">, </w:t>
      </w:r>
      <w:r w:rsidRPr="00B93408">
        <w:rPr>
          <w:rFonts w:ascii="Times New Roman" w:eastAsia="Times New Roman" w:hAnsi="Times New Roman" w:cs="Times New Roman"/>
          <w:sz w:val="20"/>
          <w:szCs w:val="20"/>
        </w:rPr>
        <w:t>1996</w:t>
      </w:r>
      <w:r w:rsidRPr="00B93408">
        <w:rPr>
          <w:rFonts w:ascii="Times New Roman" w:hAnsi="Times New Roman" w:cs="Times New Roman"/>
          <w:sz w:val="20"/>
          <w:szCs w:val="20"/>
        </w:rPr>
        <w:t xml:space="preserve"> </w:t>
      </w:r>
    </w:p>
  </w:footnote>
  <w:footnote w:id="127">
    <w:p w14:paraId="6720B639" w14:textId="77777777" w:rsidR="00266CBC" w:rsidRPr="00B93408" w:rsidRDefault="00266CBC" w:rsidP="006C30DB">
      <w:pPr>
        <w:autoSpaceDE w:val="0"/>
        <w:autoSpaceDN w:val="0"/>
        <w:adjustRightInd w:val="0"/>
        <w:spacing w:line="240" w:lineRule="auto"/>
        <w:rPr>
          <w:rFonts w:ascii="Times New Roman" w:hAnsi="Times New Roman" w:cs="Times New Roman"/>
          <w:sz w:val="20"/>
          <w:szCs w:val="20"/>
        </w:rPr>
      </w:pPr>
      <w:r w:rsidRPr="00B93408">
        <w:rPr>
          <w:rStyle w:val="FootnoteReference"/>
          <w:rFonts w:ascii="Times New Roman" w:hAnsi="Times New Roman" w:cs="Times New Roman"/>
          <w:sz w:val="20"/>
          <w:szCs w:val="20"/>
        </w:rPr>
        <w:footnoteRef/>
      </w:r>
      <w:r w:rsidRPr="00B93408">
        <w:rPr>
          <w:rFonts w:ascii="Times New Roman" w:hAnsi="Times New Roman" w:cs="Times New Roman"/>
          <w:sz w:val="20"/>
          <w:szCs w:val="20"/>
        </w:rPr>
        <w:t xml:space="preserve"> </w:t>
      </w:r>
      <w:r w:rsidRPr="00B93408">
        <w:rPr>
          <w:rFonts w:ascii="Times New Roman" w:eastAsia="Times New Roman" w:hAnsi="Times New Roman" w:cs="Times New Roman"/>
          <w:sz w:val="20"/>
          <w:szCs w:val="20"/>
          <w:lang w:val="en-US"/>
        </w:rPr>
        <w:t xml:space="preserve">Gartner, W.C., </w:t>
      </w:r>
      <w:r w:rsidRPr="00B93408">
        <w:rPr>
          <w:rFonts w:ascii="Times New Roman" w:eastAsia="Times New Roman" w:hAnsi="Times New Roman" w:cs="Times New Roman"/>
          <w:sz w:val="20"/>
          <w:szCs w:val="20"/>
        </w:rPr>
        <w:t>Touism development: principles, processes, and policies</w:t>
      </w:r>
      <w:r w:rsidRPr="00B93408">
        <w:rPr>
          <w:rFonts w:ascii="Times New Roman" w:eastAsia="Times New Roman" w:hAnsi="Times New Roman" w:cs="Times New Roman"/>
          <w:sz w:val="20"/>
          <w:szCs w:val="20"/>
          <w:lang w:val="en-US"/>
        </w:rPr>
        <w:t xml:space="preserve">, </w:t>
      </w:r>
      <w:r w:rsidRPr="00B93408">
        <w:rPr>
          <w:rFonts w:ascii="Times New Roman" w:eastAsia="Times New Roman" w:hAnsi="Times New Roman" w:cs="Times New Roman"/>
          <w:sz w:val="20"/>
          <w:szCs w:val="20"/>
        </w:rPr>
        <w:t>1996</w:t>
      </w:r>
      <w:r w:rsidRPr="00B93408">
        <w:rPr>
          <w:rFonts w:ascii="Times New Roman" w:hAnsi="Times New Roman" w:cs="Times New Roman"/>
          <w:sz w:val="20"/>
          <w:szCs w:val="20"/>
        </w:rPr>
        <w:t xml:space="preserve"> </w:t>
      </w:r>
    </w:p>
  </w:footnote>
  <w:footnote w:id="128">
    <w:p w14:paraId="6CFB9606" w14:textId="77777777" w:rsidR="00266CBC" w:rsidRPr="00B93408" w:rsidRDefault="00266CBC" w:rsidP="006C30DB">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 xml:space="preserve"> Рибов, М., Организационни структури в туризма, Нова звезда, С., 2004</w:t>
      </w:r>
    </w:p>
  </w:footnote>
  <w:footnote w:id="129">
    <w:p w14:paraId="0AB764E9" w14:textId="77777777" w:rsidR="00266CBC" w:rsidRPr="00B93408" w:rsidRDefault="00266CBC" w:rsidP="006C30DB">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 xml:space="preserve"> Терзийска, Д., Лозанов, Е., Туристическа политика, ПъблишСайСет-Еко, 2001, с. 16</w:t>
      </w:r>
    </w:p>
  </w:footnote>
  <w:footnote w:id="130">
    <w:p w14:paraId="38A6F45E" w14:textId="77777777" w:rsidR="00266CBC" w:rsidRPr="00B93408" w:rsidRDefault="00266CBC" w:rsidP="006C30DB">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 xml:space="preserve"> Янева, М., Ефективност на ПР в туризма, Авангард Прима, С., 2007</w:t>
      </w:r>
    </w:p>
  </w:footnote>
  <w:footnote w:id="131">
    <w:p w14:paraId="77F99D0D" w14:textId="77777777" w:rsidR="00266CBC" w:rsidRPr="00B93408" w:rsidRDefault="00266CBC" w:rsidP="006C30DB">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 xml:space="preserve"> </w:t>
      </w:r>
      <w:hyperlink r:id="rId10" w:history="1">
        <w:r w:rsidRPr="007B03DF">
          <w:rPr>
            <w:rStyle w:val="Hyperlink"/>
            <w:rFonts w:ascii="Times New Roman" w:hAnsi="Times New Roman" w:cs="Times New Roman"/>
            <w:color w:val="auto"/>
            <w:u w:val="none"/>
            <w:lang w:eastAsia="ar-SA"/>
          </w:rPr>
          <w:t>http://www.map-mr.com/</w:t>
        </w:r>
      </w:hyperlink>
      <w:r w:rsidRPr="00B93408">
        <w:rPr>
          <w:rFonts w:ascii="Times New Roman" w:hAnsi="Times New Roman" w:cs="Times New Roman"/>
          <w:lang w:val="en-US"/>
        </w:rPr>
        <w:t xml:space="preserve">, </w:t>
      </w:r>
      <w:r w:rsidRPr="00B93408">
        <w:rPr>
          <w:rFonts w:ascii="Times New Roman" w:hAnsi="Times New Roman" w:cs="Times New Roman"/>
        </w:rPr>
        <w:t>Маркетинг рисърч - Концепция за развитие на регионален туристически продукт на Регион „Родопи екотуризъм”, 2012</w:t>
      </w:r>
    </w:p>
  </w:footnote>
  <w:footnote w:id="132">
    <w:p w14:paraId="3E0AF2EF" w14:textId="77777777" w:rsidR="00266CBC" w:rsidRPr="00B93408" w:rsidRDefault="00266CBC" w:rsidP="006C30DB">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 xml:space="preserve"> </w:t>
      </w:r>
      <w:hyperlink r:id="rId11" w:history="1">
        <w:r w:rsidRPr="00B93408">
          <w:rPr>
            <w:rStyle w:val="Hyperlink"/>
            <w:rFonts w:ascii="Times New Roman" w:hAnsi="Times New Roman" w:cs="Times New Roman"/>
            <w:color w:val="auto"/>
            <w:u w:val="none"/>
          </w:rPr>
          <w:t>http://m-.net/articles/view:za-digitalniq-marketing-razni-vajni-neshta</w:t>
        </w:r>
      </w:hyperlink>
    </w:p>
  </w:footnote>
  <w:footnote w:id="133">
    <w:p w14:paraId="4516945D" w14:textId="77777777" w:rsidR="00266CBC" w:rsidRPr="00B93408" w:rsidRDefault="00266CBC" w:rsidP="006C30DB">
      <w:pPr>
        <w:pStyle w:val="FootnoteText"/>
        <w:rPr>
          <w:rFonts w:ascii="Times New Roman" w:hAnsi="Times New Roman" w:cs="Times New Roman"/>
          <w:lang w:val="en-US"/>
        </w:rPr>
      </w:pPr>
      <w:r w:rsidRPr="00B93408">
        <w:rPr>
          <w:rStyle w:val="FootnoteReference"/>
          <w:rFonts w:ascii="Times New Roman" w:hAnsi="Times New Roman" w:cs="Times New Roman"/>
        </w:rPr>
        <w:footnoteRef/>
      </w:r>
      <w:r w:rsidRPr="00B93408">
        <w:rPr>
          <w:rFonts w:ascii="Times New Roman" w:hAnsi="Times New Roman" w:cs="Times New Roman"/>
        </w:rPr>
        <w:t xml:space="preserve"> Горохов А.Ф., Концептуальные основы комплексной маркетинговой стратегии развития туристической дестинации, http://intelmedia-group.ru/press-centr/publikacii/konceptualnye-osnovy-kompleksnoj-marketingovoj-strategii-razvitiya-turisticheskoj-destinacii/</w:t>
      </w:r>
    </w:p>
  </w:footnote>
  <w:footnote w:id="134">
    <w:p w14:paraId="0E468FF3" w14:textId="77777777" w:rsidR="00266CBC" w:rsidRPr="00B93408" w:rsidRDefault="00266CBC" w:rsidP="006C30DB">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 xml:space="preserve"> </w:t>
      </w:r>
      <w:hyperlink r:id="rId12" w:history="1">
        <w:r w:rsidRPr="00B93408">
          <w:rPr>
            <w:rStyle w:val="Hyperlink"/>
            <w:rFonts w:ascii="Times New Roman" w:hAnsi="Times New Roman" w:cs="Times New Roman"/>
            <w:color w:val="auto"/>
            <w:u w:val="none"/>
          </w:rPr>
          <w:t>http://m-coe.net/articles/view:za-digitalniq-marketing-razni-vajni-neshta</w:t>
        </w:r>
      </w:hyperlink>
    </w:p>
  </w:footnote>
  <w:footnote w:id="135">
    <w:p w14:paraId="440D20CA" w14:textId="77777777" w:rsidR="00266CBC" w:rsidRPr="00F157C5" w:rsidRDefault="00266CBC" w:rsidP="006C30DB">
      <w:pPr>
        <w:pStyle w:val="FootnoteText"/>
        <w:rPr>
          <w:rFonts w:ascii="Times New Roman" w:hAnsi="Times New Roman" w:cs="Times New Roman"/>
          <w:bCs/>
          <w:lang w:val="en-US"/>
        </w:rPr>
      </w:pPr>
      <w:r w:rsidRPr="00B93408">
        <w:rPr>
          <w:rStyle w:val="FootnoteReference"/>
          <w:rFonts w:ascii="Times New Roman" w:hAnsi="Times New Roman" w:cs="Times New Roman"/>
        </w:rPr>
        <w:footnoteRef/>
      </w:r>
      <w:r w:rsidRPr="00B93408">
        <w:rPr>
          <w:rFonts w:ascii="Times New Roman" w:hAnsi="Times New Roman" w:cs="Times New Roman"/>
        </w:rPr>
        <w:t xml:space="preserve"> Гончарова, Н.А., Интернет-продвижение туристской дестинации: туристский портал DMO, Актуальные проблемы гуманитарных наук : сборник научных трудов студентов, аспирантов и молодых ученых, Национальный исследовательский Томский политехнический университет (ТПУ), Изд-во ТПУ, с. 55-57, 2011</w:t>
      </w:r>
    </w:p>
  </w:footnote>
  <w:footnote w:id="136">
    <w:p w14:paraId="46AFB21C" w14:textId="77777777" w:rsidR="00266CBC" w:rsidRPr="00B93408" w:rsidRDefault="00266CBC">
      <w:pPr>
        <w:pStyle w:val="FootnoteText"/>
      </w:pPr>
      <w:r w:rsidRPr="00B93408">
        <w:rPr>
          <w:rStyle w:val="FootnoteReference"/>
        </w:rPr>
        <w:footnoteRef/>
      </w:r>
      <w:r w:rsidRPr="00B93408">
        <w:t xml:space="preserve"> </w:t>
      </w:r>
      <w:r w:rsidRPr="00B93408">
        <w:rPr>
          <w:rFonts w:ascii="Times New Roman" w:hAnsi="Times New Roman" w:cs="Times New Roman"/>
        </w:rPr>
        <w:t>Рибов, М, Станкова, М, Димитров, Пр, Гръчка, Л., Туристически дестинации, Тракия М, 2008</w:t>
      </w:r>
    </w:p>
  </w:footnote>
  <w:footnote w:id="137">
    <w:p w14:paraId="5D50B602" w14:textId="77777777" w:rsidR="00266CBC" w:rsidRPr="00B93408" w:rsidRDefault="00266CBC" w:rsidP="00F85593">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lang w:val="en-US"/>
        </w:rPr>
        <w:t>Mariot, N., The Economics of Travel and Tourism, Melbounes Pitman, 1991</w:t>
      </w:r>
    </w:p>
  </w:footnote>
  <w:footnote w:id="138">
    <w:p w14:paraId="7C6362C2" w14:textId="77777777" w:rsidR="00266CBC" w:rsidRPr="00B93408" w:rsidRDefault="00266CBC" w:rsidP="00F85593">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lang w:val="en-US"/>
        </w:rPr>
        <w:t>Pearce, D., Tourism today. A geographical analysis. Harlow (Essex), 1995</w:t>
      </w:r>
    </w:p>
  </w:footnote>
  <w:footnote w:id="139">
    <w:p w14:paraId="0BD0AC3C" w14:textId="77777777" w:rsidR="00266CBC" w:rsidRPr="00B93408" w:rsidRDefault="00266CBC" w:rsidP="00F85593">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Янева, М., Емилова, И. и колектив, Идентифициране имиджа на туристическа дестинация България, създаден от туроператори и туристически агенти на европейския туристически пазар,  С., 2013</w:t>
      </w:r>
    </w:p>
  </w:footnote>
  <w:footnote w:id="140">
    <w:p w14:paraId="5F6C21BB" w14:textId="77777777" w:rsidR="00266CBC" w:rsidRPr="00B93408" w:rsidRDefault="00266CBC" w:rsidP="00F85593">
      <w:pPr>
        <w:spacing w:after="0" w:line="240" w:lineRule="auto"/>
        <w:rPr>
          <w:rFonts w:ascii="Times New Roman" w:hAnsi="Times New Roman" w:cs="Times New Roman"/>
          <w:sz w:val="20"/>
          <w:szCs w:val="20"/>
        </w:rPr>
      </w:pPr>
      <w:r w:rsidRPr="00B93408">
        <w:rPr>
          <w:rStyle w:val="FootnoteReference"/>
          <w:rFonts w:ascii="Times New Roman" w:hAnsi="Times New Roman" w:cs="Times New Roman"/>
          <w:sz w:val="20"/>
          <w:szCs w:val="20"/>
        </w:rPr>
        <w:footnoteRef/>
      </w:r>
      <w:r w:rsidRPr="00B93408">
        <w:rPr>
          <w:rFonts w:ascii="Times New Roman" w:hAnsi="Times New Roman" w:cs="Times New Roman"/>
          <w:sz w:val="20"/>
          <w:szCs w:val="20"/>
          <w:lang w:val="en-US"/>
        </w:rPr>
        <w:t>Kozak, M., Destination benchmarking: Concepts, Praktices and Operations, Cabi Publishing, UK, 200</w:t>
      </w:r>
      <w:r w:rsidRPr="00B93408">
        <w:rPr>
          <w:rFonts w:ascii="Times New Roman" w:hAnsi="Times New Roman" w:cs="Times New Roman"/>
          <w:sz w:val="20"/>
          <w:szCs w:val="20"/>
        </w:rPr>
        <w:t>4</w:t>
      </w:r>
    </w:p>
  </w:footnote>
  <w:footnote w:id="141">
    <w:p w14:paraId="5256FC04" w14:textId="77777777" w:rsidR="00266CBC" w:rsidRPr="00B93408" w:rsidRDefault="00266CBC" w:rsidP="00AB5DA3">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Milohnić</w:t>
      </w:r>
      <w:r w:rsidRPr="00B93408">
        <w:rPr>
          <w:rFonts w:ascii="Times New Roman" w:hAnsi="Times New Roman" w:cs="Times New Roman"/>
          <w:lang w:val="en-US"/>
        </w:rPr>
        <w:t xml:space="preserve">, In., </w:t>
      </w:r>
      <w:r w:rsidRPr="00B93408">
        <w:rPr>
          <w:rFonts w:ascii="Times New Roman" w:hAnsi="Times New Roman" w:cs="Times New Roman"/>
        </w:rPr>
        <w:t>Smolčić</w:t>
      </w:r>
      <w:r w:rsidRPr="00B93408">
        <w:rPr>
          <w:rFonts w:ascii="Times New Roman" w:hAnsi="Times New Roman" w:cs="Times New Roman"/>
          <w:lang w:val="en-US"/>
        </w:rPr>
        <w:t xml:space="preserve">, D.J., </w:t>
      </w:r>
      <w:r w:rsidRPr="00B93408">
        <w:rPr>
          <w:rFonts w:ascii="Times New Roman" w:hAnsi="Times New Roman" w:cs="Times New Roman"/>
        </w:rPr>
        <w:t>Touristdestinationcompetitiveness: marketchallengesandevaluationsystems</w:t>
      </w:r>
      <w:r w:rsidRPr="00B93408">
        <w:rPr>
          <w:rFonts w:ascii="Times New Roman" w:hAnsi="Times New Roman" w:cs="Times New Roman"/>
          <w:lang w:val="en-US"/>
        </w:rPr>
        <w:t xml:space="preserve">, </w:t>
      </w:r>
      <w:r w:rsidRPr="00B93408">
        <w:rPr>
          <w:rFonts w:ascii="Times New Roman" w:hAnsi="Times New Roman" w:cs="Times New Roman"/>
        </w:rPr>
        <w:t>Portorož, Slovenia</w:t>
      </w:r>
      <w:r w:rsidRPr="00B93408">
        <w:rPr>
          <w:rFonts w:ascii="Times New Roman" w:hAnsi="Times New Roman" w:cs="Times New Roman"/>
          <w:lang w:val="en-US"/>
        </w:rPr>
        <w:t>, 2008</w:t>
      </w:r>
    </w:p>
  </w:footnote>
  <w:footnote w:id="142">
    <w:p w14:paraId="6E0F13AC" w14:textId="77777777" w:rsidR="00266CBC" w:rsidRPr="00B93408" w:rsidRDefault="00266CBC" w:rsidP="00F85593">
      <w:pPr>
        <w:pStyle w:val="FootnoteText"/>
        <w:ind w:hanging="540"/>
        <w:rPr>
          <w:rFonts w:ascii="Times New Roman" w:hAnsi="Times New Roman" w:cs="Times New Roman"/>
        </w:rPr>
      </w:pPr>
      <w:r w:rsidRPr="00B93408">
        <w:rPr>
          <w:rFonts w:ascii="Times New Roman" w:hAnsi="Times New Roman" w:cs="Times New Roman"/>
          <w:lang w:val="en-US"/>
        </w:rPr>
        <w:t xml:space="preserve">        </w:t>
      </w:r>
      <w:r w:rsidRPr="00B93408">
        <w:rPr>
          <w:rStyle w:val="FootnoteReference"/>
          <w:rFonts w:ascii="Times New Roman" w:hAnsi="Times New Roman" w:cs="Times New Roman"/>
        </w:rPr>
        <w:footnoteRef/>
      </w:r>
      <w:r w:rsidRPr="00B93408">
        <w:rPr>
          <w:rFonts w:ascii="Times New Roman" w:hAnsi="Times New Roman" w:cs="Times New Roman"/>
        </w:rPr>
        <w:t>Kaplan, R.S., Norton, D.P.,TheBalancedScorecard: TranslatingStrategyintoAction,  HarvardBusiness</w:t>
      </w:r>
      <w:r w:rsidRPr="00B93408">
        <w:rPr>
          <w:rFonts w:ascii="Times New Roman" w:hAnsi="Times New Roman" w:cs="Times New Roman"/>
          <w:lang w:val="en-US"/>
        </w:rPr>
        <w:t>S</w:t>
      </w:r>
      <w:r w:rsidRPr="00B93408">
        <w:rPr>
          <w:rFonts w:ascii="Times New Roman" w:hAnsi="Times New Roman" w:cs="Times New Roman"/>
        </w:rPr>
        <w:t>chollPress, Boston, 1996</w:t>
      </w:r>
    </w:p>
  </w:footnote>
  <w:footnote w:id="143">
    <w:p w14:paraId="53728EBE" w14:textId="77777777" w:rsidR="00266CBC" w:rsidRPr="00F157C5" w:rsidRDefault="00266CBC" w:rsidP="00F85593">
      <w:pPr>
        <w:pStyle w:val="FootnoteText"/>
        <w:rPr>
          <w:rFonts w:ascii="Times New Roman" w:hAnsi="Times New Roman" w:cs="Times New Roman"/>
          <w:lang w:val="en-US"/>
        </w:rPr>
      </w:pPr>
      <w:r w:rsidRPr="00B93408">
        <w:rPr>
          <w:rStyle w:val="FootnoteReference"/>
          <w:rFonts w:ascii="Times New Roman" w:hAnsi="Times New Roman" w:cs="Times New Roman"/>
        </w:rPr>
        <w:footnoteRef/>
      </w:r>
      <w:r w:rsidRPr="00B93408">
        <w:rPr>
          <w:rFonts w:ascii="Times New Roman" w:hAnsi="Times New Roman" w:cs="Times New Roman"/>
          <w:lang w:val="en-US"/>
        </w:rPr>
        <w:t>Pierret, F., Elements for a tourism destination assessment system, Columbia, 2011</w:t>
      </w:r>
    </w:p>
  </w:footnote>
  <w:footnote w:id="144">
    <w:p w14:paraId="6CDAE005" w14:textId="77777777" w:rsidR="00266CBC" w:rsidRPr="00F157C5" w:rsidRDefault="00266CBC" w:rsidP="00F85593">
      <w:pPr>
        <w:pStyle w:val="FootnoteText"/>
        <w:rPr>
          <w:rFonts w:ascii="Times New Roman" w:hAnsi="Times New Roman" w:cs="Times New Roman"/>
        </w:rPr>
      </w:pPr>
      <w:r w:rsidRPr="00B93408">
        <w:rPr>
          <w:rStyle w:val="FootnoteReference"/>
          <w:rFonts w:ascii="Times New Roman" w:hAnsi="Times New Roman" w:cs="Times New Roman"/>
        </w:rPr>
        <w:footnoteRef/>
      </w:r>
      <w:r>
        <w:rPr>
          <w:rFonts w:ascii="Times New Roman" w:hAnsi="Times New Roman" w:cs="Times New Roman"/>
        </w:rPr>
        <w:t>Пак там</w:t>
      </w:r>
    </w:p>
  </w:footnote>
  <w:footnote w:id="145">
    <w:p w14:paraId="23D10738" w14:textId="77777777" w:rsidR="00266CBC" w:rsidRPr="00B93408" w:rsidRDefault="00266CBC" w:rsidP="00F85593">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lang w:val="en-US"/>
        </w:rPr>
        <w:t>Pierret, F., Elements for a tourism destination assessment system, Columbia, 2011</w:t>
      </w:r>
    </w:p>
  </w:footnote>
  <w:footnote w:id="146">
    <w:p w14:paraId="250EBC4C" w14:textId="77777777" w:rsidR="00266CBC" w:rsidRPr="00B93408" w:rsidRDefault="00266CBC" w:rsidP="00F85593">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 xml:space="preserve">Веткин, В., Технология созданиятуристского продукта,ГроссМедиа, РОСБУХ, 2008, 200 с. </w:t>
      </w:r>
    </w:p>
  </w:footnote>
  <w:footnote w:id="147">
    <w:p w14:paraId="415A77FE" w14:textId="77777777" w:rsidR="00266CBC" w:rsidRPr="00B93408" w:rsidRDefault="00266CBC" w:rsidP="00F85593">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 xml:space="preserve"> http://www.tourism.umn.edu/</w:t>
      </w:r>
    </w:p>
  </w:footnote>
  <w:footnote w:id="148">
    <w:p w14:paraId="46BA1095" w14:textId="77777777" w:rsidR="00266CBC" w:rsidRPr="00B93408" w:rsidRDefault="00266CBC" w:rsidP="00F85593">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 xml:space="preserve"> Янева, М., Емилова, И. и колектив, Идентифициране имиджа на туристическа дестинация България, създаден от туроператори и туристически агенти на европейския туристически пазар,  С., 2013</w:t>
      </w:r>
    </w:p>
  </w:footnote>
  <w:footnote w:id="149">
    <w:p w14:paraId="6B1AFEA4" w14:textId="77777777" w:rsidR="00266CBC" w:rsidRPr="00B93408" w:rsidRDefault="00266CBC" w:rsidP="00F85593">
      <w:pPr>
        <w:pStyle w:val="FootnoteText"/>
      </w:pPr>
      <w:r w:rsidRPr="00B93408">
        <w:rPr>
          <w:rStyle w:val="FootnoteReference"/>
          <w:rFonts w:ascii="Times New Roman" w:hAnsi="Times New Roman" w:cs="Times New Roman"/>
        </w:rPr>
        <w:footnoteRef/>
      </w:r>
      <w:r w:rsidRPr="00B93408">
        <w:rPr>
          <w:rFonts w:ascii="Times New Roman" w:hAnsi="Times New Roman" w:cs="Times New Roman"/>
        </w:rPr>
        <w:t>Янева, М., Емилова, И. и колектив, Идентифициране имиджа на туристическа дестинация България, създаден от туроператори и туристически агенти на европейския туристически пазар,  С., 2013</w:t>
      </w:r>
    </w:p>
  </w:footnote>
  <w:footnote w:id="150">
    <w:p w14:paraId="05A7C39B" w14:textId="77777777" w:rsidR="00266CBC" w:rsidRPr="00B93408" w:rsidRDefault="00266CBC" w:rsidP="00C32B45">
      <w:pPr>
        <w:spacing w:after="0" w:line="240" w:lineRule="auto"/>
        <w:jc w:val="both"/>
        <w:rPr>
          <w:rFonts w:ascii="Times New Roman" w:hAnsi="Times New Roman" w:cs="Times New Roman"/>
          <w:sz w:val="20"/>
          <w:szCs w:val="20"/>
        </w:rPr>
      </w:pPr>
      <w:r w:rsidRPr="00B93408">
        <w:rPr>
          <w:rStyle w:val="FootnoteReference"/>
          <w:rFonts w:ascii="Times New Roman" w:hAnsi="Times New Roman" w:cs="Times New Roman"/>
          <w:sz w:val="20"/>
          <w:szCs w:val="20"/>
        </w:rPr>
        <w:footnoteRef/>
      </w:r>
      <w:r w:rsidRPr="00B93408">
        <w:rPr>
          <w:rFonts w:ascii="Times New Roman" w:hAnsi="Times New Roman" w:cs="Times New Roman"/>
          <w:sz w:val="20"/>
          <w:szCs w:val="20"/>
          <w:lang w:eastAsia="bg-BG"/>
        </w:rPr>
        <w:t>FAECO Information Document. Bruxelles, 1994</w:t>
      </w:r>
    </w:p>
  </w:footnote>
  <w:footnote w:id="151">
    <w:p w14:paraId="1007C5B0" w14:textId="77777777" w:rsidR="00266CBC" w:rsidRPr="00B93408" w:rsidRDefault="00266CBC" w:rsidP="00C32B45">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 xml:space="preserve"> Артерчук В.Д., Гузняева М.Ю., Оценка результативности управленческого консултирования// Фундаментальные исследования,  № 6 (часть 3), 2012,  с. 702-705</w:t>
      </w:r>
    </w:p>
  </w:footnote>
  <w:footnote w:id="152">
    <w:p w14:paraId="1537A324" w14:textId="77777777" w:rsidR="00266CBC" w:rsidRPr="00B93408" w:rsidRDefault="00266CBC" w:rsidP="00C32B45">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 xml:space="preserve"> Консалтинговые услуги в реструктуризации российских предприятий -обобщение первого опыта, Российский центр приватизации, М., 1998</w:t>
      </w:r>
    </w:p>
  </w:footnote>
  <w:footnote w:id="153">
    <w:p w14:paraId="127A6A62" w14:textId="77777777" w:rsidR="00266CBC" w:rsidRPr="00B93408" w:rsidRDefault="00266CBC">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 xml:space="preserve"> Лапыги,  Ю.Н, Управленческое консультирование / Учебное пособие – 2-е изд., перераб. и доп.,  Владимир: ВГПУ, ВИБ, ВлГУ, 187 с.</w:t>
      </w:r>
    </w:p>
  </w:footnote>
  <w:footnote w:id="154">
    <w:p w14:paraId="7D4FDDF5" w14:textId="77777777" w:rsidR="00266CBC" w:rsidRPr="00B93408" w:rsidRDefault="00266CBC" w:rsidP="00C32B45">
      <w:pPr>
        <w:pStyle w:val="FootnoteText"/>
        <w:jc w:val="both"/>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 xml:space="preserve"> Шаров, Ф.Л., Агаев, В.Т.,  Алексеева, М.А.,  Ульянова, Н.С., Романченко, В.С.,  Соловьев, В.А., Международный консалтинг: Учеб. пособие / Под ред. Ф.Л. Шарова, М.: МИЭП, 2007, 76 с.</w:t>
      </w:r>
    </w:p>
  </w:footnote>
  <w:footnote w:id="155">
    <w:p w14:paraId="7C02EE38" w14:textId="77777777" w:rsidR="00266CBC" w:rsidRPr="00B93408" w:rsidRDefault="00266CBC" w:rsidP="00C32B45">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 xml:space="preserve"> Доралийски, А., Евристични методи в управлението, УИ Стопанство, 2006</w:t>
      </w:r>
    </w:p>
  </w:footnote>
  <w:footnote w:id="156">
    <w:p w14:paraId="1779E20B" w14:textId="77777777" w:rsidR="00266CBC" w:rsidRPr="00B93408" w:rsidRDefault="00266CBC" w:rsidP="00C32B45">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 xml:space="preserve"> Ядов, В.А., Стратегия социологического исследования,  Академкнига, Добросвет, М., 2003, 596 с.</w:t>
      </w:r>
    </w:p>
  </w:footnote>
  <w:footnote w:id="157">
    <w:p w14:paraId="39E171AD" w14:textId="77777777" w:rsidR="00266CBC" w:rsidRPr="00B93408" w:rsidRDefault="00266CBC" w:rsidP="00F157C5">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Артерчук В.Д., Гузняева М.Ю., Оценка результативности управленческого консултирования// Фундаментальные исследования,  № 6 (часть 3), 2012,  с. 702-705</w:t>
      </w:r>
      <w:r w:rsidRPr="00B93408">
        <w:rPr>
          <w:rFonts w:ascii="Times New Roman" w:hAnsi="Times New Roman" w:cs="Times New Roman"/>
        </w:rPr>
        <w:tab/>
      </w:r>
    </w:p>
  </w:footnote>
  <w:footnote w:id="158">
    <w:p w14:paraId="18D2BDBC" w14:textId="77777777" w:rsidR="00266CBC" w:rsidRPr="00B93408" w:rsidRDefault="00266CBC" w:rsidP="00C32B45">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 xml:space="preserve"> Артерчук В.Д., Гузняева М.Ю., Оценка результативности управленческого консултирования// Фундаментальные исследования,  № 6 (часть 3), 2012,  с. 702-705</w:t>
      </w:r>
    </w:p>
  </w:footnote>
  <w:footnote w:id="159">
    <w:p w14:paraId="67C59E80" w14:textId="77777777" w:rsidR="00266CBC" w:rsidRPr="00B93408" w:rsidRDefault="00266CBC" w:rsidP="00C32B45">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 xml:space="preserve"> http://www.globalbenchmarking.org/</w:t>
      </w:r>
    </w:p>
  </w:footnote>
  <w:footnote w:id="160">
    <w:p w14:paraId="235E8019" w14:textId="77777777" w:rsidR="00266CBC" w:rsidRPr="00B93408" w:rsidRDefault="00266CBC" w:rsidP="00A635AB">
      <w:pPr>
        <w:pStyle w:val="references"/>
        <w:spacing w:before="0" w:beforeAutospacing="0" w:after="0" w:afterAutospacing="0"/>
        <w:rPr>
          <w:sz w:val="20"/>
          <w:szCs w:val="20"/>
        </w:rPr>
      </w:pPr>
      <w:r w:rsidRPr="00B93408">
        <w:rPr>
          <w:rStyle w:val="FootnoteReference"/>
          <w:rFonts w:eastAsiaTheme="majorEastAsia"/>
          <w:sz w:val="20"/>
          <w:szCs w:val="20"/>
        </w:rPr>
        <w:footnoteRef/>
      </w:r>
      <w:r w:rsidRPr="00B93408">
        <w:rPr>
          <w:sz w:val="20"/>
          <w:szCs w:val="20"/>
          <w:lang w:val="en-US"/>
        </w:rPr>
        <w:t>Палешутски, К. Мениджмънт — опитът на водещите фирми в света, Благоевград, изд. Форгън, 1993</w:t>
      </w:r>
    </w:p>
  </w:footnote>
  <w:footnote w:id="161">
    <w:p w14:paraId="7B6512A0" w14:textId="77777777" w:rsidR="00266CBC" w:rsidRPr="00B93408" w:rsidRDefault="00266CBC" w:rsidP="00A635AB">
      <w:pPr>
        <w:spacing w:after="0" w:line="240" w:lineRule="auto"/>
        <w:rPr>
          <w:rFonts w:ascii="Times New Roman" w:hAnsi="Times New Roman" w:cs="Times New Roman"/>
          <w:sz w:val="20"/>
          <w:szCs w:val="20"/>
        </w:rPr>
      </w:pPr>
      <w:r w:rsidRPr="00B93408">
        <w:rPr>
          <w:rStyle w:val="FootnoteReference"/>
          <w:rFonts w:ascii="Times New Roman" w:hAnsi="Times New Roman" w:cs="Times New Roman"/>
          <w:sz w:val="20"/>
          <w:szCs w:val="20"/>
        </w:rPr>
        <w:footnoteRef/>
      </w:r>
      <w:hyperlink r:id="rId13" w:history="1">
        <w:r w:rsidRPr="00B93408">
          <w:rPr>
            <w:rStyle w:val="Hyperlink"/>
            <w:rFonts w:ascii="Times New Roman" w:hAnsi="Times New Roman" w:cs="Times New Roman"/>
            <w:color w:val="auto"/>
            <w:sz w:val="20"/>
            <w:szCs w:val="20"/>
            <w:u w:val="none"/>
          </w:rPr>
          <w:t>http://www.informoney.org/viewhtml.aspx?did=42</w:t>
        </w:r>
      </w:hyperlink>
    </w:p>
  </w:footnote>
  <w:footnote w:id="162">
    <w:p w14:paraId="6F887244" w14:textId="77777777" w:rsidR="00266CBC" w:rsidRPr="00B93408" w:rsidRDefault="00266CBC" w:rsidP="00A635AB">
      <w:pPr>
        <w:pStyle w:val="FootnoteText"/>
        <w:jc w:val="both"/>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Шаров, Ф.Л., Агаев, В.Т.,  Алексеева, М.А.,  Ульянова, Н.С., Романченко, В.С.,  Соловьев, В.А., Международный консалтинг: Учеб. пособие / Под ред. Ф.Л. Шарова, М.: МИЭП, 2007, 76 с.</w:t>
      </w:r>
    </w:p>
  </w:footnote>
  <w:footnote w:id="163">
    <w:p w14:paraId="60949B5A" w14:textId="77777777" w:rsidR="00266CBC" w:rsidRPr="00B93408" w:rsidRDefault="00266CBC" w:rsidP="00A635AB">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 xml:space="preserve"> Артерчук В.Д., Гузняева М.Ю., Оценка результативности управленческого консултирования// Фундаментальные исследования,  № 6 (часть 3), 2012,  с. 702-705</w:t>
      </w:r>
    </w:p>
  </w:footnote>
  <w:footnote w:id="164">
    <w:p w14:paraId="4018C741" w14:textId="77777777" w:rsidR="00266CBC" w:rsidRPr="00B93408" w:rsidRDefault="00266CBC" w:rsidP="00A635AB">
      <w:pPr>
        <w:spacing w:after="0" w:line="240" w:lineRule="auto"/>
        <w:jc w:val="both"/>
        <w:rPr>
          <w:rFonts w:ascii="Times New Roman" w:hAnsi="Times New Roman" w:cs="Times New Roman"/>
          <w:sz w:val="20"/>
          <w:szCs w:val="20"/>
        </w:rPr>
      </w:pPr>
      <w:r w:rsidRPr="00B93408">
        <w:rPr>
          <w:rStyle w:val="FootnoteReference"/>
          <w:rFonts w:ascii="Times New Roman" w:hAnsi="Times New Roman" w:cs="Times New Roman"/>
          <w:sz w:val="20"/>
          <w:szCs w:val="20"/>
        </w:rPr>
        <w:footnoteRef/>
      </w:r>
      <w:r w:rsidRPr="00B93408">
        <w:rPr>
          <w:rFonts w:ascii="Times New Roman" w:hAnsi="Times New Roman" w:cs="Times New Roman"/>
          <w:sz w:val="20"/>
          <w:szCs w:val="20"/>
          <w:lang w:eastAsia="bg-BG"/>
        </w:rPr>
        <w:t xml:space="preserve">Арустамов Э.А.,Коданов М.Н., Совершенствование механизма функцирования консалтинговх организаций в конкурентной предпринимательской среде, </w:t>
      </w:r>
      <w:r w:rsidRPr="00B93408">
        <w:rPr>
          <w:rFonts w:ascii="Times New Roman" w:hAnsi="Times New Roman" w:cs="Times New Roman"/>
          <w:sz w:val="20"/>
          <w:szCs w:val="20"/>
        </w:rPr>
        <w:t>"Управленческий учет", № 5, 2007, с. 3-11</w:t>
      </w:r>
    </w:p>
  </w:footnote>
  <w:footnote w:id="165">
    <w:p w14:paraId="11A0D03F" w14:textId="77777777" w:rsidR="00266CBC" w:rsidRPr="00B93408" w:rsidRDefault="00266CBC" w:rsidP="0054419F">
      <w:pPr>
        <w:spacing w:after="0" w:line="240" w:lineRule="auto"/>
        <w:jc w:val="both"/>
        <w:rPr>
          <w:rFonts w:ascii="Times New Roman" w:hAnsi="Times New Roman" w:cs="Times New Roman"/>
          <w:sz w:val="20"/>
          <w:szCs w:val="20"/>
        </w:rPr>
      </w:pPr>
      <w:r w:rsidRPr="00B93408">
        <w:rPr>
          <w:rStyle w:val="FootnoteReference"/>
          <w:rFonts w:ascii="Times New Roman" w:hAnsi="Times New Roman" w:cs="Times New Roman"/>
          <w:sz w:val="20"/>
          <w:szCs w:val="20"/>
        </w:rPr>
        <w:footnoteRef/>
      </w:r>
      <w:r w:rsidRPr="00B93408">
        <w:rPr>
          <w:rFonts w:ascii="Times New Roman" w:hAnsi="Times New Roman" w:cs="Times New Roman"/>
          <w:sz w:val="20"/>
          <w:szCs w:val="20"/>
        </w:rPr>
        <w:t xml:space="preserve"> Colb D.A., Frohman A.L. "An organisation development approach to consulting" in Sloan Management Review, Vol.12, No.1, Fall 1970.</w:t>
      </w:r>
    </w:p>
  </w:footnote>
  <w:footnote w:id="166">
    <w:p w14:paraId="6161CD3D" w14:textId="77777777" w:rsidR="00266CBC" w:rsidRPr="00B93408" w:rsidRDefault="00266CBC" w:rsidP="0054419F">
      <w:pPr>
        <w:pStyle w:val="FootnoteText"/>
        <w:jc w:val="both"/>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 xml:space="preserve"> Управленческое консультирование. /Под ред. М. Кубра. В 2т. - М.: Интерэксперт, 1992. - Т.1. 319 с.</w:t>
      </w:r>
    </w:p>
  </w:footnote>
  <w:footnote w:id="167">
    <w:p w14:paraId="000B7A86" w14:textId="77777777" w:rsidR="00266CBC" w:rsidRPr="00B93408" w:rsidRDefault="00266CBC" w:rsidP="0054419F">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 xml:space="preserve"> Трофимова, О.,  Улучшения качества консалтинговой деятельности, Економика: проблеми теории и практики, №99, 2001, </w:t>
      </w:r>
      <w:hyperlink r:id="rId14" w:history="1">
        <w:r w:rsidRPr="00B93408">
          <w:rPr>
            <w:rStyle w:val="Hyperlink"/>
            <w:rFonts w:ascii="Times New Roman" w:hAnsi="Times New Roman" w:cs="Times New Roman"/>
            <w:color w:val="auto"/>
            <w:u w:val="none"/>
          </w:rPr>
          <w:t>http://www.klubok.net/article132.html</w:t>
        </w:r>
      </w:hyperlink>
    </w:p>
  </w:footnote>
  <w:footnote w:id="168">
    <w:p w14:paraId="53682698" w14:textId="77777777" w:rsidR="00266CBC" w:rsidRPr="00B93408" w:rsidRDefault="00266CBC" w:rsidP="0054419F">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Посадский А.П. Основы консалтинга. - М.: ГУ ВШЭ, 1999. - 240c.</w:t>
      </w:r>
    </w:p>
  </w:footnote>
  <w:footnote w:id="169">
    <w:p w14:paraId="5D9D6CBC" w14:textId="77777777" w:rsidR="00266CBC" w:rsidRPr="00B93408" w:rsidRDefault="00266CBC" w:rsidP="00A635AB">
      <w:pPr>
        <w:spacing w:after="0" w:line="240" w:lineRule="auto"/>
        <w:jc w:val="both"/>
        <w:rPr>
          <w:rFonts w:ascii="Times New Roman" w:hAnsi="Times New Roman" w:cs="Times New Roman"/>
          <w:sz w:val="20"/>
          <w:szCs w:val="20"/>
        </w:rPr>
      </w:pPr>
      <w:r w:rsidRPr="00B93408">
        <w:rPr>
          <w:rStyle w:val="FootnoteReference"/>
          <w:rFonts w:ascii="Times New Roman" w:hAnsi="Times New Roman" w:cs="Times New Roman"/>
          <w:sz w:val="20"/>
          <w:szCs w:val="20"/>
        </w:rPr>
        <w:footnoteRef/>
      </w:r>
      <w:r w:rsidRPr="00B93408">
        <w:rPr>
          <w:rFonts w:ascii="Times New Roman" w:hAnsi="Times New Roman" w:cs="Times New Roman"/>
          <w:sz w:val="20"/>
          <w:szCs w:val="20"/>
        </w:rPr>
        <w:t>ISO 9004:2000 Системы менеджмента качества. Требования.</w:t>
      </w:r>
    </w:p>
  </w:footnote>
  <w:footnote w:id="170">
    <w:p w14:paraId="7B6155C4" w14:textId="77777777" w:rsidR="00266CBC" w:rsidRPr="00B93408" w:rsidRDefault="00266CBC" w:rsidP="00A635AB">
      <w:pPr>
        <w:spacing w:after="0" w:line="240" w:lineRule="auto"/>
        <w:jc w:val="both"/>
        <w:rPr>
          <w:rFonts w:ascii="Times New Roman" w:hAnsi="Times New Roman" w:cs="Times New Roman"/>
          <w:sz w:val="20"/>
          <w:szCs w:val="20"/>
        </w:rPr>
      </w:pPr>
      <w:r w:rsidRPr="00B93408">
        <w:rPr>
          <w:rStyle w:val="FootnoteReference"/>
          <w:rFonts w:ascii="Times New Roman" w:hAnsi="Times New Roman" w:cs="Times New Roman"/>
          <w:sz w:val="20"/>
          <w:szCs w:val="20"/>
        </w:rPr>
        <w:footnoteRef/>
      </w:r>
      <w:r w:rsidRPr="00B93408">
        <w:rPr>
          <w:rFonts w:ascii="Times New Roman" w:hAnsi="Times New Roman" w:cs="Times New Roman"/>
          <w:sz w:val="20"/>
          <w:szCs w:val="20"/>
        </w:rPr>
        <w:t>ДСТУ ISO 9004-2-96 Управление качеством и элементы качества.Часть 2.Указания по услугам.</w:t>
      </w:r>
    </w:p>
  </w:footnote>
  <w:footnote w:id="171">
    <w:p w14:paraId="60242880" w14:textId="77777777" w:rsidR="00266CBC" w:rsidRPr="0054419F" w:rsidRDefault="00266CBC" w:rsidP="00A635AB">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 xml:space="preserve"> Трофимова, О.,  Улучшения качества консалтинговой деятельности, Економика: проблеми теории и практики, №99, 2001</w:t>
      </w:r>
      <w:r w:rsidRPr="0054419F">
        <w:rPr>
          <w:rFonts w:ascii="Times New Roman" w:hAnsi="Times New Roman" w:cs="Times New Roman"/>
        </w:rPr>
        <w:t xml:space="preserve">, </w:t>
      </w:r>
      <w:hyperlink r:id="rId15" w:history="1">
        <w:r w:rsidRPr="0054419F">
          <w:rPr>
            <w:rStyle w:val="Hyperlink"/>
            <w:rFonts w:ascii="Times New Roman" w:hAnsi="Times New Roman" w:cs="Times New Roman"/>
            <w:color w:val="auto"/>
            <w:u w:val="none"/>
          </w:rPr>
          <w:t>http://www.klubok.net/article132.html</w:t>
        </w:r>
      </w:hyperlink>
    </w:p>
  </w:footnote>
  <w:footnote w:id="172">
    <w:p w14:paraId="6632B0B5" w14:textId="77777777" w:rsidR="00266CBC" w:rsidRPr="00B93408" w:rsidRDefault="00266CBC" w:rsidP="00266CBC">
      <w:pPr>
        <w:spacing w:after="0" w:line="240" w:lineRule="auto"/>
        <w:rPr>
          <w:rFonts w:ascii="Times New Roman" w:hAnsi="Times New Roman" w:cs="Times New Roman"/>
          <w:sz w:val="20"/>
          <w:szCs w:val="20"/>
        </w:rPr>
      </w:pPr>
      <w:r w:rsidRPr="00B93408">
        <w:rPr>
          <w:rStyle w:val="FootnoteReference"/>
          <w:rFonts w:ascii="Times New Roman" w:hAnsi="Times New Roman" w:cs="Times New Roman"/>
          <w:sz w:val="20"/>
          <w:szCs w:val="20"/>
        </w:rPr>
        <w:footnoteRef/>
      </w:r>
      <w:r w:rsidRPr="00B93408">
        <w:rPr>
          <w:rFonts w:ascii="Times New Roman" w:hAnsi="Times New Roman" w:cs="Times New Roman"/>
          <w:sz w:val="20"/>
          <w:szCs w:val="20"/>
        </w:rPr>
        <w:t>ISO 9000:2000 Системы менеджмента качества.Основы и словарь.</w:t>
      </w:r>
    </w:p>
  </w:footnote>
  <w:footnote w:id="173">
    <w:p w14:paraId="41B1F369" w14:textId="77777777" w:rsidR="00266CBC" w:rsidRPr="00B93408" w:rsidRDefault="00266CBC" w:rsidP="00C32B45">
      <w:pPr>
        <w:pStyle w:val="NormalWeb"/>
        <w:spacing w:before="0" w:beforeAutospacing="0" w:after="0" w:afterAutospacing="0"/>
        <w:rPr>
          <w:sz w:val="20"/>
          <w:szCs w:val="20"/>
        </w:rPr>
      </w:pPr>
      <w:r w:rsidRPr="00B93408">
        <w:rPr>
          <w:rStyle w:val="FootnoteReference"/>
          <w:rFonts w:eastAsiaTheme="majorEastAsia"/>
          <w:sz w:val="20"/>
          <w:szCs w:val="20"/>
        </w:rPr>
        <w:footnoteRef/>
      </w:r>
      <w:hyperlink r:id="rId16" w:history="1">
        <w:r w:rsidRPr="00B93408">
          <w:rPr>
            <w:rStyle w:val="Hyperlink"/>
            <w:color w:val="auto"/>
            <w:sz w:val="20"/>
            <w:szCs w:val="20"/>
            <w:u w:val="none"/>
          </w:rPr>
          <w:t>http://www.m-economy.ru/art.php?nArtId=4150</w:t>
        </w:r>
      </w:hyperlink>
      <w:r w:rsidRPr="00B93408">
        <w:rPr>
          <w:sz w:val="20"/>
          <w:szCs w:val="20"/>
        </w:rPr>
        <w:t xml:space="preserve"> - Пименова, А. Л., Актуальные подходы к совершенствованию системы управления в аудиторско-консалтинговых организациях, Евразийаский международный научно-аналитический журнал,  Проблемы современной экономики, N 2 (42), С.П., 2012</w:t>
      </w:r>
    </w:p>
  </w:footnote>
  <w:footnote w:id="174">
    <w:p w14:paraId="62D3CCF2" w14:textId="77777777" w:rsidR="00266CBC" w:rsidRPr="00B93408" w:rsidRDefault="00266CBC" w:rsidP="007923F5">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lang w:val="en-US"/>
        </w:rPr>
        <w:t>MarketLine Industry profile, Global management and marketing consultancy August, 2012</w:t>
      </w:r>
    </w:p>
  </w:footnote>
  <w:footnote w:id="175">
    <w:p w14:paraId="726A5CE4" w14:textId="77777777" w:rsidR="00266CBC" w:rsidRPr="00B93408" w:rsidRDefault="00266CBC" w:rsidP="007923F5">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lang w:val="en-US"/>
        </w:rPr>
        <w:t>MarketLine Industry profile, Management and marketing consultancy in Europe, August, 2012.</w:t>
      </w:r>
    </w:p>
  </w:footnote>
  <w:footnote w:id="176">
    <w:p w14:paraId="757A9621" w14:textId="77777777" w:rsidR="00266CBC" w:rsidRPr="00B93408" w:rsidRDefault="00266CBC" w:rsidP="007923F5">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eastAsia="TimesNewRomanPSMT" w:hAnsi="Times New Roman" w:cs="Times New Roman"/>
        </w:rPr>
        <w:t>Тодорова, К., Етичните кодекси в управленското консултиране: теоритични основи и национална практика, Научни трудове на УНСС, т. 2, 2011</w:t>
      </w:r>
    </w:p>
  </w:footnote>
  <w:footnote w:id="177">
    <w:p w14:paraId="7ADE6134" w14:textId="77777777" w:rsidR="00266CBC" w:rsidRPr="00B93408" w:rsidRDefault="00266CBC" w:rsidP="007923F5">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 xml:space="preserve"> http://travelteamconsulting.com/</w:t>
      </w:r>
    </w:p>
  </w:footnote>
  <w:footnote w:id="178">
    <w:p w14:paraId="4043F36A" w14:textId="77777777" w:rsidR="00266CBC" w:rsidRPr="00B93408" w:rsidRDefault="00266CBC" w:rsidP="007923F5">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 xml:space="preserve"> http://www.thelocumconsultancy.com/</w:t>
      </w:r>
    </w:p>
  </w:footnote>
  <w:footnote w:id="179">
    <w:p w14:paraId="09DDF62A" w14:textId="77777777" w:rsidR="00266CBC" w:rsidRPr="00B93408" w:rsidRDefault="00266CBC" w:rsidP="007923F5">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 xml:space="preserve"> http://www.paconsulting.com/</w:t>
      </w:r>
    </w:p>
  </w:footnote>
  <w:footnote w:id="180">
    <w:p w14:paraId="233955C4" w14:textId="77777777" w:rsidR="00266CBC" w:rsidRPr="00B93408" w:rsidRDefault="00266CBC" w:rsidP="007923F5">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 xml:space="preserve"> http://www.team-tourism.com/</w:t>
      </w:r>
    </w:p>
  </w:footnote>
  <w:footnote w:id="181">
    <w:p w14:paraId="699C15FE" w14:textId="77777777" w:rsidR="00266CBC" w:rsidRPr="00B93408" w:rsidRDefault="00266CBC" w:rsidP="007923F5">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www.forpress.ru</w:t>
      </w:r>
    </w:p>
  </w:footnote>
  <w:footnote w:id="182">
    <w:p w14:paraId="2404B0A7" w14:textId="77777777" w:rsidR="00266CBC" w:rsidRPr="00B93408" w:rsidRDefault="00266CBC" w:rsidP="007923F5">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 xml:space="preserve"> http://www.solimarinternational.com/</w:t>
      </w:r>
    </w:p>
  </w:footnote>
  <w:footnote w:id="183">
    <w:p w14:paraId="62F9C86A" w14:textId="77777777" w:rsidR="00266CBC" w:rsidRPr="00B93408" w:rsidRDefault="00266CBC" w:rsidP="007923F5">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 xml:space="preserve"> http://thetourismcompany.com/archive.asp</w:t>
      </w:r>
    </w:p>
  </w:footnote>
  <w:footnote w:id="184">
    <w:p w14:paraId="238A6ADE" w14:textId="77777777" w:rsidR="00266CBC" w:rsidRPr="00B93408" w:rsidRDefault="00266CBC" w:rsidP="007923F5">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 xml:space="preserve"> http://www.acorntourism.co.uk/</w:t>
      </w:r>
    </w:p>
  </w:footnote>
  <w:footnote w:id="185">
    <w:p w14:paraId="103290C1" w14:textId="77777777" w:rsidR="00266CBC" w:rsidRPr="00B93408" w:rsidRDefault="00266CBC" w:rsidP="007923F5">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 xml:space="preserve"> http://www.xolaconsulting.com/</w:t>
      </w:r>
    </w:p>
  </w:footnote>
  <w:footnote w:id="186">
    <w:p w14:paraId="7EE8083D" w14:textId="77777777" w:rsidR="00266CBC" w:rsidRPr="00B93408" w:rsidRDefault="00266CBC" w:rsidP="007923F5">
      <w:pPr>
        <w:pStyle w:val="Heading1"/>
        <w:spacing w:before="0" w:line="240" w:lineRule="auto"/>
        <w:rPr>
          <w:rFonts w:ascii="Times New Roman" w:hAnsi="Times New Roman" w:cs="Times New Roman"/>
          <w:sz w:val="20"/>
          <w:szCs w:val="20"/>
        </w:rPr>
      </w:pPr>
      <w:r w:rsidRPr="00B93408">
        <w:rPr>
          <w:rStyle w:val="FootnoteReference"/>
          <w:rFonts w:ascii="Times New Roman" w:hAnsi="Times New Roman" w:cs="Times New Roman"/>
          <w:b w:val="0"/>
          <w:bCs w:val="0"/>
          <w:color w:val="auto"/>
          <w:sz w:val="20"/>
          <w:szCs w:val="20"/>
        </w:rPr>
        <w:footnoteRef/>
      </w:r>
      <w:hyperlink r:id="rId17" w:anchor="tab_person" w:tooltip="Л. В. Сафонова" w:history="1">
        <w:r w:rsidRPr="00B93408">
          <w:rPr>
            <w:rStyle w:val="Hyperlink"/>
            <w:rFonts w:ascii="Times New Roman" w:hAnsi="Times New Roman" w:cs="Times New Roman"/>
            <w:b w:val="0"/>
            <w:bCs w:val="0"/>
            <w:color w:val="auto"/>
            <w:sz w:val="20"/>
            <w:szCs w:val="20"/>
            <w:u w:val="none"/>
          </w:rPr>
          <w:t>Сафонова</w:t>
        </w:r>
      </w:hyperlink>
      <w:r w:rsidRPr="00B93408">
        <w:rPr>
          <w:rFonts w:ascii="Times New Roman" w:hAnsi="Times New Roman" w:cs="Times New Roman"/>
          <w:b w:val="0"/>
          <w:bCs w:val="0"/>
          <w:color w:val="auto"/>
          <w:sz w:val="20"/>
          <w:szCs w:val="20"/>
        </w:rPr>
        <w:t xml:space="preserve">, </w:t>
      </w:r>
      <w:r w:rsidRPr="00B93408">
        <w:rPr>
          <w:rFonts w:ascii="Times New Roman" w:hAnsi="Times New Roman" w:cs="Times New Roman"/>
          <w:b w:val="0"/>
          <w:bCs w:val="0"/>
          <w:color w:val="auto"/>
          <w:sz w:val="20"/>
          <w:szCs w:val="20"/>
          <w:lang w:val="en-US"/>
        </w:rPr>
        <w:t xml:space="preserve"> </w:t>
      </w:r>
      <w:r w:rsidRPr="00B93408">
        <w:rPr>
          <w:rFonts w:ascii="Times New Roman" w:hAnsi="Times New Roman" w:cs="Times New Roman"/>
          <w:b w:val="0"/>
          <w:bCs w:val="0"/>
          <w:color w:val="auto"/>
          <w:sz w:val="20"/>
          <w:szCs w:val="20"/>
        </w:rPr>
        <w:t>Л.</w:t>
      </w:r>
      <w:r w:rsidRPr="00B93408">
        <w:rPr>
          <w:rFonts w:ascii="Times New Roman" w:hAnsi="Times New Roman" w:cs="Times New Roman"/>
          <w:b w:val="0"/>
          <w:bCs w:val="0"/>
          <w:color w:val="auto"/>
          <w:sz w:val="20"/>
          <w:szCs w:val="20"/>
          <w:lang w:val="en-US"/>
        </w:rPr>
        <w:t xml:space="preserve"> </w:t>
      </w:r>
      <w:r w:rsidRPr="00B93408">
        <w:rPr>
          <w:rFonts w:ascii="Times New Roman" w:hAnsi="Times New Roman" w:cs="Times New Roman"/>
          <w:b w:val="0"/>
          <w:bCs w:val="0"/>
          <w:color w:val="auto"/>
          <w:sz w:val="20"/>
          <w:szCs w:val="20"/>
        </w:rPr>
        <w:t>В., Социальные технологии в сфересервиса и туризма, Издательскийцентр „Академия“, Москва, 2009</w:t>
      </w:r>
    </w:p>
  </w:footnote>
  <w:footnote w:id="187">
    <w:p w14:paraId="2690FAFB" w14:textId="77777777" w:rsidR="00266CBC" w:rsidRPr="00B93408" w:rsidRDefault="00266CBC" w:rsidP="007923F5">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 xml:space="preserve"> http://www.lek.com/</w:t>
      </w:r>
    </w:p>
  </w:footnote>
  <w:footnote w:id="188">
    <w:p w14:paraId="22F93B8A" w14:textId="77777777" w:rsidR="00266CBC" w:rsidRPr="00B93408" w:rsidRDefault="00266CBC" w:rsidP="007923F5">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 xml:space="preserve"> http://www.yellow-hibiscus.com/</w:t>
      </w:r>
    </w:p>
  </w:footnote>
  <w:footnote w:id="189">
    <w:p w14:paraId="4E6DD421" w14:textId="77777777" w:rsidR="00266CBC" w:rsidRPr="00B93408" w:rsidRDefault="00266CBC" w:rsidP="007923F5">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www.concol.ru</w:t>
      </w:r>
    </w:p>
  </w:footnote>
  <w:footnote w:id="190">
    <w:p w14:paraId="666FDC43" w14:textId="77777777" w:rsidR="00266CBC" w:rsidRPr="00B93408" w:rsidRDefault="00266CBC" w:rsidP="007923F5">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Лукьяненко, Е.А., Яковенко И.М.,  КультуранародовПричерноморья, 2012, С.120-122</w:t>
      </w:r>
    </w:p>
  </w:footnote>
  <w:footnote w:id="191">
    <w:p w14:paraId="6C61F438" w14:textId="77777777" w:rsidR="00266CBC" w:rsidRPr="00B93408" w:rsidRDefault="00266CBC" w:rsidP="007923F5">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 xml:space="preserve"> http://home.bersin.com/</w:t>
      </w:r>
    </w:p>
  </w:footnote>
  <w:footnote w:id="192">
    <w:p w14:paraId="04E2E82E" w14:textId="77777777" w:rsidR="00266CBC" w:rsidRPr="00B93408" w:rsidRDefault="00266CBC" w:rsidP="007923F5">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 xml:space="preserve"> http://www.team-tourism.com/</w:t>
      </w:r>
    </w:p>
  </w:footnote>
  <w:footnote w:id="193">
    <w:p w14:paraId="0FF1EC7A" w14:textId="77777777" w:rsidR="00266CBC" w:rsidRPr="00B93408" w:rsidRDefault="00266CBC" w:rsidP="007923F5">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Лукьяненко, Е.А., Яковенко И.М.,  Культура</w:t>
      </w:r>
      <w:r w:rsidRPr="00B93408">
        <w:rPr>
          <w:rFonts w:ascii="Times New Roman" w:hAnsi="Times New Roman" w:cs="Times New Roman"/>
          <w:lang w:val="en-US"/>
        </w:rPr>
        <w:t xml:space="preserve"> </w:t>
      </w:r>
      <w:r w:rsidRPr="00B93408">
        <w:rPr>
          <w:rFonts w:ascii="Times New Roman" w:hAnsi="Times New Roman" w:cs="Times New Roman"/>
        </w:rPr>
        <w:t>народов</w:t>
      </w:r>
      <w:r w:rsidRPr="00B93408">
        <w:rPr>
          <w:rFonts w:ascii="Times New Roman" w:hAnsi="Times New Roman" w:cs="Times New Roman"/>
          <w:lang w:val="en-US"/>
        </w:rPr>
        <w:t xml:space="preserve"> </w:t>
      </w:r>
      <w:r w:rsidRPr="00B93408">
        <w:rPr>
          <w:rFonts w:ascii="Times New Roman" w:hAnsi="Times New Roman" w:cs="Times New Roman"/>
        </w:rPr>
        <w:t>Причерноморья, 2012, с.120-122</w:t>
      </w:r>
    </w:p>
  </w:footnote>
  <w:footnote w:id="194">
    <w:p w14:paraId="4F09CDE6" w14:textId="77777777" w:rsidR="00266CBC" w:rsidRPr="00B93408" w:rsidRDefault="00266CBC" w:rsidP="007923F5">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 xml:space="preserve"> http://www.mascontour.info/mascontour_tourism_consulting/</w:t>
      </w:r>
    </w:p>
  </w:footnote>
  <w:footnote w:id="195">
    <w:p w14:paraId="462CD8A1" w14:textId="77777777" w:rsidR="00266CBC" w:rsidRPr="00B93408" w:rsidRDefault="00266CBC" w:rsidP="007923F5">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 xml:space="preserve"> http://www.bchughes.ca/</w:t>
      </w:r>
    </w:p>
  </w:footnote>
  <w:footnote w:id="196">
    <w:p w14:paraId="417F7DCB" w14:textId="77777777" w:rsidR="00266CBC" w:rsidRPr="00B93408" w:rsidRDefault="00266CBC" w:rsidP="007923F5">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 xml:space="preserve"> http://www.acorntourism.co.uk/</w:t>
      </w:r>
    </w:p>
  </w:footnote>
  <w:footnote w:id="197">
    <w:p w14:paraId="53099E66" w14:textId="77777777" w:rsidR="00266CBC" w:rsidRPr="00B93408" w:rsidRDefault="00266CBC" w:rsidP="007923F5">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 xml:space="preserve"> http://www.lek.com/</w:t>
      </w:r>
    </w:p>
  </w:footnote>
  <w:footnote w:id="198">
    <w:p w14:paraId="330E9E19" w14:textId="77777777" w:rsidR="00266CBC" w:rsidRPr="00B93408" w:rsidRDefault="00266CBC" w:rsidP="007923F5">
      <w:pPr>
        <w:pStyle w:val="FootnoteText"/>
        <w:rPr>
          <w:rFonts w:cs="Times New Roman"/>
        </w:rPr>
      </w:pPr>
      <w:r w:rsidRPr="00B93408">
        <w:rPr>
          <w:rStyle w:val="FootnoteReference"/>
          <w:rFonts w:ascii="Times New Roman" w:hAnsi="Times New Roman" w:cs="Times New Roman"/>
        </w:rPr>
        <w:footnoteRef/>
      </w:r>
      <w:r w:rsidRPr="00B93408">
        <w:rPr>
          <w:rFonts w:ascii="Times New Roman" w:hAnsi="Times New Roman" w:cs="Times New Roman"/>
          <w:lang w:val="en-US"/>
        </w:rPr>
        <w:t>Churchill, G. A., Brown, T. J., Basic marketing research, 5tht edition, Thomsom Learning, 2004.</w:t>
      </w:r>
    </w:p>
  </w:footnote>
  <w:footnote w:id="199">
    <w:p w14:paraId="52D40643" w14:textId="77777777" w:rsidR="00266CBC" w:rsidRPr="00B93408" w:rsidRDefault="00266CBC" w:rsidP="00BF755C">
      <w:pPr>
        <w:pStyle w:val="FootnoteText"/>
        <w:rPr>
          <w:rFonts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 xml:space="preserve"> Рибов, М., Конкуренция и конкурентоспособност на туристическия продукт, Университетско издателство „Стопанство“, С., 1997</w:t>
      </w:r>
    </w:p>
  </w:footnote>
  <w:footnote w:id="200">
    <w:p w14:paraId="2B0128BC" w14:textId="77777777" w:rsidR="00266CBC" w:rsidRPr="00B93408" w:rsidRDefault="00266CBC" w:rsidP="00BF755C">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 xml:space="preserve"> http://www.astralholidays.bg/</w:t>
      </w:r>
    </w:p>
  </w:footnote>
  <w:footnote w:id="201">
    <w:p w14:paraId="66847974" w14:textId="77777777" w:rsidR="00266CBC" w:rsidRPr="00B93408" w:rsidRDefault="00266CBC" w:rsidP="00BF755C">
      <w:pPr>
        <w:pStyle w:val="FootnoteText"/>
      </w:pPr>
      <w:r w:rsidRPr="00B93408">
        <w:rPr>
          <w:rStyle w:val="FootnoteReference"/>
          <w:rFonts w:ascii="Times New Roman" w:hAnsi="Times New Roman" w:cs="Times New Roman"/>
        </w:rPr>
        <w:footnoteRef/>
      </w:r>
      <w:r w:rsidRPr="00B93408">
        <w:rPr>
          <w:rFonts w:ascii="Times New Roman" w:hAnsi="Times New Roman" w:cs="Times New Roman"/>
        </w:rPr>
        <w:t xml:space="preserve"> http://www.bohemia.bg/</w:t>
      </w:r>
    </w:p>
  </w:footnote>
  <w:footnote w:id="202">
    <w:p w14:paraId="03344A16" w14:textId="77777777" w:rsidR="00266CBC" w:rsidRPr="00B93408" w:rsidRDefault="00266CBC" w:rsidP="00BF755C">
      <w:pPr>
        <w:pStyle w:val="FootnoteText"/>
        <w:rPr>
          <w:rFonts w:ascii="Times New Roman" w:hAnsi="Times New Roman" w:cs="Times New Roman"/>
        </w:rPr>
      </w:pPr>
      <w:r w:rsidRPr="00B93408">
        <w:rPr>
          <w:rStyle w:val="FootnoteReference"/>
          <w:rFonts w:ascii="Times New Roman" w:hAnsi="Times New Roman" w:cs="Times New Roman"/>
        </w:rPr>
        <w:footnoteRef/>
      </w:r>
      <w:r w:rsidRPr="00B93408">
        <w:rPr>
          <w:rFonts w:ascii="Times New Roman" w:hAnsi="Times New Roman" w:cs="Times New Roman"/>
        </w:rPr>
        <w:t xml:space="preserve"> http://www.profi-tours.bg/</w:t>
      </w:r>
    </w:p>
  </w:footnote>
  <w:footnote w:id="203">
    <w:p w14:paraId="080AD389" w14:textId="77777777" w:rsidR="00266CBC" w:rsidRPr="00B93408" w:rsidRDefault="00266CBC" w:rsidP="00BF755C">
      <w:pPr>
        <w:pStyle w:val="FootnoteText"/>
      </w:pPr>
      <w:r w:rsidRPr="00B93408">
        <w:rPr>
          <w:rStyle w:val="FootnoteReference"/>
          <w:rFonts w:ascii="Times New Roman" w:hAnsi="Times New Roman" w:cs="Times New Roman"/>
        </w:rPr>
        <w:footnoteRef/>
      </w:r>
      <w:r w:rsidRPr="00B93408">
        <w:rPr>
          <w:rFonts w:ascii="Times New Roman" w:hAnsi="Times New Roman" w:cs="Times New Roman"/>
        </w:rPr>
        <w:t xml:space="preserve"> http://www.alexandertour.com/</w:t>
      </w:r>
    </w:p>
  </w:footnote>
  <w:footnote w:id="204">
    <w:p w14:paraId="2261E253" w14:textId="77777777" w:rsidR="00266CBC" w:rsidRPr="00165C5D" w:rsidRDefault="00266CBC" w:rsidP="00FE52A9">
      <w:pPr>
        <w:pStyle w:val="FootnoteText"/>
        <w:rPr>
          <w:rFonts w:ascii="Times New Roman" w:hAnsi="Times New Roman" w:cs="Times New Roman"/>
        </w:rPr>
      </w:pPr>
      <w:r w:rsidRPr="00165C5D">
        <w:rPr>
          <w:rStyle w:val="FootnoteReference"/>
          <w:rFonts w:ascii="Times New Roman" w:hAnsi="Times New Roman" w:cs="Times New Roman"/>
        </w:rPr>
        <w:footnoteRef/>
      </w:r>
      <w:r w:rsidRPr="00165C5D">
        <w:rPr>
          <w:rFonts w:ascii="Times New Roman" w:hAnsi="Times New Roman" w:cs="Times New Roman"/>
        </w:rPr>
        <w:t>Тончева, Т. и кол, Основи на туризма, 4 част, 5 глава, Университетско издателство „Стопанство“, С., 2011, с. 335-336</w:t>
      </w:r>
    </w:p>
  </w:footnote>
  <w:footnote w:id="205">
    <w:p w14:paraId="2034536D" w14:textId="77777777" w:rsidR="00266CBC" w:rsidRPr="00165C5D" w:rsidRDefault="00266CBC" w:rsidP="00FE52A9">
      <w:pPr>
        <w:pStyle w:val="FootnoteText"/>
        <w:rPr>
          <w:rFonts w:ascii="Times New Roman" w:hAnsi="Times New Roman" w:cs="Times New Roman"/>
        </w:rPr>
      </w:pPr>
      <w:r w:rsidRPr="00165C5D">
        <w:rPr>
          <w:rStyle w:val="FootnoteReference"/>
          <w:rFonts w:ascii="Times New Roman" w:hAnsi="Times New Roman" w:cs="Times New Roman"/>
        </w:rPr>
        <w:footnoteRef/>
      </w:r>
      <w:r w:rsidRPr="00165C5D">
        <w:rPr>
          <w:rFonts w:ascii="Times New Roman" w:hAnsi="Times New Roman" w:cs="Times New Roman"/>
        </w:rPr>
        <w:t xml:space="preserve"> Великова, Е., Теоретико-методологически въпроси на уелнес туризма, Авангард Прима, С., 2011, 315 с.</w:t>
      </w:r>
    </w:p>
  </w:footnote>
  <w:footnote w:id="206">
    <w:p w14:paraId="1271398E" w14:textId="77777777" w:rsidR="00266CBC" w:rsidRPr="00B93408" w:rsidRDefault="00266CBC" w:rsidP="00777675">
      <w:pPr>
        <w:pStyle w:val="FootnoteText"/>
      </w:pPr>
      <w:r w:rsidRPr="00B93408">
        <w:rPr>
          <w:rStyle w:val="FootnoteReference"/>
          <w:rFonts w:ascii="Times New Roman" w:hAnsi="Times New Roman" w:cs="Times New Roman"/>
        </w:rPr>
        <w:footnoteRef/>
      </w:r>
      <w:r w:rsidRPr="00B93408">
        <w:rPr>
          <w:rFonts w:ascii="Times New Roman" w:hAnsi="Times New Roman" w:cs="Times New Roman"/>
        </w:rPr>
        <w:t xml:space="preserve"> Янева, М., Основи на консултинга, Авангард Прима, С., 2010</w:t>
      </w:r>
    </w:p>
  </w:footnote>
  <w:footnote w:id="207">
    <w:p w14:paraId="1CB9BA38" w14:textId="77777777" w:rsidR="00266CBC" w:rsidRPr="00B93408" w:rsidRDefault="00266CBC" w:rsidP="00777675">
      <w:pPr>
        <w:pStyle w:val="FootnoteText"/>
      </w:pPr>
      <w:r w:rsidRPr="00667BD9">
        <w:rPr>
          <w:rStyle w:val="FootnoteReference"/>
          <w:rFonts w:ascii="Times New Roman" w:hAnsi="Times New Roman" w:cs="Times New Roman"/>
        </w:rPr>
        <w:footnoteRef/>
      </w:r>
      <w:hyperlink r:id="rId18" w:history="1">
        <w:r w:rsidRPr="00667BD9">
          <w:rPr>
            <w:rStyle w:val="Hyperlink"/>
            <w:rFonts w:ascii="Times New Roman" w:hAnsi="Times New Roman" w:cs="Times New Roman"/>
            <w:color w:val="auto"/>
            <w:u w:val="none"/>
            <w:lang w:val="en-US"/>
          </w:rPr>
          <w:t>http://consulting-ideas.com</w:t>
        </w:r>
      </w:hyperlink>
      <w:r w:rsidRPr="00667BD9">
        <w:rPr>
          <w:rFonts w:ascii="Times New Roman" w:hAnsi="Times New Roman" w:cs="Times New Roman"/>
          <w:lang w:val="en-US"/>
        </w:rPr>
        <w:t xml:space="preserve"> - Defining innovation in consultancies, Sam White</w:t>
      </w:r>
    </w:p>
  </w:footnote>
  <w:footnote w:id="208">
    <w:p w14:paraId="1C29A5F7" w14:textId="77777777" w:rsidR="00266CBC" w:rsidRPr="00B93408" w:rsidRDefault="00266CBC" w:rsidP="00777675">
      <w:pPr>
        <w:pStyle w:val="FootnoteText"/>
      </w:pPr>
      <w:r w:rsidRPr="00B93408">
        <w:rPr>
          <w:rStyle w:val="FootnoteReference"/>
          <w:rFonts w:ascii="Times New Roman" w:hAnsi="Times New Roman" w:cs="Times New Roman"/>
        </w:rPr>
        <w:footnoteRef/>
      </w:r>
      <w:r w:rsidRPr="00B93408">
        <w:rPr>
          <w:rFonts w:ascii="Times New Roman" w:hAnsi="Times New Roman" w:cs="Times New Roman"/>
        </w:rPr>
        <w:t xml:space="preserve"> Рибов М., Янева, М. и колектив, Туроператорска, агентска и транспортна дейност, Тракия М., С., 2009</w:t>
      </w:r>
    </w:p>
  </w:footnote>
  <w:footnote w:id="209">
    <w:p w14:paraId="04D0A5A0" w14:textId="77777777" w:rsidR="00266CBC" w:rsidRPr="0035013D" w:rsidRDefault="00266CBC" w:rsidP="0063676C">
      <w:pPr>
        <w:spacing w:after="0" w:line="240" w:lineRule="auto"/>
        <w:rPr>
          <w:rFonts w:ascii="Times New Roman" w:hAnsi="Times New Roman" w:cs="Times New Roman"/>
          <w:sz w:val="20"/>
          <w:szCs w:val="20"/>
        </w:rPr>
      </w:pPr>
      <w:r w:rsidRPr="0035013D">
        <w:rPr>
          <w:rStyle w:val="FootnoteReference"/>
          <w:rFonts w:ascii="Times New Roman" w:hAnsi="Times New Roman" w:cs="Times New Roman"/>
          <w:sz w:val="20"/>
          <w:szCs w:val="20"/>
        </w:rPr>
        <w:footnoteRef/>
      </w:r>
      <w:hyperlink r:id="rId19" w:history="1">
        <w:r w:rsidRPr="0035013D">
          <w:rPr>
            <w:rStyle w:val="Hyperlink"/>
            <w:rFonts w:ascii="Times New Roman" w:hAnsi="Times New Roman" w:cs="Times New Roman"/>
            <w:color w:val="auto"/>
            <w:sz w:val="20"/>
            <w:szCs w:val="20"/>
            <w:u w:val="none"/>
          </w:rPr>
          <w:t>Посадский, А. П.</w:t>
        </w:r>
      </w:hyperlink>
      <w:r w:rsidRPr="0035013D">
        <w:rPr>
          <w:rFonts w:ascii="Times New Roman" w:hAnsi="Times New Roman" w:cs="Times New Roman"/>
          <w:sz w:val="20"/>
          <w:szCs w:val="20"/>
        </w:rPr>
        <w:t>, Основы консалтинга,  Государственный университет-Высшая школа экономики,   М., 1999, 239 с.</w:t>
      </w:r>
    </w:p>
  </w:footnote>
  <w:footnote w:id="210">
    <w:p w14:paraId="536E9F63" w14:textId="77777777" w:rsidR="00266CBC" w:rsidRDefault="00266CBC" w:rsidP="0063676C">
      <w:pPr>
        <w:pStyle w:val="FootnoteText"/>
      </w:pPr>
    </w:p>
  </w:footnote>
  <w:footnote w:id="211">
    <w:p w14:paraId="55E57A42" w14:textId="77777777" w:rsidR="00266CBC" w:rsidRPr="00B93408" w:rsidRDefault="00266CBC" w:rsidP="0063676C">
      <w:pPr>
        <w:spacing w:after="0" w:line="240" w:lineRule="auto"/>
        <w:jc w:val="both"/>
        <w:rPr>
          <w:sz w:val="20"/>
          <w:szCs w:val="20"/>
        </w:rPr>
      </w:pPr>
      <w:r w:rsidRPr="0035013D">
        <w:rPr>
          <w:rStyle w:val="FootnoteReference"/>
          <w:rFonts w:ascii="Times New Roman" w:hAnsi="Times New Roman" w:cs="Times New Roman"/>
          <w:sz w:val="20"/>
          <w:szCs w:val="20"/>
        </w:rPr>
        <w:footnoteRef/>
      </w:r>
      <w:r w:rsidRPr="0035013D">
        <w:rPr>
          <w:rFonts w:ascii="Times New Roman" w:hAnsi="Times New Roman" w:cs="Times New Roman"/>
          <w:sz w:val="20"/>
          <w:szCs w:val="20"/>
        </w:rPr>
        <w:t xml:space="preserve"> Деева, И., Стратегия маркетинга консультационных услуг - Маркетинг, 1999, с.56</w:t>
      </w:r>
    </w:p>
  </w:footnote>
  <w:footnote w:id="212">
    <w:p w14:paraId="5F901DAD" w14:textId="77777777" w:rsidR="00266CBC" w:rsidRPr="00B93408" w:rsidRDefault="00266CBC" w:rsidP="00777675">
      <w:pPr>
        <w:pStyle w:val="FootnoteText"/>
        <w:jc w:val="both"/>
      </w:pPr>
      <w:r w:rsidRPr="00B93408">
        <w:rPr>
          <w:rStyle w:val="FootnoteReference"/>
          <w:rFonts w:ascii="Times New Roman" w:hAnsi="Times New Roman" w:cs="Times New Roman"/>
        </w:rPr>
        <w:footnoteRef/>
      </w:r>
      <w:r w:rsidRPr="00B93408">
        <w:rPr>
          <w:rFonts w:ascii="Times New Roman" w:hAnsi="Times New Roman" w:cs="Times New Roman"/>
        </w:rPr>
        <w:t xml:space="preserve"> Дударь, А.П., Стратегия маркетинга консультационньх услуг в переходной экономике, Крымская </w:t>
      </w:r>
      <w:r w:rsidRPr="00F157C5">
        <w:rPr>
          <w:rStyle w:val="Strong"/>
          <w:rFonts w:ascii="Times New Roman" w:hAnsi="Times New Roman" w:cs="Times New Roman"/>
          <w:b w:val="0"/>
        </w:rPr>
        <w:t>Электронная Библиотека</w:t>
      </w:r>
      <w:r w:rsidRPr="00B93408">
        <w:rPr>
          <w:rStyle w:val="Strong"/>
          <w:rFonts w:ascii="Times New Roman" w:hAnsi="Times New Roman" w:cs="Times New Roman"/>
        </w:rPr>
        <w:t xml:space="preserve"> - </w:t>
      </w:r>
      <w:r w:rsidRPr="00B93408">
        <w:rPr>
          <w:rFonts w:ascii="Times New Roman" w:hAnsi="Times New Roman" w:cs="Times New Roman"/>
        </w:rPr>
        <w:t>http://elib.crimea.edu/index.php?option=com_content&amp;task=view&amp;id=58</w:t>
      </w:r>
    </w:p>
  </w:footnote>
  <w:footnote w:id="213">
    <w:p w14:paraId="36CF5EAC" w14:textId="77777777" w:rsidR="00266CBC" w:rsidRPr="00B93408" w:rsidRDefault="00266CBC" w:rsidP="00777675">
      <w:pPr>
        <w:pStyle w:val="FootnoteText"/>
      </w:pPr>
      <w:r w:rsidRPr="00B93408">
        <w:rPr>
          <w:rStyle w:val="FootnoteReference"/>
          <w:rFonts w:ascii="Times New Roman" w:hAnsi="Times New Roman" w:cs="Times New Roman"/>
        </w:rPr>
        <w:footnoteRef/>
      </w:r>
      <w:r w:rsidRPr="00B93408">
        <w:rPr>
          <w:rFonts w:ascii="Times New Roman" w:hAnsi="Times New Roman" w:cs="Times New Roman"/>
        </w:rPr>
        <w:t xml:space="preserve"> Дуранкев, Б., Цонев, Н., Организационна култура, етика и комуникации, Глава 5, ВУЗФ – Аси Принт, С., 2010 , с.93-94</w:t>
      </w:r>
    </w:p>
  </w:footnote>
  <w:footnote w:id="214">
    <w:p w14:paraId="4C6FCABE" w14:textId="77777777" w:rsidR="00266CBC" w:rsidRPr="00B93408" w:rsidRDefault="00266CBC" w:rsidP="00777675">
      <w:pPr>
        <w:pStyle w:val="FootnoteText"/>
      </w:pPr>
      <w:r w:rsidRPr="00B93408">
        <w:rPr>
          <w:rStyle w:val="FootnoteReference"/>
        </w:rPr>
        <w:footnoteRef/>
      </w:r>
      <w:r w:rsidRPr="00B93408">
        <w:rPr>
          <w:rFonts w:ascii="Times New Roman" w:hAnsi="Times New Roman" w:cs="Times New Roman"/>
        </w:rPr>
        <w:t xml:space="preserve"> Дуранкев, Б., Цонев, Н., Организационна култура, етика и комуникации, Глава 5, ВУЗФ – Аси Принт, С., 2010 , с.93-94</w:t>
      </w:r>
    </w:p>
  </w:footnote>
  <w:footnote w:id="215">
    <w:p w14:paraId="77C1C831" w14:textId="77777777" w:rsidR="00266CBC" w:rsidRDefault="00266CBC" w:rsidP="00B25632">
      <w:pPr>
        <w:pStyle w:val="FootnoteText"/>
      </w:pPr>
      <w:r w:rsidRPr="00CD7A31">
        <w:rPr>
          <w:rStyle w:val="FootnoteReference"/>
          <w:rFonts w:ascii="Times New Roman" w:hAnsi="Times New Roman" w:cs="Times New Roman"/>
        </w:rPr>
        <w:footnoteRef/>
      </w:r>
      <w:r w:rsidRPr="00CD7A31">
        <w:rPr>
          <w:rFonts w:ascii="Times New Roman" w:hAnsi="Times New Roman" w:cs="Times New Roman"/>
        </w:rPr>
        <w:t xml:space="preserve"> http://www.mlsp.government.bg/class/store/metodology.asp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877" w:type="pct"/>
      <w:tblInd w:w="115" w:type="dxa"/>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9071"/>
    </w:tblGrid>
    <w:tr w:rsidR="00266CBC" w14:paraId="7255E8CB" w14:textId="77777777" w:rsidTr="00854E60">
      <w:trPr>
        <w:trHeight w:val="327"/>
      </w:trPr>
      <w:sdt>
        <w:sdtPr>
          <w:rPr>
            <w:rFonts w:ascii="Times New Roman" w:hAnsi="Times New Roman" w:cs="Times New Roman"/>
            <w:i/>
            <w:sz w:val="28"/>
            <w:szCs w:val="28"/>
            <w:lang w:val="en-US"/>
          </w:rPr>
          <w:alias w:val="Title"/>
          <w:id w:val="-1209640523"/>
          <w:placeholder>
            <w:docPart w:val="21DD01F78B8A400BA46676972597B6A2"/>
          </w:placeholder>
          <w:dataBinding w:prefixMappings="xmlns:ns0='http://schemas.openxmlformats.org/package/2006/metadata/core-properties' xmlns:ns1='http://purl.org/dc/elements/1.1/'" w:xpath="/ns0:coreProperties[1]/ns1:title[1]" w:storeItemID="{6C3C8BC8-F283-45AE-878A-BAB7291924A1}"/>
          <w:text/>
        </w:sdtPr>
        <w:sdtEndPr/>
        <w:sdtContent>
          <w:tc>
            <w:tcPr>
              <w:tcW w:w="9072" w:type="dxa"/>
            </w:tcPr>
            <w:p w14:paraId="413D93A5" w14:textId="77777777" w:rsidR="00266CBC" w:rsidRPr="000913BD" w:rsidRDefault="00266CBC" w:rsidP="00854E60">
              <w:pPr>
                <w:pStyle w:val="Header"/>
                <w:tabs>
                  <w:tab w:val="clear" w:pos="4536"/>
                  <w:tab w:val="clear" w:pos="9072"/>
                </w:tabs>
                <w:ind w:left="594" w:right="567"/>
                <w:jc w:val="center"/>
                <w:rPr>
                  <w:rFonts w:ascii="Times New Roman" w:eastAsiaTheme="majorEastAsia" w:hAnsi="Times New Roman" w:cs="Times New Roman"/>
                  <w:sz w:val="28"/>
                  <w:szCs w:val="28"/>
                </w:rPr>
              </w:pPr>
              <w:r w:rsidRPr="00BF755C">
                <w:rPr>
                  <w:rFonts w:ascii="Times New Roman" w:hAnsi="Times New Roman" w:cs="Times New Roman"/>
                  <w:i/>
                  <w:sz w:val="28"/>
                  <w:szCs w:val="28"/>
                </w:rPr>
                <w:t>Консултингът на туроператорите при проектиране на туристически дестинации</w:t>
              </w:r>
            </w:p>
          </w:tc>
        </w:sdtContent>
      </w:sdt>
    </w:tr>
  </w:tbl>
  <w:p w14:paraId="64D0BB5D" w14:textId="77777777" w:rsidR="00266CBC" w:rsidRPr="0065038F" w:rsidRDefault="00266CBC" w:rsidP="004C4FF0">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1pt;height:11.1pt" o:bullet="t">
        <v:imagedata r:id="rId1" o:title="msoB8C3"/>
      </v:shape>
    </w:pict>
  </w:numPicBullet>
  <w:numPicBullet w:numPicBulletId="1">
    <w:pict>
      <v:shape id="_x0000_i1027" type="#_x0000_t75" style="width:11.1pt;height:11.1pt" o:bullet="t">
        <v:imagedata r:id="rId2" o:title=""/>
      </v:shape>
    </w:pict>
  </w:numPicBullet>
  <w:abstractNum w:abstractNumId="0" w15:restartNumberingAfterBreak="0">
    <w:nsid w:val="00000004"/>
    <w:multiLevelType w:val="multilevel"/>
    <w:tmpl w:val="00000004"/>
    <w:name w:val="WW8Num4"/>
    <w:lvl w:ilvl="0">
      <w:start w:val="1"/>
      <w:numFmt w:val="bullet"/>
      <w:lvlText w:val=""/>
      <w:lvlJc w:val="left"/>
      <w:pPr>
        <w:tabs>
          <w:tab w:val="num" w:pos="0"/>
        </w:tabs>
        <w:ind w:left="1800" w:hanging="360"/>
      </w:pPr>
      <w:rPr>
        <w:rFonts w:ascii="Symbol" w:hAnsi="Symbol" w:cs="OpenSymbol"/>
      </w:rPr>
    </w:lvl>
    <w:lvl w:ilvl="1">
      <w:start w:val="1"/>
      <w:numFmt w:val="bullet"/>
      <w:lvlText w:val="o"/>
      <w:lvlJc w:val="left"/>
      <w:pPr>
        <w:tabs>
          <w:tab w:val="num" w:pos="0"/>
        </w:tabs>
        <w:ind w:left="2520" w:hanging="360"/>
      </w:pPr>
      <w:rPr>
        <w:rFonts w:ascii="Courier New" w:hAnsi="Courier New"/>
      </w:rPr>
    </w:lvl>
    <w:lvl w:ilvl="2">
      <w:start w:val="1"/>
      <w:numFmt w:val="bullet"/>
      <w:lvlText w:val=""/>
      <w:lvlJc w:val="left"/>
      <w:pPr>
        <w:tabs>
          <w:tab w:val="num" w:pos="0"/>
        </w:tabs>
        <w:ind w:left="3240" w:hanging="360"/>
      </w:pPr>
      <w:rPr>
        <w:rFonts w:ascii="Wingdings" w:hAnsi="Wingdings"/>
      </w:rPr>
    </w:lvl>
    <w:lvl w:ilvl="3">
      <w:start w:val="1"/>
      <w:numFmt w:val="bullet"/>
      <w:lvlText w:val=""/>
      <w:lvlJc w:val="left"/>
      <w:pPr>
        <w:tabs>
          <w:tab w:val="num" w:pos="0"/>
        </w:tabs>
        <w:ind w:left="3960" w:hanging="360"/>
      </w:pPr>
      <w:rPr>
        <w:rFonts w:ascii="Symbol" w:hAnsi="Symbol"/>
      </w:rPr>
    </w:lvl>
    <w:lvl w:ilvl="4">
      <w:start w:val="1"/>
      <w:numFmt w:val="bullet"/>
      <w:lvlText w:val="o"/>
      <w:lvlJc w:val="left"/>
      <w:pPr>
        <w:tabs>
          <w:tab w:val="num" w:pos="0"/>
        </w:tabs>
        <w:ind w:left="4680" w:hanging="360"/>
      </w:pPr>
      <w:rPr>
        <w:rFonts w:ascii="Courier New" w:hAnsi="Courier New"/>
      </w:rPr>
    </w:lvl>
    <w:lvl w:ilvl="5">
      <w:start w:val="1"/>
      <w:numFmt w:val="bullet"/>
      <w:lvlText w:val=""/>
      <w:lvlJc w:val="left"/>
      <w:pPr>
        <w:tabs>
          <w:tab w:val="num" w:pos="0"/>
        </w:tabs>
        <w:ind w:left="5400" w:hanging="360"/>
      </w:pPr>
      <w:rPr>
        <w:rFonts w:ascii="Wingdings" w:hAnsi="Wingdings"/>
      </w:rPr>
    </w:lvl>
    <w:lvl w:ilvl="6">
      <w:start w:val="1"/>
      <w:numFmt w:val="bullet"/>
      <w:lvlText w:val=""/>
      <w:lvlJc w:val="left"/>
      <w:pPr>
        <w:tabs>
          <w:tab w:val="num" w:pos="0"/>
        </w:tabs>
        <w:ind w:left="6120" w:hanging="360"/>
      </w:pPr>
      <w:rPr>
        <w:rFonts w:ascii="Symbol" w:hAnsi="Symbol"/>
      </w:rPr>
    </w:lvl>
    <w:lvl w:ilvl="7">
      <w:start w:val="1"/>
      <w:numFmt w:val="bullet"/>
      <w:lvlText w:val="o"/>
      <w:lvlJc w:val="left"/>
      <w:pPr>
        <w:tabs>
          <w:tab w:val="num" w:pos="0"/>
        </w:tabs>
        <w:ind w:left="6840" w:hanging="360"/>
      </w:pPr>
      <w:rPr>
        <w:rFonts w:ascii="Courier New" w:hAnsi="Courier New"/>
      </w:rPr>
    </w:lvl>
    <w:lvl w:ilvl="8">
      <w:start w:val="1"/>
      <w:numFmt w:val="bullet"/>
      <w:lvlText w:val=""/>
      <w:lvlJc w:val="left"/>
      <w:pPr>
        <w:tabs>
          <w:tab w:val="num" w:pos="0"/>
        </w:tabs>
        <w:ind w:left="7560" w:hanging="360"/>
      </w:pPr>
      <w:rPr>
        <w:rFonts w:ascii="Wingdings" w:hAnsi="Wingdings"/>
      </w:rPr>
    </w:lvl>
  </w:abstractNum>
  <w:abstractNum w:abstractNumId="1" w15:restartNumberingAfterBreak="0">
    <w:nsid w:val="00000006"/>
    <w:multiLevelType w:val="multilevel"/>
    <w:tmpl w:val="00000006"/>
    <w:name w:val="WW8Num6"/>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lef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lef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left"/>
      <w:pPr>
        <w:tabs>
          <w:tab w:val="num" w:pos="0"/>
        </w:tabs>
        <w:ind w:left="6480" w:hanging="180"/>
      </w:pPr>
      <w:rPr>
        <w:rFonts w:cs="Times New Roman"/>
      </w:rPr>
    </w:lvl>
  </w:abstractNum>
  <w:abstractNum w:abstractNumId="2" w15:restartNumberingAfterBreak="0">
    <w:nsid w:val="00000007"/>
    <w:multiLevelType w:val="multilevel"/>
    <w:tmpl w:val="00000007"/>
    <w:name w:val="WW8Num7"/>
    <w:lvl w:ilvl="0">
      <w:start w:val="1"/>
      <w:numFmt w:val="decimal"/>
      <w:lvlText w:val="%1)"/>
      <w:lvlJc w:val="left"/>
      <w:pPr>
        <w:tabs>
          <w:tab w:val="num" w:pos="0"/>
        </w:tabs>
        <w:ind w:left="1080" w:hanging="360"/>
      </w:pPr>
      <w:rPr>
        <w:rFonts w:cs="Times New Roman"/>
      </w:rPr>
    </w:lvl>
    <w:lvl w:ilvl="1">
      <w:start w:val="1"/>
      <w:numFmt w:val="lowerLetter"/>
      <w:lvlText w:val="%2."/>
      <w:lvlJc w:val="left"/>
      <w:pPr>
        <w:tabs>
          <w:tab w:val="num" w:pos="0"/>
        </w:tabs>
        <w:ind w:left="1800" w:hanging="360"/>
      </w:pPr>
      <w:rPr>
        <w:rFonts w:cs="Times New Roman"/>
      </w:rPr>
    </w:lvl>
    <w:lvl w:ilvl="2">
      <w:start w:val="1"/>
      <w:numFmt w:val="lowerRoman"/>
      <w:lvlText w:val="%3."/>
      <w:lvlJc w:val="left"/>
      <w:pPr>
        <w:tabs>
          <w:tab w:val="num" w:pos="0"/>
        </w:tabs>
        <w:ind w:left="2520" w:hanging="180"/>
      </w:pPr>
      <w:rPr>
        <w:rFonts w:cs="Times New Roman"/>
      </w:rPr>
    </w:lvl>
    <w:lvl w:ilvl="3">
      <w:start w:val="1"/>
      <w:numFmt w:val="decimal"/>
      <w:lvlText w:val="%4."/>
      <w:lvlJc w:val="left"/>
      <w:pPr>
        <w:tabs>
          <w:tab w:val="num" w:pos="0"/>
        </w:tabs>
        <w:ind w:left="3240" w:hanging="360"/>
      </w:pPr>
      <w:rPr>
        <w:rFonts w:cs="Times New Roman"/>
      </w:rPr>
    </w:lvl>
    <w:lvl w:ilvl="4">
      <w:start w:val="1"/>
      <w:numFmt w:val="lowerLetter"/>
      <w:lvlText w:val="%5."/>
      <w:lvlJc w:val="left"/>
      <w:pPr>
        <w:tabs>
          <w:tab w:val="num" w:pos="0"/>
        </w:tabs>
        <w:ind w:left="3960" w:hanging="360"/>
      </w:pPr>
      <w:rPr>
        <w:rFonts w:cs="Times New Roman"/>
      </w:rPr>
    </w:lvl>
    <w:lvl w:ilvl="5">
      <w:start w:val="1"/>
      <w:numFmt w:val="lowerRoman"/>
      <w:lvlText w:val="%6."/>
      <w:lvlJc w:val="left"/>
      <w:pPr>
        <w:tabs>
          <w:tab w:val="num" w:pos="0"/>
        </w:tabs>
        <w:ind w:left="4680" w:hanging="180"/>
      </w:pPr>
      <w:rPr>
        <w:rFonts w:cs="Times New Roman"/>
      </w:rPr>
    </w:lvl>
    <w:lvl w:ilvl="6">
      <w:start w:val="1"/>
      <w:numFmt w:val="decimal"/>
      <w:lvlText w:val="%7."/>
      <w:lvlJc w:val="left"/>
      <w:pPr>
        <w:tabs>
          <w:tab w:val="num" w:pos="0"/>
        </w:tabs>
        <w:ind w:left="5400" w:hanging="360"/>
      </w:pPr>
      <w:rPr>
        <w:rFonts w:cs="Times New Roman"/>
      </w:rPr>
    </w:lvl>
    <w:lvl w:ilvl="7">
      <w:start w:val="1"/>
      <w:numFmt w:val="lowerLetter"/>
      <w:lvlText w:val="%8."/>
      <w:lvlJc w:val="left"/>
      <w:pPr>
        <w:tabs>
          <w:tab w:val="num" w:pos="0"/>
        </w:tabs>
        <w:ind w:left="6120" w:hanging="360"/>
      </w:pPr>
      <w:rPr>
        <w:rFonts w:cs="Times New Roman"/>
      </w:rPr>
    </w:lvl>
    <w:lvl w:ilvl="8">
      <w:start w:val="1"/>
      <w:numFmt w:val="lowerRoman"/>
      <w:lvlText w:val="%9."/>
      <w:lvlJc w:val="left"/>
      <w:pPr>
        <w:tabs>
          <w:tab w:val="num" w:pos="0"/>
        </w:tabs>
        <w:ind w:left="6840" w:hanging="180"/>
      </w:pPr>
      <w:rPr>
        <w:rFonts w:cs="Times New Roman"/>
      </w:rPr>
    </w:lvl>
  </w:abstractNum>
  <w:abstractNum w:abstractNumId="3" w15:restartNumberingAfterBreak="0">
    <w:nsid w:val="00000008"/>
    <w:multiLevelType w:val="multilevel"/>
    <w:tmpl w:val="00000008"/>
    <w:name w:val="WW8Num8"/>
    <w:lvl w:ilvl="0">
      <w:start w:val="1"/>
      <w:numFmt w:val="bullet"/>
      <w:lvlText w:val=""/>
      <w:lvlJc w:val="left"/>
      <w:pPr>
        <w:tabs>
          <w:tab w:val="num" w:pos="0"/>
        </w:tabs>
        <w:ind w:left="720" w:hanging="357"/>
      </w:pPr>
      <w:rPr>
        <w:rFonts w:ascii="Symbol" w:hAnsi="Symbol" w:cs="OpenSymbol"/>
      </w:rPr>
    </w:lvl>
    <w:lvl w:ilvl="1">
      <w:start w:val="1"/>
      <w:numFmt w:val="bullet"/>
      <w:lvlText w:val="o"/>
      <w:lvlJc w:val="left"/>
      <w:pPr>
        <w:tabs>
          <w:tab w:val="num" w:pos="2160"/>
        </w:tabs>
        <w:ind w:left="2160" w:hanging="360"/>
      </w:pPr>
      <w:rPr>
        <w:rFonts w:ascii="Courier New" w:hAnsi="Courier New" w:cs="Courier New"/>
      </w:rPr>
    </w:lvl>
    <w:lvl w:ilvl="2">
      <w:start w:val="1"/>
      <w:numFmt w:val="bullet"/>
      <w:lvlText w:val=""/>
      <w:lvlJc w:val="left"/>
      <w:pPr>
        <w:tabs>
          <w:tab w:val="num" w:pos="2880"/>
        </w:tabs>
        <w:ind w:left="2880" w:hanging="360"/>
      </w:pPr>
      <w:rPr>
        <w:rFonts w:ascii="Wingdings" w:hAnsi="Wingdings"/>
      </w:rPr>
    </w:lvl>
    <w:lvl w:ilvl="3">
      <w:start w:val="1"/>
      <w:numFmt w:val="bullet"/>
      <w:lvlText w:val=""/>
      <w:lvlJc w:val="left"/>
      <w:pPr>
        <w:tabs>
          <w:tab w:val="num" w:pos="3600"/>
        </w:tabs>
        <w:ind w:left="3600" w:hanging="360"/>
      </w:pPr>
      <w:rPr>
        <w:rFonts w:ascii="Symbol" w:hAnsi="Symbol"/>
      </w:rPr>
    </w:lvl>
    <w:lvl w:ilvl="4">
      <w:start w:val="1"/>
      <w:numFmt w:val="bullet"/>
      <w:lvlText w:val="o"/>
      <w:lvlJc w:val="left"/>
      <w:pPr>
        <w:tabs>
          <w:tab w:val="num" w:pos="4320"/>
        </w:tabs>
        <w:ind w:left="4320" w:hanging="360"/>
      </w:pPr>
      <w:rPr>
        <w:rFonts w:ascii="Courier New" w:hAnsi="Courier New" w:cs="Courier New"/>
      </w:rPr>
    </w:lvl>
    <w:lvl w:ilvl="5">
      <w:start w:val="1"/>
      <w:numFmt w:val="bullet"/>
      <w:lvlText w:val=""/>
      <w:lvlJc w:val="left"/>
      <w:pPr>
        <w:tabs>
          <w:tab w:val="num" w:pos="5040"/>
        </w:tabs>
        <w:ind w:left="5040" w:hanging="360"/>
      </w:pPr>
      <w:rPr>
        <w:rFonts w:ascii="Wingdings" w:hAnsi="Wingdings"/>
      </w:rPr>
    </w:lvl>
    <w:lvl w:ilvl="6">
      <w:start w:val="1"/>
      <w:numFmt w:val="bullet"/>
      <w:lvlText w:val=""/>
      <w:lvlJc w:val="left"/>
      <w:pPr>
        <w:tabs>
          <w:tab w:val="num" w:pos="5760"/>
        </w:tabs>
        <w:ind w:left="5760" w:hanging="360"/>
      </w:pPr>
      <w:rPr>
        <w:rFonts w:ascii="Symbol" w:hAnsi="Symbol"/>
      </w:rPr>
    </w:lvl>
    <w:lvl w:ilvl="7">
      <w:start w:val="1"/>
      <w:numFmt w:val="bullet"/>
      <w:lvlText w:val="o"/>
      <w:lvlJc w:val="left"/>
      <w:pPr>
        <w:tabs>
          <w:tab w:val="num" w:pos="6480"/>
        </w:tabs>
        <w:ind w:left="6480" w:hanging="360"/>
      </w:pPr>
      <w:rPr>
        <w:rFonts w:ascii="Courier New" w:hAnsi="Courier New" w:cs="Courier New"/>
      </w:rPr>
    </w:lvl>
    <w:lvl w:ilvl="8">
      <w:start w:val="1"/>
      <w:numFmt w:val="bullet"/>
      <w:lvlText w:val=""/>
      <w:lvlJc w:val="left"/>
      <w:pPr>
        <w:tabs>
          <w:tab w:val="num" w:pos="7200"/>
        </w:tabs>
        <w:ind w:left="7200" w:hanging="360"/>
      </w:pPr>
      <w:rPr>
        <w:rFonts w:ascii="Wingdings" w:hAnsi="Wingdings"/>
      </w:rPr>
    </w:lvl>
  </w:abstractNum>
  <w:abstractNum w:abstractNumId="4" w15:restartNumberingAfterBreak="0">
    <w:nsid w:val="00000011"/>
    <w:multiLevelType w:val="multilevel"/>
    <w:tmpl w:val="00000011"/>
    <w:name w:val="WW8Num31"/>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06A1862"/>
    <w:multiLevelType w:val="hybridMultilevel"/>
    <w:tmpl w:val="F4A86FEA"/>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6" w15:restartNumberingAfterBreak="0">
    <w:nsid w:val="00B601C7"/>
    <w:multiLevelType w:val="hybridMultilevel"/>
    <w:tmpl w:val="981844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0D356A5"/>
    <w:multiLevelType w:val="hybridMultilevel"/>
    <w:tmpl w:val="AAEED630"/>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8" w15:restartNumberingAfterBreak="0">
    <w:nsid w:val="00F02596"/>
    <w:multiLevelType w:val="hybridMultilevel"/>
    <w:tmpl w:val="4DB6CFAE"/>
    <w:lvl w:ilvl="0" w:tplc="04090001">
      <w:start w:val="1"/>
      <w:numFmt w:val="bullet"/>
      <w:lvlText w:val=""/>
      <w:lvlJc w:val="left"/>
      <w:pPr>
        <w:ind w:left="1849" w:hanging="360"/>
      </w:pPr>
      <w:rPr>
        <w:rFonts w:ascii="Symbol" w:hAnsi="Symbol" w:hint="default"/>
      </w:rPr>
    </w:lvl>
    <w:lvl w:ilvl="1" w:tplc="04090003">
      <w:start w:val="1"/>
      <w:numFmt w:val="bullet"/>
      <w:lvlText w:val="o"/>
      <w:lvlJc w:val="left"/>
      <w:pPr>
        <w:ind w:left="2569" w:hanging="360"/>
      </w:pPr>
      <w:rPr>
        <w:rFonts w:ascii="Courier New" w:hAnsi="Courier New" w:hint="default"/>
      </w:rPr>
    </w:lvl>
    <w:lvl w:ilvl="2" w:tplc="04090005">
      <w:start w:val="1"/>
      <w:numFmt w:val="bullet"/>
      <w:lvlText w:val=""/>
      <w:lvlJc w:val="left"/>
      <w:pPr>
        <w:ind w:left="3289" w:hanging="360"/>
      </w:pPr>
      <w:rPr>
        <w:rFonts w:ascii="Wingdings" w:hAnsi="Wingdings" w:hint="default"/>
      </w:rPr>
    </w:lvl>
    <w:lvl w:ilvl="3" w:tplc="04090001">
      <w:start w:val="1"/>
      <w:numFmt w:val="bullet"/>
      <w:lvlText w:val=""/>
      <w:lvlJc w:val="left"/>
      <w:pPr>
        <w:ind w:left="4009" w:hanging="360"/>
      </w:pPr>
      <w:rPr>
        <w:rFonts w:ascii="Symbol" w:hAnsi="Symbol" w:hint="default"/>
      </w:rPr>
    </w:lvl>
    <w:lvl w:ilvl="4" w:tplc="04090003">
      <w:start w:val="1"/>
      <w:numFmt w:val="bullet"/>
      <w:lvlText w:val="o"/>
      <w:lvlJc w:val="left"/>
      <w:pPr>
        <w:ind w:left="4729" w:hanging="360"/>
      </w:pPr>
      <w:rPr>
        <w:rFonts w:ascii="Courier New" w:hAnsi="Courier New" w:hint="default"/>
      </w:rPr>
    </w:lvl>
    <w:lvl w:ilvl="5" w:tplc="04090005">
      <w:start w:val="1"/>
      <w:numFmt w:val="bullet"/>
      <w:lvlText w:val=""/>
      <w:lvlJc w:val="left"/>
      <w:pPr>
        <w:ind w:left="5449" w:hanging="360"/>
      </w:pPr>
      <w:rPr>
        <w:rFonts w:ascii="Wingdings" w:hAnsi="Wingdings" w:hint="default"/>
      </w:rPr>
    </w:lvl>
    <w:lvl w:ilvl="6" w:tplc="04090001">
      <w:start w:val="1"/>
      <w:numFmt w:val="bullet"/>
      <w:lvlText w:val=""/>
      <w:lvlJc w:val="left"/>
      <w:pPr>
        <w:ind w:left="6169" w:hanging="360"/>
      </w:pPr>
      <w:rPr>
        <w:rFonts w:ascii="Symbol" w:hAnsi="Symbol" w:hint="default"/>
      </w:rPr>
    </w:lvl>
    <w:lvl w:ilvl="7" w:tplc="04090003">
      <w:start w:val="1"/>
      <w:numFmt w:val="bullet"/>
      <w:lvlText w:val="o"/>
      <w:lvlJc w:val="left"/>
      <w:pPr>
        <w:ind w:left="6889" w:hanging="360"/>
      </w:pPr>
      <w:rPr>
        <w:rFonts w:ascii="Courier New" w:hAnsi="Courier New" w:hint="default"/>
      </w:rPr>
    </w:lvl>
    <w:lvl w:ilvl="8" w:tplc="04090005">
      <w:start w:val="1"/>
      <w:numFmt w:val="bullet"/>
      <w:lvlText w:val=""/>
      <w:lvlJc w:val="left"/>
      <w:pPr>
        <w:ind w:left="7609" w:hanging="360"/>
      </w:pPr>
      <w:rPr>
        <w:rFonts w:ascii="Wingdings" w:hAnsi="Wingdings" w:hint="default"/>
      </w:rPr>
    </w:lvl>
  </w:abstractNum>
  <w:abstractNum w:abstractNumId="9" w15:restartNumberingAfterBreak="0">
    <w:nsid w:val="0147351D"/>
    <w:multiLevelType w:val="hybridMultilevel"/>
    <w:tmpl w:val="9006AA44"/>
    <w:lvl w:ilvl="0" w:tplc="3E92E292">
      <w:start w:val="2"/>
      <w:numFmt w:val="decimal"/>
      <w:lvlText w:val="%1."/>
      <w:lvlJc w:val="left"/>
      <w:pPr>
        <w:ind w:left="644" w:hanging="360"/>
      </w:pPr>
      <w:rPr>
        <w:rFonts w:hint="default"/>
      </w:rPr>
    </w:lvl>
    <w:lvl w:ilvl="1" w:tplc="04020019">
      <w:start w:val="1"/>
      <w:numFmt w:val="lowerLetter"/>
      <w:lvlText w:val="%2."/>
      <w:lvlJc w:val="left"/>
      <w:pPr>
        <w:ind w:left="1364" w:hanging="360"/>
      </w:pPr>
    </w:lvl>
    <w:lvl w:ilvl="2" w:tplc="0402001B">
      <w:start w:val="1"/>
      <w:numFmt w:val="lowerRoman"/>
      <w:lvlText w:val="%3."/>
      <w:lvlJc w:val="right"/>
      <w:pPr>
        <w:ind w:left="2084" w:hanging="180"/>
      </w:pPr>
    </w:lvl>
    <w:lvl w:ilvl="3" w:tplc="0402000F">
      <w:start w:val="1"/>
      <w:numFmt w:val="decimal"/>
      <w:lvlText w:val="%4."/>
      <w:lvlJc w:val="left"/>
      <w:pPr>
        <w:ind w:left="2804" w:hanging="360"/>
      </w:pPr>
    </w:lvl>
    <w:lvl w:ilvl="4" w:tplc="04020019">
      <w:start w:val="1"/>
      <w:numFmt w:val="lowerLetter"/>
      <w:lvlText w:val="%5."/>
      <w:lvlJc w:val="left"/>
      <w:pPr>
        <w:ind w:left="3524" w:hanging="360"/>
      </w:pPr>
    </w:lvl>
    <w:lvl w:ilvl="5" w:tplc="0402001B">
      <w:start w:val="1"/>
      <w:numFmt w:val="lowerRoman"/>
      <w:lvlText w:val="%6."/>
      <w:lvlJc w:val="right"/>
      <w:pPr>
        <w:ind w:left="4244" w:hanging="180"/>
      </w:pPr>
    </w:lvl>
    <w:lvl w:ilvl="6" w:tplc="0402000F">
      <w:start w:val="1"/>
      <w:numFmt w:val="decimal"/>
      <w:lvlText w:val="%7."/>
      <w:lvlJc w:val="left"/>
      <w:pPr>
        <w:ind w:left="4964" w:hanging="360"/>
      </w:pPr>
    </w:lvl>
    <w:lvl w:ilvl="7" w:tplc="04020019">
      <w:start w:val="1"/>
      <w:numFmt w:val="lowerLetter"/>
      <w:lvlText w:val="%8."/>
      <w:lvlJc w:val="left"/>
      <w:pPr>
        <w:ind w:left="5684" w:hanging="360"/>
      </w:pPr>
    </w:lvl>
    <w:lvl w:ilvl="8" w:tplc="0402001B">
      <w:start w:val="1"/>
      <w:numFmt w:val="lowerRoman"/>
      <w:lvlText w:val="%9."/>
      <w:lvlJc w:val="right"/>
      <w:pPr>
        <w:ind w:left="6404" w:hanging="180"/>
      </w:pPr>
    </w:lvl>
  </w:abstractNum>
  <w:abstractNum w:abstractNumId="10" w15:restartNumberingAfterBreak="0">
    <w:nsid w:val="014D24A5"/>
    <w:multiLevelType w:val="hybridMultilevel"/>
    <w:tmpl w:val="B2C008F6"/>
    <w:lvl w:ilvl="0" w:tplc="04090001">
      <w:start w:val="1"/>
      <w:numFmt w:val="bullet"/>
      <w:lvlText w:val=""/>
      <w:lvlJc w:val="left"/>
      <w:pPr>
        <w:ind w:left="1429" w:hanging="360"/>
      </w:pPr>
      <w:rPr>
        <w:rFonts w:ascii="Symbol" w:hAnsi="Symbol" w:hint="default"/>
      </w:rPr>
    </w:lvl>
    <w:lvl w:ilvl="1" w:tplc="0BF64D2C">
      <w:numFmt w:val="bullet"/>
      <w:lvlText w:val="−"/>
      <w:lvlJc w:val="left"/>
      <w:pPr>
        <w:ind w:left="2779" w:hanging="990"/>
      </w:pPr>
      <w:rPr>
        <w:rFonts w:ascii="Times New Roman" w:eastAsiaTheme="minorHAnsi" w:hAnsi="Times New Roman" w:cs="Times New Roman"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1" w15:restartNumberingAfterBreak="0">
    <w:nsid w:val="01A83A10"/>
    <w:multiLevelType w:val="hybridMultilevel"/>
    <w:tmpl w:val="7CAE8242"/>
    <w:lvl w:ilvl="0" w:tplc="04090001">
      <w:start w:val="1"/>
      <w:numFmt w:val="bullet"/>
      <w:lvlText w:val=""/>
      <w:lvlJc w:val="left"/>
      <w:pPr>
        <w:ind w:left="1429" w:hanging="360"/>
      </w:pPr>
      <w:rPr>
        <w:rFonts w:ascii="Symbol" w:hAnsi="Symbol" w:cs="Symbol" w:hint="default"/>
      </w:rPr>
    </w:lvl>
    <w:lvl w:ilvl="1" w:tplc="04090003">
      <w:start w:val="1"/>
      <w:numFmt w:val="bullet"/>
      <w:lvlText w:val="o"/>
      <w:lvlJc w:val="left"/>
      <w:pPr>
        <w:ind w:left="2149" w:hanging="360"/>
      </w:pPr>
      <w:rPr>
        <w:rFonts w:ascii="Courier New" w:hAnsi="Courier New" w:cs="Courier New" w:hint="default"/>
      </w:rPr>
    </w:lvl>
    <w:lvl w:ilvl="2" w:tplc="04090005">
      <w:start w:val="1"/>
      <w:numFmt w:val="bullet"/>
      <w:lvlText w:val=""/>
      <w:lvlJc w:val="left"/>
      <w:pPr>
        <w:ind w:left="2869" w:hanging="360"/>
      </w:pPr>
      <w:rPr>
        <w:rFonts w:ascii="Wingdings" w:hAnsi="Wingdings" w:cs="Wingdings" w:hint="default"/>
      </w:rPr>
    </w:lvl>
    <w:lvl w:ilvl="3" w:tplc="04090001">
      <w:start w:val="1"/>
      <w:numFmt w:val="bullet"/>
      <w:lvlText w:val=""/>
      <w:lvlJc w:val="left"/>
      <w:pPr>
        <w:ind w:left="3589" w:hanging="360"/>
      </w:pPr>
      <w:rPr>
        <w:rFonts w:ascii="Symbol" w:hAnsi="Symbol" w:cs="Symbol" w:hint="default"/>
      </w:rPr>
    </w:lvl>
    <w:lvl w:ilvl="4" w:tplc="04090003">
      <w:start w:val="1"/>
      <w:numFmt w:val="bullet"/>
      <w:lvlText w:val="o"/>
      <w:lvlJc w:val="left"/>
      <w:pPr>
        <w:ind w:left="4309" w:hanging="360"/>
      </w:pPr>
      <w:rPr>
        <w:rFonts w:ascii="Courier New" w:hAnsi="Courier New" w:cs="Courier New" w:hint="default"/>
      </w:rPr>
    </w:lvl>
    <w:lvl w:ilvl="5" w:tplc="04090005">
      <w:start w:val="1"/>
      <w:numFmt w:val="bullet"/>
      <w:lvlText w:val=""/>
      <w:lvlJc w:val="left"/>
      <w:pPr>
        <w:ind w:left="5029" w:hanging="360"/>
      </w:pPr>
      <w:rPr>
        <w:rFonts w:ascii="Wingdings" w:hAnsi="Wingdings" w:cs="Wingdings" w:hint="default"/>
      </w:rPr>
    </w:lvl>
    <w:lvl w:ilvl="6" w:tplc="04090001">
      <w:start w:val="1"/>
      <w:numFmt w:val="bullet"/>
      <w:lvlText w:val=""/>
      <w:lvlJc w:val="left"/>
      <w:pPr>
        <w:ind w:left="5749" w:hanging="360"/>
      </w:pPr>
      <w:rPr>
        <w:rFonts w:ascii="Symbol" w:hAnsi="Symbol" w:cs="Symbol" w:hint="default"/>
      </w:rPr>
    </w:lvl>
    <w:lvl w:ilvl="7" w:tplc="04090003">
      <w:start w:val="1"/>
      <w:numFmt w:val="bullet"/>
      <w:lvlText w:val="o"/>
      <w:lvlJc w:val="left"/>
      <w:pPr>
        <w:ind w:left="6469" w:hanging="360"/>
      </w:pPr>
      <w:rPr>
        <w:rFonts w:ascii="Courier New" w:hAnsi="Courier New" w:cs="Courier New" w:hint="default"/>
      </w:rPr>
    </w:lvl>
    <w:lvl w:ilvl="8" w:tplc="04090005">
      <w:start w:val="1"/>
      <w:numFmt w:val="bullet"/>
      <w:lvlText w:val=""/>
      <w:lvlJc w:val="left"/>
      <w:pPr>
        <w:ind w:left="7189" w:hanging="360"/>
      </w:pPr>
      <w:rPr>
        <w:rFonts w:ascii="Wingdings" w:hAnsi="Wingdings" w:cs="Wingdings" w:hint="default"/>
      </w:rPr>
    </w:lvl>
  </w:abstractNum>
  <w:abstractNum w:abstractNumId="12" w15:restartNumberingAfterBreak="0">
    <w:nsid w:val="01C044A6"/>
    <w:multiLevelType w:val="hybridMultilevel"/>
    <w:tmpl w:val="AAD08BB2"/>
    <w:lvl w:ilvl="0" w:tplc="04020001">
      <w:start w:val="1"/>
      <w:numFmt w:val="bullet"/>
      <w:lvlText w:val=""/>
      <w:lvlJc w:val="left"/>
      <w:pPr>
        <w:ind w:left="1429" w:hanging="360"/>
      </w:pPr>
      <w:rPr>
        <w:rFonts w:ascii="Symbol" w:hAnsi="Symbol" w:cs="Symbol" w:hint="default"/>
      </w:rPr>
    </w:lvl>
    <w:lvl w:ilvl="1" w:tplc="04020003">
      <w:start w:val="1"/>
      <w:numFmt w:val="bullet"/>
      <w:lvlText w:val="o"/>
      <w:lvlJc w:val="left"/>
      <w:pPr>
        <w:ind w:left="2149" w:hanging="360"/>
      </w:pPr>
      <w:rPr>
        <w:rFonts w:ascii="Courier New" w:hAnsi="Courier New" w:cs="Courier New" w:hint="default"/>
      </w:rPr>
    </w:lvl>
    <w:lvl w:ilvl="2" w:tplc="04020005">
      <w:start w:val="1"/>
      <w:numFmt w:val="bullet"/>
      <w:lvlText w:val=""/>
      <w:lvlJc w:val="left"/>
      <w:pPr>
        <w:ind w:left="2869" w:hanging="360"/>
      </w:pPr>
      <w:rPr>
        <w:rFonts w:ascii="Wingdings" w:hAnsi="Wingdings" w:cs="Wingdings" w:hint="default"/>
      </w:rPr>
    </w:lvl>
    <w:lvl w:ilvl="3" w:tplc="04020001">
      <w:start w:val="1"/>
      <w:numFmt w:val="bullet"/>
      <w:lvlText w:val=""/>
      <w:lvlJc w:val="left"/>
      <w:pPr>
        <w:ind w:left="3589" w:hanging="360"/>
      </w:pPr>
      <w:rPr>
        <w:rFonts w:ascii="Symbol" w:hAnsi="Symbol" w:cs="Symbol" w:hint="default"/>
      </w:rPr>
    </w:lvl>
    <w:lvl w:ilvl="4" w:tplc="04020003">
      <w:start w:val="1"/>
      <w:numFmt w:val="bullet"/>
      <w:lvlText w:val="o"/>
      <w:lvlJc w:val="left"/>
      <w:pPr>
        <w:ind w:left="4309" w:hanging="360"/>
      </w:pPr>
      <w:rPr>
        <w:rFonts w:ascii="Courier New" w:hAnsi="Courier New" w:cs="Courier New" w:hint="default"/>
      </w:rPr>
    </w:lvl>
    <w:lvl w:ilvl="5" w:tplc="04020005">
      <w:start w:val="1"/>
      <w:numFmt w:val="bullet"/>
      <w:lvlText w:val=""/>
      <w:lvlJc w:val="left"/>
      <w:pPr>
        <w:ind w:left="5029" w:hanging="360"/>
      </w:pPr>
      <w:rPr>
        <w:rFonts w:ascii="Wingdings" w:hAnsi="Wingdings" w:cs="Wingdings" w:hint="default"/>
      </w:rPr>
    </w:lvl>
    <w:lvl w:ilvl="6" w:tplc="04020001">
      <w:start w:val="1"/>
      <w:numFmt w:val="bullet"/>
      <w:lvlText w:val=""/>
      <w:lvlJc w:val="left"/>
      <w:pPr>
        <w:ind w:left="5749" w:hanging="360"/>
      </w:pPr>
      <w:rPr>
        <w:rFonts w:ascii="Symbol" w:hAnsi="Symbol" w:cs="Symbol" w:hint="default"/>
      </w:rPr>
    </w:lvl>
    <w:lvl w:ilvl="7" w:tplc="04020003">
      <w:start w:val="1"/>
      <w:numFmt w:val="bullet"/>
      <w:lvlText w:val="o"/>
      <w:lvlJc w:val="left"/>
      <w:pPr>
        <w:ind w:left="6469" w:hanging="360"/>
      </w:pPr>
      <w:rPr>
        <w:rFonts w:ascii="Courier New" w:hAnsi="Courier New" w:cs="Courier New" w:hint="default"/>
      </w:rPr>
    </w:lvl>
    <w:lvl w:ilvl="8" w:tplc="04020005">
      <w:start w:val="1"/>
      <w:numFmt w:val="bullet"/>
      <w:lvlText w:val=""/>
      <w:lvlJc w:val="left"/>
      <w:pPr>
        <w:ind w:left="7189" w:hanging="360"/>
      </w:pPr>
      <w:rPr>
        <w:rFonts w:ascii="Wingdings" w:hAnsi="Wingdings" w:cs="Wingdings" w:hint="default"/>
      </w:rPr>
    </w:lvl>
  </w:abstractNum>
  <w:abstractNum w:abstractNumId="13" w15:restartNumberingAfterBreak="0">
    <w:nsid w:val="02EE0B94"/>
    <w:multiLevelType w:val="hybridMultilevel"/>
    <w:tmpl w:val="6B7009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33E00F2"/>
    <w:multiLevelType w:val="hybridMultilevel"/>
    <w:tmpl w:val="E0301A44"/>
    <w:lvl w:ilvl="0" w:tplc="2D5C9F3C">
      <w:start w:val="1"/>
      <w:numFmt w:val="bullet"/>
      <w:lvlText w:val="-"/>
      <w:lvlJc w:val="left"/>
      <w:pPr>
        <w:tabs>
          <w:tab w:val="num" w:pos="720"/>
        </w:tabs>
        <w:ind w:left="720" w:hanging="360"/>
      </w:pPr>
      <w:rPr>
        <w:rFonts w:ascii="Times New Roman" w:hAnsi="Times New Roman" w:cs="Times New Roman" w:hint="default"/>
      </w:rPr>
    </w:lvl>
    <w:lvl w:ilvl="1" w:tplc="495A7CCA">
      <w:start w:val="1"/>
      <w:numFmt w:val="bullet"/>
      <w:lvlText w:val="-"/>
      <w:lvlJc w:val="left"/>
      <w:pPr>
        <w:tabs>
          <w:tab w:val="num" w:pos="1440"/>
        </w:tabs>
        <w:ind w:left="1440" w:hanging="360"/>
      </w:pPr>
      <w:rPr>
        <w:rFonts w:ascii="Times New Roman" w:hAnsi="Times New Roman" w:cs="Times New Roman" w:hint="default"/>
      </w:rPr>
    </w:lvl>
    <w:lvl w:ilvl="2" w:tplc="E02ED902">
      <w:start w:val="1"/>
      <w:numFmt w:val="bullet"/>
      <w:lvlText w:val="-"/>
      <w:lvlJc w:val="left"/>
      <w:pPr>
        <w:tabs>
          <w:tab w:val="num" w:pos="2160"/>
        </w:tabs>
        <w:ind w:left="2160" w:hanging="360"/>
      </w:pPr>
      <w:rPr>
        <w:rFonts w:ascii="Times New Roman" w:hAnsi="Times New Roman" w:cs="Times New Roman" w:hint="default"/>
      </w:rPr>
    </w:lvl>
    <w:lvl w:ilvl="3" w:tplc="B92C8744">
      <w:start w:val="1"/>
      <w:numFmt w:val="bullet"/>
      <w:lvlText w:val="-"/>
      <w:lvlJc w:val="left"/>
      <w:pPr>
        <w:tabs>
          <w:tab w:val="num" w:pos="2880"/>
        </w:tabs>
        <w:ind w:left="2880" w:hanging="360"/>
      </w:pPr>
      <w:rPr>
        <w:rFonts w:ascii="Times New Roman" w:hAnsi="Times New Roman" w:cs="Times New Roman" w:hint="default"/>
      </w:rPr>
    </w:lvl>
    <w:lvl w:ilvl="4" w:tplc="D0C6DA7C">
      <w:start w:val="1"/>
      <w:numFmt w:val="bullet"/>
      <w:lvlText w:val="-"/>
      <w:lvlJc w:val="left"/>
      <w:pPr>
        <w:tabs>
          <w:tab w:val="num" w:pos="3600"/>
        </w:tabs>
        <w:ind w:left="3600" w:hanging="360"/>
      </w:pPr>
      <w:rPr>
        <w:rFonts w:ascii="Times New Roman" w:hAnsi="Times New Roman" w:cs="Times New Roman" w:hint="default"/>
      </w:rPr>
    </w:lvl>
    <w:lvl w:ilvl="5" w:tplc="7EB8D344">
      <w:start w:val="1"/>
      <w:numFmt w:val="bullet"/>
      <w:lvlText w:val="-"/>
      <w:lvlJc w:val="left"/>
      <w:pPr>
        <w:tabs>
          <w:tab w:val="num" w:pos="4320"/>
        </w:tabs>
        <w:ind w:left="4320" w:hanging="360"/>
      </w:pPr>
      <w:rPr>
        <w:rFonts w:ascii="Times New Roman" w:hAnsi="Times New Roman" w:cs="Times New Roman" w:hint="default"/>
      </w:rPr>
    </w:lvl>
    <w:lvl w:ilvl="6" w:tplc="9950200A">
      <w:start w:val="1"/>
      <w:numFmt w:val="bullet"/>
      <w:lvlText w:val="-"/>
      <w:lvlJc w:val="left"/>
      <w:pPr>
        <w:tabs>
          <w:tab w:val="num" w:pos="5040"/>
        </w:tabs>
        <w:ind w:left="5040" w:hanging="360"/>
      </w:pPr>
      <w:rPr>
        <w:rFonts w:ascii="Times New Roman" w:hAnsi="Times New Roman" w:cs="Times New Roman" w:hint="default"/>
      </w:rPr>
    </w:lvl>
    <w:lvl w:ilvl="7" w:tplc="8892B6AC">
      <w:start w:val="1"/>
      <w:numFmt w:val="bullet"/>
      <w:lvlText w:val="-"/>
      <w:lvlJc w:val="left"/>
      <w:pPr>
        <w:tabs>
          <w:tab w:val="num" w:pos="5760"/>
        </w:tabs>
        <w:ind w:left="5760" w:hanging="360"/>
      </w:pPr>
      <w:rPr>
        <w:rFonts w:ascii="Times New Roman" w:hAnsi="Times New Roman" w:cs="Times New Roman" w:hint="default"/>
      </w:rPr>
    </w:lvl>
    <w:lvl w:ilvl="8" w:tplc="75A6F2AA">
      <w:start w:val="1"/>
      <w:numFmt w:val="bullet"/>
      <w:lvlText w:val="-"/>
      <w:lvlJc w:val="left"/>
      <w:pPr>
        <w:tabs>
          <w:tab w:val="num" w:pos="6480"/>
        </w:tabs>
        <w:ind w:left="6480" w:hanging="360"/>
      </w:pPr>
      <w:rPr>
        <w:rFonts w:ascii="Times New Roman" w:hAnsi="Times New Roman" w:cs="Times New Roman" w:hint="default"/>
      </w:rPr>
    </w:lvl>
  </w:abstractNum>
  <w:abstractNum w:abstractNumId="15" w15:restartNumberingAfterBreak="0">
    <w:nsid w:val="03B13E23"/>
    <w:multiLevelType w:val="hybridMultilevel"/>
    <w:tmpl w:val="EE2CD31E"/>
    <w:lvl w:ilvl="0" w:tplc="04090007">
      <w:start w:val="1"/>
      <w:numFmt w:val="bullet"/>
      <w:lvlText w:val=""/>
      <w:lvlPicBulletId w:val="0"/>
      <w:lvlJc w:val="left"/>
      <w:pPr>
        <w:ind w:left="1425" w:hanging="360"/>
      </w:pPr>
      <w:rPr>
        <w:rFonts w:ascii="Symbol" w:hAnsi="Symbol"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16" w15:restartNumberingAfterBreak="0">
    <w:nsid w:val="04142334"/>
    <w:multiLevelType w:val="hybridMultilevel"/>
    <w:tmpl w:val="86C24BD8"/>
    <w:lvl w:ilvl="0" w:tplc="04020007">
      <w:start w:val="1"/>
      <w:numFmt w:val="bullet"/>
      <w:lvlText w:val=""/>
      <w:lvlPicBulletId w:val="1"/>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7" w15:restartNumberingAfterBreak="0">
    <w:nsid w:val="04783004"/>
    <w:multiLevelType w:val="hybridMultilevel"/>
    <w:tmpl w:val="A946801A"/>
    <w:lvl w:ilvl="0" w:tplc="04090007">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15:restartNumberingAfterBreak="0">
    <w:nsid w:val="05F944ED"/>
    <w:multiLevelType w:val="hybridMultilevel"/>
    <w:tmpl w:val="F3EA1BCA"/>
    <w:lvl w:ilvl="0" w:tplc="04020001">
      <w:start w:val="1"/>
      <w:numFmt w:val="bullet"/>
      <w:lvlText w:val=""/>
      <w:lvlJc w:val="left"/>
      <w:pPr>
        <w:ind w:left="720" w:hanging="360"/>
      </w:pPr>
      <w:rPr>
        <w:rFonts w:ascii="Symbol" w:hAnsi="Symbol" w:cs="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19" w15:restartNumberingAfterBreak="0">
    <w:nsid w:val="0674330E"/>
    <w:multiLevelType w:val="hybridMultilevel"/>
    <w:tmpl w:val="BB424CC6"/>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0" w15:restartNumberingAfterBreak="0">
    <w:nsid w:val="06B9094B"/>
    <w:multiLevelType w:val="hybridMultilevel"/>
    <w:tmpl w:val="7E0E7172"/>
    <w:lvl w:ilvl="0" w:tplc="FFFFFFFF">
      <w:start w:val="1"/>
      <w:numFmt w:val="bullet"/>
      <w:lvlText w:val=""/>
      <w:lvlJc w:val="left"/>
      <w:pPr>
        <w:tabs>
          <w:tab w:val="num" w:pos="795"/>
        </w:tabs>
        <w:ind w:left="795" w:hanging="360"/>
      </w:pPr>
      <w:rPr>
        <w:rFonts w:ascii="Symbol" w:hAnsi="Symbol" w:hint="default"/>
      </w:rPr>
    </w:lvl>
    <w:lvl w:ilvl="1" w:tplc="FFFFFFFF" w:tentative="1">
      <w:start w:val="1"/>
      <w:numFmt w:val="bullet"/>
      <w:lvlText w:val="o"/>
      <w:lvlJc w:val="left"/>
      <w:pPr>
        <w:tabs>
          <w:tab w:val="num" w:pos="1515"/>
        </w:tabs>
        <w:ind w:left="1515" w:hanging="360"/>
      </w:pPr>
      <w:rPr>
        <w:rFonts w:ascii="Courier New" w:hAnsi="Courier New" w:hint="default"/>
      </w:rPr>
    </w:lvl>
    <w:lvl w:ilvl="2" w:tplc="FFFFFFFF" w:tentative="1">
      <w:start w:val="1"/>
      <w:numFmt w:val="bullet"/>
      <w:lvlText w:val=""/>
      <w:lvlJc w:val="left"/>
      <w:pPr>
        <w:tabs>
          <w:tab w:val="num" w:pos="2235"/>
        </w:tabs>
        <w:ind w:left="2235" w:hanging="360"/>
      </w:pPr>
      <w:rPr>
        <w:rFonts w:ascii="Wingdings" w:hAnsi="Wingdings" w:hint="default"/>
      </w:rPr>
    </w:lvl>
    <w:lvl w:ilvl="3" w:tplc="FFFFFFFF" w:tentative="1">
      <w:start w:val="1"/>
      <w:numFmt w:val="bullet"/>
      <w:lvlText w:val=""/>
      <w:lvlJc w:val="left"/>
      <w:pPr>
        <w:tabs>
          <w:tab w:val="num" w:pos="2955"/>
        </w:tabs>
        <w:ind w:left="2955" w:hanging="360"/>
      </w:pPr>
      <w:rPr>
        <w:rFonts w:ascii="Symbol" w:hAnsi="Symbol" w:hint="default"/>
      </w:rPr>
    </w:lvl>
    <w:lvl w:ilvl="4" w:tplc="FFFFFFFF" w:tentative="1">
      <w:start w:val="1"/>
      <w:numFmt w:val="bullet"/>
      <w:lvlText w:val="o"/>
      <w:lvlJc w:val="left"/>
      <w:pPr>
        <w:tabs>
          <w:tab w:val="num" w:pos="3675"/>
        </w:tabs>
        <w:ind w:left="3675" w:hanging="360"/>
      </w:pPr>
      <w:rPr>
        <w:rFonts w:ascii="Courier New" w:hAnsi="Courier New" w:hint="default"/>
      </w:rPr>
    </w:lvl>
    <w:lvl w:ilvl="5" w:tplc="FFFFFFFF" w:tentative="1">
      <w:start w:val="1"/>
      <w:numFmt w:val="bullet"/>
      <w:lvlText w:val=""/>
      <w:lvlJc w:val="left"/>
      <w:pPr>
        <w:tabs>
          <w:tab w:val="num" w:pos="4395"/>
        </w:tabs>
        <w:ind w:left="4395" w:hanging="360"/>
      </w:pPr>
      <w:rPr>
        <w:rFonts w:ascii="Wingdings" w:hAnsi="Wingdings" w:hint="default"/>
      </w:rPr>
    </w:lvl>
    <w:lvl w:ilvl="6" w:tplc="FFFFFFFF" w:tentative="1">
      <w:start w:val="1"/>
      <w:numFmt w:val="bullet"/>
      <w:lvlText w:val=""/>
      <w:lvlJc w:val="left"/>
      <w:pPr>
        <w:tabs>
          <w:tab w:val="num" w:pos="5115"/>
        </w:tabs>
        <w:ind w:left="5115" w:hanging="360"/>
      </w:pPr>
      <w:rPr>
        <w:rFonts w:ascii="Symbol" w:hAnsi="Symbol" w:hint="default"/>
      </w:rPr>
    </w:lvl>
    <w:lvl w:ilvl="7" w:tplc="FFFFFFFF" w:tentative="1">
      <w:start w:val="1"/>
      <w:numFmt w:val="bullet"/>
      <w:lvlText w:val="o"/>
      <w:lvlJc w:val="left"/>
      <w:pPr>
        <w:tabs>
          <w:tab w:val="num" w:pos="5835"/>
        </w:tabs>
        <w:ind w:left="5835" w:hanging="360"/>
      </w:pPr>
      <w:rPr>
        <w:rFonts w:ascii="Courier New" w:hAnsi="Courier New" w:hint="default"/>
      </w:rPr>
    </w:lvl>
    <w:lvl w:ilvl="8" w:tplc="FFFFFFFF" w:tentative="1">
      <w:start w:val="1"/>
      <w:numFmt w:val="bullet"/>
      <w:lvlText w:val=""/>
      <w:lvlJc w:val="left"/>
      <w:pPr>
        <w:tabs>
          <w:tab w:val="num" w:pos="6555"/>
        </w:tabs>
        <w:ind w:left="6555" w:hanging="360"/>
      </w:pPr>
      <w:rPr>
        <w:rFonts w:ascii="Wingdings" w:hAnsi="Wingdings" w:hint="default"/>
      </w:rPr>
    </w:lvl>
  </w:abstractNum>
  <w:abstractNum w:abstractNumId="21" w15:restartNumberingAfterBreak="0">
    <w:nsid w:val="078478D2"/>
    <w:multiLevelType w:val="multilevel"/>
    <w:tmpl w:val="BF269636"/>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2" w15:restartNumberingAfterBreak="0">
    <w:nsid w:val="07BA12C1"/>
    <w:multiLevelType w:val="hybridMultilevel"/>
    <w:tmpl w:val="36745228"/>
    <w:lvl w:ilvl="0" w:tplc="04020001">
      <w:start w:val="1"/>
      <w:numFmt w:val="bullet"/>
      <w:lvlText w:val=""/>
      <w:lvlJc w:val="left"/>
      <w:pPr>
        <w:ind w:left="1429" w:hanging="360"/>
      </w:pPr>
      <w:rPr>
        <w:rFonts w:ascii="Symbol" w:hAnsi="Symbol" w:cs="Symbol" w:hint="default"/>
      </w:rPr>
    </w:lvl>
    <w:lvl w:ilvl="1" w:tplc="04020003">
      <w:start w:val="1"/>
      <w:numFmt w:val="bullet"/>
      <w:lvlText w:val="o"/>
      <w:lvlJc w:val="left"/>
      <w:pPr>
        <w:ind w:left="2149" w:hanging="360"/>
      </w:pPr>
      <w:rPr>
        <w:rFonts w:ascii="Courier New" w:hAnsi="Courier New" w:cs="Courier New" w:hint="default"/>
      </w:rPr>
    </w:lvl>
    <w:lvl w:ilvl="2" w:tplc="04020005">
      <w:start w:val="1"/>
      <w:numFmt w:val="bullet"/>
      <w:lvlText w:val=""/>
      <w:lvlJc w:val="left"/>
      <w:pPr>
        <w:ind w:left="2869" w:hanging="360"/>
      </w:pPr>
      <w:rPr>
        <w:rFonts w:ascii="Wingdings" w:hAnsi="Wingdings" w:cs="Wingdings" w:hint="default"/>
      </w:rPr>
    </w:lvl>
    <w:lvl w:ilvl="3" w:tplc="04020001">
      <w:start w:val="1"/>
      <w:numFmt w:val="bullet"/>
      <w:lvlText w:val=""/>
      <w:lvlJc w:val="left"/>
      <w:pPr>
        <w:ind w:left="3589" w:hanging="360"/>
      </w:pPr>
      <w:rPr>
        <w:rFonts w:ascii="Symbol" w:hAnsi="Symbol" w:cs="Symbol" w:hint="default"/>
      </w:rPr>
    </w:lvl>
    <w:lvl w:ilvl="4" w:tplc="04020003">
      <w:start w:val="1"/>
      <w:numFmt w:val="bullet"/>
      <w:lvlText w:val="o"/>
      <w:lvlJc w:val="left"/>
      <w:pPr>
        <w:ind w:left="4309" w:hanging="360"/>
      </w:pPr>
      <w:rPr>
        <w:rFonts w:ascii="Courier New" w:hAnsi="Courier New" w:cs="Courier New" w:hint="default"/>
      </w:rPr>
    </w:lvl>
    <w:lvl w:ilvl="5" w:tplc="04020005">
      <w:start w:val="1"/>
      <w:numFmt w:val="bullet"/>
      <w:lvlText w:val=""/>
      <w:lvlJc w:val="left"/>
      <w:pPr>
        <w:ind w:left="5029" w:hanging="360"/>
      </w:pPr>
      <w:rPr>
        <w:rFonts w:ascii="Wingdings" w:hAnsi="Wingdings" w:cs="Wingdings" w:hint="default"/>
      </w:rPr>
    </w:lvl>
    <w:lvl w:ilvl="6" w:tplc="04020001">
      <w:start w:val="1"/>
      <w:numFmt w:val="bullet"/>
      <w:lvlText w:val=""/>
      <w:lvlJc w:val="left"/>
      <w:pPr>
        <w:ind w:left="5749" w:hanging="360"/>
      </w:pPr>
      <w:rPr>
        <w:rFonts w:ascii="Symbol" w:hAnsi="Symbol" w:cs="Symbol" w:hint="default"/>
      </w:rPr>
    </w:lvl>
    <w:lvl w:ilvl="7" w:tplc="04020003">
      <w:start w:val="1"/>
      <w:numFmt w:val="bullet"/>
      <w:lvlText w:val="o"/>
      <w:lvlJc w:val="left"/>
      <w:pPr>
        <w:ind w:left="6469" w:hanging="360"/>
      </w:pPr>
      <w:rPr>
        <w:rFonts w:ascii="Courier New" w:hAnsi="Courier New" w:cs="Courier New" w:hint="default"/>
      </w:rPr>
    </w:lvl>
    <w:lvl w:ilvl="8" w:tplc="04020005">
      <w:start w:val="1"/>
      <w:numFmt w:val="bullet"/>
      <w:lvlText w:val=""/>
      <w:lvlJc w:val="left"/>
      <w:pPr>
        <w:ind w:left="7189" w:hanging="360"/>
      </w:pPr>
      <w:rPr>
        <w:rFonts w:ascii="Wingdings" w:hAnsi="Wingdings" w:cs="Wingdings" w:hint="default"/>
      </w:rPr>
    </w:lvl>
  </w:abstractNum>
  <w:abstractNum w:abstractNumId="23" w15:restartNumberingAfterBreak="0">
    <w:nsid w:val="09176109"/>
    <w:multiLevelType w:val="hybridMultilevel"/>
    <w:tmpl w:val="C90A3DAC"/>
    <w:lvl w:ilvl="0" w:tplc="04090001">
      <w:start w:val="1"/>
      <w:numFmt w:val="bullet"/>
      <w:lvlText w:val=""/>
      <w:lvlJc w:val="left"/>
      <w:pPr>
        <w:ind w:left="1429" w:hanging="360"/>
      </w:pPr>
      <w:rPr>
        <w:rFonts w:ascii="Symbol" w:hAnsi="Symbol" w:cs="Symbol" w:hint="default"/>
      </w:rPr>
    </w:lvl>
    <w:lvl w:ilvl="1" w:tplc="04090003">
      <w:start w:val="1"/>
      <w:numFmt w:val="bullet"/>
      <w:lvlText w:val="o"/>
      <w:lvlJc w:val="left"/>
      <w:pPr>
        <w:ind w:left="2149" w:hanging="360"/>
      </w:pPr>
      <w:rPr>
        <w:rFonts w:ascii="Courier New" w:hAnsi="Courier New" w:cs="Courier New" w:hint="default"/>
      </w:rPr>
    </w:lvl>
    <w:lvl w:ilvl="2" w:tplc="04090005">
      <w:start w:val="1"/>
      <w:numFmt w:val="bullet"/>
      <w:lvlText w:val=""/>
      <w:lvlJc w:val="left"/>
      <w:pPr>
        <w:ind w:left="2869" w:hanging="360"/>
      </w:pPr>
      <w:rPr>
        <w:rFonts w:ascii="Wingdings" w:hAnsi="Wingdings" w:cs="Wingdings" w:hint="default"/>
      </w:rPr>
    </w:lvl>
    <w:lvl w:ilvl="3" w:tplc="04090001">
      <w:start w:val="1"/>
      <w:numFmt w:val="bullet"/>
      <w:lvlText w:val=""/>
      <w:lvlJc w:val="left"/>
      <w:pPr>
        <w:ind w:left="3589" w:hanging="360"/>
      </w:pPr>
      <w:rPr>
        <w:rFonts w:ascii="Symbol" w:hAnsi="Symbol" w:cs="Symbol" w:hint="default"/>
      </w:rPr>
    </w:lvl>
    <w:lvl w:ilvl="4" w:tplc="04090003">
      <w:start w:val="1"/>
      <w:numFmt w:val="bullet"/>
      <w:lvlText w:val="o"/>
      <w:lvlJc w:val="left"/>
      <w:pPr>
        <w:ind w:left="4309" w:hanging="360"/>
      </w:pPr>
      <w:rPr>
        <w:rFonts w:ascii="Courier New" w:hAnsi="Courier New" w:cs="Courier New" w:hint="default"/>
      </w:rPr>
    </w:lvl>
    <w:lvl w:ilvl="5" w:tplc="04090005">
      <w:start w:val="1"/>
      <w:numFmt w:val="bullet"/>
      <w:lvlText w:val=""/>
      <w:lvlJc w:val="left"/>
      <w:pPr>
        <w:ind w:left="5029" w:hanging="360"/>
      </w:pPr>
      <w:rPr>
        <w:rFonts w:ascii="Wingdings" w:hAnsi="Wingdings" w:cs="Wingdings" w:hint="default"/>
      </w:rPr>
    </w:lvl>
    <w:lvl w:ilvl="6" w:tplc="04090001">
      <w:start w:val="1"/>
      <w:numFmt w:val="bullet"/>
      <w:lvlText w:val=""/>
      <w:lvlJc w:val="left"/>
      <w:pPr>
        <w:ind w:left="5749" w:hanging="360"/>
      </w:pPr>
      <w:rPr>
        <w:rFonts w:ascii="Symbol" w:hAnsi="Symbol" w:cs="Symbol" w:hint="default"/>
      </w:rPr>
    </w:lvl>
    <w:lvl w:ilvl="7" w:tplc="04090003">
      <w:start w:val="1"/>
      <w:numFmt w:val="bullet"/>
      <w:lvlText w:val="o"/>
      <w:lvlJc w:val="left"/>
      <w:pPr>
        <w:ind w:left="6469" w:hanging="360"/>
      </w:pPr>
      <w:rPr>
        <w:rFonts w:ascii="Courier New" w:hAnsi="Courier New" w:cs="Courier New" w:hint="default"/>
      </w:rPr>
    </w:lvl>
    <w:lvl w:ilvl="8" w:tplc="04090005">
      <w:start w:val="1"/>
      <w:numFmt w:val="bullet"/>
      <w:lvlText w:val=""/>
      <w:lvlJc w:val="left"/>
      <w:pPr>
        <w:ind w:left="7189" w:hanging="360"/>
      </w:pPr>
      <w:rPr>
        <w:rFonts w:ascii="Wingdings" w:hAnsi="Wingdings" w:cs="Wingdings" w:hint="default"/>
      </w:rPr>
    </w:lvl>
  </w:abstractNum>
  <w:abstractNum w:abstractNumId="24" w15:restartNumberingAfterBreak="0">
    <w:nsid w:val="0971662A"/>
    <w:multiLevelType w:val="multilevel"/>
    <w:tmpl w:val="47247FE2"/>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5" w15:restartNumberingAfterBreak="0">
    <w:nsid w:val="0AD71125"/>
    <w:multiLevelType w:val="multilevel"/>
    <w:tmpl w:val="CE98169C"/>
    <w:lvl w:ilvl="0">
      <w:start w:val="1"/>
      <w:numFmt w:val="decimal"/>
      <w:lvlText w:val="%1."/>
      <w:lvlJc w:val="left"/>
      <w:pPr>
        <w:tabs>
          <w:tab w:val="num" w:pos="720"/>
        </w:tabs>
        <w:ind w:left="720" w:hanging="360"/>
      </w:pPr>
      <w:rPr>
        <w:rFonts w:ascii="Times New Roman" w:eastAsia="Times New Roman" w:hAnsi="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0C09676B"/>
    <w:multiLevelType w:val="hybridMultilevel"/>
    <w:tmpl w:val="806A08A0"/>
    <w:lvl w:ilvl="0" w:tplc="04090001">
      <w:start w:val="1"/>
      <w:numFmt w:val="bullet"/>
      <w:lvlText w:val=""/>
      <w:lvlJc w:val="left"/>
      <w:pPr>
        <w:ind w:left="1429" w:hanging="360"/>
      </w:pPr>
      <w:rPr>
        <w:rFonts w:ascii="Symbol" w:hAnsi="Symbol" w:cs="Symbol" w:hint="default"/>
      </w:rPr>
    </w:lvl>
    <w:lvl w:ilvl="1" w:tplc="04090003">
      <w:start w:val="1"/>
      <w:numFmt w:val="bullet"/>
      <w:lvlText w:val="o"/>
      <w:lvlJc w:val="left"/>
      <w:pPr>
        <w:ind w:left="2149" w:hanging="360"/>
      </w:pPr>
      <w:rPr>
        <w:rFonts w:ascii="Courier New" w:hAnsi="Courier New" w:cs="Courier New" w:hint="default"/>
      </w:rPr>
    </w:lvl>
    <w:lvl w:ilvl="2" w:tplc="04090005">
      <w:start w:val="1"/>
      <w:numFmt w:val="bullet"/>
      <w:lvlText w:val=""/>
      <w:lvlJc w:val="left"/>
      <w:pPr>
        <w:ind w:left="2869" w:hanging="360"/>
      </w:pPr>
      <w:rPr>
        <w:rFonts w:ascii="Wingdings" w:hAnsi="Wingdings" w:cs="Wingdings" w:hint="default"/>
      </w:rPr>
    </w:lvl>
    <w:lvl w:ilvl="3" w:tplc="04090001">
      <w:start w:val="1"/>
      <w:numFmt w:val="bullet"/>
      <w:lvlText w:val=""/>
      <w:lvlJc w:val="left"/>
      <w:pPr>
        <w:ind w:left="3589" w:hanging="360"/>
      </w:pPr>
      <w:rPr>
        <w:rFonts w:ascii="Symbol" w:hAnsi="Symbol" w:cs="Symbol" w:hint="default"/>
      </w:rPr>
    </w:lvl>
    <w:lvl w:ilvl="4" w:tplc="04090003">
      <w:start w:val="1"/>
      <w:numFmt w:val="bullet"/>
      <w:lvlText w:val="o"/>
      <w:lvlJc w:val="left"/>
      <w:pPr>
        <w:ind w:left="4309" w:hanging="360"/>
      </w:pPr>
      <w:rPr>
        <w:rFonts w:ascii="Courier New" w:hAnsi="Courier New" w:cs="Courier New" w:hint="default"/>
      </w:rPr>
    </w:lvl>
    <w:lvl w:ilvl="5" w:tplc="04090005">
      <w:start w:val="1"/>
      <w:numFmt w:val="bullet"/>
      <w:lvlText w:val=""/>
      <w:lvlJc w:val="left"/>
      <w:pPr>
        <w:ind w:left="5029" w:hanging="360"/>
      </w:pPr>
      <w:rPr>
        <w:rFonts w:ascii="Wingdings" w:hAnsi="Wingdings" w:cs="Wingdings" w:hint="default"/>
      </w:rPr>
    </w:lvl>
    <w:lvl w:ilvl="6" w:tplc="04090001">
      <w:start w:val="1"/>
      <w:numFmt w:val="bullet"/>
      <w:lvlText w:val=""/>
      <w:lvlJc w:val="left"/>
      <w:pPr>
        <w:ind w:left="5749" w:hanging="360"/>
      </w:pPr>
      <w:rPr>
        <w:rFonts w:ascii="Symbol" w:hAnsi="Symbol" w:cs="Symbol" w:hint="default"/>
      </w:rPr>
    </w:lvl>
    <w:lvl w:ilvl="7" w:tplc="04090003">
      <w:start w:val="1"/>
      <w:numFmt w:val="bullet"/>
      <w:lvlText w:val="o"/>
      <w:lvlJc w:val="left"/>
      <w:pPr>
        <w:ind w:left="6469" w:hanging="360"/>
      </w:pPr>
      <w:rPr>
        <w:rFonts w:ascii="Courier New" w:hAnsi="Courier New" w:cs="Courier New" w:hint="default"/>
      </w:rPr>
    </w:lvl>
    <w:lvl w:ilvl="8" w:tplc="04090005">
      <w:start w:val="1"/>
      <w:numFmt w:val="bullet"/>
      <w:lvlText w:val=""/>
      <w:lvlJc w:val="left"/>
      <w:pPr>
        <w:ind w:left="7189" w:hanging="360"/>
      </w:pPr>
      <w:rPr>
        <w:rFonts w:ascii="Wingdings" w:hAnsi="Wingdings" w:cs="Wingdings" w:hint="default"/>
      </w:rPr>
    </w:lvl>
  </w:abstractNum>
  <w:abstractNum w:abstractNumId="27" w15:restartNumberingAfterBreak="0">
    <w:nsid w:val="0C943AED"/>
    <w:multiLevelType w:val="hybridMultilevel"/>
    <w:tmpl w:val="983E2CE8"/>
    <w:lvl w:ilvl="0" w:tplc="04020001">
      <w:start w:val="1"/>
      <w:numFmt w:val="bullet"/>
      <w:lvlText w:val=""/>
      <w:lvlJc w:val="left"/>
      <w:pPr>
        <w:ind w:left="720" w:hanging="360"/>
      </w:pPr>
      <w:rPr>
        <w:rFonts w:ascii="Symbol" w:hAnsi="Symbol" w:cs="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28" w15:restartNumberingAfterBreak="0">
    <w:nsid w:val="0CF1383E"/>
    <w:multiLevelType w:val="hybridMultilevel"/>
    <w:tmpl w:val="C2606B86"/>
    <w:lvl w:ilvl="0" w:tplc="04020007">
      <w:start w:val="1"/>
      <w:numFmt w:val="bullet"/>
      <w:lvlText w:val=""/>
      <w:lvlPicBulletId w:val="1"/>
      <w:lvlJc w:val="left"/>
      <w:pPr>
        <w:ind w:left="1426" w:hanging="360"/>
      </w:pPr>
      <w:rPr>
        <w:rFonts w:ascii="Symbol" w:hAnsi="Symbol" w:hint="default"/>
      </w:rPr>
    </w:lvl>
    <w:lvl w:ilvl="1" w:tplc="04020003">
      <w:start w:val="1"/>
      <w:numFmt w:val="bullet"/>
      <w:lvlText w:val="o"/>
      <w:lvlJc w:val="left"/>
      <w:pPr>
        <w:ind w:left="2146" w:hanging="360"/>
      </w:pPr>
      <w:rPr>
        <w:rFonts w:ascii="Courier New" w:hAnsi="Courier New" w:hint="default"/>
      </w:rPr>
    </w:lvl>
    <w:lvl w:ilvl="2" w:tplc="04020005">
      <w:start w:val="1"/>
      <w:numFmt w:val="bullet"/>
      <w:lvlText w:val=""/>
      <w:lvlJc w:val="left"/>
      <w:pPr>
        <w:ind w:left="2866" w:hanging="360"/>
      </w:pPr>
      <w:rPr>
        <w:rFonts w:ascii="Wingdings" w:hAnsi="Wingdings" w:hint="default"/>
      </w:rPr>
    </w:lvl>
    <w:lvl w:ilvl="3" w:tplc="04020001">
      <w:start w:val="1"/>
      <w:numFmt w:val="bullet"/>
      <w:lvlText w:val=""/>
      <w:lvlJc w:val="left"/>
      <w:pPr>
        <w:ind w:left="3586" w:hanging="360"/>
      </w:pPr>
      <w:rPr>
        <w:rFonts w:ascii="Symbol" w:hAnsi="Symbol" w:hint="default"/>
      </w:rPr>
    </w:lvl>
    <w:lvl w:ilvl="4" w:tplc="04020003">
      <w:start w:val="1"/>
      <w:numFmt w:val="bullet"/>
      <w:lvlText w:val="o"/>
      <w:lvlJc w:val="left"/>
      <w:pPr>
        <w:ind w:left="4306" w:hanging="360"/>
      </w:pPr>
      <w:rPr>
        <w:rFonts w:ascii="Courier New" w:hAnsi="Courier New" w:hint="default"/>
      </w:rPr>
    </w:lvl>
    <w:lvl w:ilvl="5" w:tplc="04020005">
      <w:start w:val="1"/>
      <w:numFmt w:val="bullet"/>
      <w:lvlText w:val=""/>
      <w:lvlJc w:val="left"/>
      <w:pPr>
        <w:ind w:left="5026" w:hanging="360"/>
      </w:pPr>
      <w:rPr>
        <w:rFonts w:ascii="Wingdings" w:hAnsi="Wingdings" w:hint="default"/>
      </w:rPr>
    </w:lvl>
    <w:lvl w:ilvl="6" w:tplc="04020001">
      <w:start w:val="1"/>
      <w:numFmt w:val="bullet"/>
      <w:lvlText w:val=""/>
      <w:lvlJc w:val="left"/>
      <w:pPr>
        <w:ind w:left="5746" w:hanging="360"/>
      </w:pPr>
      <w:rPr>
        <w:rFonts w:ascii="Symbol" w:hAnsi="Symbol" w:hint="default"/>
      </w:rPr>
    </w:lvl>
    <w:lvl w:ilvl="7" w:tplc="04020003">
      <w:start w:val="1"/>
      <w:numFmt w:val="bullet"/>
      <w:lvlText w:val="o"/>
      <w:lvlJc w:val="left"/>
      <w:pPr>
        <w:ind w:left="6466" w:hanging="360"/>
      </w:pPr>
      <w:rPr>
        <w:rFonts w:ascii="Courier New" w:hAnsi="Courier New" w:hint="default"/>
      </w:rPr>
    </w:lvl>
    <w:lvl w:ilvl="8" w:tplc="04020005">
      <w:start w:val="1"/>
      <w:numFmt w:val="bullet"/>
      <w:lvlText w:val=""/>
      <w:lvlJc w:val="left"/>
      <w:pPr>
        <w:ind w:left="7186" w:hanging="360"/>
      </w:pPr>
      <w:rPr>
        <w:rFonts w:ascii="Wingdings" w:hAnsi="Wingdings" w:hint="default"/>
      </w:rPr>
    </w:lvl>
  </w:abstractNum>
  <w:abstractNum w:abstractNumId="29" w15:restartNumberingAfterBreak="0">
    <w:nsid w:val="0D7C7361"/>
    <w:multiLevelType w:val="hybridMultilevel"/>
    <w:tmpl w:val="6B7009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0D983F85"/>
    <w:multiLevelType w:val="hybridMultilevel"/>
    <w:tmpl w:val="0AAA6546"/>
    <w:lvl w:ilvl="0" w:tplc="0402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1" w15:restartNumberingAfterBreak="0">
    <w:nsid w:val="0E1A1B2F"/>
    <w:multiLevelType w:val="hybridMultilevel"/>
    <w:tmpl w:val="A1E2C232"/>
    <w:lvl w:ilvl="0" w:tplc="9B42A7D2">
      <w:start w:val="1"/>
      <w:numFmt w:val="decimal"/>
      <w:lvlText w:val="%1."/>
      <w:lvlJc w:val="left"/>
      <w:pPr>
        <w:ind w:left="381" w:hanging="360"/>
      </w:pPr>
      <w:rPr>
        <w:rFonts w:hint="default"/>
      </w:rPr>
    </w:lvl>
    <w:lvl w:ilvl="1" w:tplc="04020019">
      <w:start w:val="1"/>
      <w:numFmt w:val="lowerLetter"/>
      <w:lvlText w:val="%2."/>
      <w:lvlJc w:val="left"/>
      <w:pPr>
        <w:ind w:left="1101" w:hanging="360"/>
      </w:pPr>
    </w:lvl>
    <w:lvl w:ilvl="2" w:tplc="0402001B">
      <w:start w:val="1"/>
      <w:numFmt w:val="lowerRoman"/>
      <w:lvlText w:val="%3."/>
      <w:lvlJc w:val="right"/>
      <w:pPr>
        <w:ind w:left="1821" w:hanging="180"/>
      </w:pPr>
    </w:lvl>
    <w:lvl w:ilvl="3" w:tplc="0402000F">
      <w:start w:val="1"/>
      <w:numFmt w:val="decimal"/>
      <w:lvlText w:val="%4."/>
      <w:lvlJc w:val="left"/>
      <w:pPr>
        <w:ind w:left="2541" w:hanging="360"/>
      </w:pPr>
    </w:lvl>
    <w:lvl w:ilvl="4" w:tplc="04020019">
      <w:start w:val="1"/>
      <w:numFmt w:val="lowerLetter"/>
      <w:lvlText w:val="%5."/>
      <w:lvlJc w:val="left"/>
      <w:pPr>
        <w:ind w:left="3261" w:hanging="360"/>
      </w:pPr>
    </w:lvl>
    <w:lvl w:ilvl="5" w:tplc="0402001B">
      <w:start w:val="1"/>
      <w:numFmt w:val="lowerRoman"/>
      <w:lvlText w:val="%6."/>
      <w:lvlJc w:val="right"/>
      <w:pPr>
        <w:ind w:left="3981" w:hanging="180"/>
      </w:pPr>
    </w:lvl>
    <w:lvl w:ilvl="6" w:tplc="0402000F">
      <w:start w:val="1"/>
      <w:numFmt w:val="decimal"/>
      <w:lvlText w:val="%7."/>
      <w:lvlJc w:val="left"/>
      <w:pPr>
        <w:ind w:left="4701" w:hanging="360"/>
      </w:pPr>
    </w:lvl>
    <w:lvl w:ilvl="7" w:tplc="04020019">
      <w:start w:val="1"/>
      <w:numFmt w:val="lowerLetter"/>
      <w:lvlText w:val="%8."/>
      <w:lvlJc w:val="left"/>
      <w:pPr>
        <w:ind w:left="5421" w:hanging="360"/>
      </w:pPr>
    </w:lvl>
    <w:lvl w:ilvl="8" w:tplc="0402001B">
      <w:start w:val="1"/>
      <w:numFmt w:val="lowerRoman"/>
      <w:lvlText w:val="%9."/>
      <w:lvlJc w:val="right"/>
      <w:pPr>
        <w:ind w:left="6141" w:hanging="180"/>
      </w:pPr>
    </w:lvl>
  </w:abstractNum>
  <w:abstractNum w:abstractNumId="32" w15:restartNumberingAfterBreak="0">
    <w:nsid w:val="0E5D2E12"/>
    <w:multiLevelType w:val="hybridMultilevel"/>
    <w:tmpl w:val="48A0B5B2"/>
    <w:lvl w:ilvl="0" w:tplc="04090001">
      <w:start w:val="1"/>
      <w:numFmt w:val="bullet"/>
      <w:lvlText w:val=""/>
      <w:lvlJc w:val="left"/>
      <w:pPr>
        <w:ind w:left="1428" w:hanging="360"/>
      </w:pPr>
      <w:rPr>
        <w:rFonts w:ascii="Symbol" w:hAnsi="Symbol" w:cs="Symbol" w:hint="default"/>
      </w:rPr>
    </w:lvl>
    <w:lvl w:ilvl="1" w:tplc="04090003">
      <w:start w:val="1"/>
      <w:numFmt w:val="bullet"/>
      <w:lvlText w:val="o"/>
      <w:lvlJc w:val="left"/>
      <w:pPr>
        <w:ind w:left="2148" w:hanging="360"/>
      </w:pPr>
      <w:rPr>
        <w:rFonts w:ascii="Courier New" w:hAnsi="Courier New" w:cs="Courier New" w:hint="default"/>
      </w:rPr>
    </w:lvl>
    <w:lvl w:ilvl="2" w:tplc="04090005">
      <w:start w:val="1"/>
      <w:numFmt w:val="bullet"/>
      <w:lvlText w:val=""/>
      <w:lvlJc w:val="left"/>
      <w:pPr>
        <w:ind w:left="2868" w:hanging="360"/>
      </w:pPr>
      <w:rPr>
        <w:rFonts w:ascii="Wingdings" w:hAnsi="Wingdings" w:cs="Wingdings" w:hint="default"/>
      </w:rPr>
    </w:lvl>
    <w:lvl w:ilvl="3" w:tplc="04090001">
      <w:start w:val="1"/>
      <w:numFmt w:val="bullet"/>
      <w:lvlText w:val=""/>
      <w:lvlJc w:val="left"/>
      <w:pPr>
        <w:ind w:left="3588" w:hanging="360"/>
      </w:pPr>
      <w:rPr>
        <w:rFonts w:ascii="Symbol" w:hAnsi="Symbol" w:cs="Symbol" w:hint="default"/>
      </w:rPr>
    </w:lvl>
    <w:lvl w:ilvl="4" w:tplc="04090003">
      <w:start w:val="1"/>
      <w:numFmt w:val="bullet"/>
      <w:lvlText w:val="o"/>
      <w:lvlJc w:val="left"/>
      <w:pPr>
        <w:ind w:left="4308" w:hanging="360"/>
      </w:pPr>
      <w:rPr>
        <w:rFonts w:ascii="Courier New" w:hAnsi="Courier New" w:cs="Courier New" w:hint="default"/>
      </w:rPr>
    </w:lvl>
    <w:lvl w:ilvl="5" w:tplc="04090005">
      <w:start w:val="1"/>
      <w:numFmt w:val="bullet"/>
      <w:lvlText w:val=""/>
      <w:lvlJc w:val="left"/>
      <w:pPr>
        <w:ind w:left="5028" w:hanging="360"/>
      </w:pPr>
      <w:rPr>
        <w:rFonts w:ascii="Wingdings" w:hAnsi="Wingdings" w:cs="Wingdings" w:hint="default"/>
      </w:rPr>
    </w:lvl>
    <w:lvl w:ilvl="6" w:tplc="04090001">
      <w:start w:val="1"/>
      <w:numFmt w:val="bullet"/>
      <w:lvlText w:val=""/>
      <w:lvlJc w:val="left"/>
      <w:pPr>
        <w:ind w:left="5748" w:hanging="360"/>
      </w:pPr>
      <w:rPr>
        <w:rFonts w:ascii="Symbol" w:hAnsi="Symbol" w:cs="Symbol" w:hint="default"/>
      </w:rPr>
    </w:lvl>
    <w:lvl w:ilvl="7" w:tplc="04090003">
      <w:start w:val="1"/>
      <w:numFmt w:val="bullet"/>
      <w:lvlText w:val="o"/>
      <w:lvlJc w:val="left"/>
      <w:pPr>
        <w:ind w:left="6468" w:hanging="360"/>
      </w:pPr>
      <w:rPr>
        <w:rFonts w:ascii="Courier New" w:hAnsi="Courier New" w:cs="Courier New" w:hint="default"/>
      </w:rPr>
    </w:lvl>
    <w:lvl w:ilvl="8" w:tplc="04090005">
      <w:start w:val="1"/>
      <w:numFmt w:val="bullet"/>
      <w:lvlText w:val=""/>
      <w:lvlJc w:val="left"/>
      <w:pPr>
        <w:ind w:left="7188" w:hanging="360"/>
      </w:pPr>
      <w:rPr>
        <w:rFonts w:ascii="Wingdings" w:hAnsi="Wingdings" w:cs="Wingdings" w:hint="default"/>
      </w:rPr>
    </w:lvl>
  </w:abstractNum>
  <w:abstractNum w:abstractNumId="33" w15:restartNumberingAfterBreak="0">
    <w:nsid w:val="0E6F5CEE"/>
    <w:multiLevelType w:val="hybridMultilevel"/>
    <w:tmpl w:val="B386CFC6"/>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34" w15:restartNumberingAfterBreak="0">
    <w:nsid w:val="0FB6724F"/>
    <w:multiLevelType w:val="hybridMultilevel"/>
    <w:tmpl w:val="0C580CBA"/>
    <w:lvl w:ilvl="0" w:tplc="BFE67698">
      <w:start w:val="6"/>
      <w:numFmt w:val="bullet"/>
      <w:lvlText w:val="-"/>
      <w:lvlJc w:val="left"/>
      <w:pPr>
        <w:ind w:left="1069" w:hanging="360"/>
      </w:pPr>
      <w:rPr>
        <w:rFonts w:ascii="Times New Roman" w:eastAsia="Times New Roman" w:hAnsi="Times New Roman" w:hint="default"/>
      </w:rPr>
    </w:lvl>
    <w:lvl w:ilvl="1" w:tplc="04020003">
      <w:start w:val="1"/>
      <w:numFmt w:val="bullet"/>
      <w:lvlText w:val="o"/>
      <w:lvlJc w:val="left"/>
      <w:pPr>
        <w:ind w:left="1789" w:hanging="360"/>
      </w:pPr>
      <w:rPr>
        <w:rFonts w:ascii="Courier New" w:hAnsi="Courier New" w:cs="Courier New" w:hint="default"/>
      </w:rPr>
    </w:lvl>
    <w:lvl w:ilvl="2" w:tplc="04020005">
      <w:start w:val="1"/>
      <w:numFmt w:val="bullet"/>
      <w:lvlText w:val=""/>
      <w:lvlJc w:val="left"/>
      <w:pPr>
        <w:ind w:left="2509" w:hanging="360"/>
      </w:pPr>
      <w:rPr>
        <w:rFonts w:ascii="Wingdings" w:hAnsi="Wingdings" w:cs="Wingdings" w:hint="default"/>
      </w:rPr>
    </w:lvl>
    <w:lvl w:ilvl="3" w:tplc="04020001">
      <w:start w:val="1"/>
      <w:numFmt w:val="bullet"/>
      <w:lvlText w:val=""/>
      <w:lvlJc w:val="left"/>
      <w:pPr>
        <w:ind w:left="3229" w:hanging="360"/>
      </w:pPr>
      <w:rPr>
        <w:rFonts w:ascii="Symbol" w:hAnsi="Symbol" w:cs="Symbol" w:hint="default"/>
      </w:rPr>
    </w:lvl>
    <w:lvl w:ilvl="4" w:tplc="04020003">
      <w:start w:val="1"/>
      <w:numFmt w:val="bullet"/>
      <w:lvlText w:val="o"/>
      <w:lvlJc w:val="left"/>
      <w:pPr>
        <w:ind w:left="3949" w:hanging="360"/>
      </w:pPr>
      <w:rPr>
        <w:rFonts w:ascii="Courier New" w:hAnsi="Courier New" w:cs="Courier New" w:hint="default"/>
      </w:rPr>
    </w:lvl>
    <w:lvl w:ilvl="5" w:tplc="04020005">
      <w:start w:val="1"/>
      <w:numFmt w:val="bullet"/>
      <w:lvlText w:val=""/>
      <w:lvlJc w:val="left"/>
      <w:pPr>
        <w:ind w:left="4669" w:hanging="360"/>
      </w:pPr>
      <w:rPr>
        <w:rFonts w:ascii="Wingdings" w:hAnsi="Wingdings" w:cs="Wingdings" w:hint="default"/>
      </w:rPr>
    </w:lvl>
    <w:lvl w:ilvl="6" w:tplc="04020001">
      <w:start w:val="1"/>
      <w:numFmt w:val="bullet"/>
      <w:lvlText w:val=""/>
      <w:lvlJc w:val="left"/>
      <w:pPr>
        <w:ind w:left="5389" w:hanging="360"/>
      </w:pPr>
      <w:rPr>
        <w:rFonts w:ascii="Symbol" w:hAnsi="Symbol" w:cs="Symbol" w:hint="default"/>
      </w:rPr>
    </w:lvl>
    <w:lvl w:ilvl="7" w:tplc="04020003">
      <w:start w:val="1"/>
      <w:numFmt w:val="bullet"/>
      <w:lvlText w:val="o"/>
      <w:lvlJc w:val="left"/>
      <w:pPr>
        <w:ind w:left="6109" w:hanging="360"/>
      </w:pPr>
      <w:rPr>
        <w:rFonts w:ascii="Courier New" w:hAnsi="Courier New" w:cs="Courier New" w:hint="default"/>
      </w:rPr>
    </w:lvl>
    <w:lvl w:ilvl="8" w:tplc="04020005">
      <w:start w:val="1"/>
      <w:numFmt w:val="bullet"/>
      <w:lvlText w:val=""/>
      <w:lvlJc w:val="left"/>
      <w:pPr>
        <w:ind w:left="6829" w:hanging="360"/>
      </w:pPr>
      <w:rPr>
        <w:rFonts w:ascii="Wingdings" w:hAnsi="Wingdings" w:cs="Wingdings" w:hint="default"/>
      </w:rPr>
    </w:lvl>
  </w:abstractNum>
  <w:abstractNum w:abstractNumId="35" w15:restartNumberingAfterBreak="0">
    <w:nsid w:val="10634680"/>
    <w:multiLevelType w:val="hybridMultilevel"/>
    <w:tmpl w:val="AD844354"/>
    <w:lvl w:ilvl="0" w:tplc="04090001">
      <w:start w:val="1"/>
      <w:numFmt w:val="bullet"/>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hint="default"/>
      </w:rPr>
    </w:lvl>
    <w:lvl w:ilvl="2" w:tplc="04090005">
      <w:start w:val="1"/>
      <w:numFmt w:val="bullet"/>
      <w:lvlText w:val=""/>
      <w:lvlJc w:val="left"/>
      <w:pPr>
        <w:ind w:left="2869" w:hanging="360"/>
      </w:pPr>
      <w:rPr>
        <w:rFonts w:ascii="Wingdings" w:hAnsi="Wingdings" w:hint="default"/>
      </w:rPr>
    </w:lvl>
    <w:lvl w:ilvl="3" w:tplc="04090001">
      <w:start w:val="1"/>
      <w:numFmt w:val="bullet"/>
      <w:lvlText w:val=""/>
      <w:lvlJc w:val="left"/>
      <w:pPr>
        <w:ind w:left="3589" w:hanging="360"/>
      </w:pPr>
      <w:rPr>
        <w:rFonts w:ascii="Symbol" w:hAnsi="Symbol" w:hint="default"/>
      </w:rPr>
    </w:lvl>
    <w:lvl w:ilvl="4" w:tplc="04090003">
      <w:start w:val="1"/>
      <w:numFmt w:val="bullet"/>
      <w:lvlText w:val="o"/>
      <w:lvlJc w:val="left"/>
      <w:pPr>
        <w:ind w:left="4309" w:hanging="360"/>
      </w:pPr>
      <w:rPr>
        <w:rFonts w:ascii="Courier New" w:hAnsi="Courier New" w:hint="default"/>
      </w:rPr>
    </w:lvl>
    <w:lvl w:ilvl="5" w:tplc="04090005">
      <w:start w:val="1"/>
      <w:numFmt w:val="bullet"/>
      <w:lvlText w:val=""/>
      <w:lvlJc w:val="left"/>
      <w:pPr>
        <w:ind w:left="5029" w:hanging="360"/>
      </w:pPr>
      <w:rPr>
        <w:rFonts w:ascii="Wingdings" w:hAnsi="Wingdings" w:hint="default"/>
      </w:rPr>
    </w:lvl>
    <w:lvl w:ilvl="6" w:tplc="04090001">
      <w:start w:val="1"/>
      <w:numFmt w:val="bullet"/>
      <w:lvlText w:val=""/>
      <w:lvlJc w:val="left"/>
      <w:pPr>
        <w:ind w:left="5749" w:hanging="360"/>
      </w:pPr>
      <w:rPr>
        <w:rFonts w:ascii="Symbol" w:hAnsi="Symbol" w:hint="default"/>
      </w:rPr>
    </w:lvl>
    <w:lvl w:ilvl="7" w:tplc="04090003">
      <w:start w:val="1"/>
      <w:numFmt w:val="bullet"/>
      <w:lvlText w:val="o"/>
      <w:lvlJc w:val="left"/>
      <w:pPr>
        <w:ind w:left="6469" w:hanging="360"/>
      </w:pPr>
      <w:rPr>
        <w:rFonts w:ascii="Courier New" w:hAnsi="Courier New" w:hint="default"/>
      </w:rPr>
    </w:lvl>
    <w:lvl w:ilvl="8" w:tplc="04090005">
      <w:start w:val="1"/>
      <w:numFmt w:val="bullet"/>
      <w:lvlText w:val=""/>
      <w:lvlJc w:val="left"/>
      <w:pPr>
        <w:ind w:left="7189" w:hanging="360"/>
      </w:pPr>
      <w:rPr>
        <w:rFonts w:ascii="Wingdings" w:hAnsi="Wingdings" w:hint="default"/>
      </w:rPr>
    </w:lvl>
  </w:abstractNum>
  <w:abstractNum w:abstractNumId="36" w15:restartNumberingAfterBreak="0">
    <w:nsid w:val="1200386B"/>
    <w:multiLevelType w:val="hybridMultilevel"/>
    <w:tmpl w:val="20F84980"/>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37" w15:restartNumberingAfterBreak="0">
    <w:nsid w:val="12267512"/>
    <w:multiLevelType w:val="hybridMultilevel"/>
    <w:tmpl w:val="0EC89034"/>
    <w:lvl w:ilvl="0" w:tplc="99224BA0">
      <w:start w:val="1"/>
      <w:numFmt w:val="bullet"/>
      <w:lvlText w:val="-"/>
      <w:lvlJc w:val="left"/>
      <w:pPr>
        <w:ind w:left="720" w:hanging="360"/>
      </w:pPr>
      <w:rPr>
        <w:rFonts w:ascii="Times New Roman" w:eastAsia="Times New Roman" w:hAnsi="Times New Roman"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38" w15:restartNumberingAfterBreak="0">
    <w:nsid w:val="12767712"/>
    <w:multiLevelType w:val="hybridMultilevel"/>
    <w:tmpl w:val="655E3F64"/>
    <w:lvl w:ilvl="0" w:tplc="04020007">
      <w:start w:val="1"/>
      <w:numFmt w:val="bullet"/>
      <w:lvlText w:val=""/>
      <w:lvlPicBulletId w:val="1"/>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39" w15:restartNumberingAfterBreak="0">
    <w:nsid w:val="1329471B"/>
    <w:multiLevelType w:val="hybridMultilevel"/>
    <w:tmpl w:val="249E0D40"/>
    <w:lvl w:ilvl="0" w:tplc="92461792">
      <w:start w:val="1"/>
      <w:numFmt w:val="decimal"/>
      <w:lvlText w:val="%1."/>
      <w:lvlJc w:val="left"/>
      <w:pPr>
        <w:tabs>
          <w:tab w:val="num" w:pos="720"/>
        </w:tabs>
        <w:ind w:left="720" w:hanging="360"/>
      </w:pPr>
    </w:lvl>
    <w:lvl w:ilvl="1" w:tplc="8C7E2794">
      <w:start w:val="1"/>
      <w:numFmt w:val="decimal"/>
      <w:lvlText w:val="%2."/>
      <w:lvlJc w:val="left"/>
      <w:pPr>
        <w:tabs>
          <w:tab w:val="num" w:pos="1440"/>
        </w:tabs>
        <w:ind w:left="1440" w:hanging="360"/>
      </w:pPr>
    </w:lvl>
    <w:lvl w:ilvl="2" w:tplc="DED66E7C">
      <w:start w:val="1"/>
      <w:numFmt w:val="decimal"/>
      <w:lvlText w:val="%3."/>
      <w:lvlJc w:val="left"/>
      <w:pPr>
        <w:tabs>
          <w:tab w:val="num" w:pos="2160"/>
        </w:tabs>
        <w:ind w:left="2160" w:hanging="360"/>
      </w:pPr>
    </w:lvl>
    <w:lvl w:ilvl="3" w:tplc="EBCA5A36">
      <w:start w:val="1"/>
      <w:numFmt w:val="decimal"/>
      <w:lvlText w:val="%4."/>
      <w:lvlJc w:val="left"/>
      <w:pPr>
        <w:tabs>
          <w:tab w:val="num" w:pos="2880"/>
        </w:tabs>
        <w:ind w:left="2880" w:hanging="360"/>
      </w:pPr>
    </w:lvl>
    <w:lvl w:ilvl="4" w:tplc="4CFA91FC">
      <w:start w:val="1"/>
      <w:numFmt w:val="decimal"/>
      <w:lvlText w:val="%5."/>
      <w:lvlJc w:val="left"/>
      <w:pPr>
        <w:tabs>
          <w:tab w:val="num" w:pos="3600"/>
        </w:tabs>
        <w:ind w:left="3600" w:hanging="360"/>
      </w:pPr>
    </w:lvl>
    <w:lvl w:ilvl="5" w:tplc="FB267CD6">
      <w:start w:val="1"/>
      <w:numFmt w:val="decimal"/>
      <w:lvlText w:val="%6."/>
      <w:lvlJc w:val="left"/>
      <w:pPr>
        <w:tabs>
          <w:tab w:val="num" w:pos="4320"/>
        </w:tabs>
        <w:ind w:left="4320" w:hanging="360"/>
      </w:pPr>
    </w:lvl>
    <w:lvl w:ilvl="6" w:tplc="B03ED810">
      <w:start w:val="1"/>
      <w:numFmt w:val="decimal"/>
      <w:lvlText w:val="%7."/>
      <w:lvlJc w:val="left"/>
      <w:pPr>
        <w:tabs>
          <w:tab w:val="num" w:pos="5040"/>
        </w:tabs>
        <w:ind w:left="5040" w:hanging="360"/>
      </w:pPr>
    </w:lvl>
    <w:lvl w:ilvl="7" w:tplc="5BFADD94">
      <w:start w:val="1"/>
      <w:numFmt w:val="decimal"/>
      <w:lvlText w:val="%8."/>
      <w:lvlJc w:val="left"/>
      <w:pPr>
        <w:tabs>
          <w:tab w:val="num" w:pos="5760"/>
        </w:tabs>
        <w:ind w:left="5760" w:hanging="360"/>
      </w:pPr>
    </w:lvl>
    <w:lvl w:ilvl="8" w:tplc="FB8253DA">
      <w:start w:val="1"/>
      <w:numFmt w:val="decimal"/>
      <w:lvlText w:val="%9."/>
      <w:lvlJc w:val="left"/>
      <w:pPr>
        <w:tabs>
          <w:tab w:val="num" w:pos="6480"/>
        </w:tabs>
        <w:ind w:left="6480" w:hanging="360"/>
      </w:pPr>
    </w:lvl>
  </w:abstractNum>
  <w:abstractNum w:abstractNumId="40" w15:restartNumberingAfterBreak="0">
    <w:nsid w:val="13316702"/>
    <w:multiLevelType w:val="hybridMultilevel"/>
    <w:tmpl w:val="08F61FDC"/>
    <w:lvl w:ilvl="0" w:tplc="04090001">
      <w:start w:val="1"/>
      <w:numFmt w:val="bullet"/>
      <w:lvlText w:val=""/>
      <w:lvlJc w:val="left"/>
      <w:pPr>
        <w:ind w:left="1440" w:hanging="360"/>
      </w:pPr>
      <w:rPr>
        <w:rFonts w:ascii="Symbol" w:hAnsi="Symbol" w:cs="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cs="Wingdings" w:hint="default"/>
      </w:rPr>
    </w:lvl>
    <w:lvl w:ilvl="3" w:tplc="04090001">
      <w:start w:val="1"/>
      <w:numFmt w:val="bullet"/>
      <w:lvlText w:val=""/>
      <w:lvlJc w:val="left"/>
      <w:pPr>
        <w:ind w:left="3600" w:hanging="360"/>
      </w:pPr>
      <w:rPr>
        <w:rFonts w:ascii="Symbol" w:hAnsi="Symbol" w:cs="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cs="Wingdings" w:hint="default"/>
      </w:rPr>
    </w:lvl>
    <w:lvl w:ilvl="6" w:tplc="04090001">
      <w:start w:val="1"/>
      <w:numFmt w:val="bullet"/>
      <w:lvlText w:val=""/>
      <w:lvlJc w:val="left"/>
      <w:pPr>
        <w:ind w:left="5760" w:hanging="360"/>
      </w:pPr>
      <w:rPr>
        <w:rFonts w:ascii="Symbol" w:hAnsi="Symbol" w:cs="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cs="Wingdings" w:hint="default"/>
      </w:rPr>
    </w:lvl>
  </w:abstractNum>
  <w:abstractNum w:abstractNumId="41" w15:restartNumberingAfterBreak="0">
    <w:nsid w:val="15342DC5"/>
    <w:multiLevelType w:val="hybridMultilevel"/>
    <w:tmpl w:val="15D267A8"/>
    <w:lvl w:ilvl="0" w:tplc="04090001">
      <w:start w:val="1"/>
      <w:numFmt w:val="bullet"/>
      <w:lvlText w:val=""/>
      <w:lvlJc w:val="left"/>
      <w:pPr>
        <w:ind w:left="1429" w:hanging="360"/>
      </w:pPr>
      <w:rPr>
        <w:rFonts w:ascii="Symbol" w:hAnsi="Symbol" w:cs="Symbol" w:hint="default"/>
      </w:rPr>
    </w:lvl>
    <w:lvl w:ilvl="1" w:tplc="04090003">
      <w:start w:val="1"/>
      <w:numFmt w:val="bullet"/>
      <w:lvlText w:val="o"/>
      <w:lvlJc w:val="left"/>
      <w:pPr>
        <w:ind w:left="2149" w:hanging="360"/>
      </w:pPr>
      <w:rPr>
        <w:rFonts w:ascii="Courier New" w:hAnsi="Courier New" w:cs="Courier New" w:hint="default"/>
      </w:rPr>
    </w:lvl>
    <w:lvl w:ilvl="2" w:tplc="04090005">
      <w:start w:val="1"/>
      <w:numFmt w:val="bullet"/>
      <w:lvlText w:val=""/>
      <w:lvlJc w:val="left"/>
      <w:pPr>
        <w:ind w:left="2869" w:hanging="360"/>
      </w:pPr>
      <w:rPr>
        <w:rFonts w:ascii="Wingdings" w:hAnsi="Wingdings" w:cs="Wingdings" w:hint="default"/>
      </w:rPr>
    </w:lvl>
    <w:lvl w:ilvl="3" w:tplc="04090001">
      <w:start w:val="1"/>
      <w:numFmt w:val="bullet"/>
      <w:lvlText w:val=""/>
      <w:lvlJc w:val="left"/>
      <w:pPr>
        <w:ind w:left="3589" w:hanging="360"/>
      </w:pPr>
      <w:rPr>
        <w:rFonts w:ascii="Symbol" w:hAnsi="Symbol" w:cs="Symbol" w:hint="default"/>
      </w:rPr>
    </w:lvl>
    <w:lvl w:ilvl="4" w:tplc="04090003">
      <w:start w:val="1"/>
      <w:numFmt w:val="bullet"/>
      <w:lvlText w:val="o"/>
      <w:lvlJc w:val="left"/>
      <w:pPr>
        <w:ind w:left="4309" w:hanging="360"/>
      </w:pPr>
      <w:rPr>
        <w:rFonts w:ascii="Courier New" w:hAnsi="Courier New" w:cs="Courier New" w:hint="default"/>
      </w:rPr>
    </w:lvl>
    <w:lvl w:ilvl="5" w:tplc="04090005">
      <w:start w:val="1"/>
      <w:numFmt w:val="bullet"/>
      <w:lvlText w:val=""/>
      <w:lvlJc w:val="left"/>
      <w:pPr>
        <w:ind w:left="5029" w:hanging="360"/>
      </w:pPr>
      <w:rPr>
        <w:rFonts w:ascii="Wingdings" w:hAnsi="Wingdings" w:cs="Wingdings" w:hint="default"/>
      </w:rPr>
    </w:lvl>
    <w:lvl w:ilvl="6" w:tplc="04090001">
      <w:start w:val="1"/>
      <w:numFmt w:val="bullet"/>
      <w:lvlText w:val=""/>
      <w:lvlJc w:val="left"/>
      <w:pPr>
        <w:ind w:left="5749" w:hanging="360"/>
      </w:pPr>
      <w:rPr>
        <w:rFonts w:ascii="Symbol" w:hAnsi="Symbol" w:cs="Symbol" w:hint="default"/>
      </w:rPr>
    </w:lvl>
    <w:lvl w:ilvl="7" w:tplc="04090003">
      <w:start w:val="1"/>
      <w:numFmt w:val="bullet"/>
      <w:lvlText w:val="o"/>
      <w:lvlJc w:val="left"/>
      <w:pPr>
        <w:ind w:left="6469" w:hanging="360"/>
      </w:pPr>
      <w:rPr>
        <w:rFonts w:ascii="Courier New" w:hAnsi="Courier New" w:cs="Courier New" w:hint="default"/>
      </w:rPr>
    </w:lvl>
    <w:lvl w:ilvl="8" w:tplc="04090005">
      <w:start w:val="1"/>
      <w:numFmt w:val="bullet"/>
      <w:lvlText w:val=""/>
      <w:lvlJc w:val="left"/>
      <w:pPr>
        <w:ind w:left="7189" w:hanging="360"/>
      </w:pPr>
      <w:rPr>
        <w:rFonts w:ascii="Wingdings" w:hAnsi="Wingdings" w:cs="Wingdings" w:hint="default"/>
      </w:rPr>
    </w:lvl>
  </w:abstractNum>
  <w:abstractNum w:abstractNumId="42" w15:restartNumberingAfterBreak="0">
    <w:nsid w:val="15742F05"/>
    <w:multiLevelType w:val="hybridMultilevel"/>
    <w:tmpl w:val="311EC388"/>
    <w:lvl w:ilvl="0" w:tplc="04090001">
      <w:start w:val="1"/>
      <w:numFmt w:val="bullet"/>
      <w:lvlText w:val=""/>
      <w:lvlJc w:val="left"/>
      <w:pPr>
        <w:ind w:left="1429" w:hanging="360"/>
      </w:pPr>
      <w:rPr>
        <w:rFonts w:ascii="Symbol" w:hAnsi="Symbol" w:cs="Symbol" w:hint="default"/>
      </w:rPr>
    </w:lvl>
    <w:lvl w:ilvl="1" w:tplc="04090003">
      <w:start w:val="1"/>
      <w:numFmt w:val="bullet"/>
      <w:lvlText w:val="o"/>
      <w:lvlJc w:val="left"/>
      <w:pPr>
        <w:ind w:left="2149" w:hanging="360"/>
      </w:pPr>
      <w:rPr>
        <w:rFonts w:ascii="Courier New" w:hAnsi="Courier New" w:cs="Courier New" w:hint="default"/>
      </w:rPr>
    </w:lvl>
    <w:lvl w:ilvl="2" w:tplc="04090005">
      <w:start w:val="1"/>
      <w:numFmt w:val="bullet"/>
      <w:lvlText w:val=""/>
      <w:lvlJc w:val="left"/>
      <w:pPr>
        <w:ind w:left="2869" w:hanging="360"/>
      </w:pPr>
      <w:rPr>
        <w:rFonts w:ascii="Wingdings" w:hAnsi="Wingdings" w:cs="Wingdings" w:hint="default"/>
      </w:rPr>
    </w:lvl>
    <w:lvl w:ilvl="3" w:tplc="04090001">
      <w:start w:val="1"/>
      <w:numFmt w:val="bullet"/>
      <w:lvlText w:val=""/>
      <w:lvlJc w:val="left"/>
      <w:pPr>
        <w:ind w:left="3589" w:hanging="360"/>
      </w:pPr>
      <w:rPr>
        <w:rFonts w:ascii="Symbol" w:hAnsi="Symbol" w:cs="Symbol" w:hint="default"/>
      </w:rPr>
    </w:lvl>
    <w:lvl w:ilvl="4" w:tplc="04090003">
      <w:start w:val="1"/>
      <w:numFmt w:val="bullet"/>
      <w:lvlText w:val="o"/>
      <w:lvlJc w:val="left"/>
      <w:pPr>
        <w:ind w:left="4309" w:hanging="360"/>
      </w:pPr>
      <w:rPr>
        <w:rFonts w:ascii="Courier New" w:hAnsi="Courier New" w:cs="Courier New" w:hint="default"/>
      </w:rPr>
    </w:lvl>
    <w:lvl w:ilvl="5" w:tplc="04090005">
      <w:start w:val="1"/>
      <w:numFmt w:val="bullet"/>
      <w:lvlText w:val=""/>
      <w:lvlJc w:val="left"/>
      <w:pPr>
        <w:ind w:left="5029" w:hanging="360"/>
      </w:pPr>
      <w:rPr>
        <w:rFonts w:ascii="Wingdings" w:hAnsi="Wingdings" w:cs="Wingdings" w:hint="default"/>
      </w:rPr>
    </w:lvl>
    <w:lvl w:ilvl="6" w:tplc="04090001">
      <w:start w:val="1"/>
      <w:numFmt w:val="bullet"/>
      <w:lvlText w:val=""/>
      <w:lvlJc w:val="left"/>
      <w:pPr>
        <w:ind w:left="5749" w:hanging="360"/>
      </w:pPr>
      <w:rPr>
        <w:rFonts w:ascii="Symbol" w:hAnsi="Symbol" w:cs="Symbol" w:hint="default"/>
      </w:rPr>
    </w:lvl>
    <w:lvl w:ilvl="7" w:tplc="04090003">
      <w:start w:val="1"/>
      <w:numFmt w:val="bullet"/>
      <w:lvlText w:val="o"/>
      <w:lvlJc w:val="left"/>
      <w:pPr>
        <w:ind w:left="6469" w:hanging="360"/>
      </w:pPr>
      <w:rPr>
        <w:rFonts w:ascii="Courier New" w:hAnsi="Courier New" w:cs="Courier New" w:hint="default"/>
      </w:rPr>
    </w:lvl>
    <w:lvl w:ilvl="8" w:tplc="04090005">
      <w:start w:val="1"/>
      <w:numFmt w:val="bullet"/>
      <w:lvlText w:val=""/>
      <w:lvlJc w:val="left"/>
      <w:pPr>
        <w:ind w:left="7189" w:hanging="360"/>
      </w:pPr>
      <w:rPr>
        <w:rFonts w:ascii="Wingdings" w:hAnsi="Wingdings" w:cs="Wingdings" w:hint="default"/>
      </w:rPr>
    </w:lvl>
  </w:abstractNum>
  <w:abstractNum w:abstractNumId="43" w15:restartNumberingAfterBreak="0">
    <w:nsid w:val="15E528C0"/>
    <w:multiLevelType w:val="hybridMultilevel"/>
    <w:tmpl w:val="ED988B3C"/>
    <w:lvl w:ilvl="0" w:tplc="04090001">
      <w:start w:val="1"/>
      <w:numFmt w:val="bullet"/>
      <w:lvlText w:val=""/>
      <w:lvlJc w:val="left"/>
      <w:pPr>
        <w:tabs>
          <w:tab w:val="num" w:pos="720"/>
        </w:tabs>
        <w:ind w:left="720" w:hanging="360"/>
      </w:pPr>
      <w:rPr>
        <w:rFonts w:ascii="Symbol" w:hAnsi="Symbol" w:cs="Symbol" w:hint="default"/>
      </w:rPr>
    </w:lvl>
    <w:lvl w:ilvl="1" w:tplc="D584C7BA">
      <w:start w:val="1"/>
      <w:numFmt w:val="bullet"/>
      <w:lvlText w:val="•"/>
      <w:lvlJc w:val="left"/>
      <w:pPr>
        <w:tabs>
          <w:tab w:val="num" w:pos="1440"/>
        </w:tabs>
        <w:ind w:left="1440" w:hanging="360"/>
      </w:pPr>
      <w:rPr>
        <w:rFonts w:ascii="Times New Roman" w:hAnsi="Times New Roman" w:cs="Times New Roman" w:hint="default"/>
      </w:rPr>
    </w:lvl>
    <w:lvl w:ilvl="2" w:tplc="E918CCB4">
      <w:start w:val="1"/>
      <w:numFmt w:val="bullet"/>
      <w:lvlText w:val="•"/>
      <w:lvlJc w:val="left"/>
      <w:pPr>
        <w:tabs>
          <w:tab w:val="num" w:pos="2160"/>
        </w:tabs>
        <w:ind w:left="2160" w:hanging="360"/>
      </w:pPr>
      <w:rPr>
        <w:rFonts w:ascii="Times New Roman" w:hAnsi="Times New Roman" w:cs="Times New Roman" w:hint="default"/>
      </w:rPr>
    </w:lvl>
    <w:lvl w:ilvl="3" w:tplc="B784B538">
      <w:start w:val="1"/>
      <w:numFmt w:val="bullet"/>
      <w:lvlText w:val="•"/>
      <w:lvlJc w:val="left"/>
      <w:pPr>
        <w:tabs>
          <w:tab w:val="num" w:pos="2880"/>
        </w:tabs>
        <w:ind w:left="2880" w:hanging="360"/>
      </w:pPr>
      <w:rPr>
        <w:rFonts w:ascii="Times New Roman" w:hAnsi="Times New Roman" w:cs="Times New Roman" w:hint="default"/>
      </w:rPr>
    </w:lvl>
    <w:lvl w:ilvl="4" w:tplc="DBB8B4F2">
      <w:start w:val="1"/>
      <w:numFmt w:val="bullet"/>
      <w:lvlText w:val="•"/>
      <w:lvlJc w:val="left"/>
      <w:pPr>
        <w:tabs>
          <w:tab w:val="num" w:pos="3600"/>
        </w:tabs>
        <w:ind w:left="3600" w:hanging="360"/>
      </w:pPr>
      <w:rPr>
        <w:rFonts w:ascii="Times New Roman" w:hAnsi="Times New Roman" w:cs="Times New Roman" w:hint="default"/>
      </w:rPr>
    </w:lvl>
    <w:lvl w:ilvl="5" w:tplc="235617C0">
      <w:start w:val="1"/>
      <w:numFmt w:val="bullet"/>
      <w:lvlText w:val="•"/>
      <w:lvlJc w:val="left"/>
      <w:pPr>
        <w:tabs>
          <w:tab w:val="num" w:pos="4320"/>
        </w:tabs>
        <w:ind w:left="4320" w:hanging="360"/>
      </w:pPr>
      <w:rPr>
        <w:rFonts w:ascii="Times New Roman" w:hAnsi="Times New Roman" w:cs="Times New Roman" w:hint="default"/>
      </w:rPr>
    </w:lvl>
    <w:lvl w:ilvl="6" w:tplc="6A0847C4">
      <w:start w:val="1"/>
      <w:numFmt w:val="bullet"/>
      <w:lvlText w:val="•"/>
      <w:lvlJc w:val="left"/>
      <w:pPr>
        <w:tabs>
          <w:tab w:val="num" w:pos="5040"/>
        </w:tabs>
        <w:ind w:left="5040" w:hanging="360"/>
      </w:pPr>
      <w:rPr>
        <w:rFonts w:ascii="Times New Roman" w:hAnsi="Times New Roman" w:cs="Times New Roman" w:hint="default"/>
      </w:rPr>
    </w:lvl>
    <w:lvl w:ilvl="7" w:tplc="A9C47480">
      <w:start w:val="1"/>
      <w:numFmt w:val="bullet"/>
      <w:lvlText w:val="•"/>
      <w:lvlJc w:val="left"/>
      <w:pPr>
        <w:tabs>
          <w:tab w:val="num" w:pos="5760"/>
        </w:tabs>
        <w:ind w:left="5760" w:hanging="360"/>
      </w:pPr>
      <w:rPr>
        <w:rFonts w:ascii="Times New Roman" w:hAnsi="Times New Roman" w:cs="Times New Roman" w:hint="default"/>
      </w:rPr>
    </w:lvl>
    <w:lvl w:ilvl="8" w:tplc="C846A938">
      <w:start w:val="1"/>
      <w:numFmt w:val="bullet"/>
      <w:lvlText w:val="•"/>
      <w:lvlJc w:val="left"/>
      <w:pPr>
        <w:tabs>
          <w:tab w:val="num" w:pos="6480"/>
        </w:tabs>
        <w:ind w:left="6480" w:hanging="360"/>
      </w:pPr>
      <w:rPr>
        <w:rFonts w:ascii="Times New Roman" w:hAnsi="Times New Roman" w:cs="Times New Roman" w:hint="default"/>
      </w:rPr>
    </w:lvl>
  </w:abstractNum>
  <w:abstractNum w:abstractNumId="44" w15:restartNumberingAfterBreak="0">
    <w:nsid w:val="1676546E"/>
    <w:multiLevelType w:val="hybridMultilevel"/>
    <w:tmpl w:val="AB263CFC"/>
    <w:lvl w:ilvl="0" w:tplc="04090001">
      <w:start w:val="1"/>
      <w:numFmt w:val="bullet"/>
      <w:lvlText w:val=""/>
      <w:lvlJc w:val="left"/>
      <w:pPr>
        <w:ind w:left="1429" w:hanging="360"/>
      </w:pPr>
      <w:rPr>
        <w:rFonts w:ascii="Symbol" w:hAnsi="Symbol" w:hint="default"/>
      </w:rPr>
    </w:lvl>
    <w:lvl w:ilvl="1" w:tplc="04020003">
      <w:start w:val="1"/>
      <w:numFmt w:val="bullet"/>
      <w:lvlText w:val="o"/>
      <w:lvlJc w:val="left"/>
      <w:pPr>
        <w:ind w:left="2149" w:hanging="360"/>
      </w:pPr>
      <w:rPr>
        <w:rFonts w:ascii="Courier New" w:hAnsi="Courier New" w:cs="Courier New" w:hint="default"/>
      </w:rPr>
    </w:lvl>
    <w:lvl w:ilvl="2" w:tplc="04020005">
      <w:start w:val="1"/>
      <w:numFmt w:val="bullet"/>
      <w:lvlText w:val=""/>
      <w:lvlJc w:val="left"/>
      <w:pPr>
        <w:ind w:left="2869" w:hanging="360"/>
      </w:pPr>
      <w:rPr>
        <w:rFonts w:ascii="Wingdings" w:hAnsi="Wingdings" w:cs="Wingdings" w:hint="default"/>
      </w:rPr>
    </w:lvl>
    <w:lvl w:ilvl="3" w:tplc="04020001">
      <w:start w:val="1"/>
      <w:numFmt w:val="bullet"/>
      <w:lvlText w:val=""/>
      <w:lvlJc w:val="left"/>
      <w:pPr>
        <w:ind w:left="3589" w:hanging="360"/>
      </w:pPr>
      <w:rPr>
        <w:rFonts w:ascii="Symbol" w:hAnsi="Symbol" w:cs="Symbol" w:hint="default"/>
      </w:rPr>
    </w:lvl>
    <w:lvl w:ilvl="4" w:tplc="04020003">
      <w:start w:val="1"/>
      <w:numFmt w:val="bullet"/>
      <w:lvlText w:val="o"/>
      <w:lvlJc w:val="left"/>
      <w:pPr>
        <w:ind w:left="4309" w:hanging="360"/>
      </w:pPr>
      <w:rPr>
        <w:rFonts w:ascii="Courier New" w:hAnsi="Courier New" w:cs="Courier New" w:hint="default"/>
      </w:rPr>
    </w:lvl>
    <w:lvl w:ilvl="5" w:tplc="04020005">
      <w:start w:val="1"/>
      <w:numFmt w:val="bullet"/>
      <w:lvlText w:val=""/>
      <w:lvlJc w:val="left"/>
      <w:pPr>
        <w:ind w:left="5029" w:hanging="360"/>
      </w:pPr>
      <w:rPr>
        <w:rFonts w:ascii="Wingdings" w:hAnsi="Wingdings" w:cs="Wingdings" w:hint="default"/>
      </w:rPr>
    </w:lvl>
    <w:lvl w:ilvl="6" w:tplc="04020001">
      <w:start w:val="1"/>
      <w:numFmt w:val="bullet"/>
      <w:lvlText w:val=""/>
      <w:lvlJc w:val="left"/>
      <w:pPr>
        <w:ind w:left="5749" w:hanging="360"/>
      </w:pPr>
      <w:rPr>
        <w:rFonts w:ascii="Symbol" w:hAnsi="Symbol" w:cs="Symbol" w:hint="default"/>
      </w:rPr>
    </w:lvl>
    <w:lvl w:ilvl="7" w:tplc="04020003">
      <w:start w:val="1"/>
      <w:numFmt w:val="bullet"/>
      <w:lvlText w:val="o"/>
      <w:lvlJc w:val="left"/>
      <w:pPr>
        <w:ind w:left="6469" w:hanging="360"/>
      </w:pPr>
      <w:rPr>
        <w:rFonts w:ascii="Courier New" w:hAnsi="Courier New" w:cs="Courier New" w:hint="default"/>
      </w:rPr>
    </w:lvl>
    <w:lvl w:ilvl="8" w:tplc="04020005">
      <w:start w:val="1"/>
      <w:numFmt w:val="bullet"/>
      <w:lvlText w:val=""/>
      <w:lvlJc w:val="left"/>
      <w:pPr>
        <w:ind w:left="7189" w:hanging="360"/>
      </w:pPr>
      <w:rPr>
        <w:rFonts w:ascii="Wingdings" w:hAnsi="Wingdings" w:cs="Wingdings" w:hint="default"/>
      </w:rPr>
    </w:lvl>
  </w:abstractNum>
  <w:abstractNum w:abstractNumId="45" w15:restartNumberingAfterBreak="0">
    <w:nsid w:val="172175D6"/>
    <w:multiLevelType w:val="hybridMultilevel"/>
    <w:tmpl w:val="E076943C"/>
    <w:lvl w:ilvl="0" w:tplc="04090001">
      <w:start w:val="1"/>
      <w:numFmt w:val="bullet"/>
      <w:lvlText w:val=""/>
      <w:lvlJc w:val="left"/>
      <w:pPr>
        <w:ind w:left="1429" w:hanging="360"/>
      </w:pPr>
      <w:rPr>
        <w:rFonts w:ascii="Symbol" w:hAnsi="Symbol" w:cs="Symbol" w:hint="default"/>
      </w:rPr>
    </w:lvl>
    <w:lvl w:ilvl="1" w:tplc="04090003">
      <w:start w:val="1"/>
      <w:numFmt w:val="bullet"/>
      <w:lvlText w:val="o"/>
      <w:lvlJc w:val="left"/>
      <w:pPr>
        <w:ind w:left="2149" w:hanging="360"/>
      </w:pPr>
      <w:rPr>
        <w:rFonts w:ascii="Courier New" w:hAnsi="Courier New" w:cs="Courier New" w:hint="default"/>
      </w:rPr>
    </w:lvl>
    <w:lvl w:ilvl="2" w:tplc="04090005">
      <w:start w:val="1"/>
      <w:numFmt w:val="bullet"/>
      <w:lvlText w:val=""/>
      <w:lvlJc w:val="left"/>
      <w:pPr>
        <w:ind w:left="2869" w:hanging="360"/>
      </w:pPr>
      <w:rPr>
        <w:rFonts w:ascii="Wingdings" w:hAnsi="Wingdings" w:cs="Wingdings" w:hint="default"/>
      </w:rPr>
    </w:lvl>
    <w:lvl w:ilvl="3" w:tplc="04090001">
      <w:start w:val="1"/>
      <w:numFmt w:val="bullet"/>
      <w:lvlText w:val=""/>
      <w:lvlJc w:val="left"/>
      <w:pPr>
        <w:ind w:left="3589" w:hanging="360"/>
      </w:pPr>
      <w:rPr>
        <w:rFonts w:ascii="Symbol" w:hAnsi="Symbol" w:cs="Symbol" w:hint="default"/>
      </w:rPr>
    </w:lvl>
    <w:lvl w:ilvl="4" w:tplc="04090003">
      <w:start w:val="1"/>
      <w:numFmt w:val="bullet"/>
      <w:lvlText w:val="o"/>
      <w:lvlJc w:val="left"/>
      <w:pPr>
        <w:ind w:left="4309" w:hanging="360"/>
      </w:pPr>
      <w:rPr>
        <w:rFonts w:ascii="Courier New" w:hAnsi="Courier New" w:cs="Courier New" w:hint="default"/>
      </w:rPr>
    </w:lvl>
    <w:lvl w:ilvl="5" w:tplc="04090005">
      <w:start w:val="1"/>
      <w:numFmt w:val="bullet"/>
      <w:lvlText w:val=""/>
      <w:lvlJc w:val="left"/>
      <w:pPr>
        <w:ind w:left="5029" w:hanging="360"/>
      </w:pPr>
      <w:rPr>
        <w:rFonts w:ascii="Wingdings" w:hAnsi="Wingdings" w:cs="Wingdings" w:hint="default"/>
      </w:rPr>
    </w:lvl>
    <w:lvl w:ilvl="6" w:tplc="04090001">
      <w:start w:val="1"/>
      <w:numFmt w:val="bullet"/>
      <w:lvlText w:val=""/>
      <w:lvlJc w:val="left"/>
      <w:pPr>
        <w:ind w:left="5749" w:hanging="360"/>
      </w:pPr>
      <w:rPr>
        <w:rFonts w:ascii="Symbol" w:hAnsi="Symbol" w:cs="Symbol" w:hint="default"/>
      </w:rPr>
    </w:lvl>
    <w:lvl w:ilvl="7" w:tplc="04090003">
      <w:start w:val="1"/>
      <w:numFmt w:val="bullet"/>
      <w:lvlText w:val="o"/>
      <w:lvlJc w:val="left"/>
      <w:pPr>
        <w:ind w:left="6469" w:hanging="360"/>
      </w:pPr>
      <w:rPr>
        <w:rFonts w:ascii="Courier New" w:hAnsi="Courier New" w:cs="Courier New" w:hint="default"/>
      </w:rPr>
    </w:lvl>
    <w:lvl w:ilvl="8" w:tplc="04090005">
      <w:start w:val="1"/>
      <w:numFmt w:val="bullet"/>
      <w:lvlText w:val=""/>
      <w:lvlJc w:val="left"/>
      <w:pPr>
        <w:ind w:left="7189" w:hanging="360"/>
      </w:pPr>
      <w:rPr>
        <w:rFonts w:ascii="Wingdings" w:hAnsi="Wingdings" w:cs="Wingdings" w:hint="default"/>
      </w:rPr>
    </w:lvl>
  </w:abstractNum>
  <w:abstractNum w:abstractNumId="46" w15:restartNumberingAfterBreak="0">
    <w:nsid w:val="17647D47"/>
    <w:multiLevelType w:val="hybridMultilevel"/>
    <w:tmpl w:val="D81EA15C"/>
    <w:lvl w:ilvl="0" w:tplc="04090001">
      <w:start w:val="1"/>
      <w:numFmt w:val="bullet"/>
      <w:lvlText w:val=""/>
      <w:lvlJc w:val="left"/>
      <w:pPr>
        <w:ind w:left="1429" w:hanging="360"/>
      </w:pPr>
      <w:rPr>
        <w:rFonts w:ascii="Symbol" w:hAnsi="Symbol" w:cs="Symbol" w:hint="default"/>
      </w:rPr>
    </w:lvl>
    <w:lvl w:ilvl="1" w:tplc="04090003">
      <w:start w:val="1"/>
      <w:numFmt w:val="bullet"/>
      <w:lvlText w:val="o"/>
      <w:lvlJc w:val="left"/>
      <w:pPr>
        <w:ind w:left="2149" w:hanging="360"/>
      </w:pPr>
      <w:rPr>
        <w:rFonts w:ascii="Courier New" w:hAnsi="Courier New" w:cs="Courier New" w:hint="default"/>
      </w:rPr>
    </w:lvl>
    <w:lvl w:ilvl="2" w:tplc="04090005">
      <w:start w:val="1"/>
      <w:numFmt w:val="bullet"/>
      <w:lvlText w:val=""/>
      <w:lvlJc w:val="left"/>
      <w:pPr>
        <w:ind w:left="2869" w:hanging="360"/>
      </w:pPr>
      <w:rPr>
        <w:rFonts w:ascii="Wingdings" w:hAnsi="Wingdings" w:cs="Wingdings" w:hint="default"/>
      </w:rPr>
    </w:lvl>
    <w:lvl w:ilvl="3" w:tplc="04090001">
      <w:start w:val="1"/>
      <w:numFmt w:val="bullet"/>
      <w:lvlText w:val=""/>
      <w:lvlJc w:val="left"/>
      <w:pPr>
        <w:ind w:left="3589" w:hanging="360"/>
      </w:pPr>
      <w:rPr>
        <w:rFonts w:ascii="Symbol" w:hAnsi="Symbol" w:cs="Symbol" w:hint="default"/>
      </w:rPr>
    </w:lvl>
    <w:lvl w:ilvl="4" w:tplc="04090003">
      <w:start w:val="1"/>
      <w:numFmt w:val="bullet"/>
      <w:lvlText w:val="o"/>
      <w:lvlJc w:val="left"/>
      <w:pPr>
        <w:ind w:left="4309" w:hanging="360"/>
      </w:pPr>
      <w:rPr>
        <w:rFonts w:ascii="Courier New" w:hAnsi="Courier New" w:cs="Courier New" w:hint="default"/>
      </w:rPr>
    </w:lvl>
    <w:lvl w:ilvl="5" w:tplc="04090005">
      <w:start w:val="1"/>
      <w:numFmt w:val="bullet"/>
      <w:lvlText w:val=""/>
      <w:lvlJc w:val="left"/>
      <w:pPr>
        <w:ind w:left="5029" w:hanging="360"/>
      </w:pPr>
      <w:rPr>
        <w:rFonts w:ascii="Wingdings" w:hAnsi="Wingdings" w:cs="Wingdings" w:hint="default"/>
      </w:rPr>
    </w:lvl>
    <w:lvl w:ilvl="6" w:tplc="04090001">
      <w:start w:val="1"/>
      <w:numFmt w:val="bullet"/>
      <w:lvlText w:val=""/>
      <w:lvlJc w:val="left"/>
      <w:pPr>
        <w:ind w:left="5749" w:hanging="360"/>
      </w:pPr>
      <w:rPr>
        <w:rFonts w:ascii="Symbol" w:hAnsi="Symbol" w:cs="Symbol" w:hint="default"/>
      </w:rPr>
    </w:lvl>
    <w:lvl w:ilvl="7" w:tplc="04090003">
      <w:start w:val="1"/>
      <w:numFmt w:val="bullet"/>
      <w:lvlText w:val="o"/>
      <w:lvlJc w:val="left"/>
      <w:pPr>
        <w:ind w:left="6469" w:hanging="360"/>
      </w:pPr>
      <w:rPr>
        <w:rFonts w:ascii="Courier New" w:hAnsi="Courier New" w:cs="Courier New" w:hint="default"/>
      </w:rPr>
    </w:lvl>
    <w:lvl w:ilvl="8" w:tplc="04090005">
      <w:start w:val="1"/>
      <w:numFmt w:val="bullet"/>
      <w:lvlText w:val=""/>
      <w:lvlJc w:val="left"/>
      <w:pPr>
        <w:ind w:left="7189" w:hanging="360"/>
      </w:pPr>
      <w:rPr>
        <w:rFonts w:ascii="Wingdings" w:hAnsi="Wingdings" w:cs="Wingdings" w:hint="default"/>
      </w:rPr>
    </w:lvl>
  </w:abstractNum>
  <w:abstractNum w:abstractNumId="47" w15:restartNumberingAfterBreak="0">
    <w:nsid w:val="180D62FE"/>
    <w:multiLevelType w:val="hybridMultilevel"/>
    <w:tmpl w:val="EADEE67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19200A44"/>
    <w:multiLevelType w:val="hybridMultilevel"/>
    <w:tmpl w:val="2D86D796"/>
    <w:lvl w:ilvl="0" w:tplc="04090001">
      <w:start w:val="1"/>
      <w:numFmt w:val="bullet"/>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hint="default"/>
      </w:rPr>
    </w:lvl>
    <w:lvl w:ilvl="2" w:tplc="04090005">
      <w:start w:val="1"/>
      <w:numFmt w:val="bullet"/>
      <w:lvlText w:val=""/>
      <w:lvlJc w:val="left"/>
      <w:pPr>
        <w:ind w:left="2869" w:hanging="360"/>
      </w:pPr>
      <w:rPr>
        <w:rFonts w:ascii="Wingdings" w:hAnsi="Wingdings" w:hint="default"/>
      </w:rPr>
    </w:lvl>
    <w:lvl w:ilvl="3" w:tplc="04090001">
      <w:start w:val="1"/>
      <w:numFmt w:val="bullet"/>
      <w:lvlText w:val=""/>
      <w:lvlJc w:val="left"/>
      <w:pPr>
        <w:ind w:left="3589" w:hanging="360"/>
      </w:pPr>
      <w:rPr>
        <w:rFonts w:ascii="Symbol" w:hAnsi="Symbol" w:hint="default"/>
      </w:rPr>
    </w:lvl>
    <w:lvl w:ilvl="4" w:tplc="04090003">
      <w:start w:val="1"/>
      <w:numFmt w:val="bullet"/>
      <w:lvlText w:val="o"/>
      <w:lvlJc w:val="left"/>
      <w:pPr>
        <w:ind w:left="4309" w:hanging="360"/>
      </w:pPr>
      <w:rPr>
        <w:rFonts w:ascii="Courier New" w:hAnsi="Courier New" w:hint="default"/>
      </w:rPr>
    </w:lvl>
    <w:lvl w:ilvl="5" w:tplc="04090005">
      <w:start w:val="1"/>
      <w:numFmt w:val="bullet"/>
      <w:lvlText w:val=""/>
      <w:lvlJc w:val="left"/>
      <w:pPr>
        <w:ind w:left="5029" w:hanging="360"/>
      </w:pPr>
      <w:rPr>
        <w:rFonts w:ascii="Wingdings" w:hAnsi="Wingdings" w:hint="default"/>
      </w:rPr>
    </w:lvl>
    <w:lvl w:ilvl="6" w:tplc="04090001">
      <w:start w:val="1"/>
      <w:numFmt w:val="bullet"/>
      <w:lvlText w:val=""/>
      <w:lvlJc w:val="left"/>
      <w:pPr>
        <w:ind w:left="5749" w:hanging="360"/>
      </w:pPr>
      <w:rPr>
        <w:rFonts w:ascii="Symbol" w:hAnsi="Symbol" w:hint="default"/>
      </w:rPr>
    </w:lvl>
    <w:lvl w:ilvl="7" w:tplc="04090003">
      <w:start w:val="1"/>
      <w:numFmt w:val="bullet"/>
      <w:lvlText w:val="o"/>
      <w:lvlJc w:val="left"/>
      <w:pPr>
        <w:ind w:left="6469" w:hanging="360"/>
      </w:pPr>
      <w:rPr>
        <w:rFonts w:ascii="Courier New" w:hAnsi="Courier New" w:hint="default"/>
      </w:rPr>
    </w:lvl>
    <w:lvl w:ilvl="8" w:tplc="04090005">
      <w:start w:val="1"/>
      <w:numFmt w:val="bullet"/>
      <w:lvlText w:val=""/>
      <w:lvlJc w:val="left"/>
      <w:pPr>
        <w:ind w:left="7189" w:hanging="360"/>
      </w:pPr>
      <w:rPr>
        <w:rFonts w:ascii="Wingdings" w:hAnsi="Wingdings" w:hint="default"/>
      </w:rPr>
    </w:lvl>
  </w:abstractNum>
  <w:abstractNum w:abstractNumId="49" w15:restartNumberingAfterBreak="0">
    <w:nsid w:val="1A2C4599"/>
    <w:multiLevelType w:val="hybridMultilevel"/>
    <w:tmpl w:val="9B323370"/>
    <w:lvl w:ilvl="0" w:tplc="04020001">
      <w:start w:val="1"/>
      <w:numFmt w:val="bullet"/>
      <w:lvlText w:val=""/>
      <w:lvlJc w:val="left"/>
      <w:pPr>
        <w:ind w:left="1287" w:hanging="360"/>
      </w:pPr>
      <w:rPr>
        <w:rFonts w:ascii="Symbol" w:hAnsi="Symbol" w:cs="Symbol" w:hint="default"/>
      </w:rPr>
    </w:lvl>
    <w:lvl w:ilvl="1" w:tplc="04020003">
      <w:start w:val="1"/>
      <w:numFmt w:val="bullet"/>
      <w:lvlText w:val="o"/>
      <w:lvlJc w:val="left"/>
      <w:pPr>
        <w:ind w:left="2007" w:hanging="360"/>
      </w:pPr>
      <w:rPr>
        <w:rFonts w:ascii="Courier New" w:hAnsi="Courier New" w:cs="Courier New" w:hint="default"/>
      </w:rPr>
    </w:lvl>
    <w:lvl w:ilvl="2" w:tplc="04020005">
      <w:start w:val="1"/>
      <w:numFmt w:val="bullet"/>
      <w:lvlText w:val=""/>
      <w:lvlJc w:val="left"/>
      <w:pPr>
        <w:ind w:left="2727" w:hanging="360"/>
      </w:pPr>
      <w:rPr>
        <w:rFonts w:ascii="Wingdings" w:hAnsi="Wingdings" w:cs="Wingdings" w:hint="default"/>
      </w:rPr>
    </w:lvl>
    <w:lvl w:ilvl="3" w:tplc="04020001">
      <w:start w:val="1"/>
      <w:numFmt w:val="bullet"/>
      <w:lvlText w:val=""/>
      <w:lvlJc w:val="left"/>
      <w:pPr>
        <w:ind w:left="3447" w:hanging="360"/>
      </w:pPr>
      <w:rPr>
        <w:rFonts w:ascii="Symbol" w:hAnsi="Symbol" w:cs="Symbol" w:hint="default"/>
      </w:rPr>
    </w:lvl>
    <w:lvl w:ilvl="4" w:tplc="04020003">
      <w:start w:val="1"/>
      <w:numFmt w:val="bullet"/>
      <w:lvlText w:val="o"/>
      <w:lvlJc w:val="left"/>
      <w:pPr>
        <w:ind w:left="4167" w:hanging="360"/>
      </w:pPr>
      <w:rPr>
        <w:rFonts w:ascii="Courier New" w:hAnsi="Courier New" w:cs="Courier New" w:hint="default"/>
      </w:rPr>
    </w:lvl>
    <w:lvl w:ilvl="5" w:tplc="04020005">
      <w:start w:val="1"/>
      <w:numFmt w:val="bullet"/>
      <w:lvlText w:val=""/>
      <w:lvlJc w:val="left"/>
      <w:pPr>
        <w:ind w:left="4887" w:hanging="360"/>
      </w:pPr>
      <w:rPr>
        <w:rFonts w:ascii="Wingdings" w:hAnsi="Wingdings" w:cs="Wingdings" w:hint="default"/>
      </w:rPr>
    </w:lvl>
    <w:lvl w:ilvl="6" w:tplc="04020001">
      <w:start w:val="1"/>
      <w:numFmt w:val="bullet"/>
      <w:lvlText w:val=""/>
      <w:lvlJc w:val="left"/>
      <w:pPr>
        <w:ind w:left="5607" w:hanging="360"/>
      </w:pPr>
      <w:rPr>
        <w:rFonts w:ascii="Symbol" w:hAnsi="Symbol" w:cs="Symbol" w:hint="default"/>
      </w:rPr>
    </w:lvl>
    <w:lvl w:ilvl="7" w:tplc="04020003">
      <w:start w:val="1"/>
      <w:numFmt w:val="bullet"/>
      <w:lvlText w:val="o"/>
      <w:lvlJc w:val="left"/>
      <w:pPr>
        <w:ind w:left="6327" w:hanging="360"/>
      </w:pPr>
      <w:rPr>
        <w:rFonts w:ascii="Courier New" w:hAnsi="Courier New" w:cs="Courier New" w:hint="default"/>
      </w:rPr>
    </w:lvl>
    <w:lvl w:ilvl="8" w:tplc="04020005">
      <w:start w:val="1"/>
      <w:numFmt w:val="bullet"/>
      <w:lvlText w:val=""/>
      <w:lvlJc w:val="left"/>
      <w:pPr>
        <w:ind w:left="7047" w:hanging="360"/>
      </w:pPr>
      <w:rPr>
        <w:rFonts w:ascii="Wingdings" w:hAnsi="Wingdings" w:cs="Wingdings" w:hint="default"/>
      </w:rPr>
    </w:lvl>
  </w:abstractNum>
  <w:abstractNum w:abstractNumId="50" w15:restartNumberingAfterBreak="0">
    <w:nsid w:val="1AAA18B3"/>
    <w:multiLevelType w:val="hybridMultilevel"/>
    <w:tmpl w:val="919C8FDC"/>
    <w:lvl w:ilvl="0" w:tplc="04020001">
      <w:start w:val="1"/>
      <w:numFmt w:val="bullet"/>
      <w:lvlText w:val=""/>
      <w:lvlJc w:val="left"/>
      <w:pPr>
        <w:ind w:left="1004" w:hanging="360"/>
      </w:pPr>
      <w:rPr>
        <w:rFonts w:ascii="Symbol" w:hAnsi="Symbol" w:cs="Symbol" w:hint="default"/>
      </w:rPr>
    </w:lvl>
    <w:lvl w:ilvl="1" w:tplc="04020003">
      <w:start w:val="1"/>
      <w:numFmt w:val="bullet"/>
      <w:lvlText w:val="o"/>
      <w:lvlJc w:val="left"/>
      <w:pPr>
        <w:ind w:left="1724" w:hanging="360"/>
      </w:pPr>
      <w:rPr>
        <w:rFonts w:ascii="Courier New" w:hAnsi="Courier New" w:cs="Courier New" w:hint="default"/>
      </w:rPr>
    </w:lvl>
    <w:lvl w:ilvl="2" w:tplc="04020005">
      <w:start w:val="1"/>
      <w:numFmt w:val="bullet"/>
      <w:lvlText w:val=""/>
      <w:lvlJc w:val="left"/>
      <w:pPr>
        <w:ind w:left="2444" w:hanging="360"/>
      </w:pPr>
      <w:rPr>
        <w:rFonts w:ascii="Wingdings" w:hAnsi="Wingdings" w:cs="Wingdings" w:hint="default"/>
      </w:rPr>
    </w:lvl>
    <w:lvl w:ilvl="3" w:tplc="04020001">
      <w:start w:val="1"/>
      <w:numFmt w:val="bullet"/>
      <w:lvlText w:val=""/>
      <w:lvlJc w:val="left"/>
      <w:pPr>
        <w:ind w:left="3164" w:hanging="360"/>
      </w:pPr>
      <w:rPr>
        <w:rFonts w:ascii="Symbol" w:hAnsi="Symbol" w:cs="Symbol" w:hint="default"/>
      </w:rPr>
    </w:lvl>
    <w:lvl w:ilvl="4" w:tplc="04020003">
      <w:start w:val="1"/>
      <w:numFmt w:val="bullet"/>
      <w:lvlText w:val="o"/>
      <w:lvlJc w:val="left"/>
      <w:pPr>
        <w:ind w:left="3884" w:hanging="360"/>
      </w:pPr>
      <w:rPr>
        <w:rFonts w:ascii="Courier New" w:hAnsi="Courier New" w:cs="Courier New" w:hint="default"/>
      </w:rPr>
    </w:lvl>
    <w:lvl w:ilvl="5" w:tplc="04020005">
      <w:start w:val="1"/>
      <w:numFmt w:val="bullet"/>
      <w:lvlText w:val=""/>
      <w:lvlJc w:val="left"/>
      <w:pPr>
        <w:ind w:left="4604" w:hanging="360"/>
      </w:pPr>
      <w:rPr>
        <w:rFonts w:ascii="Wingdings" w:hAnsi="Wingdings" w:cs="Wingdings" w:hint="default"/>
      </w:rPr>
    </w:lvl>
    <w:lvl w:ilvl="6" w:tplc="04020001">
      <w:start w:val="1"/>
      <w:numFmt w:val="bullet"/>
      <w:lvlText w:val=""/>
      <w:lvlJc w:val="left"/>
      <w:pPr>
        <w:ind w:left="5324" w:hanging="360"/>
      </w:pPr>
      <w:rPr>
        <w:rFonts w:ascii="Symbol" w:hAnsi="Symbol" w:cs="Symbol" w:hint="default"/>
      </w:rPr>
    </w:lvl>
    <w:lvl w:ilvl="7" w:tplc="04020003">
      <w:start w:val="1"/>
      <w:numFmt w:val="bullet"/>
      <w:lvlText w:val="o"/>
      <w:lvlJc w:val="left"/>
      <w:pPr>
        <w:ind w:left="6044" w:hanging="360"/>
      </w:pPr>
      <w:rPr>
        <w:rFonts w:ascii="Courier New" w:hAnsi="Courier New" w:cs="Courier New" w:hint="default"/>
      </w:rPr>
    </w:lvl>
    <w:lvl w:ilvl="8" w:tplc="04020005">
      <w:start w:val="1"/>
      <w:numFmt w:val="bullet"/>
      <w:lvlText w:val=""/>
      <w:lvlJc w:val="left"/>
      <w:pPr>
        <w:ind w:left="6764" w:hanging="360"/>
      </w:pPr>
      <w:rPr>
        <w:rFonts w:ascii="Wingdings" w:hAnsi="Wingdings" w:cs="Wingdings" w:hint="default"/>
      </w:rPr>
    </w:lvl>
  </w:abstractNum>
  <w:abstractNum w:abstractNumId="51" w15:restartNumberingAfterBreak="0">
    <w:nsid w:val="1AC36E35"/>
    <w:multiLevelType w:val="hybridMultilevel"/>
    <w:tmpl w:val="841A5274"/>
    <w:lvl w:ilvl="0" w:tplc="0402000F">
      <w:start w:val="1"/>
      <w:numFmt w:val="decimal"/>
      <w:lvlText w:val="%1."/>
      <w:lvlJc w:val="left"/>
      <w:pPr>
        <w:ind w:left="1429" w:hanging="360"/>
      </w:pPr>
    </w:lvl>
    <w:lvl w:ilvl="1" w:tplc="04020019">
      <w:start w:val="1"/>
      <w:numFmt w:val="lowerLetter"/>
      <w:lvlText w:val="%2."/>
      <w:lvlJc w:val="left"/>
      <w:pPr>
        <w:ind w:left="2149" w:hanging="360"/>
      </w:pPr>
    </w:lvl>
    <w:lvl w:ilvl="2" w:tplc="0402001B">
      <w:start w:val="1"/>
      <w:numFmt w:val="lowerRoman"/>
      <w:lvlText w:val="%3."/>
      <w:lvlJc w:val="right"/>
      <w:pPr>
        <w:ind w:left="2869" w:hanging="180"/>
      </w:pPr>
    </w:lvl>
    <w:lvl w:ilvl="3" w:tplc="0402000F">
      <w:start w:val="1"/>
      <w:numFmt w:val="decimal"/>
      <w:lvlText w:val="%4."/>
      <w:lvlJc w:val="left"/>
      <w:pPr>
        <w:ind w:left="3589" w:hanging="360"/>
      </w:pPr>
    </w:lvl>
    <w:lvl w:ilvl="4" w:tplc="04020019">
      <w:start w:val="1"/>
      <w:numFmt w:val="lowerLetter"/>
      <w:lvlText w:val="%5."/>
      <w:lvlJc w:val="left"/>
      <w:pPr>
        <w:ind w:left="4309" w:hanging="360"/>
      </w:pPr>
    </w:lvl>
    <w:lvl w:ilvl="5" w:tplc="0402001B">
      <w:start w:val="1"/>
      <w:numFmt w:val="lowerRoman"/>
      <w:lvlText w:val="%6."/>
      <w:lvlJc w:val="right"/>
      <w:pPr>
        <w:ind w:left="5029" w:hanging="180"/>
      </w:pPr>
    </w:lvl>
    <w:lvl w:ilvl="6" w:tplc="0402000F">
      <w:start w:val="1"/>
      <w:numFmt w:val="decimal"/>
      <w:lvlText w:val="%7."/>
      <w:lvlJc w:val="left"/>
      <w:pPr>
        <w:ind w:left="5749" w:hanging="360"/>
      </w:pPr>
    </w:lvl>
    <w:lvl w:ilvl="7" w:tplc="04020019">
      <w:start w:val="1"/>
      <w:numFmt w:val="lowerLetter"/>
      <w:lvlText w:val="%8."/>
      <w:lvlJc w:val="left"/>
      <w:pPr>
        <w:ind w:left="6469" w:hanging="360"/>
      </w:pPr>
    </w:lvl>
    <w:lvl w:ilvl="8" w:tplc="0402001B">
      <w:start w:val="1"/>
      <w:numFmt w:val="lowerRoman"/>
      <w:lvlText w:val="%9."/>
      <w:lvlJc w:val="right"/>
      <w:pPr>
        <w:ind w:left="7189" w:hanging="180"/>
      </w:pPr>
    </w:lvl>
  </w:abstractNum>
  <w:abstractNum w:abstractNumId="52" w15:restartNumberingAfterBreak="0">
    <w:nsid w:val="1B943813"/>
    <w:multiLevelType w:val="hybridMultilevel"/>
    <w:tmpl w:val="BC92B14A"/>
    <w:lvl w:ilvl="0" w:tplc="04020001">
      <w:start w:val="1"/>
      <w:numFmt w:val="bullet"/>
      <w:lvlText w:val=""/>
      <w:lvlJc w:val="left"/>
      <w:pPr>
        <w:ind w:left="1429" w:hanging="360"/>
      </w:pPr>
      <w:rPr>
        <w:rFonts w:ascii="Symbol" w:hAnsi="Symbol" w:cs="Symbol" w:hint="default"/>
      </w:rPr>
    </w:lvl>
    <w:lvl w:ilvl="1" w:tplc="04020003">
      <w:start w:val="1"/>
      <w:numFmt w:val="bullet"/>
      <w:lvlText w:val="o"/>
      <w:lvlJc w:val="left"/>
      <w:pPr>
        <w:ind w:left="2149" w:hanging="360"/>
      </w:pPr>
      <w:rPr>
        <w:rFonts w:ascii="Courier New" w:hAnsi="Courier New" w:cs="Courier New" w:hint="default"/>
      </w:rPr>
    </w:lvl>
    <w:lvl w:ilvl="2" w:tplc="04020005">
      <w:start w:val="1"/>
      <w:numFmt w:val="bullet"/>
      <w:lvlText w:val=""/>
      <w:lvlJc w:val="left"/>
      <w:pPr>
        <w:ind w:left="2869" w:hanging="360"/>
      </w:pPr>
      <w:rPr>
        <w:rFonts w:ascii="Wingdings" w:hAnsi="Wingdings" w:cs="Wingdings" w:hint="default"/>
      </w:rPr>
    </w:lvl>
    <w:lvl w:ilvl="3" w:tplc="04020001">
      <w:start w:val="1"/>
      <w:numFmt w:val="bullet"/>
      <w:lvlText w:val=""/>
      <w:lvlJc w:val="left"/>
      <w:pPr>
        <w:ind w:left="3589" w:hanging="360"/>
      </w:pPr>
      <w:rPr>
        <w:rFonts w:ascii="Symbol" w:hAnsi="Symbol" w:cs="Symbol" w:hint="default"/>
      </w:rPr>
    </w:lvl>
    <w:lvl w:ilvl="4" w:tplc="04020003">
      <w:start w:val="1"/>
      <w:numFmt w:val="bullet"/>
      <w:lvlText w:val="o"/>
      <w:lvlJc w:val="left"/>
      <w:pPr>
        <w:ind w:left="4309" w:hanging="360"/>
      </w:pPr>
      <w:rPr>
        <w:rFonts w:ascii="Courier New" w:hAnsi="Courier New" w:cs="Courier New" w:hint="default"/>
      </w:rPr>
    </w:lvl>
    <w:lvl w:ilvl="5" w:tplc="04020005">
      <w:start w:val="1"/>
      <w:numFmt w:val="bullet"/>
      <w:lvlText w:val=""/>
      <w:lvlJc w:val="left"/>
      <w:pPr>
        <w:ind w:left="5029" w:hanging="360"/>
      </w:pPr>
      <w:rPr>
        <w:rFonts w:ascii="Wingdings" w:hAnsi="Wingdings" w:cs="Wingdings" w:hint="default"/>
      </w:rPr>
    </w:lvl>
    <w:lvl w:ilvl="6" w:tplc="04020001">
      <w:start w:val="1"/>
      <w:numFmt w:val="bullet"/>
      <w:lvlText w:val=""/>
      <w:lvlJc w:val="left"/>
      <w:pPr>
        <w:ind w:left="5749" w:hanging="360"/>
      </w:pPr>
      <w:rPr>
        <w:rFonts w:ascii="Symbol" w:hAnsi="Symbol" w:cs="Symbol" w:hint="default"/>
      </w:rPr>
    </w:lvl>
    <w:lvl w:ilvl="7" w:tplc="04020003">
      <w:start w:val="1"/>
      <w:numFmt w:val="bullet"/>
      <w:lvlText w:val="o"/>
      <w:lvlJc w:val="left"/>
      <w:pPr>
        <w:ind w:left="6469" w:hanging="360"/>
      </w:pPr>
      <w:rPr>
        <w:rFonts w:ascii="Courier New" w:hAnsi="Courier New" w:cs="Courier New" w:hint="default"/>
      </w:rPr>
    </w:lvl>
    <w:lvl w:ilvl="8" w:tplc="04020005">
      <w:start w:val="1"/>
      <w:numFmt w:val="bullet"/>
      <w:lvlText w:val=""/>
      <w:lvlJc w:val="left"/>
      <w:pPr>
        <w:ind w:left="7189" w:hanging="360"/>
      </w:pPr>
      <w:rPr>
        <w:rFonts w:ascii="Wingdings" w:hAnsi="Wingdings" w:cs="Wingdings" w:hint="default"/>
      </w:rPr>
    </w:lvl>
  </w:abstractNum>
  <w:abstractNum w:abstractNumId="53" w15:restartNumberingAfterBreak="0">
    <w:nsid w:val="1C7E3A5E"/>
    <w:multiLevelType w:val="hybridMultilevel"/>
    <w:tmpl w:val="5E427E3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4" w15:restartNumberingAfterBreak="0">
    <w:nsid w:val="1CEA6603"/>
    <w:multiLevelType w:val="hybridMultilevel"/>
    <w:tmpl w:val="BEA8E2B2"/>
    <w:lvl w:ilvl="0" w:tplc="04090001">
      <w:start w:val="1"/>
      <w:numFmt w:val="bullet"/>
      <w:lvlText w:val=""/>
      <w:lvlJc w:val="left"/>
      <w:pPr>
        <w:ind w:left="1789" w:hanging="360"/>
      </w:pPr>
      <w:rPr>
        <w:rFonts w:ascii="Symbol" w:hAnsi="Symbol" w:cs="Symbol" w:hint="default"/>
      </w:rPr>
    </w:lvl>
    <w:lvl w:ilvl="1" w:tplc="04090003">
      <w:start w:val="1"/>
      <w:numFmt w:val="bullet"/>
      <w:lvlText w:val="o"/>
      <w:lvlJc w:val="left"/>
      <w:pPr>
        <w:ind w:left="2509" w:hanging="360"/>
      </w:pPr>
      <w:rPr>
        <w:rFonts w:ascii="Courier New" w:hAnsi="Courier New" w:cs="Courier New" w:hint="default"/>
      </w:rPr>
    </w:lvl>
    <w:lvl w:ilvl="2" w:tplc="04090005">
      <w:start w:val="1"/>
      <w:numFmt w:val="bullet"/>
      <w:lvlText w:val=""/>
      <w:lvlJc w:val="left"/>
      <w:pPr>
        <w:ind w:left="3229" w:hanging="360"/>
      </w:pPr>
      <w:rPr>
        <w:rFonts w:ascii="Wingdings" w:hAnsi="Wingdings" w:cs="Wingdings" w:hint="default"/>
      </w:rPr>
    </w:lvl>
    <w:lvl w:ilvl="3" w:tplc="04090001">
      <w:start w:val="1"/>
      <w:numFmt w:val="bullet"/>
      <w:lvlText w:val=""/>
      <w:lvlJc w:val="left"/>
      <w:pPr>
        <w:ind w:left="3949" w:hanging="360"/>
      </w:pPr>
      <w:rPr>
        <w:rFonts w:ascii="Symbol" w:hAnsi="Symbol" w:cs="Symbol" w:hint="default"/>
      </w:rPr>
    </w:lvl>
    <w:lvl w:ilvl="4" w:tplc="04090003">
      <w:start w:val="1"/>
      <w:numFmt w:val="bullet"/>
      <w:lvlText w:val="o"/>
      <w:lvlJc w:val="left"/>
      <w:pPr>
        <w:ind w:left="4669" w:hanging="360"/>
      </w:pPr>
      <w:rPr>
        <w:rFonts w:ascii="Courier New" w:hAnsi="Courier New" w:cs="Courier New" w:hint="default"/>
      </w:rPr>
    </w:lvl>
    <w:lvl w:ilvl="5" w:tplc="04090005">
      <w:start w:val="1"/>
      <w:numFmt w:val="bullet"/>
      <w:lvlText w:val=""/>
      <w:lvlJc w:val="left"/>
      <w:pPr>
        <w:ind w:left="5389" w:hanging="360"/>
      </w:pPr>
      <w:rPr>
        <w:rFonts w:ascii="Wingdings" w:hAnsi="Wingdings" w:cs="Wingdings" w:hint="default"/>
      </w:rPr>
    </w:lvl>
    <w:lvl w:ilvl="6" w:tplc="04090001">
      <w:start w:val="1"/>
      <w:numFmt w:val="bullet"/>
      <w:lvlText w:val=""/>
      <w:lvlJc w:val="left"/>
      <w:pPr>
        <w:ind w:left="6109" w:hanging="360"/>
      </w:pPr>
      <w:rPr>
        <w:rFonts w:ascii="Symbol" w:hAnsi="Symbol" w:cs="Symbol" w:hint="default"/>
      </w:rPr>
    </w:lvl>
    <w:lvl w:ilvl="7" w:tplc="04090003">
      <w:start w:val="1"/>
      <w:numFmt w:val="bullet"/>
      <w:lvlText w:val="o"/>
      <w:lvlJc w:val="left"/>
      <w:pPr>
        <w:ind w:left="6829" w:hanging="360"/>
      </w:pPr>
      <w:rPr>
        <w:rFonts w:ascii="Courier New" w:hAnsi="Courier New" w:cs="Courier New" w:hint="default"/>
      </w:rPr>
    </w:lvl>
    <w:lvl w:ilvl="8" w:tplc="04090005">
      <w:start w:val="1"/>
      <w:numFmt w:val="bullet"/>
      <w:lvlText w:val=""/>
      <w:lvlJc w:val="left"/>
      <w:pPr>
        <w:ind w:left="7549" w:hanging="360"/>
      </w:pPr>
      <w:rPr>
        <w:rFonts w:ascii="Wingdings" w:hAnsi="Wingdings" w:cs="Wingdings" w:hint="default"/>
      </w:rPr>
    </w:lvl>
  </w:abstractNum>
  <w:abstractNum w:abstractNumId="55" w15:restartNumberingAfterBreak="0">
    <w:nsid w:val="1E0302F5"/>
    <w:multiLevelType w:val="hybridMultilevel"/>
    <w:tmpl w:val="3A6EFEC8"/>
    <w:lvl w:ilvl="0" w:tplc="A056A76E">
      <w:start w:val="1"/>
      <w:numFmt w:val="bullet"/>
      <w:lvlText w:val="-"/>
      <w:lvlJc w:val="left"/>
      <w:pPr>
        <w:ind w:left="1429" w:hanging="360"/>
      </w:pPr>
      <w:rPr>
        <w:rFonts w:ascii="Times New Roman" w:eastAsia="Times New Roman" w:hAnsi="Times New Roman" w:hint="default"/>
      </w:rPr>
    </w:lvl>
    <w:lvl w:ilvl="1" w:tplc="04090003">
      <w:start w:val="1"/>
      <w:numFmt w:val="bullet"/>
      <w:lvlText w:val="o"/>
      <w:lvlJc w:val="left"/>
      <w:pPr>
        <w:ind w:left="2149" w:hanging="360"/>
      </w:pPr>
      <w:rPr>
        <w:rFonts w:ascii="Courier New" w:hAnsi="Courier New" w:cs="Courier New" w:hint="default"/>
      </w:rPr>
    </w:lvl>
    <w:lvl w:ilvl="2" w:tplc="04090005">
      <w:start w:val="1"/>
      <w:numFmt w:val="bullet"/>
      <w:lvlText w:val=""/>
      <w:lvlJc w:val="left"/>
      <w:pPr>
        <w:ind w:left="2869" w:hanging="360"/>
      </w:pPr>
      <w:rPr>
        <w:rFonts w:ascii="Wingdings" w:hAnsi="Wingdings" w:cs="Wingdings" w:hint="default"/>
      </w:rPr>
    </w:lvl>
    <w:lvl w:ilvl="3" w:tplc="04090001">
      <w:start w:val="1"/>
      <w:numFmt w:val="bullet"/>
      <w:lvlText w:val=""/>
      <w:lvlJc w:val="left"/>
      <w:pPr>
        <w:ind w:left="3589" w:hanging="360"/>
      </w:pPr>
      <w:rPr>
        <w:rFonts w:ascii="Symbol" w:hAnsi="Symbol" w:cs="Symbol" w:hint="default"/>
      </w:rPr>
    </w:lvl>
    <w:lvl w:ilvl="4" w:tplc="04090003">
      <w:start w:val="1"/>
      <w:numFmt w:val="bullet"/>
      <w:lvlText w:val="o"/>
      <w:lvlJc w:val="left"/>
      <w:pPr>
        <w:ind w:left="4309" w:hanging="360"/>
      </w:pPr>
      <w:rPr>
        <w:rFonts w:ascii="Courier New" w:hAnsi="Courier New" w:cs="Courier New" w:hint="default"/>
      </w:rPr>
    </w:lvl>
    <w:lvl w:ilvl="5" w:tplc="04090005">
      <w:start w:val="1"/>
      <w:numFmt w:val="bullet"/>
      <w:lvlText w:val=""/>
      <w:lvlJc w:val="left"/>
      <w:pPr>
        <w:ind w:left="5029" w:hanging="360"/>
      </w:pPr>
      <w:rPr>
        <w:rFonts w:ascii="Wingdings" w:hAnsi="Wingdings" w:cs="Wingdings" w:hint="default"/>
      </w:rPr>
    </w:lvl>
    <w:lvl w:ilvl="6" w:tplc="04090001">
      <w:start w:val="1"/>
      <w:numFmt w:val="bullet"/>
      <w:lvlText w:val=""/>
      <w:lvlJc w:val="left"/>
      <w:pPr>
        <w:ind w:left="5749" w:hanging="360"/>
      </w:pPr>
      <w:rPr>
        <w:rFonts w:ascii="Symbol" w:hAnsi="Symbol" w:cs="Symbol" w:hint="default"/>
      </w:rPr>
    </w:lvl>
    <w:lvl w:ilvl="7" w:tplc="04090003">
      <w:start w:val="1"/>
      <w:numFmt w:val="bullet"/>
      <w:lvlText w:val="o"/>
      <w:lvlJc w:val="left"/>
      <w:pPr>
        <w:ind w:left="6469" w:hanging="360"/>
      </w:pPr>
      <w:rPr>
        <w:rFonts w:ascii="Courier New" w:hAnsi="Courier New" w:cs="Courier New" w:hint="default"/>
      </w:rPr>
    </w:lvl>
    <w:lvl w:ilvl="8" w:tplc="04090005">
      <w:start w:val="1"/>
      <w:numFmt w:val="bullet"/>
      <w:lvlText w:val=""/>
      <w:lvlJc w:val="left"/>
      <w:pPr>
        <w:ind w:left="7189" w:hanging="360"/>
      </w:pPr>
      <w:rPr>
        <w:rFonts w:ascii="Wingdings" w:hAnsi="Wingdings" w:cs="Wingdings" w:hint="default"/>
      </w:rPr>
    </w:lvl>
  </w:abstractNum>
  <w:abstractNum w:abstractNumId="56" w15:restartNumberingAfterBreak="0">
    <w:nsid w:val="1E816F02"/>
    <w:multiLevelType w:val="hybridMultilevel"/>
    <w:tmpl w:val="F8AC740C"/>
    <w:lvl w:ilvl="0" w:tplc="04090001">
      <w:start w:val="1"/>
      <w:numFmt w:val="bullet"/>
      <w:lvlText w:val=""/>
      <w:lvlJc w:val="left"/>
      <w:pPr>
        <w:ind w:left="1429" w:hanging="360"/>
      </w:pPr>
      <w:rPr>
        <w:rFonts w:ascii="Symbol" w:hAnsi="Symbol" w:cs="Symbol" w:hint="default"/>
      </w:rPr>
    </w:lvl>
    <w:lvl w:ilvl="1" w:tplc="04020003">
      <w:start w:val="1"/>
      <w:numFmt w:val="bullet"/>
      <w:lvlText w:val="o"/>
      <w:lvlJc w:val="left"/>
      <w:pPr>
        <w:ind w:left="2149" w:hanging="360"/>
      </w:pPr>
      <w:rPr>
        <w:rFonts w:ascii="Courier New" w:hAnsi="Courier New" w:cs="Courier New" w:hint="default"/>
      </w:rPr>
    </w:lvl>
    <w:lvl w:ilvl="2" w:tplc="04020005">
      <w:start w:val="1"/>
      <w:numFmt w:val="bullet"/>
      <w:lvlText w:val=""/>
      <w:lvlJc w:val="left"/>
      <w:pPr>
        <w:ind w:left="2869" w:hanging="360"/>
      </w:pPr>
      <w:rPr>
        <w:rFonts w:ascii="Wingdings" w:hAnsi="Wingdings" w:cs="Wingdings" w:hint="default"/>
      </w:rPr>
    </w:lvl>
    <w:lvl w:ilvl="3" w:tplc="04020001">
      <w:start w:val="1"/>
      <w:numFmt w:val="bullet"/>
      <w:lvlText w:val=""/>
      <w:lvlJc w:val="left"/>
      <w:pPr>
        <w:ind w:left="3589" w:hanging="360"/>
      </w:pPr>
      <w:rPr>
        <w:rFonts w:ascii="Symbol" w:hAnsi="Symbol" w:cs="Symbol" w:hint="default"/>
      </w:rPr>
    </w:lvl>
    <w:lvl w:ilvl="4" w:tplc="04020003">
      <w:start w:val="1"/>
      <w:numFmt w:val="bullet"/>
      <w:lvlText w:val="o"/>
      <w:lvlJc w:val="left"/>
      <w:pPr>
        <w:ind w:left="4309" w:hanging="360"/>
      </w:pPr>
      <w:rPr>
        <w:rFonts w:ascii="Courier New" w:hAnsi="Courier New" w:cs="Courier New" w:hint="default"/>
      </w:rPr>
    </w:lvl>
    <w:lvl w:ilvl="5" w:tplc="04020005">
      <w:start w:val="1"/>
      <w:numFmt w:val="bullet"/>
      <w:lvlText w:val=""/>
      <w:lvlJc w:val="left"/>
      <w:pPr>
        <w:ind w:left="5029" w:hanging="360"/>
      </w:pPr>
      <w:rPr>
        <w:rFonts w:ascii="Wingdings" w:hAnsi="Wingdings" w:cs="Wingdings" w:hint="default"/>
      </w:rPr>
    </w:lvl>
    <w:lvl w:ilvl="6" w:tplc="04020001">
      <w:start w:val="1"/>
      <w:numFmt w:val="bullet"/>
      <w:lvlText w:val=""/>
      <w:lvlJc w:val="left"/>
      <w:pPr>
        <w:ind w:left="5749" w:hanging="360"/>
      </w:pPr>
      <w:rPr>
        <w:rFonts w:ascii="Symbol" w:hAnsi="Symbol" w:cs="Symbol" w:hint="default"/>
      </w:rPr>
    </w:lvl>
    <w:lvl w:ilvl="7" w:tplc="04020003">
      <w:start w:val="1"/>
      <w:numFmt w:val="bullet"/>
      <w:lvlText w:val="o"/>
      <w:lvlJc w:val="left"/>
      <w:pPr>
        <w:ind w:left="6469" w:hanging="360"/>
      </w:pPr>
      <w:rPr>
        <w:rFonts w:ascii="Courier New" w:hAnsi="Courier New" w:cs="Courier New" w:hint="default"/>
      </w:rPr>
    </w:lvl>
    <w:lvl w:ilvl="8" w:tplc="04020005">
      <w:start w:val="1"/>
      <w:numFmt w:val="bullet"/>
      <w:lvlText w:val=""/>
      <w:lvlJc w:val="left"/>
      <w:pPr>
        <w:ind w:left="7189" w:hanging="360"/>
      </w:pPr>
      <w:rPr>
        <w:rFonts w:ascii="Wingdings" w:hAnsi="Wingdings" w:cs="Wingdings" w:hint="default"/>
      </w:rPr>
    </w:lvl>
  </w:abstractNum>
  <w:abstractNum w:abstractNumId="57" w15:restartNumberingAfterBreak="0">
    <w:nsid w:val="1EC35237"/>
    <w:multiLevelType w:val="hybridMultilevel"/>
    <w:tmpl w:val="CF8A9818"/>
    <w:lvl w:ilvl="0" w:tplc="5FB63C52">
      <w:start w:val="1"/>
      <w:numFmt w:val="bullet"/>
      <w:pStyle w:val="ListBullet2"/>
      <w:lvlText w:val=""/>
      <w:lvlJc w:val="left"/>
      <w:pPr>
        <w:tabs>
          <w:tab w:val="num" w:pos="927"/>
        </w:tabs>
        <w:ind w:left="927"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58" w15:restartNumberingAfterBreak="0">
    <w:nsid w:val="1EE027B9"/>
    <w:multiLevelType w:val="hybridMultilevel"/>
    <w:tmpl w:val="275AFFC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1EF3002A"/>
    <w:multiLevelType w:val="hybridMultilevel"/>
    <w:tmpl w:val="FC447F56"/>
    <w:lvl w:ilvl="0" w:tplc="879AB6AC">
      <w:start w:val="1"/>
      <w:numFmt w:val="bullet"/>
      <w:lvlText w:val="•"/>
      <w:lvlJc w:val="left"/>
      <w:pPr>
        <w:tabs>
          <w:tab w:val="num" w:pos="720"/>
        </w:tabs>
        <w:ind w:left="720" w:hanging="360"/>
      </w:pPr>
      <w:rPr>
        <w:rFonts w:ascii="Times New Roman" w:hAnsi="Times New Roman" w:cs="Times New Roman" w:hint="default"/>
      </w:rPr>
    </w:lvl>
    <w:lvl w:ilvl="1" w:tplc="5FEC47FA">
      <w:start w:val="1"/>
      <w:numFmt w:val="bullet"/>
      <w:lvlText w:val="•"/>
      <w:lvlJc w:val="left"/>
      <w:pPr>
        <w:tabs>
          <w:tab w:val="num" w:pos="1440"/>
        </w:tabs>
        <w:ind w:left="1440" w:hanging="360"/>
      </w:pPr>
      <w:rPr>
        <w:rFonts w:ascii="Times New Roman" w:hAnsi="Times New Roman" w:cs="Times New Roman" w:hint="default"/>
      </w:rPr>
    </w:lvl>
    <w:lvl w:ilvl="2" w:tplc="C8620D9C">
      <w:start w:val="1"/>
      <w:numFmt w:val="bullet"/>
      <w:lvlText w:val="•"/>
      <w:lvlJc w:val="left"/>
      <w:pPr>
        <w:tabs>
          <w:tab w:val="num" w:pos="2160"/>
        </w:tabs>
        <w:ind w:left="2160" w:hanging="360"/>
      </w:pPr>
      <w:rPr>
        <w:rFonts w:ascii="Times New Roman" w:hAnsi="Times New Roman" w:cs="Times New Roman" w:hint="default"/>
      </w:rPr>
    </w:lvl>
    <w:lvl w:ilvl="3" w:tplc="5FDE1AF0">
      <w:start w:val="1"/>
      <w:numFmt w:val="bullet"/>
      <w:lvlText w:val="•"/>
      <w:lvlJc w:val="left"/>
      <w:pPr>
        <w:tabs>
          <w:tab w:val="num" w:pos="2880"/>
        </w:tabs>
        <w:ind w:left="2880" w:hanging="360"/>
      </w:pPr>
      <w:rPr>
        <w:rFonts w:ascii="Times New Roman" w:hAnsi="Times New Roman" w:cs="Times New Roman" w:hint="default"/>
      </w:rPr>
    </w:lvl>
    <w:lvl w:ilvl="4" w:tplc="D19A86A2">
      <w:start w:val="1"/>
      <w:numFmt w:val="bullet"/>
      <w:lvlText w:val="•"/>
      <w:lvlJc w:val="left"/>
      <w:pPr>
        <w:tabs>
          <w:tab w:val="num" w:pos="3600"/>
        </w:tabs>
        <w:ind w:left="3600" w:hanging="360"/>
      </w:pPr>
      <w:rPr>
        <w:rFonts w:ascii="Times New Roman" w:hAnsi="Times New Roman" w:cs="Times New Roman" w:hint="default"/>
      </w:rPr>
    </w:lvl>
    <w:lvl w:ilvl="5" w:tplc="9752AE2E">
      <w:start w:val="1"/>
      <w:numFmt w:val="bullet"/>
      <w:lvlText w:val="•"/>
      <w:lvlJc w:val="left"/>
      <w:pPr>
        <w:tabs>
          <w:tab w:val="num" w:pos="4320"/>
        </w:tabs>
        <w:ind w:left="4320" w:hanging="360"/>
      </w:pPr>
      <w:rPr>
        <w:rFonts w:ascii="Times New Roman" w:hAnsi="Times New Roman" w:cs="Times New Roman" w:hint="default"/>
      </w:rPr>
    </w:lvl>
    <w:lvl w:ilvl="6" w:tplc="AD7E42B8">
      <w:start w:val="1"/>
      <w:numFmt w:val="bullet"/>
      <w:lvlText w:val="•"/>
      <w:lvlJc w:val="left"/>
      <w:pPr>
        <w:tabs>
          <w:tab w:val="num" w:pos="5040"/>
        </w:tabs>
        <w:ind w:left="5040" w:hanging="360"/>
      </w:pPr>
      <w:rPr>
        <w:rFonts w:ascii="Times New Roman" w:hAnsi="Times New Roman" w:cs="Times New Roman" w:hint="default"/>
      </w:rPr>
    </w:lvl>
    <w:lvl w:ilvl="7" w:tplc="FF7CFBFC">
      <w:start w:val="1"/>
      <w:numFmt w:val="bullet"/>
      <w:lvlText w:val="•"/>
      <w:lvlJc w:val="left"/>
      <w:pPr>
        <w:tabs>
          <w:tab w:val="num" w:pos="5760"/>
        </w:tabs>
        <w:ind w:left="5760" w:hanging="360"/>
      </w:pPr>
      <w:rPr>
        <w:rFonts w:ascii="Times New Roman" w:hAnsi="Times New Roman" w:cs="Times New Roman" w:hint="default"/>
      </w:rPr>
    </w:lvl>
    <w:lvl w:ilvl="8" w:tplc="BD0AE182">
      <w:start w:val="1"/>
      <w:numFmt w:val="bullet"/>
      <w:lvlText w:val="•"/>
      <w:lvlJc w:val="left"/>
      <w:pPr>
        <w:tabs>
          <w:tab w:val="num" w:pos="6480"/>
        </w:tabs>
        <w:ind w:left="6480" w:hanging="360"/>
      </w:pPr>
      <w:rPr>
        <w:rFonts w:ascii="Times New Roman" w:hAnsi="Times New Roman" w:cs="Times New Roman" w:hint="default"/>
      </w:rPr>
    </w:lvl>
  </w:abstractNum>
  <w:abstractNum w:abstractNumId="60" w15:restartNumberingAfterBreak="0">
    <w:nsid w:val="20BF00C7"/>
    <w:multiLevelType w:val="hybridMultilevel"/>
    <w:tmpl w:val="E1C26076"/>
    <w:lvl w:ilvl="0" w:tplc="0402000B">
      <w:start w:val="1"/>
      <w:numFmt w:val="bullet"/>
      <w:lvlText w:val=""/>
      <w:lvlJc w:val="left"/>
      <w:pPr>
        <w:ind w:left="1429" w:hanging="360"/>
      </w:pPr>
      <w:rPr>
        <w:rFonts w:ascii="Wingdings" w:hAnsi="Wingdings" w:cs="Wingdings" w:hint="default"/>
      </w:rPr>
    </w:lvl>
    <w:lvl w:ilvl="1" w:tplc="04020003">
      <w:start w:val="1"/>
      <w:numFmt w:val="bullet"/>
      <w:lvlText w:val="o"/>
      <w:lvlJc w:val="left"/>
      <w:pPr>
        <w:ind w:left="2149" w:hanging="360"/>
      </w:pPr>
      <w:rPr>
        <w:rFonts w:ascii="Courier New" w:hAnsi="Courier New" w:cs="Courier New" w:hint="default"/>
      </w:rPr>
    </w:lvl>
    <w:lvl w:ilvl="2" w:tplc="04020005">
      <w:start w:val="1"/>
      <w:numFmt w:val="bullet"/>
      <w:lvlText w:val=""/>
      <w:lvlJc w:val="left"/>
      <w:pPr>
        <w:ind w:left="2869" w:hanging="360"/>
      </w:pPr>
      <w:rPr>
        <w:rFonts w:ascii="Wingdings" w:hAnsi="Wingdings" w:cs="Wingdings" w:hint="default"/>
      </w:rPr>
    </w:lvl>
    <w:lvl w:ilvl="3" w:tplc="04020001">
      <w:start w:val="1"/>
      <w:numFmt w:val="bullet"/>
      <w:lvlText w:val=""/>
      <w:lvlJc w:val="left"/>
      <w:pPr>
        <w:ind w:left="3589" w:hanging="360"/>
      </w:pPr>
      <w:rPr>
        <w:rFonts w:ascii="Symbol" w:hAnsi="Symbol" w:cs="Symbol" w:hint="default"/>
      </w:rPr>
    </w:lvl>
    <w:lvl w:ilvl="4" w:tplc="04020003">
      <w:start w:val="1"/>
      <w:numFmt w:val="bullet"/>
      <w:lvlText w:val="o"/>
      <w:lvlJc w:val="left"/>
      <w:pPr>
        <w:ind w:left="4309" w:hanging="360"/>
      </w:pPr>
      <w:rPr>
        <w:rFonts w:ascii="Courier New" w:hAnsi="Courier New" w:cs="Courier New" w:hint="default"/>
      </w:rPr>
    </w:lvl>
    <w:lvl w:ilvl="5" w:tplc="04020005">
      <w:start w:val="1"/>
      <w:numFmt w:val="bullet"/>
      <w:lvlText w:val=""/>
      <w:lvlJc w:val="left"/>
      <w:pPr>
        <w:ind w:left="5029" w:hanging="360"/>
      </w:pPr>
      <w:rPr>
        <w:rFonts w:ascii="Wingdings" w:hAnsi="Wingdings" w:cs="Wingdings" w:hint="default"/>
      </w:rPr>
    </w:lvl>
    <w:lvl w:ilvl="6" w:tplc="04020001">
      <w:start w:val="1"/>
      <w:numFmt w:val="bullet"/>
      <w:lvlText w:val=""/>
      <w:lvlJc w:val="left"/>
      <w:pPr>
        <w:ind w:left="5749" w:hanging="360"/>
      </w:pPr>
      <w:rPr>
        <w:rFonts w:ascii="Symbol" w:hAnsi="Symbol" w:cs="Symbol" w:hint="default"/>
      </w:rPr>
    </w:lvl>
    <w:lvl w:ilvl="7" w:tplc="04020003">
      <w:start w:val="1"/>
      <w:numFmt w:val="bullet"/>
      <w:lvlText w:val="o"/>
      <w:lvlJc w:val="left"/>
      <w:pPr>
        <w:ind w:left="6469" w:hanging="360"/>
      </w:pPr>
      <w:rPr>
        <w:rFonts w:ascii="Courier New" w:hAnsi="Courier New" w:cs="Courier New" w:hint="default"/>
      </w:rPr>
    </w:lvl>
    <w:lvl w:ilvl="8" w:tplc="04020005">
      <w:start w:val="1"/>
      <w:numFmt w:val="bullet"/>
      <w:lvlText w:val=""/>
      <w:lvlJc w:val="left"/>
      <w:pPr>
        <w:ind w:left="7189" w:hanging="360"/>
      </w:pPr>
      <w:rPr>
        <w:rFonts w:ascii="Wingdings" w:hAnsi="Wingdings" w:cs="Wingdings" w:hint="default"/>
      </w:rPr>
    </w:lvl>
  </w:abstractNum>
  <w:abstractNum w:abstractNumId="61" w15:restartNumberingAfterBreak="0">
    <w:nsid w:val="20C977C8"/>
    <w:multiLevelType w:val="hybridMultilevel"/>
    <w:tmpl w:val="062E7F54"/>
    <w:lvl w:ilvl="0" w:tplc="C10C9900">
      <w:numFmt w:val="bullet"/>
      <w:lvlText w:val="•"/>
      <w:lvlJc w:val="left"/>
      <w:pPr>
        <w:ind w:left="1429" w:hanging="360"/>
      </w:pPr>
      <w:rPr>
        <w:rFonts w:ascii="Times New Roman" w:eastAsia="Times New Roman" w:hAnsi="Times New Roman" w:hint="default"/>
      </w:rPr>
    </w:lvl>
    <w:lvl w:ilvl="1" w:tplc="04090003">
      <w:start w:val="1"/>
      <w:numFmt w:val="bullet"/>
      <w:lvlText w:val="o"/>
      <w:lvlJc w:val="left"/>
      <w:pPr>
        <w:ind w:left="2149" w:hanging="360"/>
      </w:pPr>
      <w:rPr>
        <w:rFonts w:ascii="Courier New" w:hAnsi="Courier New" w:cs="Courier New" w:hint="default"/>
      </w:rPr>
    </w:lvl>
    <w:lvl w:ilvl="2" w:tplc="04090005">
      <w:start w:val="1"/>
      <w:numFmt w:val="bullet"/>
      <w:lvlText w:val=""/>
      <w:lvlJc w:val="left"/>
      <w:pPr>
        <w:ind w:left="2869" w:hanging="360"/>
      </w:pPr>
      <w:rPr>
        <w:rFonts w:ascii="Wingdings" w:hAnsi="Wingdings" w:cs="Wingdings" w:hint="default"/>
      </w:rPr>
    </w:lvl>
    <w:lvl w:ilvl="3" w:tplc="04090001">
      <w:start w:val="1"/>
      <w:numFmt w:val="bullet"/>
      <w:lvlText w:val=""/>
      <w:lvlJc w:val="left"/>
      <w:pPr>
        <w:ind w:left="3589" w:hanging="360"/>
      </w:pPr>
      <w:rPr>
        <w:rFonts w:ascii="Symbol" w:hAnsi="Symbol" w:cs="Symbol" w:hint="default"/>
      </w:rPr>
    </w:lvl>
    <w:lvl w:ilvl="4" w:tplc="04090003">
      <w:start w:val="1"/>
      <w:numFmt w:val="bullet"/>
      <w:lvlText w:val="o"/>
      <w:lvlJc w:val="left"/>
      <w:pPr>
        <w:ind w:left="4309" w:hanging="360"/>
      </w:pPr>
      <w:rPr>
        <w:rFonts w:ascii="Courier New" w:hAnsi="Courier New" w:cs="Courier New" w:hint="default"/>
      </w:rPr>
    </w:lvl>
    <w:lvl w:ilvl="5" w:tplc="04090005">
      <w:start w:val="1"/>
      <w:numFmt w:val="bullet"/>
      <w:lvlText w:val=""/>
      <w:lvlJc w:val="left"/>
      <w:pPr>
        <w:ind w:left="5029" w:hanging="360"/>
      </w:pPr>
      <w:rPr>
        <w:rFonts w:ascii="Wingdings" w:hAnsi="Wingdings" w:cs="Wingdings" w:hint="default"/>
      </w:rPr>
    </w:lvl>
    <w:lvl w:ilvl="6" w:tplc="04090001">
      <w:start w:val="1"/>
      <w:numFmt w:val="bullet"/>
      <w:lvlText w:val=""/>
      <w:lvlJc w:val="left"/>
      <w:pPr>
        <w:ind w:left="5749" w:hanging="360"/>
      </w:pPr>
      <w:rPr>
        <w:rFonts w:ascii="Symbol" w:hAnsi="Symbol" w:cs="Symbol" w:hint="default"/>
      </w:rPr>
    </w:lvl>
    <w:lvl w:ilvl="7" w:tplc="04090003">
      <w:start w:val="1"/>
      <w:numFmt w:val="bullet"/>
      <w:lvlText w:val="o"/>
      <w:lvlJc w:val="left"/>
      <w:pPr>
        <w:ind w:left="6469" w:hanging="360"/>
      </w:pPr>
      <w:rPr>
        <w:rFonts w:ascii="Courier New" w:hAnsi="Courier New" w:cs="Courier New" w:hint="default"/>
      </w:rPr>
    </w:lvl>
    <w:lvl w:ilvl="8" w:tplc="04090005">
      <w:start w:val="1"/>
      <w:numFmt w:val="bullet"/>
      <w:lvlText w:val=""/>
      <w:lvlJc w:val="left"/>
      <w:pPr>
        <w:ind w:left="7189" w:hanging="360"/>
      </w:pPr>
      <w:rPr>
        <w:rFonts w:ascii="Wingdings" w:hAnsi="Wingdings" w:cs="Wingdings" w:hint="default"/>
      </w:rPr>
    </w:lvl>
  </w:abstractNum>
  <w:abstractNum w:abstractNumId="62" w15:restartNumberingAfterBreak="0">
    <w:nsid w:val="21003384"/>
    <w:multiLevelType w:val="hybridMultilevel"/>
    <w:tmpl w:val="FADC7DE4"/>
    <w:lvl w:ilvl="0" w:tplc="0409000F">
      <w:start w:val="1"/>
      <w:numFmt w:val="decimal"/>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63" w15:restartNumberingAfterBreak="0">
    <w:nsid w:val="21AC7B15"/>
    <w:multiLevelType w:val="hybridMultilevel"/>
    <w:tmpl w:val="4432869E"/>
    <w:lvl w:ilvl="0" w:tplc="04090001">
      <w:start w:val="1"/>
      <w:numFmt w:val="bullet"/>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hint="default"/>
      </w:rPr>
    </w:lvl>
    <w:lvl w:ilvl="2" w:tplc="04090005">
      <w:start w:val="1"/>
      <w:numFmt w:val="bullet"/>
      <w:lvlText w:val=""/>
      <w:lvlJc w:val="left"/>
      <w:pPr>
        <w:ind w:left="2869" w:hanging="360"/>
      </w:pPr>
      <w:rPr>
        <w:rFonts w:ascii="Wingdings" w:hAnsi="Wingdings" w:hint="default"/>
      </w:rPr>
    </w:lvl>
    <w:lvl w:ilvl="3" w:tplc="04090001">
      <w:start w:val="1"/>
      <w:numFmt w:val="bullet"/>
      <w:lvlText w:val=""/>
      <w:lvlJc w:val="left"/>
      <w:pPr>
        <w:ind w:left="3589" w:hanging="360"/>
      </w:pPr>
      <w:rPr>
        <w:rFonts w:ascii="Symbol" w:hAnsi="Symbol" w:hint="default"/>
      </w:rPr>
    </w:lvl>
    <w:lvl w:ilvl="4" w:tplc="04090003">
      <w:start w:val="1"/>
      <w:numFmt w:val="bullet"/>
      <w:lvlText w:val="o"/>
      <w:lvlJc w:val="left"/>
      <w:pPr>
        <w:ind w:left="4309" w:hanging="360"/>
      </w:pPr>
      <w:rPr>
        <w:rFonts w:ascii="Courier New" w:hAnsi="Courier New" w:hint="default"/>
      </w:rPr>
    </w:lvl>
    <w:lvl w:ilvl="5" w:tplc="04090005">
      <w:start w:val="1"/>
      <w:numFmt w:val="bullet"/>
      <w:lvlText w:val=""/>
      <w:lvlJc w:val="left"/>
      <w:pPr>
        <w:ind w:left="5029" w:hanging="360"/>
      </w:pPr>
      <w:rPr>
        <w:rFonts w:ascii="Wingdings" w:hAnsi="Wingdings" w:hint="default"/>
      </w:rPr>
    </w:lvl>
    <w:lvl w:ilvl="6" w:tplc="04090001">
      <w:start w:val="1"/>
      <w:numFmt w:val="bullet"/>
      <w:lvlText w:val=""/>
      <w:lvlJc w:val="left"/>
      <w:pPr>
        <w:ind w:left="5749" w:hanging="360"/>
      </w:pPr>
      <w:rPr>
        <w:rFonts w:ascii="Symbol" w:hAnsi="Symbol" w:hint="default"/>
      </w:rPr>
    </w:lvl>
    <w:lvl w:ilvl="7" w:tplc="04090003">
      <w:start w:val="1"/>
      <w:numFmt w:val="bullet"/>
      <w:lvlText w:val="o"/>
      <w:lvlJc w:val="left"/>
      <w:pPr>
        <w:ind w:left="6469" w:hanging="360"/>
      </w:pPr>
      <w:rPr>
        <w:rFonts w:ascii="Courier New" w:hAnsi="Courier New" w:hint="default"/>
      </w:rPr>
    </w:lvl>
    <w:lvl w:ilvl="8" w:tplc="04090005">
      <w:start w:val="1"/>
      <w:numFmt w:val="bullet"/>
      <w:lvlText w:val=""/>
      <w:lvlJc w:val="left"/>
      <w:pPr>
        <w:ind w:left="7189" w:hanging="360"/>
      </w:pPr>
      <w:rPr>
        <w:rFonts w:ascii="Wingdings" w:hAnsi="Wingdings" w:hint="default"/>
      </w:rPr>
    </w:lvl>
  </w:abstractNum>
  <w:abstractNum w:abstractNumId="64" w15:restartNumberingAfterBreak="0">
    <w:nsid w:val="21B8550F"/>
    <w:multiLevelType w:val="hybridMultilevel"/>
    <w:tmpl w:val="C58E7E18"/>
    <w:lvl w:ilvl="0" w:tplc="04090001">
      <w:start w:val="1"/>
      <w:numFmt w:val="bullet"/>
      <w:lvlText w:val=""/>
      <w:lvlJc w:val="left"/>
      <w:pPr>
        <w:ind w:left="1429" w:hanging="360"/>
      </w:pPr>
      <w:rPr>
        <w:rFonts w:ascii="Symbol" w:hAnsi="Symbol" w:cs="Symbol" w:hint="default"/>
      </w:rPr>
    </w:lvl>
    <w:lvl w:ilvl="1" w:tplc="04090003">
      <w:start w:val="1"/>
      <w:numFmt w:val="bullet"/>
      <w:lvlText w:val="o"/>
      <w:lvlJc w:val="left"/>
      <w:pPr>
        <w:ind w:left="2149" w:hanging="360"/>
      </w:pPr>
      <w:rPr>
        <w:rFonts w:ascii="Courier New" w:hAnsi="Courier New" w:cs="Courier New" w:hint="default"/>
      </w:rPr>
    </w:lvl>
    <w:lvl w:ilvl="2" w:tplc="04090005">
      <w:start w:val="1"/>
      <w:numFmt w:val="bullet"/>
      <w:lvlText w:val=""/>
      <w:lvlJc w:val="left"/>
      <w:pPr>
        <w:ind w:left="2869" w:hanging="360"/>
      </w:pPr>
      <w:rPr>
        <w:rFonts w:ascii="Wingdings" w:hAnsi="Wingdings" w:cs="Wingdings" w:hint="default"/>
      </w:rPr>
    </w:lvl>
    <w:lvl w:ilvl="3" w:tplc="04090001">
      <w:start w:val="1"/>
      <w:numFmt w:val="bullet"/>
      <w:lvlText w:val=""/>
      <w:lvlJc w:val="left"/>
      <w:pPr>
        <w:ind w:left="3589" w:hanging="360"/>
      </w:pPr>
      <w:rPr>
        <w:rFonts w:ascii="Symbol" w:hAnsi="Symbol" w:cs="Symbol" w:hint="default"/>
      </w:rPr>
    </w:lvl>
    <w:lvl w:ilvl="4" w:tplc="04090003">
      <w:start w:val="1"/>
      <w:numFmt w:val="bullet"/>
      <w:lvlText w:val="o"/>
      <w:lvlJc w:val="left"/>
      <w:pPr>
        <w:ind w:left="4309" w:hanging="360"/>
      </w:pPr>
      <w:rPr>
        <w:rFonts w:ascii="Courier New" w:hAnsi="Courier New" w:cs="Courier New" w:hint="default"/>
      </w:rPr>
    </w:lvl>
    <w:lvl w:ilvl="5" w:tplc="04090005">
      <w:start w:val="1"/>
      <w:numFmt w:val="bullet"/>
      <w:lvlText w:val=""/>
      <w:lvlJc w:val="left"/>
      <w:pPr>
        <w:ind w:left="5029" w:hanging="360"/>
      </w:pPr>
      <w:rPr>
        <w:rFonts w:ascii="Wingdings" w:hAnsi="Wingdings" w:cs="Wingdings" w:hint="default"/>
      </w:rPr>
    </w:lvl>
    <w:lvl w:ilvl="6" w:tplc="04090001">
      <w:start w:val="1"/>
      <w:numFmt w:val="bullet"/>
      <w:lvlText w:val=""/>
      <w:lvlJc w:val="left"/>
      <w:pPr>
        <w:ind w:left="5749" w:hanging="360"/>
      </w:pPr>
      <w:rPr>
        <w:rFonts w:ascii="Symbol" w:hAnsi="Symbol" w:cs="Symbol" w:hint="default"/>
      </w:rPr>
    </w:lvl>
    <w:lvl w:ilvl="7" w:tplc="04090003">
      <w:start w:val="1"/>
      <w:numFmt w:val="bullet"/>
      <w:lvlText w:val="o"/>
      <w:lvlJc w:val="left"/>
      <w:pPr>
        <w:ind w:left="6469" w:hanging="360"/>
      </w:pPr>
      <w:rPr>
        <w:rFonts w:ascii="Courier New" w:hAnsi="Courier New" w:cs="Courier New" w:hint="default"/>
      </w:rPr>
    </w:lvl>
    <w:lvl w:ilvl="8" w:tplc="04090005">
      <w:start w:val="1"/>
      <w:numFmt w:val="bullet"/>
      <w:lvlText w:val=""/>
      <w:lvlJc w:val="left"/>
      <w:pPr>
        <w:ind w:left="7189" w:hanging="360"/>
      </w:pPr>
      <w:rPr>
        <w:rFonts w:ascii="Wingdings" w:hAnsi="Wingdings" w:cs="Wingdings" w:hint="default"/>
      </w:rPr>
    </w:lvl>
  </w:abstractNum>
  <w:abstractNum w:abstractNumId="65" w15:restartNumberingAfterBreak="0">
    <w:nsid w:val="22346CC7"/>
    <w:multiLevelType w:val="hybridMultilevel"/>
    <w:tmpl w:val="A2A04AB2"/>
    <w:lvl w:ilvl="0" w:tplc="04020001">
      <w:start w:val="1"/>
      <w:numFmt w:val="bullet"/>
      <w:lvlText w:val=""/>
      <w:lvlJc w:val="left"/>
      <w:pPr>
        <w:ind w:left="2149" w:hanging="360"/>
      </w:pPr>
      <w:rPr>
        <w:rFonts w:ascii="Symbol" w:hAnsi="Symbol" w:cs="Symbol" w:hint="default"/>
      </w:rPr>
    </w:lvl>
    <w:lvl w:ilvl="1" w:tplc="04020003">
      <w:start w:val="1"/>
      <w:numFmt w:val="bullet"/>
      <w:lvlText w:val="o"/>
      <w:lvlJc w:val="left"/>
      <w:pPr>
        <w:ind w:left="2869" w:hanging="360"/>
      </w:pPr>
      <w:rPr>
        <w:rFonts w:ascii="Courier New" w:hAnsi="Courier New" w:cs="Courier New" w:hint="default"/>
      </w:rPr>
    </w:lvl>
    <w:lvl w:ilvl="2" w:tplc="04020005">
      <w:start w:val="1"/>
      <w:numFmt w:val="bullet"/>
      <w:lvlText w:val=""/>
      <w:lvlJc w:val="left"/>
      <w:pPr>
        <w:ind w:left="3589" w:hanging="360"/>
      </w:pPr>
      <w:rPr>
        <w:rFonts w:ascii="Wingdings" w:hAnsi="Wingdings" w:cs="Wingdings" w:hint="default"/>
      </w:rPr>
    </w:lvl>
    <w:lvl w:ilvl="3" w:tplc="04020001">
      <w:start w:val="1"/>
      <w:numFmt w:val="bullet"/>
      <w:lvlText w:val=""/>
      <w:lvlJc w:val="left"/>
      <w:pPr>
        <w:ind w:left="4309" w:hanging="360"/>
      </w:pPr>
      <w:rPr>
        <w:rFonts w:ascii="Symbol" w:hAnsi="Symbol" w:cs="Symbol" w:hint="default"/>
      </w:rPr>
    </w:lvl>
    <w:lvl w:ilvl="4" w:tplc="04020003">
      <w:start w:val="1"/>
      <w:numFmt w:val="bullet"/>
      <w:lvlText w:val="o"/>
      <w:lvlJc w:val="left"/>
      <w:pPr>
        <w:ind w:left="5029" w:hanging="360"/>
      </w:pPr>
      <w:rPr>
        <w:rFonts w:ascii="Courier New" w:hAnsi="Courier New" w:cs="Courier New" w:hint="default"/>
      </w:rPr>
    </w:lvl>
    <w:lvl w:ilvl="5" w:tplc="04020005">
      <w:start w:val="1"/>
      <w:numFmt w:val="bullet"/>
      <w:lvlText w:val=""/>
      <w:lvlJc w:val="left"/>
      <w:pPr>
        <w:ind w:left="5749" w:hanging="360"/>
      </w:pPr>
      <w:rPr>
        <w:rFonts w:ascii="Wingdings" w:hAnsi="Wingdings" w:cs="Wingdings" w:hint="default"/>
      </w:rPr>
    </w:lvl>
    <w:lvl w:ilvl="6" w:tplc="04020001">
      <w:start w:val="1"/>
      <w:numFmt w:val="bullet"/>
      <w:lvlText w:val=""/>
      <w:lvlJc w:val="left"/>
      <w:pPr>
        <w:ind w:left="6469" w:hanging="360"/>
      </w:pPr>
      <w:rPr>
        <w:rFonts w:ascii="Symbol" w:hAnsi="Symbol" w:cs="Symbol" w:hint="default"/>
      </w:rPr>
    </w:lvl>
    <w:lvl w:ilvl="7" w:tplc="04020003">
      <w:start w:val="1"/>
      <w:numFmt w:val="bullet"/>
      <w:lvlText w:val="o"/>
      <w:lvlJc w:val="left"/>
      <w:pPr>
        <w:ind w:left="7189" w:hanging="360"/>
      </w:pPr>
      <w:rPr>
        <w:rFonts w:ascii="Courier New" w:hAnsi="Courier New" w:cs="Courier New" w:hint="default"/>
      </w:rPr>
    </w:lvl>
    <w:lvl w:ilvl="8" w:tplc="04020005">
      <w:start w:val="1"/>
      <w:numFmt w:val="bullet"/>
      <w:lvlText w:val=""/>
      <w:lvlJc w:val="left"/>
      <w:pPr>
        <w:ind w:left="7909" w:hanging="360"/>
      </w:pPr>
      <w:rPr>
        <w:rFonts w:ascii="Wingdings" w:hAnsi="Wingdings" w:cs="Wingdings" w:hint="default"/>
      </w:rPr>
    </w:lvl>
  </w:abstractNum>
  <w:abstractNum w:abstractNumId="66" w15:restartNumberingAfterBreak="0">
    <w:nsid w:val="227352E5"/>
    <w:multiLevelType w:val="hybridMultilevel"/>
    <w:tmpl w:val="E09AFE16"/>
    <w:lvl w:ilvl="0" w:tplc="04090001">
      <w:start w:val="1"/>
      <w:numFmt w:val="bullet"/>
      <w:lvlText w:val=""/>
      <w:lvlJc w:val="left"/>
      <w:pPr>
        <w:ind w:left="1429" w:hanging="360"/>
      </w:pPr>
      <w:rPr>
        <w:rFonts w:ascii="Symbol" w:hAnsi="Symbol" w:cs="Symbol" w:hint="default"/>
      </w:rPr>
    </w:lvl>
    <w:lvl w:ilvl="1" w:tplc="04090003">
      <w:start w:val="1"/>
      <w:numFmt w:val="bullet"/>
      <w:lvlText w:val="o"/>
      <w:lvlJc w:val="left"/>
      <w:pPr>
        <w:ind w:left="2149" w:hanging="360"/>
      </w:pPr>
      <w:rPr>
        <w:rFonts w:ascii="Courier New" w:hAnsi="Courier New" w:cs="Courier New" w:hint="default"/>
      </w:rPr>
    </w:lvl>
    <w:lvl w:ilvl="2" w:tplc="04090005">
      <w:start w:val="1"/>
      <w:numFmt w:val="bullet"/>
      <w:lvlText w:val=""/>
      <w:lvlJc w:val="left"/>
      <w:pPr>
        <w:ind w:left="2869" w:hanging="360"/>
      </w:pPr>
      <w:rPr>
        <w:rFonts w:ascii="Wingdings" w:hAnsi="Wingdings" w:cs="Wingdings" w:hint="default"/>
      </w:rPr>
    </w:lvl>
    <w:lvl w:ilvl="3" w:tplc="04090001">
      <w:start w:val="1"/>
      <w:numFmt w:val="bullet"/>
      <w:lvlText w:val=""/>
      <w:lvlJc w:val="left"/>
      <w:pPr>
        <w:ind w:left="3589" w:hanging="360"/>
      </w:pPr>
      <w:rPr>
        <w:rFonts w:ascii="Symbol" w:hAnsi="Symbol" w:cs="Symbol" w:hint="default"/>
      </w:rPr>
    </w:lvl>
    <w:lvl w:ilvl="4" w:tplc="04090003">
      <w:start w:val="1"/>
      <w:numFmt w:val="bullet"/>
      <w:lvlText w:val="o"/>
      <w:lvlJc w:val="left"/>
      <w:pPr>
        <w:ind w:left="4309" w:hanging="360"/>
      </w:pPr>
      <w:rPr>
        <w:rFonts w:ascii="Courier New" w:hAnsi="Courier New" w:cs="Courier New" w:hint="default"/>
      </w:rPr>
    </w:lvl>
    <w:lvl w:ilvl="5" w:tplc="04090005">
      <w:start w:val="1"/>
      <w:numFmt w:val="bullet"/>
      <w:lvlText w:val=""/>
      <w:lvlJc w:val="left"/>
      <w:pPr>
        <w:ind w:left="5029" w:hanging="360"/>
      </w:pPr>
      <w:rPr>
        <w:rFonts w:ascii="Wingdings" w:hAnsi="Wingdings" w:cs="Wingdings" w:hint="default"/>
      </w:rPr>
    </w:lvl>
    <w:lvl w:ilvl="6" w:tplc="04090001">
      <w:start w:val="1"/>
      <w:numFmt w:val="bullet"/>
      <w:lvlText w:val=""/>
      <w:lvlJc w:val="left"/>
      <w:pPr>
        <w:ind w:left="5749" w:hanging="360"/>
      </w:pPr>
      <w:rPr>
        <w:rFonts w:ascii="Symbol" w:hAnsi="Symbol" w:cs="Symbol" w:hint="default"/>
      </w:rPr>
    </w:lvl>
    <w:lvl w:ilvl="7" w:tplc="04090003">
      <w:start w:val="1"/>
      <w:numFmt w:val="bullet"/>
      <w:lvlText w:val="o"/>
      <w:lvlJc w:val="left"/>
      <w:pPr>
        <w:ind w:left="6469" w:hanging="360"/>
      </w:pPr>
      <w:rPr>
        <w:rFonts w:ascii="Courier New" w:hAnsi="Courier New" w:cs="Courier New" w:hint="default"/>
      </w:rPr>
    </w:lvl>
    <w:lvl w:ilvl="8" w:tplc="04090005">
      <w:start w:val="1"/>
      <w:numFmt w:val="bullet"/>
      <w:lvlText w:val=""/>
      <w:lvlJc w:val="left"/>
      <w:pPr>
        <w:ind w:left="7189" w:hanging="360"/>
      </w:pPr>
      <w:rPr>
        <w:rFonts w:ascii="Wingdings" w:hAnsi="Wingdings" w:cs="Wingdings" w:hint="default"/>
      </w:rPr>
    </w:lvl>
  </w:abstractNum>
  <w:abstractNum w:abstractNumId="67" w15:restartNumberingAfterBreak="0">
    <w:nsid w:val="236771DD"/>
    <w:multiLevelType w:val="hybridMultilevel"/>
    <w:tmpl w:val="18420AFC"/>
    <w:lvl w:ilvl="0" w:tplc="04090007">
      <w:start w:val="1"/>
      <w:numFmt w:val="bullet"/>
      <w:lvlText w:val=""/>
      <w:lvlPicBulletId w:val="0"/>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cs="Courier New" w:hint="default"/>
      </w:rPr>
    </w:lvl>
    <w:lvl w:ilvl="2" w:tplc="04090005">
      <w:start w:val="1"/>
      <w:numFmt w:val="bullet"/>
      <w:lvlText w:val=""/>
      <w:lvlJc w:val="left"/>
      <w:pPr>
        <w:ind w:left="2869" w:hanging="360"/>
      </w:pPr>
      <w:rPr>
        <w:rFonts w:ascii="Wingdings" w:hAnsi="Wingdings" w:cs="Wingdings" w:hint="default"/>
      </w:rPr>
    </w:lvl>
    <w:lvl w:ilvl="3" w:tplc="04090001">
      <w:start w:val="1"/>
      <w:numFmt w:val="bullet"/>
      <w:lvlText w:val=""/>
      <w:lvlJc w:val="left"/>
      <w:pPr>
        <w:ind w:left="3589" w:hanging="360"/>
      </w:pPr>
      <w:rPr>
        <w:rFonts w:ascii="Symbol" w:hAnsi="Symbol" w:cs="Symbol" w:hint="default"/>
      </w:rPr>
    </w:lvl>
    <w:lvl w:ilvl="4" w:tplc="04090003">
      <w:start w:val="1"/>
      <w:numFmt w:val="bullet"/>
      <w:lvlText w:val="o"/>
      <w:lvlJc w:val="left"/>
      <w:pPr>
        <w:ind w:left="4309" w:hanging="360"/>
      </w:pPr>
      <w:rPr>
        <w:rFonts w:ascii="Courier New" w:hAnsi="Courier New" w:cs="Courier New" w:hint="default"/>
      </w:rPr>
    </w:lvl>
    <w:lvl w:ilvl="5" w:tplc="04090005">
      <w:start w:val="1"/>
      <w:numFmt w:val="bullet"/>
      <w:lvlText w:val=""/>
      <w:lvlJc w:val="left"/>
      <w:pPr>
        <w:ind w:left="5029" w:hanging="360"/>
      </w:pPr>
      <w:rPr>
        <w:rFonts w:ascii="Wingdings" w:hAnsi="Wingdings" w:cs="Wingdings" w:hint="default"/>
      </w:rPr>
    </w:lvl>
    <w:lvl w:ilvl="6" w:tplc="04090001">
      <w:start w:val="1"/>
      <w:numFmt w:val="bullet"/>
      <w:lvlText w:val=""/>
      <w:lvlJc w:val="left"/>
      <w:pPr>
        <w:ind w:left="5749" w:hanging="360"/>
      </w:pPr>
      <w:rPr>
        <w:rFonts w:ascii="Symbol" w:hAnsi="Symbol" w:cs="Symbol" w:hint="default"/>
      </w:rPr>
    </w:lvl>
    <w:lvl w:ilvl="7" w:tplc="04090003">
      <w:start w:val="1"/>
      <w:numFmt w:val="bullet"/>
      <w:lvlText w:val="o"/>
      <w:lvlJc w:val="left"/>
      <w:pPr>
        <w:ind w:left="6469" w:hanging="360"/>
      </w:pPr>
      <w:rPr>
        <w:rFonts w:ascii="Courier New" w:hAnsi="Courier New" w:cs="Courier New" w:hint="default"/>
      </w:rPr>
    </w:lvl>
    <w:lvl w:ilvl="8" w:tplc="04090005">
      <w:start w:val="1"/>
      <w:numFmt w:val="bullet"/>
      <w:lvlText w:val=""/>
      <w:lvlJc w:val="left"/>
      <w:pPr>
        <w:ind w:left="7189" w:hanging="360"/>
      </w:pPr>
      <w:rPr>
        <w:rFonts w:ascii="Wingdings" w:hAnsi="Wingdings" w:cs="Wingdings" w:hint="default"/>
      </w:rPr>
    </w:lvl>
  </w:abstractNum>
  <w:abstractNum w:abstractNumId="68" w15:restartNumberingAfterBreak="0">
    <w:nsid w:val="25277E48"/>
    <w:multiLevelType w:val="hybridMultilevel"/>
    <w:tmpl w:val="EE5A8716"/>
    <w:lvl w:ilvl="0" w:tplc="FCF27A46">
      <w:numFmt w:val="bullet"/>
      <w:lvlText w:val="-"/>
      <w:lvlJc w:val="left"/>
      <w:pPr>
        <w:ind w:left="720" w:hanging="360"/>
      </w:pPr>
      <w:rPr>
        <w:rFonts w:ascii="Times New Roman" w:eastAsia="Times New Roman" w:hAnsi="Times New Roman"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69" w15:restartNumberingAfterBreak="0">
    <w:nsid w:val="253D4E8D"/>
    <w:multiLevelType w:val="hybridMultilevel"/>
    <w:tmpl w:val="87146DAE"/>
    <w:lvl w:ilvl="0" w:tplc="04020001">
      <w:start w:val="1"/>
      <w:numFmt w:val="bullet"/>
      <w:lvlText w:val=""/>
      <w:lvlJc w:val="left"/>
      <w:pPr>
        <w:ind w:left="720" w:hanging="360"/>
      </w:pPr>
      <w:rPr>
        <w:rFonts w:ascii="Symbol" w:hAnsi="Symbol" w:cs="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70" w15:restartNumberingAfterBreak="0">
    <w:nsid w:val="25DE76B1"/>
    <w:multiLevelType w:val="hybridMultilevel"/>
    <w:tmpl w:val="9A900DD4"/>
    <w:lvl w:ilvl="0" w:tplc="A4E463DE">
      <w:start w:val="1"/>
      <w:numFmt w:val="decimal"/>
      <w:lvlText w:val="%1)"/>
      <w:lvlJc w:val="left"/>
      <w:pPr>
        <w:ind w:left="1069" w:hanging="360"/>
      </w:pPr>
      <w:rPr>
        <w:rFonts w:cs="Times New Roman" w:hint="default"/>
      </w:rPr>
    </w:lvl>
    <w:lvl w:ilvl="1" w:tplc="04090019">
      <w:start w:val="1"/>
      <w:numFmt w:val="lowerLetter"/>
      <w:lvlText w:val="%2."/>
      <w:lvlJc w:val="left"/>
      <w:pPr>
        <w:ind w:left="1789" w:hanging="360"/>
      </w:pPr>
      <w:rPr>
        <w:rFonts w:cs="Times New Roman"/>
      </w:rPr>
    </w:lvl>
    <w:lvl w:ilvl="2" w:tplc="0409001B">
      <w:start w:val="1"/>
      <w:numFmt w:val="lowerRoman"/>
      <w:lvlText w:val="%3."/>
      <w:lvlJc w:val="right"/>
      <w:pPr>
        <w:ind w:left="2509" w:hanging="180"/>
      </w:pPr>
      <w:rPr>
        <w:rFonts w:cs="Times New Roman"/>
      </w:rPr>
    </w:lvl>
    <w:lvl w:ilvl="3" w:tplc="0409000F">
      <w:start w:val="1"/>
      <w:numFmt w:val="decimal"/>
      <w:lvlText w:val="%4."/>
      <w:lvlJc w:val="left"/>
      <w:pPr>
        <w:ind w:left="3229" w:hanging="360"/>
      </w:pPr>
      <w:rPr>
        <w:rFonts w:cs="Times New Roman"/>
      </w:rPr>
    </w:lvl>
    <w:lvl w:ilvl="4" w:tplc="04090019">
      <w:start w:val="1"/>
      <w:numFmt w:val="lowerLetter"/>
      <w:lvlText w:val="%5."/>
      <w:lvlJc w:val="left"/>
      <w:pPr>
        <w:ind w:left="3949" w:hanging="360"/>
      </w:pPr>
      <w:rPr>
        <w:rFonts w:cs="Times New Roman"/>
      </w:rPr>
    </w:lvl>
    <w:lvl w:ilvl="5" w:tplc="0409001B">
      <w:start w:val="1"/>
      <w:numFmt w:val="lowerRoman"/>
      <w:lvlText w:val="%6."/>
      <w:lvlJc w:val="right"/>
      <w:pPr>
        <w:ind w:left="4669" w:hanging="180"/>
      </w:pPr>
      <w:rPr>
        <w:rFonts w:cs="Times New Roman"/>
      </w:rPr>
    </w:lvl>
    <w:lvl w:ilvl="6" w:tplc="0409000F">
      <w:start w:val="1"/>
      <w:numFmt w:val="decimal"/>
      <w:lvlText w:val="%7."/>
      <w:lvlJc w:val="left"/>
      <w:pPr>
        <w:ind w:left="5389" w:hanging="360"/>
      </w:pPr>
      <w:rPr>
        <w:rFonts w:cs="Times New Roman"/>
      </w:rPr>
    </w:lvl>
    <w:lvl w:ilvl="7" w:tplc="04090019">
      <w:start w:val="1"/>
      <w:numFmt w:val="lowerLetter"/>
      <w:lvlText w:val="%8."/>
      <w:lvlJc w:val="left"/>
      <w:pPr>
        <w:ind w:left="6109" w:hanging="360"/>
      </w:pPr>
      <w:rPr>
        <w:rFonts w:cs="Times New Roman"/>
      </w:rPr>
    </w:lvl>
    <w:lvl w:ilvl="8" w:tplc="0409001B">
      <w:start w:val="1"/>
      <w:numFmt w:val="lowerRoman"/>
      <w:lvlText w:val="%9."/>
      <w:lvlJc w:val="right"/>
      <w:pPr>
        <w:ind w:left="6829" w:hanging="180"/>
      </w:pPr>
      <w:rPr>
        <w:rFonts w:cs="Times New Roman"/>
      </w:rPr>
    </w:lvl>
  </w:abstractNum>
  <w:abstractNum w:abstractNumId="71" w15:restartNumberingAfterBreak="0">
    <w:nsid w:val="270F2ACE"/>
    <w:multiLevelType w:val="hybridMultilevel"/>
    <w:tmpl w:val="E24E4BD4"/>
    <w:lvl w:ilvl="0" w:tplc="A3C2F594">
      <w:start w:val="6"/>
      <w:numFmt w:val="bullet"/>
      <w:lvlText w:val="-"/>
      <w:lvlJc w:val="left"/>
      <w:pPr>
        <w:ind w:left="1129" w:hanging="360"/>
      </w:pPr>
      <w:rPr>
        <w:rFonts w:ascii="Times New Roman" w:eastAsia="Times New Roman" w:hAnsi="Times New Roman" w:hint="default"/>
      </w:rPr>
    </w:lvl>
    <w:lvl w:ilvl="1" w:tplc="04020003">
      <w:start w:val="1"/>
      <w:numFmt w:val="bullet"/>
      <w:lvlText w:val="o"/>
      <w:lvlJc w:val="left"/>
      <w:pPr>
        <w:ind w:left="1849" w:hanging="360"/>
      </w:pPr>
      <w:rPr>
        <w:rFonts w:ascii="Courier New" w:hAnsi="Courier New" w:cs="Courier New" w:hint="default"/>
      </w:rPr>
    </w:lvl>
    <w:lvl w:ilvl="2" w:tplc="04020005">
      <w:start w:val="1"/>
      <w:numFmt w:val="bullet"/>
      <w:lvlText w:val=""/>
      <w:lvlJc w:val="left"/>
      <w:pPr>
        <w:ind w:left="2569" w:hanging="360"/>
      </w:pPr>
      <w:rPr>
        <w:rFonts w:ascii="Wingdings" w:hAnsi="Wingdings" w:cs="Wingdings" w:hint="default"/>
      </w:rPr>
    </w:lvl>
    <w:lvl w:ilvl="3" w:tplc="04020001">
      <w:start w:val="1"/>
      <w:numFmt w:val="bullet"/>
      <w:lvlText w:val=""/>
      <w:lvlJc w:val="left"/>
      <w:pPr>
        <w:ind w:left="3289" w:hanging="360"/>
      </w:pPr>
      <w:rPr>
        <w:rFonts w:ascii="Symbol" w:hAnsi="Symbol" w:cs="Symbol" w:hint="default"/>
      </w:rPr>
    </w:lvl>
    <w:lvl w:ilvl="4" w:tplc="04020003">
      <w:start w:val="1"/>
      <w:numFmt w:val="bullet"/>
      <w:lvlText w:val="o"/>
      <w:lvlJc w:val="left"/>
      <w:pPr>
        <w:ind w:left="4009" w:hanging="360"/>
      </w:pPr>
      <w:rPr>
        <w:rFonts w:ascii="Courier New" w:hAnsi="Courier New" w:cs="Courier New" w:hint="default"/>
      </w:rPr>
    </w:lvl>
    <w:lvl w:ilvl="5" w:tplc="04020005">
      <w:start w:val="1"/>
      <w:numFmt w:val="bullet"/>
      <w:lvlText w:val=""/>
      <w:lvlJc w:val="left"/>
      <w:pPr>
        <w:ind w:left="4729" w:hanging="360"/>
      </w:pPr>
      <w:rPr>
        <w:rFonts w:ascii="Wingdings" w:hAnsi="Wingdings" w:cs="Wingdings" w:hint="default"/>
      </w:rPr>
    </w:lvl>
    <w:lvl w:ilvl="6" w:tplc="04020001">
      <w:start w:val="1"/>
      <w:numFmt w:val="bullet"/>
      <w:lvlText w:val=""/>
      <w:lvlJc w:val="left"/>
      <w:pPr>
        <w:ind w:left="5449" w:hanging="360"/>
      </w:pPr>
      <w:rPr>
        <w:rFonts w:ascii="Symbol" w:hAnsi="Symbol" w:cs="Symbol" w:hint="default"/>
      </w:rPr>
    </w:lvl>
    <w:lvl w:ilvl="7" w:tplc="04020003">
      <w:start w:val="1"/>
      <w:numFmt w:val="bullet"/>
      <w:lvlText w:val="o"/>
      <w:lvlJc w:val="left"/>
      <w:pPr>
        <w:ind w:left="6169" w:hanging="360"/>
      </w:pPr>
      <w:rPr>
        <w:rFonts w:ascii="Courier New" w:hAnsi="Courier New" w:cs="Courier New" w:hint="default"/>
      </w:rPr>
    </w:lvl>
    <w:lvl w:ilvl="8" w:tplc="04020005">
      <w:start w:val="1"/>
      <w:numFmt w:val="bullet"/>
      <w:lvlText w:val=""/>
      <w:lvlJc w:val="left"/>
      <w:pPr>
        <w:ind w:left="6889" w:hanging="360"/>
      </w:pPr>
      <w:rPr>
        <w:rFonts w:ascii="Wingdings" w:hAnsi="Wingdings" w:cs="Wingdings" w:hint="default"/>
      </w:rPr>
    </w:lvl>
  </w:abstractNum>
  <w:abstractNum w:abstractNumId="72" w15:restartNumberingAfterBreak="0">
    <w:nsid w:val="27B86A0E"/>
    <w:multiLevelType w:val="hybridMultilevel"/>
    <w:tmpl w:val="D444EF36"/>
    <w:lvl w:ilvl="0" w:tplc="04020001">
      <w:start w:val="1"/>
      <w:numFmt w:val="bullet"/>
      <w:lvlText w:val=""/>
      <w:lvlJc w:val="left"/>
      <w:pPr>
        <w:ind w:left="720" w:hanging="360"/>
      </w:pPr>
      <w:rPr>
        <w:rFonts w:ascii="Symbol" w:hAnsi="Symbol" w:cs="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73" w15:restartNumberingAfterBreak="0">
    <w:nsid w:val="27E37B37"/>
    <w:multiLevelType w:val="hybridMultilevel"/>
    <w:tmpl w:val="7E0E4AE0"/>
    <w:lvl w:ilvl="0" w:tplc="04090001">
      <w:start w:val="1"/>
      <w:numFmt w:val="bullet"/>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hint="default"/>
      </w:rPr>
    </w:lvl>
    <w:lvl w:ilvl="2" w:tplc="04090005">
      <w:start w:val="1"/>
      <w:numFmt w:val="bullet"/>
      <w:lvlText w:val=""/>
      <w:lvlJc w:val="left"/>
      <w:pPr>
        <w:ind w:left="2869" w:hanging="360"/>
      </w:pPr>
      <w:rPr>
        <w:rFonts w:ascii="Wingdings" w:hAnsi="Wingdings" w:hint="default"/>
      </w:rPr>
    </w:lvl>
    <w:lvl w:ilvl="3" w:tplc="04090001">
      <w:start w:val="1"/>
      <w:numFmt w:val="bullet"/>
      <w:lvlText w:val=""/>
      <w:lvlJc w:val="left"/>
      <w:pPr>
        <w:ind w:left="3589" w:hanging="360"/>
      </w:pPr>
      <w:rPr>
        <w:rFonts w:ascii="Symbol" w:hAnsi="Symbol" w:hint="default"/>
      </w:rPr>
    </w:lvl>
    <w:lvl w:ilvl="4" w:tplc="04090003">
      <w:start w:val="1"/>
      <w:numFmt w:val="bullet"/>
      <w:lvlText w:val="o"/>
      <w:lvlJc w:val="left"/>
      <w:pPr>
        <w:ind w:left="4309" w:hanging="360"/>
      </w:pPr>
      <w:rPr>
        <w:rFonts w:ascii="Courier New" w:hAnsi="Courier New" w:hint="default"/>
      </w:rPr>
    </w:lvl>
    <w:lvl w:ilvl="5" w:tplc="04090005">
      <w:start w:val="1"/>
      <w:numFmt w:val="bullet"/>
      <w:lvlText w:val=""/>
      <w:lvlJc w:val="left"/>
      <w:pPr>
        <w:ind w:left="5029" w:hanging="360"/>
      </w:pPr>
      <w:rPr>
        <w:rFonts w:ascii="Wingdings" w:hAnsi="Wingdings" w:hint="default"/>
      </w:rPr>
    </w:lvl>
    <w:lvl w:ilvl="6" w:tplc="04090001">
      <w:start w:val="1"/>
      <w:numFmt w:val="bullet"/>
      <w:lvlText w:val=""/>
      <w:lvlJc w:val="left"/>
      <w:pPr>
        <w:ind w:left="5749" w:hanging="360"/>
      </w:pPr>
      <w:rPr>
        <w:rFonts w:ascii="Symbol" w:hAnsi="Symbol" w:hint="default"/>
      </w:rPr>
    </w:lvl>
    <w:lvl w:ilvl="7" w:tplc="04090003">
      <w:start w:val="1"/>
      <w:numFmt w:val="bullet"/>
      <w:lvlText w:val="o"/>
      <w:lvlJc w:val="left"/>
      <w:pPr>
        <w:ind w:left="6469" w:hanging="360"/>
      </w:pPr>
      <w:rPr>
        <w:rFonts w:ascii="Courier New" w:hAnsi="Courier New" w:hint="default"/>
      </w:rPr>
    </w:lvl>
    <w:lvl w:ilvl="8" w:tplc="04090005">
      <w:start w:val="1"/>
      <w:numFmt w:val="bullet"/>
      <w:lvlText w:val=""/>
      <w:lvlJc w:val="left"/>
      <w:pPr>
        <w:ind w:left="7189" w:hanging="360"/>
      </w:pPr>
      <w:rPr>
        <w:rFonts w:ascii="Wingdings" w:hAnsi="Wingdings" w:hint="default"/>
      </w:rPr>
    </w:lvl>
  </w:abstractNum>
  <w:abstractNum w:abstractNumId="74" w15:restartNumberingAfterBreak="0">
    <w:nsid w:val="28092E83"/>
    <w:multiLevelType w:val="hybridMultilevel"/>
    <w:tmpl w:val="7652CCBC"/>
    <w:lvl w:ilvl="0" w:tplc="F346725E">
      <w:start w:val="1"/>
      <w:numFmt w:val="decimal"/>
      <w:lvlText w:val="%1."/>
      <w:lvlJc w:val="left"/>
      <w:pPr>
        <w:ind w:left="1080" w:hanging="360"/>
      </w:pPr>
      <w:rPr>
        <w:rFonts w:hint="default"/>
        <w:b w:val="0"/>
        <w:bCs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75" w15:restartNumberingAfterBreak="0">
    <w:nsid w:val="288D6AC9"/>
    <w:multiLevelType w:val="hybridMultilevel"/>
    <w:tmpl w:val="CF2099DA"/>
    <w:lvl w:ilvl="0" w:tplc="04090001">
      <w:start w:val="1"/>
      <w:numFmt w:val="bullet"/>
      <w:lvlText w:val=""/>
      <w:lvlJc w:val="left"/>
      <w:pPr>
        <w:ind w:left="1429" w:hanging="360"/>
      </w:pPr>
      <w:rPr>
        <w:rFonts w:ascii="Symbol" w:hAnsi="Symbol" w:cs="Symbol" w:hint="default"/>
      </w:rPr>
    </w:lvl>
    <w:lvl w:ilvl="1" w:tplc="04090003">
      <w:start w:val="1"/>
      <w:numFmt w:val="bullet"/>
      <w:lvlText w:val="o"/>
      <w:lvlJc w:val="left"/>
      <w:pPr>
        <w:ind w:left="2149" w:hanging="360"/>
      </w:pPr>
      <w:rPr>
        <w:rFonts w:ascii="Courier New" w:hAnsi="Courier New" w:cs="Courier New" w:hint="default"/>
      </w:rPr>
    </w:lvl>
    <w:lvl w:ilvl="2" w:tplc="04090005">
      <w:start w:val="1"/>
      <w:numFmt w:val="bullet"/>
      <w:lvlText w:val=""/>
      <w:lvlJc w:val="left"/>
      <w:pPr>
        <w:ind w:left="2869" w:hanging="360"/>
      </w:pPr>
      <w:rPr>
        <w:rFonts w:ascii="Wingdings" w:hAnsi="Wingdings" w:cs="Wingdings" w:hint="default"/>
      </w:rPr>
    </w:lvl>
    <w:lvl w:ilvl="3" w:tplc="04090001">
      <w:start w:val="1"/>
      <w:numFmt w:val="bullet"/>
      <w:lvlText w:val=""/>
      <w:lvlJc w:val="left"/>
      <w:pPr>
        <w:ind w:left="3589" w:hanging="360"/>
      </w:pPr>
      <w:rPr>
        <w:rFonts w:ascii="Symbol" w:hAnsi="Symbol" w:cs="Symbol" w:hint="default"/>
      </w:rPr>
    </w:lvl>
    <w:lvl w:ilvl="4" w:tplc="04090003">
      <w:start w:val="1"/>
      <w:numFmt w:val="bullet"/>
      <w:lvlText w:val="o"/>
      <w:lvlJc w:val="left"/>
      <w:pPr>
        <w:ind w:left="4309" w:hanging="360"/>
      </w:pPr>
      <w:rPr>
        <w:rFonts w:ascii="Courier New" w:hAnsi="Courier New" w:cs="Courier New" w:hint="default"/>
      </w:rPr>
    </w:lvl>
    <w:lvl w:ilvl="5" w:tplc="04090005">
      <w:start w:val="1"/>
      <w:numFmt w:val="bullet"/>
      <w:lvlText w:val=""/>
      <w:lvlJc w:val="left"/>
      <w:pPr>
        <w:ind w:left="5029" w:hanging="360"/>
      </w:pPr>
      <w:rPr>
        <w:rFonts w:ascii="Wingdings" w:hAnsi="Wingdings" w:cs="Wingdings" w:hint="default"/>
      </w:rPr>
    </w:lvl>
    <w:lvl w:ilvl="6" w:tplc="04090001">
      <w:start w:val="1"/>
      <w:numFmt w:val="bullet"/>
      <w:lvlText w:val=""/>
      <w:lvlJc w:val="left"/>
      <w:pPr>
        <w:ind w:left="5749" w:hanging="360"/>
      </w:pPr>
      <w:rPr>
        <w:rFonts w:ascii="Symbol" w:hAnsi="Symbol" w:cs="Symbol" w:hint="default"/>
      </w:rPr>
    </w:lvl>
    <w:lvl w:ilvl="7" w:tplc="04090003">
      <w:start w:val="1"/>
      <w:numFmt w:val="bullet"/>
      <w:lvlText w:val="o"/>
      <w:lvlJc w:val="left"/>
      <w:pPr>
        <w:ind w:left="6469" w:hanging="360"/>
      </w:pPr>
      <w:rPr>
        <w:rFonts w:ascii="Courier New" w:hAnsi="Courier New" w:cs="Courier New" w:hint="default"/>
      </w:rPr>
    </w:lvl>
    <w:lvl w:ilvl="8" w:tplc="04090005">
      <w:start w:val="1"/>
      <w:numFmt w:val="bullet"/>
      <w:lvlText w:val=""/>
      <w:lvlJc w:val="left"/>
      <w:pPr>
        <w:ind w:left="7189" w:hanging="360"/>
      </w:pPr>
      <w:rPr>
        <w:rFonts w:ascii="Wingdings" w:hAnsi="Wingdings" w:cs="Wingdings" w:hint="default"/>
      </w:rPr>
    </w:lvl>
  </w:abstractNum>
  <w:abstractNum w:abstractNumId="76" w15:restartNumberingAfterBreak="0">
    <w:nsid w:val="29457624"/>
    <w:multiLevelType w:val="hybridMultilevel"/>
    <w:tmpl w:val="3116A5C6"/>
    <w:lvl w:ilvl="0" w:tplc="04020001">
      <w:start w:val="1"/>
      <w:numFmt w:val="bullet"/>
      <w:lvlText w:val=""/>
      <w:lvlJc w:val="left"/>
      <w:pPr>
        <w:ind w:left="1004" w:hanging="360"/>
      </w:pPr>
      <w:rPr>
        <w:rFonts w:ascii="Symbol" w:hAnsi="Symbol" w:cs="Symbol" w:hint="default"/>
      </w:rPr>
    </w:lvl>
    <w:lvl w:ilvl="1" w:tplc="04020003">
      <w:start w:val="1"/>
      <w:numFmt w:val="bullet"/>
      <w:lvlText w:val="o"/>
      <w:lvlJc w:val="left"/>
      <w:pPr>
        <w:ind w:left="1724" w:hanging="360"/>
      </w:pPr>
      <w:rPr>
        <w:rFonts w:ascii="Courier New" w:hAnsi="Courier New" w:cs="Courier New" w:hint="default"/>
      </w:rPr>
    </w:lvl>
    <w:lvl w:ilvl="2" w:tplc="04020005">
      <w:start w:val="1"/>
      <w:numFmt w:val="bullet"/>
      <w:lvlText w:val=""/>
      <w:lvlJc w:val="left"/>
      <w:pPr>
        <w:ind w:left="2444" w:hanging="360"/>
      </w:pPr>
      <w:rPr>
        <w:rFonts w:ascii="Wingdings" w:hAnsi="Wingdings" w:cs="Wingdings" w:hint="default"/>
      </w:rPr>
    </w:lvl>
    <w:lvl w:ilvl="3" w:tplc="04020001">
      <w:start w:val="1"/>
      <w:numFmt w:val="bullet"/>
      <w:lvlText w:val=""/>
      <w:lvlJc w:val="left"/>
      <w:pPr>
        <w:ind w:left="3164" w:hanging="360"/>
      </w:pPr>
      <w:rPr>
        <w:rFonts w:ascii="Symbol" w:hAnsi="Symbol" w:cs="Symbol" w:hint="default"/>
      </w:rPr>
    </w:lvl>
    <w:lvl w:ilvl="4" w:tplc="04020003">
      <w:start w:val="1"/>
      <w:numFmt w:val="bullet"/>
      <w:lvlText w:val="o"/>
      <w:lvlJc w:val="left"/>
      <w:pPr>
        <w:ind w:left="3884" w:hanging="360"/>
      </w:pPr>
      <w:rPr>
        <w:rFonts w:ascii="Courier New" w:hAnsi="Courier New" w:cs="Courier New" w:hint="default"/>
      </w:rPr>
    </w:lvl>
    <w:lvl w:ilvl="5" w:tplc="04020005">
      <w:start w:val="1"/>
      <w:numFmt w:val="bullet"/>
      <w:lvlText w:val=""/>
      <w:lvlJc w:val="left"/>
      <w:pPr>
        <w:ind w:left="4604" w:hanging="360"/>
      </w:pPr>
      <w:rPr>
        <w:rFonts w:ascii="Wingdings" w:hAnsi="Wingdings" w:cs="Wingdings" w:hint="default"/>
      </w:rPr>
    </w:lvl>
    <w:lvl w:ilvl="6" w:tplc="04020001">
      <w:start w:val="1"/>
      <w:numFmt w:val="bullet"/>
      <w:lvlText w:val=""/>
      <w:lvlJc w:val="left"/>
      <w:pPr>
        <w:ind w:left="5324" w:hanging="360"/>
      </w:pPr>
      <w:rPr>
        <w:rFonts w:ascii="Symbol" w:hAnsi="Symbol" w:cs="Symbol" w:hint="default"/>
      </w:rPr>
    </w:lvl>
    <w:lvl w:ilvl="7" w:tplc="04020003">
      <w:start w:val="1"/>
      <w:numFmt w:val="bullet"/>
      <w:lvlText w:val="o"/>
      <w:lvlJc w:val="left"/>
      <w:pPr>
        <w:ind w:left="6044" w:hanging="360"/>
      </w:pPr>
      <w:rPr>
        <w:rFonts w:ascii="Courier New" w:hAnsi="Courier New" w:cs="Courier New" w:hint="default"/>
      </w:rPr>
    </w:lvl>
    <w:lvl w:ilvl="8" w:tplc="04020005">
      <w:start w:val="1"/>
      <w:numFmt w:val="bullet"/>
      <w:lvlText w:val=""/>
      <w:lvlJc w:val="left"/>
      <w:pPr>
        <w:ind w:left="6764" w:hanging="360"/>
      </w:pPr>
      <w:rPr>
        <w:rFonts w:ascii="Wingdings" w:hAnsi="Wingdings" w:cs="Wingdings" w:hint="default"/>
      </w:rPr>
    </w:lvl>
  </w:abstractNum>
  <w:abstractNum w:abstractNumId="77" w15:restartNumberingAfterBreak="0">
    <w:nsid w:val="2B0E013E"/>
    <w:multiLevelType w:val="hybridMultilevel"/>
    <w:tmpl w:val="8D324DDA"/>
    <w:lvl w:ilvl="0" w:tplc="0402000B">
      <w:start w:val="1"/>
      <w:numFmt w:val="bullet"/>
      <w:lvlText w:val=""/>
      <w:lvlJc w:val="left"/>
      <w:pPr>
        <w:ind w:left="1428" w:hanging="360"/>
      </w:pPr>
      <w:rPr>
        <w:rFonts w:ascii="Wingdings" w:hAnsi="Wingdings" w:cs="Wingdings" w:hint="default"/>
      </w:rPr>
    </w:lvl>
    <w:lvl w:ilvl="1" w:tplc="04020003">
      <w:start w:val="1"/>
      <w:numFmt w:val="bullet"/>
      <w:lvlText w:val="o"/>
      <w:lvlJc w:val="left"/>
      <w:pPr>
        <w:ind w:left="2148" w:hanging="360"/>
      </w:pPr>
      <w:rPr>
        <w:rFonts w:ascii="Courier New" w:hAnsi="Courier New" w:cs="Courier New" w:hint="default"/>
      </w:rPr>
    </w:lvl>
    <w:lvl w:ilvl="2" w:tplc="04020005">
      <w:start w:val="1"/>
      <w:numFmt w:val="bullet"/>
      <w:lvlText w:val=""/>
      <w:lvlJc w:val="left"/>
      <w:pPr>
        <w:ind w:left="2868" w:hanging="360"/>
      </w:pPr>
      <w:rPr>
        <w:rFonts w:ascii="Wingdings" w:hAnsi="Wingdings" w:cs="Wingdings" w:hint="default"/>
      </w:rPr>
    </w:lvl>
    <w:lvl w:ilvl="3" w:tplc="04020001">
      <w:start w:val="1"/>
      <w:numFmt w:val="bullet"/>
      <w:lvlText w:val=""/>
      <w:lvlJc w:val="left"/>
      <w:pPr>
        <w:ind w:left="3588" w:hanging="360"/>
      </w:pPr>
      <w:rPr>
        <w:rFonts w:ascii="Symbol" w:hAnsi="Symbol" w:cs="Symbol" w:hint="default"/>
      </w:rPr>
    </w:lvl>
    <w:lvl w:ilvl="4" w:tplc="04020003">
      <w:start w:val="1"/>
      <w:numFmt w:val="bullet"/>
      <w:lvlText w:val="o"/>
      <w:lvlJc w:val="left"/>
      <w:pPr>
        <w:ind w:left="4308" w:hanging="360"/>
      </w:pPr>
      <w:rPr>
        <w:rFonts w:ascii="Courier New" w:hAnsi="Courier New" w:cs="Courier New" w:hint="default"/>
      </w:rPr>
    </w:lvl>
    <w:lvl w:ilvl="5" w:tplc="04020005">
      <w:start w:val="1"/>
      <w:numFmt w:val="bullet"/>
      <w:lvlText w:val=""/>
      <w:lvlJc w:val="left"/>
      <w:pPr>
        <w:ind w:left="5028" w:hanging="360"/>
      </w:pPr>
      <w:rPr>
        <w:rFonts w:ascii="Wingdings" w:hAnsi="Wingdings" w:cs="Wingdings" w:hint="default"/>
      </w:rPr>
    </w:lvl>
    <w:lvl w:ilvl="6" w:tplc="04020001">
      <w:start w:val="1"/>
      <w:numFmt w:val="bullet"/>
      <w:lvlText w:val=""/>
      <w:lvlJc w:val="left"/>
      <w:pPr>
        <w:ind w:left="5748" w:hanging="360"/>
      </w:pPr>
      <w:rPr>
        <w:rFonts w:ascii="Symbol" w:hAnsi="Symbol" w:cs="Symbol" w:hint="default"/>
      </w:rPr>
    </w:lvl>
    <w:lvl w:ilvl="7" w:tplc="04020003">
      <w:start w:val="1"/>
      <w:numFmt w:val="bullet"/>
      <w:lvlText w:val="o"/>
      <w:lvlJc w:val="left"/>
      <w:pPr>
        <w:ind w:left="6468" w:hanging="360"/>
      </w:pPr>
      <w:rPr>
        <w:rFonts w:ascii="Courier New" w:hAnsi="Courier New" w:cs="Courier New" w:hint="default"/>
      </w:rPr>
    </w:lvl>
    <w:lvl w:ilvl="8" w:tplc="04020005">
      <w:start w:val="1"/>
      <w:numFmt w:val="bullet"/>
      <w:lvlText w:val=""/>
      <w:lvlJc w:val="left"/>
      <w:pPr>
        <w:ind w:left="7188" w:hanging="360"/>
      </w:pPr>
      <w:rPr>
        <w:rFonts w:ascii="Wingdings" w:hAnsi="Wingdings" w:cs="Wingdings" w:hint="default"/>
      </w:rPr>
    </w:lvl>
  </w:abstractNum>
  <w:abstractNum w:abstractNumId="78" w15:restartNumberingAfterBreak="0">
    <w:nsid w:val="2BFC0DE9"/>
    <w:multiLevelType w:val="hybridMultilevel"/>
    <w:tmpl w:val="BC46648C"/>
    <w:lvl w:ilvl="0" w:tplc="0409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79" w15:restartNumberingAfterBreak="0">
    <w:nsid w:val="2CAA3021"/>
    <w:multiLevelType w:val="hybridMultilevel"/>
    <w:tmpl w:val="45CC263C"/>
    <w:lvl w:ilvl="0" w:tplc="04020007">
      <w:start w:val="1"/>
      <w:numFmt w:val="bullet"/>
      <w:lvlText w:val=""/>
      <w:lvlJc w:val="left"/>
      <w:pPr>
        <w:ind w:left="1428" w:hanging="360"/>
      </w:pPr>
      <w:rPr>
        <w:rFonts w:ascii="Symbol" w:hAnsi="Symbol" w:cs="Symbol" w:hint="default"/>
      </w:rPr>
    </w:lvl>
    <w:lvl w:ilvl="1" w:tplc="04020003">
      <w:start w:val="1"/>
      <w:numFmt w:val="bullet"/>
      <w:lvlText w:val="o"/>
      <w:lvlJc w:val="left"/>
      <w:pPr>
        <w:ind w:left="2148" w:hanging="360"/>
      </w:pPr>
      <w:rPr>
        <w:rFonts w:ascii="Courier New" w:hAnsi="Courier New" w:cs="Courier New" w:hint="default"/>
      </w:rPr>
    </w:lvl>
    <w:lvl w:ilvl="2" w:tplc="04020005">
      <w:start w:val="1"/>
      <w:numFmt w:val="bullet"/>
      <w:lvlText w:val=""/>
      <w:lvlJc w:val="left"/>
      <w:pPr>
        <w:ind w:left="2868" w:hanging="360"/>
      </w:pPr>
      <w:rPr>
        <w:rFonts w:ascii="Wingdings" w:hAnsi="Wingdings" w:cs="Wingdings" w:hint="default"/>
      </w:rPr>
    </w:lvl>
    <w:lvl w:ilvl="3" w:tplc="04020001">
      <w:start w:val="1"/>
      <w:numFmt w:val="bullet"/>
      <w:lvlText w:val=""/>
      <w:lvlJc w:val="left"/>
      <w:pPr>
        <w:ind w:left="3588" w:hanging="360"/>
      </w:pPr>
      <w:rPr>
        <w:rFonts w:ascii="Symbol" w:hAnsi="Symbol" w:cs="Symbol" w:hint="default"/>
      </w:rPr>
    </w:lvl>
    <w:lvl w:ilvl="4" w:tplc="04020003">
      <w:start w:val="1"/>
      <w:numFmt w:val="bullet"/>
      <w:lvlText w:val="o"/>
      <w:lvlJc w:val="left"/>
      <w:pPr>
        <w:ind w:left="4308" w:hanging="360"/>
      </w:pPr>
      <w:rPr>
        <w:rFonts w:ascii="Courier New" w:hAnsi="Courier New" w:cs="Courier New" w:hint="default"/>
      </w:rPr>
    </w:lvl>
    <w:lvl w:ilvl="5" w:tplc="04020005">
      <w:start w:val="1"/>
      <w:numFmt w:val="bullet"/>
      <w:lvlText w:val=""/>
      <w:lvlJc w:val="left"/>
      <w:pPr>
        <w:ind w:left="5028" w:hanging="360"/>
      </w:pPr>
      <w:rPr>
        <w:rFonts w:ascii="Wingdings" w:hAnsi="Wingdings" w:cs="Wingdings" w:hint="default"/>
      </w:rPr>
    </w:lvl>
    <w:lvl w:ilvl="6" w:tplc="04020001">
      <w:start w:val="1"/>
      <w:numFmt w:val="bullet"/>
      <w:lvlText w:val=""/>
      <w:lvlJc w:val="left"/>
      <w:pPr>
        <w:ind w:left="5748" w:hanging="360"/>
      </w:pPr>
      <w:rPr>
        <w:rFonts w:ascii="Symbol" w:hAnsi="Symbol" w:cs="Symbol" w:hint="default"/>
      </w:rPr>
    </w:lvl>
    <w:lvl w:ilvl="7" w:tplc="04020003">
      <w:start w:val="1"/>
      <w:numFmt w:val="bullet"/>
      <w:lvlText w:val="o"/>
      <w:lvlJc w:val="left"/>
      <w:pPr>
        <w:ind w:left="6468" w:hanging="360"/>
      </w:pPr>
      <w:rPr>
        <w:rFonts w:ascii="Courier New" w:hAnsi="Courier New" w:cs="Courier New" w:hint="default"/>
      </w:rPr>
    </w:lvl>
    <w:lvl w:ilvl="8" w:tplc="04020005">
      <w:start w:val="1"/>
      <w:numFmt w:val="bullet"/>
      <w:lvlText w:val=""/>
      <w:lvlJc w:val="left"/>
      <w:pPr>
        <w:ind w:left="7188" w:hanging="360"/>
      </w:pPr>
      <w:rPr>
        <w:rFonts w:ascii="Wingdings" w:hAnsi="Wingdings" w:cs="Wingdings" w:hint="default"/>
      </w:rPr>
    </w:lvl>
  </w:abstractNum>
  <w:abstractNum w:abstractNumId="80" w15:restartNumberingAfterBreak="0">
    <w:nsid w:val="2CBA19CE"/>
    <w:multiLevelType w:val="hybridMultilevel"/>
    <w:tmpl w:val="3EF80FB6"/>
    <w:lvl w:ilvl="0" w:tplc="0638FACA">
      <w:start w:val="1"/>
      <w:numFmt w:val="bullet"/>
      <w:lvlText w:val="-"/>
      <w:lvlJc w:val="left"/>
      <w:pPr>
        <w:tabs>
          <w:tab w:val="num" w:pos="720"/>
        </w:tabs>
        <w:ind w:left="720" w:hanging="360"/>
      </w:pPr>
      <w:rPr>
        <w:rFonts w:ascii="Times New Roman" w:hAnsi="Times New Roman" w:cs="Times New Roman" w:hint="default"/>
      </w:rPr>
    </w:lvl>
    <w:lvl w:ilvl="1" w:tplc="AF4C942C">
      <w:start w:val="1"/>
      <w:numFmt w:val="bullet"/>
      <w:lvlText w:val="-"/>
      <w:lvlJc w:val="left"/>
      <w:pPr>
        <w:tabs>
          <w:tab w:val="num" w:pos="1440"/>
        </w:tabs>
        <w:ind w:left="1440" w:hanging="360"/>
      </w:pPr>
      <w:rPr>
        <w:rFonts w:ascii="Times New Roman" w:hAnsi="Times New Roman" w:cs="Times New Roman" w:hint="default"/>
      </w:rPr>
    </w:lvl>
    <w:lvl w:ilvl="2" w:tplc="CEA0713E">
      <w:start w:val="1"/>
      <w:numFmt w:val="bullet"/>
      <w:lvlText w:val="-"/>
      <w:lvlJc w:val="left"/>
      <w:pPr>
        <w:tabs>
          <w:tab w:val="num" w:pos="2160"/>
        </w:tabs>
        <w:ind w:left="2160" w:hanging="360"/>
      </w:pPr>
      <w:rPr>
        <w:rFonts w:ascii="Times New Roman" w:hAnsi="Times New Roman" w:cs="Times New Roman" w:hint="default"/>
      </w:rPr>
    </w:lvl>
    <w:lvl w:ilvl="3" w:tplc="BB181684">
      <w:start w:val="1"/>
      <w:numFmt w:val="bullet"/>
      <w:lvlText w:val="-"/>
      <w:lvlJc w:val="left"/>
      <w:pPr>
        <w:tabs>
          <w:tab w:val="num" w:pos="2880"/>
        </w:tabs>
        <w:ind w:left="2880" w:hanging="360"/>
      </w:pPr>
      <w:rPr>
        <w:rFonts w:ascii="Times New Roman" w:hAnsi="Times New Roman" w:cs="Times New Roman" w:hint="default"/>
      </w:rPr>
    </w:lvl>
    <w:lvl w:ilvl="4" w:tplc="0B6234BA">
      <w:start w:val="1"/>
      <w:numFmt w:val="bullet"/>
      <w:lvlText w:val="-"/>
      <w:lvlJc w:val="left"/>
      <w:pPr>
        <w:tabs>
          <w:tab w:val="num" w:pos="3600"/>
        </w:tabs>
        <w:ind w:left="3600" w:hanging="360"/>
      </w:pPr>
      <w:rPr>
        <w:rFonts w:ascii="Times New Roman" w:hAnsi="Times New Roman" w:cs="Times New Roman" w:hint="default"/>
      </w:rPr>
    </w:lvl>
    <w:lvl w:ilvl="5" w:tplc="490E30C8">
      <w:start w:val="1"/>
      <w:numFmt w:val="bullet"/>
      <w:lvlText w:val="-"/>
      <w:lvlJc w:val="left"/>
      <w:pPr>
        <w:tabs>
          <w:tab w:val="num" w:pos="4320"/>
        </w:tabs>
        <w:ind w:left="4320" w:hanging="360"/>
      </w:pPr>
      <w:rPr>
        <w:rFonts w:ascii="Times New Roman" w:hAnsi="Times New Roman" w:cs="Times New Roman" w:hint="default"/>
      </w:rPr>
    </w:lvl>
    <w:lvl w:ilvl="6" w:tplc="F09082AA">
      <w:start w:val="1"/>
      <w:numFmt w:val="bullet"/>
      <w:lvlText w:val="-"/>
      <w:lvlJc w:val="left"/>
      <w:pPr>
        <w:tabs>
          <w:tab w:val="num" w:pos="5040"/>
        </w:tabs>
        <w:ind w:left="5040" w:hanging="360"/>
      </w:pPr>
      <w:rPr>
        <w:rFonts w:ascii="Times New Roman" w:hAnsi="Times New Roman" w:cs="Times New Roman" w:hint="default"/>
      </w:rPr>
    </w:lvl>
    <w:lvl w:ilvl="7" w:tplc="2562636C">
      <w:start w:val="1"/>
      <w:numFmt w:val="bullet"/>
      <w:lvlText w:val="-"/>
      <w:lvlJc w:val="left"/>
      <w:pPr>
        <w:tabs>
          <w:tab w:val="num" w:pos="5760"/>
        </w:tabs>
        <w:ind w:left="5760" w:hanging="360"/>
      </w:pPr>
      <w:rPr>
        <w:rFonts w:ascii="Times New Roman" w:hAnsi="Times New Roman" w:cs="Times New Roman" w:hint="default"/>
      </w:rPr>
    </w:lvl>
    <w:lvl w:ilvl="8" w:tplc="9372F202">
      <w:start w:val="1"/>
      <w:numFmt w:val="bullet"/>
      <w:lvlText w:val="-"/>
      <w:lvlJc w:val="left"/>
      <w:pPr>
        <w:tabs>
          <w:tab w:val="num" w:pos="6480"/>
        </w:tabs>
        <w:ind w:left="6480" w:hanging="360"/>
      </w:pPr>
      <w:rPr>
        <w:rFonts w:ascii="Times New Roman" w:hAnsi="Times New Roman" w:cs="Times New Roman" w:hint="default"/>
      </w:rPr>
    </w:lvl>
  </w:abstractNum>
  <w:abstractNum w:abstractNumId="81" w15:restartNumberingAfterBreak="0">
    <w:nsid w:val="2CF72A55"/>
    <w:multiLevelType w:val="hybridMultilevel"/>
    <w:tmpl w:val="AB30D100"/>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82" w15:restartNumberingAfterBreak="0">
    <w:nsid w:val="2D240520"/>
    <w:multiLevelType w:val="multilevel"/>
    <w:tmpl w:val="8D42873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PicBulletId w:val="1"/>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2D7816F8"/>
    <w:multiLevelType w:val="hybridMultilevel"/>
    <w:tmpl w:val="A8C64330"/>
    <w:lvl w:ilvl="0" w:tplc="04090001">
      <w:start w:val="1"/>
      <w:numFmt w:val="bullet"/>
      <w:lvlText w:val=""/>
      <w:lvlJc w:val="left"/>
      <w:pPr>
        <w:ind w:left="1429" w:hanging="360"/>
      </w:pPr>
      <w:rPr>
        <w:rFonts w:ascii="Symbol" w:hAnsi="Symbol" w:cs="Symbol" w:hint="default"/>
      </w:rPr>
    </w:lvl>
    <w:lvl w:ilvl="1" w:tplc="04090003">
      <w:start w:val="1"/>
      <w:numFmt w:val="bullet"/>
      <w:lvlText w:val="o"/>
      <w:lvlJc w:val="left"/>
      <w:pPr>
        <w:ind w:left="2149" w:hanging="360"/>
      </w:pPr>
      <w:rPr>
        <w:rFonts w:ascii="Courier New" w:hAnsi="Courier New" w:cs="Courier New" w:hint="default"/>
      </w:rPr>
    </w:lvl>
    <w:lvl w:ilvl="2" w:tplc="04090005">
      <w:start w:val="1"/>
      <w:numFmt w:val="bullet"/>
      <w:lvlText w:val=""/>
      <w:lvlJc w:val="left"/>
      <w:pPr>
        <w:ind w:left="2869" w:hanging="360"/>
      </w:pPr>
      <w:rPr>
        <w:rFonts w:ascii="Wingdings" w:hAnsi="Wingdings" w:cs="Wingdings" w:hint="default"/>
      </w:rPr>
    </w:lvl>
    <w:lvl w:ilvl="3" w:tplc="04090001">
      <w:start w:val="1"/>
      <w:numFmt w:val="bullet"/>
      <w:lvlText w:val=""/>
      <w:lvlJc w:val="left"/>
      <w:pPr>
        <w:ind w:left="3589" w:hanging="360"/>
      </w:pPr>
      <w:rPr>
        <w:rFonts w:ascii="Symbol" w:hAnsi="Symbol" w:cs="Symbol" w:hint="default"/>
      </w:rPr>
    </w:lvl>
    <w:lvl w:ilvl="4" w:tplc="04090003">
      <w:start w:val="1"/>
      <w:numFmt w:val="bullet"/>
      <w:lvlText w:val="o"/>
      <w:lvlJc w:val="left"/>
      <w:pPr>
        <w:ind w:left="4309" w:hanging="360"/>
      </w:pPr>
      <w:rPr>
        <w:rFonts w:ascii="Courier New" w:hAnsi="Courier New" w:cs="Courier New" w:hint="default"/>
      </w:rPr>
    </w:lvl>
    <w:lvl w:ilvl="5" w:tplc="04090005">
      <w:start w:val="1"/>
      <w:numFmt w:val="bullet"/>
      <w:lvlText w:val=""/>
      <w:lvlJc w:val="left"/>
      <w:pPr>
        <w:ind w:left="5029" w:hanging="360"/>
      </w:pPr>
      <w:rPr>
        <w:rFonts w:ascii="Wingdings" w:hAnsi="Wingdings" w:cs="Wingdings" w:hint="default"/>
      </w:rPr>
    </w:lvl>
    <w:lvl w:ilvl="6" w:tplc="04090001">
      <w:start w:val="1"/>
      <w:numFmt w:val="bullet"/>
      <w:lvlText w:val=""/>
      <w:lvlJc w:val="left"/>
      <w:pPr>
        <w:ind w:left="5749" w:hanging="360"/>
      </w:pPr>
      <w:rPr>
        <w:rFonts w:ascii="Symbol" w:hAnsi="Symbol" w:cs="Symbol" w:hint="default"/>
      </w:rPr>
    </w:lvl>
    <w:lvl w:ilvl="7" w:tplc="04090003">
      <w:start w:val="1"/>
      <w:numFmt w:val="bullet"/>
      <w:lvlText w:val="o"/>
      <w:lvlJc w:val="left"/>
      <w:pPr>
        <w:ind w:left="6469" w:hanging="360"/>
      </w:pPr>
      <w:rPr>
        <w:rFonts w:ascii="Courier New" w:hAnsi="Courier New" w:cs="Courier New" w:hint="default"/>
      </w:rPr>
    </w:lvl>
    <w:lvl w:ilvl="8" w:tplc="04090005">
      <w:start w:val="1"/>
      <w:numFmt w:val="bullet"/>
      <w:lvlText w:val=""/>
      <w:lvlJc w:val="left"/>
      <w:pPr>
        <w:ind w:left="7189" w:hanging="360"/>
      </w:pPr>
      <w:rPr>
        <w:rFonts w:ascii="Wingdings" w:hAnsi="Wingdings" w:cs="Wingdings" w:hint="default"/>
      </w:rPr>
    </w:lvl>
  </w:abstractNum>
  <w:abstractNum w:abstractNumId="84" w15:restartNumberingAfterBreak="0">
    <w:nsid w:val="2D8A471D"/>
    <w:multiLevelType w:val="hybridMultilevel"/>
    <w:tmpl w:val="DF7ADBC2"/>
    <w:lvl w:ilvl="0" w:tplc="04020007">
      <w:start w:val="1"/>
      <w:numFmt w:val="bullet"/>
      <w:lvlText w:val=""/>
      <w:lvlPicBulletId w:val="1"/>
      <w:lvlJc w:val="left"/>
      <w:pPr>
        <w:ind w:left="1428" w:hanging="360"/>
      </w:pPr>
      <w:rPr>
        <w:rFonts w:ascii="Symbol" w:hAnsi="Symbol" w:hint="default"/>
      </w:rPr>
    </w:lvl>
    <w:lvl w:ilvl="1" w:tplc="594E62A4">
      <w:numFmt w:val="bullet"/>
      <w:lvlText w:val="•"/>
      <w:lvlJc w:val="left"/>
      <w:pPr>
        <w:ind w:left="2793" w:hanging="1005"/>
      </w:pPr>
      <w:rPr>
        <w:rFonts w:ascii="Times New Roman" w:eastAsia="Times New Roman" w:hAnsi="Times New Roman" w:hint="default"/>
        <w:i/>
      </w:rPr>
    </w:lvl>
    <w:lvl w:ilvl="2" w:tplc="04020005">
      <w:start w:val="1"/>
      <w:numFmt w:val="bullet"/>
      <w:lvlText w:val=""/>
      <w:lvlJc w:val="left"/>
      <w:pPr>
        <w:ind w:left="2868" w:hanging="360"/>
      </w:pPr>
      <w:rPr>
        <w:rFonts w:ascii="Wingdings" w:hAnsi="Wingdings" w:hint="default"/>
      </w:rPr>
    </w:lvl>
    <w:lvl w:ilvl="3" w:tplc="04020001">
      <w:start w:val="1"/>
      <w:numFmt w:val="bullet"/>
      <w:lvlText w:val=""/>
      <w:lvlJc w:val="left"/>
      <w:pPr>
        <w:ind w:left="3588" w:hanging="360"/>
      </w:pPr>
      <w:rPr>
        <w:rFonts w:ascii="Symbol" w:hAnsi="Symbol" w:hint="default"/>
      </w:rPr>
    </w:lvl>
    <w:lvl w:ilvl="4" w:tplc="04020003">
      <w:start w:val="1"/>
      <w:numFmt w:val="bullet"/>
      <w:lvlText w:val="o"/>
      <w:lvlJc w:val="left"/>
      <w:pPr>
        <w:ind w:left="4308" w:hanging="360"/>
      </w:pPr>
      <w:rPr>
        <w:rFonts w:ascii="Courier New" w:hAnsi="Courier New" w:hint="default"/>
      </w:rPr>
    </w:lvl>
    <w:lvl w:ilvl="5" w:tplc="04020005">
      <w:start w:val="1"/>
      <w:numFmt w:val="bullet"/>
      <w:lvlText w:val=""/>
      <w:lvlJc w:val="left"/>
      <w:pPr>
        <w:ind w:left="5028" w:hanging="360"/>
      </w:pPr>
      <w:rPr>
        <w:rFonts w:ascii="Wingdings" w:hAnsi="Wingdings" w:hint="default"/>
      </w:rPr>
    </w:lvl>
    <w:lvl w:ilvl="6" w:tplc="04020001">
      <w:start w:val="1"/>
      <w:numFmt w:val="bullet"/>
      <w:lvlText w:val=""/>
      <w:lvlJc w:val="left"/>
      <w:pPr>
        <w:ind w:left="5748" w:hanging="360"/>
      </w:pPr>
      <w:rPr>
        <w:rFonts w:ascii="Symbol" w:hAnsi="Symbol" w:hint="default"/>
      </w:rPr>
    </w:lvl>
    <w:lvl w:ilvl="7" w:tplc="04020003">
      <w:start w:val="1"/>
      <w:numFmt w:val="bullet"/>
      <w:lvlText w:val="o"/>
      <w:lvlJc w:val="left"/>
      <w:pPr>
        <w:ind w:left="6468" w:hanging="360"/>
      </w:pPr>
      <w:rPr>
        <w:rFonts w:ascii="Courier New" w:hAnsi="Courier New" w:hint="default"/>
      </w:rPr>
    </w:lvl>
    <w:lvl w:ilvl="8" w:tplc="04020005">
      <w:start w:val="1"/>
      <w:numFmt w:val="bullet"/>
      <w:lvlText w:val=""/>
      <w:lvlJc w:val="left"/>
      <w:pPr>
        <w:ind w:left="7188" w:hanging="360"/>
      </w:pPr>
      <w:rPr>
        <w:rFonts w:ascii="Wingdings" w:hAnsi="Wingdings" w:hint="default"/>
      </w:rPr>
    </w:lvl>
  </w:abstractNum>
  <w:abstractNum w:abstractNumId="85" w15:restartNumberingAfterBreak="0">
    <w:nsid w:val="2EB75109"/>
    <w:multiLevelType w:val="hybridMultilevel"/>
    <w:tmpl w:val="21007D8E"/>
    <w:lvl w:ilvl="0" w:tplc="04020001">
      <w:start w:val="1"/>
      <w:numFmt w:val="bullet"/>
      <w:lvlText w:val=""/>
      <w:lvlJc w:val="left"/>
      <w:pPr>
        <w:ind w:left="720" w:hanging="360"/>
      </w:pPr>
      <w:rPr>
        <w:rFonts w:ascii="Symbol" w:hAnsi="Symbol" w:cs="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86" w15:restartNumberingAfterBreak="0">
    <w:nsid w:val="2F06368D"/>
    <w:multiLevelType w:val="hybridMultilevel"/>
    <w:tmpl w:val="0B5C3D0E"/>
    <w:lvl w:ilvl="0" w:tplc="90D48034">
      <w:start w:val="1"/>
      <w:numFmt w:val="bullet"/>
      <w:lvlText w:val="-"/>
      <w:lvlJc w:val="left"/>
      <w:pPr>
        <w:tabs>
          <w:tab w:val="num" w:pos="720"/>
        </w:tabs>
        <w:ind w:left="720" w:hanging="360"/>
      </w:pPr>
      <w:rPr>
        <w:rFonts w:ascii="Times New Roman" w:hAnsi="Times New Roman" w:cs="Times New Roman" w:hint="default"/>
      </w:rPr>
    </w:lvl>
    <w:lvl w:ilvl="1" w:tplc="BADC2D2E">
      <w:start w:val="1"/>
      <w:numFmt w:val="bullet"/>
      <w:lvlText w:val="-"/>
      <w:lvlJc w:val="left"/>
      <w:pPr>
        <w:tabs>
          <w:tab w:val="num" w:pos="1440"/>
        </w:tabs>
        <w:ind w:left="1440" w:hanging="360"/>
      </w:pPr>
      <w:rPr>
        <w:rFonts w:ascii="Times New Roman" w:hAnsi="Times New Roman" w:cs="Times New Roman" w:hint="default"/>
      </w:rPr>
    </w:lvl>
    <w:lvl w:ilvl="2" w:tplc="A0B00282">
      <w:start w:val="1"/>
      <w:numFmt w:val="bullet"/>
      <w:lvlText w:val="-"/>
      <w:lvlJc w:val="left"/>
      <w:pPr>
        <w:tabs>
          <w:tab w:val="num" w:pos="2160"/>
        </w:tabs>
        <w:ind w:left="2160" w:hanging="360"/>
      </w:pPr>
      <w:rPr>
        <w:rFonts w:ascii="Times New Roman" w:hAnsi="Times New Roman" w:cs="Times New Roman" w:hint="default"/>
      </w:rPr>
    </w:lvl>
    <w:lvl w:ilvl="3" w:tplc="8A0EA178">
      <w:start w:val="1"/>
      <w:numFmt w:val="bullet"/>
      <w:lvlText w:val="-"/>
      <w:lvlJc w:val="left"/>
      <w:pPr>
        <w:tabs>
          <w:tab w:val="num" w:pos="2880"/>
        </w:tabs>
        <w:ind w:left="2880" w:hanging="360"/>
      </w:pPr>
      <w:rPr>
        <w:rFonts w:ascii="Times New Roman" w:hAnsi="Times New Roman" w:cs="Times New Roman" w:hint="default"/>
      </w:rPr>
    </w:lvl>
    <w:lvl w:ilvl="4" w:tplc="2688A3B4">
      <w:start w:val="1"/>
      <w:numFmt w:val="bullet"/>
      <w:lvlText w:val="-"/>
      <w:lvlJc w:val="left"/>
      <w:pPr>
        <w:tabs>
          <w:tab w:val="num" w:pos="3600"/>
        </w:tabs>
        <w:ind w:left="3600" w:hanging="360"/>
      </w:pPr>
      <w:rPr>
        <w:rFonts w:ascii="Times New Roman" w:hAnsi="Times New Roman" w:cs="Times New Roman" w:hint="default"/>
      </w:rPr>
    </w:lvl>
    <w:lvl w:ilvl="5" w:tplc="C05C37C6">
      <w:start w:val="1"/>
      <w:numFmt w:val="bullet"/>
      <w:lvlText w:val="-"/>
      <w:lvlJc w:val="left"/>
      <w:pPr>
        <w:tabs>
          <w:tab w:val="num" w:pos="4320"/>
        </w:tabs>
        <w:ind w:left="4320" w:hanging="360"/>
      </w:pPr>
      <w:rPr>
        <w:rFonts w:ascii="Times New Roman" w:hAnsi="Times New Roman" w:cs="Times New Roman" w:hint="default"/>
      </w:rPr>
    </w:lvl>
    <w:lvl w:ilvl="6" w:tplc="05F85B28">
      <w:start w:val="1"/>
      <w:numFmt w:val="bullet"/>
      <w:lvlText w:val="-"/>
      <w:lvlJc w:val="left"/>
      <w:pPr>
        <w:tabs>
          <w:tab w:val="num" w:pos="5040"/>
        </w:tabs>
        <w:ind w:left="5040" w:hanging="360"/>
      </w:pPr>
      <w:rPr>
        <w:rFonts w:ascii="Times New Roman" w:hAnsi="Times New Roman" w:cs="Times New Roman" w:hint="default"/>
      </w:rPr>
    </w:lvl>
    <w:lvl w:ilvl="7" w:tplc="8CC6F938">
      <w:start w:val="1"/>
      <w:numFmt w:val="bullet"/>
      <w:lvlText w:val="-"/>
      <w:lvlJc w:val="left"/>
      <w:pPr>
        <w:tabs>
          <w:tab w:val="num" w:pos="5760"/>
        </w:tabs>
        <w:ind w:left="5760" w:hanging="360"/>
      </w:pPr>
      <w:rPr>
        <w:rFonts w:ascii="Times New Roman" w:hAnsi="Times New Roman" w:cs="Times New Roman" w:hint="default"/>
      </w:rPr>
    </w:lvl>
    <w:lvl w:ilvl="8" w:tplc="9D9A8E74">
      <w:start w:val="1"/>
      <w:numFmt w:val="bullet"/>
      <w:lvlText w:val="-"/>
      <w:lvlJc w:val="left"/>
      <w:pPr>
        <w:tabs>
          <w:tab w:val="num" w:pos="6480"/>
        </w:tabs>
        <w:ind w:left="6480" w:hanging="360"/>
      </w:pPr>
      <w:rPr>
        <w:rFonts w:ascii="Times New Roman" w:hAnsi="Times New Roman" w:cs="Times New Roman" w:hint="default"/>
      </w:rPr>
    </w:lvl>
  </w:abstractNum>
  <w:abstractNum w:abstractNumId="87" w15:restartNumberingAfterBreak="0">
    <w:nsid w:val="2F1D31FE"/>
    <w:multiLevelType w:val="hybridMultilevel"/>
    <w:tmpl w:val="2FC8894E"/>
    <w:lvl w:ilvl="0" w:tplc="04090001">
      <w:start w:val="1"/>
      <w:numFmt w:val="bullet"/>
      <w:lvlText w:val=""/>
      <w:lvlJc w:val="left"/>
      <w:pPr>
        <w:ind w:left="1129" w:hanging="360"/>
      </w:pPr>
      <w:rPr>
        <w:rFonts w:ascii="Symbol" w:hAnsi="Symbol" w:hint="default"/>
      </w:rPr>
    </w:lvl>
    <w:lvl w:ilvl="1" w:tplc="04090003">
      <w:start w:val="1"/>
      <w:numFmt w:val="bullet"/>
      <w:lvlText w:val="o"/>
      <w:lvlJc w:val="left"/>
      <w:pPr>
        <w:ind w:left="1849" w:hanging="360"/>
      </w:pPr>
      <w:rPr>
        <w:rFonts w:ascii="Courier New" w:hAnsi="Courier New" w:hint="default"/>
      </w:rPr>
    </w:lvl>
    <w:lvl w:ilvl="2" w:tplc="04090005">
      <w:start w:val="1"/>
      <w:numFmt w:val="bullet"/>
      <w:lvlText w:val=""/>
      <w:lvlJc w:val="left"/>
      <w:pPr>
        <w:ind w:left="2569" w:hanging="360"/>
      </w:pPr>
      <w:rPr>
        <w:rFonts w:ascii="Wingdings" w:hAnsi="Wingdings" w:hint="default"/>
      </w:rPr>
    </w:lvl>
    <w:lvl w:ilvl="3" w:tplc="04090001">
      <w:start w:val="1"/>
      <w:numFmt w:val="bullet"/>
      <w:lvlText w:val=""/>
      <w:lvlJc w:val="left"/>
      <w:pPr>
        <w:ind w:left="3289" w:hanging="360"/>
      </w:pPr>
      <w:rPr>
        <w:rFonts w:ascii="Symbol" w:hAnsi="Symbol" w:hint="default"/>
      </w:rPr>
    </w:lvl>
    <w:lvl w:ilvl="4" w:tplc="04090003">
      <w:start w:val="1"/>
      <w:numFmt w:val="bullet"/>
      <w:lvlText w:val="o"/>
      <w:lvlJc w:val="left"/>
      <w:pPr>
        <w:ind w:left="4009" w:hanging="360"/>
      </w:pPr>
      <w:rPr>
        <w:rFonts w:ascii="Courier New" w:hAnsi="Courier New" w:hint="default"/>
      </w:rPr>
    </w:lvl>
    <w:lvl w:ilvl="5" w:tplc="04090005">
      <w:start w:val="1"/>
      <w:numFmt w:val="bullet"/>
      <w:lvlText w:val=""/>
      <w:lvlJc w:val="left"/>
      <w:pPr>
        <w:ind w:left="4729" w:hanging="360"/>
      </w:pPr>
      <w:rPr>
        <w:rFonts w:ascii="Wingdings" w:hAnsi="Wingdings" w:hint="default"/>
      </w:rPr>
    </w:lvl>
    <w:lvl w:ilvl="6" w:tplc="04090001">
      <w:start w:val="1"/>
      <w:numFmt w:val="bullet"/>
      <w:lvlText w:val=""/>
      <w:lvlJc w:val="left"/>
      <w:pPr>
        <w:ind w:left="5449" w:hanging="360"/>
      </w:pPr>
      <w:rPr>
        <w:rFonts w:ascii="Symbol" w:hAnsi="Symbol" w:hint="default"/>
      </w:rPr>
    </w:lvl>
    <w:lvl w:ilvl="7" w:tplc="04090003">
      <w:start w:val="1"/>
      <w:numFmt w:val="bullet"/>
      <w:lvlText w:val="o"/>
      <w:lvlJc w:val="left"/>
      <w:pPr>
        <w:ind w:left="6169" w:hanging="360"/>
      </w:pPr>
      <w:rPr>
        <w:rFonts w:ascii="Courier New" w:hAnsi="Courier New" w:hint="default"/>
      </w:rPr>
    </w:lvl>
    <w:lvl w:ilvl="8" w:tplc="04090005">
      <w:start w:val="1"/>
      <w:numFmt w:val="bullet"/>
      <w:lvlText w:val=""/>
      <w:lvlJc w:val="left"/>
      <w:pPr>
        <w:ind w:left="6889" w:hanging="360"/>
      </w:pPr>
      <w:rPr>
        <w:rFonts w:ascii="Wingdings" w:hAnsi="Wingdings" w:hint="default"/>
      </w:rPr>
    </w:lvl>
  </w:abstractNum>
  <w:abstractNum w:abstractNumId="88" w15:restartNumberingAfterBreak="0">
    <w:nsid w:val="2FCA1275"/>
    <w:multiLevelType w:val="hybridMultilevel"/>
    <w:tmpl w:val="8C12308C"/>
    <w:lvl w:ilvl="0" w:tplc="04090001">
      <w:start w:val="1"/>
      <w:numFmt w:val="bullet"/>
      <w:lvlText w:val=""/>
      <w:lvlJc w:val="left"/>
      <w:pPr>
        <w:ind w:left="1080" w:hanging="360"/>
      </w:pPr>
      <w:rPr>
        <w:rFonts w:ascii="Symbol" w:hAnsi="Symbol" w:cs="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abstractNum w:abstractNumId="89" w15:restartNumberingAfterBreak="0">
    <w:nsid w:val="2FF91633"/>
    <w:multiLevelType w:val="hybridMultilevel"/>
    <w:tmpl w:val="97809AC8"/>
    <w:lvl w:ilvl="0" w:tplc="04090001">
      <w:start w:val="1"/>
      <w:numFmt w:val="bullet"/>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hint="default"/>
      </w:rPr>
    </w:lvl>
    <w:lvl w:ilvl="2" w:tplc="04090005">
      <w:start w:val="1"/>
      <w:numFmt w:val="bullet"/>
      <w:lvlText w:val=""/>
      <w:lvlJc w:val="left"/>
      <w:pPr>
        <w:ind w:left="2869" w:hanging="360"/>
      </w:pPr>
      <w:rPr>
        <w:rFonts w:ascii="Wingdings" w:hAnsi="Wingdings" w:hint="default"/>
      </w:rPr>
    </w:lvl>
    <w:lvl w:ilvl="3" w:tplc="04090001">
      <w:start w:val="1"/>
      <w:numFmt w:val="bullet"/>
      <w:lvlText w:val=""/>
      <w:lvlJc w:val="left"/>
      <w:pPr>
        <w:ind w:left="3589" w:hanging="360"/>
      </w:pPr>
      <w:rPr>
        <w:rFonts w:ascii="Symbol" w:hAnsi="Symbol" w:hint="default"/>
      </w:rPr>
    </w:lvl>
    <w:lvl w:ilvl="4" w:tplc="04090003">
      <w:start w:val="1"/>
      <w:numFmt w:val="bullet"/>
      <w:lvlText w:val="o"/>
      <w:lvlJc w:val="left"/>
      <w:pPr>
        <w:ind w:left="4309" w:hanging="360"/>
      </w:pPr>
      <w:rPr>
        <w:rFonts w:ascii="Courier New" w:hAnsi="Courier New" w:hint="default"/>
      </w:rPr>
    </w:lvl>
    <w:lvl w:ilvl="5" w:tplc="04090005">
      <w:start w:val="1"/>
      <w:numFmt w:val="bullet"/>
      <w:lvlText w:val=""/>
      <w:lvlJc w:val="left"/>
      <w:pPr>
        <w:ind w:left="5029" w:hanging="360"/>
      </w:pPr>
      <w:rPr>
        <w:rFonts w:ascii="Wingdings" w:hAnsi="Wingdings" w:hint="default"/>
      </w:rPr>
    </w:lvl>
    <w:lvl w:ilvl="6" w:tplc="04090001">
      <w:start w:val="1"/>
      <w:numFmt w:val="bullet"/>
      <w:lvlText w:val=""/>
      <w:lvlJc w:val="left"/>
      <w:pPr>
        <w:ind w:left="5749" w:hanging="360"/>
      </w:pPr>
      <w:rPr>
        <w:rFonts w:ascii="Symbol" w:hAnsi="Symbol" w:hint="default"/>
      </w:rPr>
    </w:lvl>
    <w:lvl w:ilvl="7" w:tplc="04090003">
      <w:start w:val="1"/>
      <w:numFmt w:val="bullet"/>
      <w:lvlText w:val="o"/>
      <w:lvlJc w:val="left"/>
      <w:pPr>
        <w:ind w:left="6469" w:hanging="360"/>
      </w:pPr>
      <w:rPr>
        <w:rFonts w:ascii="Courier New" w:hAnsi="Courier New" w:hint="default"/>
      </w:rPr>
    </w:lvl>
    <w:lvl w:ilvl="8" w:tplc="04090005">
      <w:start w:val="1"/>
      <w:numFmt w:val="bullet"/>
      <w:lvlText w:val=""/>
      <w:lvlJc w:val="left"/>
      <w:pPr>
        <w:ind w:left="7189" w:hanging="360"/>
      </w:pPr>
      <w:rPr>
        <w:rFonts w:ascii="Wingdings" w:hAnsi="Wingdings" w:hint="default"/>
      </w:rPr>
    </w:lvl>
  </w:abstractNum>
  <w:abstractNum w:abstractNumId="90" w15:restartNumberingAfterBreak="0">
    <w:nsid w:val="30805507"/>
    <w:multiLevelType w:val="hybridMultilevel"/>
    <w:tmpl w:val="82B84896"/>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91" w15:restartNumberingAfterBreak="0">
    <w:nsid w:val="30B95B7E"/>
    <w:multiLevelType w:val="hybridMultilevel"/>
    <w:tmpl w:val="6CA220F8"/>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92" w15:restartNumberingAfterBreak="0">
    <w:nsid w:val="310D7222"/>
    <w:multiLevelType w:val="hybridMultilevel"/>
    <w:tmpl w:val="B7B6720A"/>
    <w:lvl w:ilvl="0" w:tplc="FCF27A46">
      <w:numFmt w:val="bullet"/>
      <w:lvlText w:val="-"/>
      <w:lvlJc w:val="left"/>
      <w:pPr>
        <w:ind w:left="1429" w:hanging="360"/>
      </w:pPr>
      <w:rPr>
        <w:rFonts w:ascii="Times New Roman" w:eastAsia="Times New Roman" w:hAnsi="Times New Roman" w:hint="default"/>
      </w:rPr>
    </w:lvl>
    <w:lvl w:ilvl="1" w:tplc="04020003">
      <w:start w:val="1"/>
      <w:numFmt w:val="bullet"/>
      <w:lvlText w:val="o"/>
      <w:lvlJc w:val="left"/>
      <w:pPr>
        <w:ind w:left="2149" w:hanging="360"/>
      </w:pPr>
      <w:rPr>
        <w:rFonts w:ascii="Courier New" w:hAnsi="Courier New" w:cs="Courier New" w:hint="default"/>
      </w:rPr>
    </w:lvl>
    <w:lvl w:ilvl="2" w:tplc="04020005">
      <w:start w:val="1"/>
      <w:numFmt w:val="bullet"/>
      <w:lvlText w:val=""/>
      <w:lvlJc w:val="left"/>
      <w:pPr>
        <w:ind w:left="2869" w:hanging="360"/>
      </w:pPr>
      <w:rPr>
        <w:rFonts w:ascii="Wingdings" w:hAnsi="Wingdings" w:cs="Wingdings" w:hint="default"/>
      </w:rPr>
    </w:lvl>
    <w:lvl w:ilvl="3" w:tplc="04020001">
      <w:start w:val="1"/>
      <w:numFmt w:val="bullet"/>
      <w:lvlText w:val=""/>
      <w:lvlJc w:val="left"/>
      <w:pPr>
        <w:ind w:left="3589" w:hanging="360"/>
      </w:pPr>
      <w:rPr>
        <w:rFonts w:ascii="Symbol" w:hAnsi="Symbol" w:cs="Symbol" w:hint="default"/>
      </w:rPr>
    </w:lvl>
    <w:lvl w:ilvl="4" w:tplc="04020003">
      <w:start w:val="1"/>
      <w:numFmt w:val="bullet"/>
      <w:lvlText w:val="o"/>
      <w:lvlJc w:val="left"/>
      <w:pPr>
        <w:ind w:left="4309" w:hanging="360"/>
      </w:pPr>
      <w:rPr>
        <w:rFonts w:ascii="Courier New" w:hAnsi="Courier New" w:cs="Courier New" w:hint="default"/>
      </w:rPr>
    </w:lvl>
    <w:lvl w:ilvl="5" w:tplc="04020005">
      <w:start w:val="1"/>
      <w:numFmt w:val="bullet"/>
      <w:lvlText w:val=""/>
      <w:lvlJc w:val="left"/>
      <w:pPr>
        <w:ind w:left="5029" w:hanging="360"/>
      </w:pPr>
      <w:rPr>
        <w:rFonts w:ascii="Wingdings" w:hAnsi="Wingdings" w:cs="Wingdings" w:hint="default"/>
      </w:rPr>
    </w:lvl>
    <w:lvl w:ilvl="6" w:tplc="04020001">
      <w:start w:val="1"/>
      <w:numFmt w:val="bullet"/>
      <w:lvlText w:val=""/>
      <w:lvlJc w:val="left"/>
      <w:pPr>
        <w:ind w:left="5749" w:hanging="360"/>
      </w:pPr>
      <w:rPr>
        <w:rFonts w:ascii="Symbol" w:hAnsi="Symbol" w:cs="Symbol" w:hint="default"/>
      </w:rPr>
    </w:lvl>
    <w:lvl w:ilvl="7" w:tplc="04020003">
      <w:start w:val="1"/>
      <w:numFmt w:val="bullet"/>
      <w:lvlText w:val="o"/>
      <w:lvlJc w:val="left"/>
      <w:pPr>
        <w:ind w:left="6469" w:hanging="360"/>
      </w:pPr>
      <w:rPr>
        <w:rFonts w:ascii="Courier New" w:hAnsi="Courier New" w:cs="Courier New" w:hint="default"/>
      </w:rPr>
    </w:lvl>
    <w:lvl w:ilvl="8" w:tplc="04020005">
      <w:start w:val="1"/>
      <w:numFmt w:val="bullet"/>
      <w:lvlText w:val=""/>
      <w:lvlJc w:val="left"/>
      <w:pPr>
        <w:ind w:left="7189" w:hanging="360"/>
      </w:pPr>
      <w:rPr>
        <w:rFonts w:ascii="Wingdings" w:hAnsi="Wingdings" w:cs="Wingdings" w:hint="default"/>
      </w:rPr>
    </w:lvl>
  </w:abstractNum>
  <w:abstractNum w:abstractNumId="93" w15:restartNumberingAfterBreak="0">
    <w:nsid w:val="31972764"/>
    <w:multiLevelType w:val="hybridMultilevel"/>
    <w:tmpl w:val="C164D254"/>
    <w:lvl w:ilvl="0" w:tplc="04090001">
      <w:start w:val="1"/>
      <w:numFmt w:val="bullet"/>
      <w:lvlText w:val=""/>
      <w:lvlJc w:val="left"/>
      <w:pPr>
        <w:ind w:left="1129" w:hanging="360"/>
      </w:pPr>
      <w:rPr>
        <w:rFonts w:ascii="Symbol" w:hAnsi="Symbol" w:cs="Symbol" w:hint="default"/>
      </w:rPr>
    </w:lvl>
    <w:lvl w:ilvl="1" w:tplc="04090003">
      <w:start w:val="1"/>
      <w:numFmt w:val="bullet"/>
      <w:lvlText w:val="o"/>
      <w:lvlJc w:val="left"/>
      <w:pPr>
        <w:ind w:left="1849" w:hanging="360"/>
      </w:pPr>
      <w:rPr>
        <w:rFonts w:ascii="Courier New" w:hAnsi="Courier New" w:cs="Courier New" w:hint="default"/>
      </w:rPr>
    </w:lvl>
    <w:lvl w:ilvl="2" w:tplc="04090005">
      <w:start w:val="1"/>
      <w:numFmt w:val="bullet"/>
      <w:lvlText w:val=""/>
      <w:lvlJc w:val="left"/>
      <w:pPr>
        <w:ind w:left="2569" w:hanging="360"/>
      </w:pPr>
      <w:rPr>
        <w:rFonts w:ascii="Wingdings" w:hAnsi="Wingdings" w:cs="Wingdings" w:hint="default"/>
      </w:rPr>
    </w:lvl>
    <w:lvl w:ilvl="3" w:tplc="04090001">
      <w:start w:val="1"/>
      <w:numFmt w:val="bullet"/>
      <w:lvlText w:val=""/>
      <w:lvlJc w:val="left"/>
      <w:pPr>
        <w:ind w:left="3289" w:hanging="360"/>
      </w:pPr>
      <w:rPr>
        <w:rFonts w:ascii="Symbol" w:hAnsi="Symbol" w:cs="Symbol" w:hint="default"/>
      </w:rPr>
    </w:lvl>
    <w:lvl w:ilvl="4" w:tplc="04090003">
      <w:start w:val="1"/>
      <w:numFmt w:val="bullet"/>
      <w:lvlText w:val="o"/>
      <w:lvlJc w:val="left"/>
      <w:pPr>
        <w:ind w:left="4009" w:hanging="360"/>
      </w:pPr>
      <w:rPr>
        <w:rFonts w:ascii="Courier New" w:hAnsi="Courier New" w:cs="Courier New" w:hint="default"/>
      </w:rPr>
    </w:lvl>
    <w:lvl w:ilvl="5" w:tplc="04090005">
      <w:start w:val="1"/>
      <w:numFmt w:val="bullet"/>
      <w:lvlText w:val=""/>
      <w:lvlJc w:val="left"/>
      <w:pPr>
        <w:ind w:left="4729" w:hanging="360"/>
      </w:pPr>
      <w:rPr>
        <w:rFonts w:ascii="Wingdings" w:hAnsi="Wingdings" w:cs="Wingdings" w:hint="default"/>
      </w:rPr>
    </w:lvl>
    <w:lvl w:ilvl="6" w:tplc="04090001">
      <w:start w:val="1"/>
      <w:numFmt w:val="bullet"/>
      <w:lvlText w:val=""/>
      <w:lvlJc w:val="left"/>
      <w:pPr>
        <w:ind w:left="5449" w:hanging="360"/>
      </w:pPr>
      <w:rPr>
        <w:rFonts w:ascii="Symbol" w:hAnsi="Symbol" w:cs="Symbol" w:hint="default"/>
      </w:rPr>
    </w:lvl>
    <w:lvl w:ilvl="7" w:tplc="04090003">
      <w:start w:val="1"/>
      <w:numFmt w:val="bullet"/>
      <w:lvlText w:val="o"/>
      <w:lvlJc w:val="left"/>
      <w:pPr>
        <w:ind w:left="6169" w:hanging="360"/>
      </w:pPr>
      <w:rPr>
        <w:rFonts w:ascii="Courier New" w:hAnsi="Courier New" w:cs="Courier New" w:hint="default"/>
      </w:rPr>
    </w:lvl>
    <w:lvl w:ilvl="8" w:tplc="04090005">
      <w:start w:val="1"/>
      <w:numFmt w:val="bullet"/>
      <w:lvlText w:val=""/>
      <w:lvlJc w:val="left"/>
      <w:pPr>
        <w:ind w:left="6889" w:hanging="360"/>
      </w:pPr>
      <w:rPr>
        <w:rFonts w:ascii="Wingdings" w:hAnsi="Wingdings" w:cs="Wingdings" w:hint="default"/>
      </w:rPr>
    </w:lvl>
  </w:abstractNum>
  <w:abstractNum w:abstractNumId="94" w15:restartNumberingAfterBreak="0">
    <w:nsid w:val="325E6AA0"/>
    <w:multiLevelType w:val="hybridMultilevel"/>
    <w:tmpl w:val="B150B6BA"/>
    <w:lvl w:ilvl="0" w:tplc="0409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95" w15:restartNumberingAfterBreak="0">
    <w:nsid w:val="32ED79B0"/>
    <w:multiLevelType w:val="hybridMultilevel"/>
    <w:tmpl w:val="6E808F72"/>
    <w:lvl w:ilvl="0" w:tplc="04090001">
      <w:start w:val="1"/>
      <w:numFmt w:val="bullet"/>
      <w:lvlText w:val=""/>
      <w:lvlJc w:val="left"/>
      <w:pPr>
        <w:ind w:left="1429" w:hanging="360"/>
      </w:pPr>
      <w:rPr>
        <w:rFonts w:ascii="Symbol" w:hAnsi="Symbol" w:hint="default"/>
      </w:rPr>
    </w:lvl>
    <w:lvl w:ilvl="1" w:tplc="04020003">
      <w:start w:val="1"/>
      <w:numFmt w:val="bullet"/>
      <w:lvlText w:val="o"/>
      <w:lvlJc w:val="left"/>
      <w:pPr>
        <w:ind w:left="2149" w:hanging="360"/>
      </w:pPr>
      <w:rPr>
        <w:rFonts w:ascii="Courier New" w:hAnsi="Courier New" w:cs="Courier New" w:hint="default"/>
      </w:rPr>
    </w:lvl>
    <w:lvl w:ilvl="2" w:tplc="04020005">
      <w:start w:val="1"/>
      <w:numFmt w:val="bullet"/>
      <w:lvlText w:val=""/>
      <w:lvlJc w:val="left"/>
      <w:pPr>
        <w:ind w:left="2869" w:hanging="360"/>
      </w:pPr>
      <w:rPr>
        <w:rFonts w:ascii="Wingdings" w:hAnsi="Wingdings" w:cs="Wingdings" w:hint="default"/>
      </w:rPr>
    </w:lvl>
    <w:lvl w:ilvl="3" w:tplc="04020001">
      <w:start w:val="1"/>
      <w:numFmt w:val="bullet"/>
      <w:lvlText w:val=""/>
      <w:lvlJc w:val="left"/>
      <w:pPr>
        <w:ind w:left="3589" w:hanging="360"/>
      </w:pPr>
      <w:rPr>
        <w:rFonts w:ascii="Symbol" w:hAnsi="Symbol" w:cs="Symbol" w:hint="default"/>
      </w:rPr>
    </w:lvl>
    <w:lvl w:ilvl="4" w:tplc="04020003">
      <w:start w:val="1"/>
      <w:numFmt w:val="bullet"/>
      <w:lvlText w:val="o"/>
      <w:lvlJc w:val="left"/>
      <w:pPr>
        <w:ind w:left="4309" w:hanging="360"/>
      </w:pPr>
      <w:rPr>
        <w:rFonts w:ascii="Courier New" w:hAnsi="Courier New" w:cs="Courier New" w:hint="default"/>
      </w:rPr>
    </w:lvl>
    <w:lvl w:ilvl="5" w:tplc="04020005">
      <w:start w:val="1"/>
      <w:numFmt w:val="bullet"/>
      <w:lvlText w:val=""/>
      <w:lvlJc w:val="left"/>
      <w:pPr>
        <w:ind w:left="5029" w:hanging="360"/>
      </w:pPr>
      <w:rPr>
        <w:rFonts w:ascii="Wingdings" w:hAnsi="Wingdings" w:cs="Wingdings" w:hint="default"/>
      </w:rPr>
    </w:lvl>
    <w:lvl w:ilvl="6" w:tplc="04020001">
      <w:start w:val="1"/>
      <w:numFmt w:val="bullet"/>
      <w:lvlText w:val=""/>
      <w:lvlJc w:val="left"/>
      <w:pPr>
        <w:ind w:left="5749" w:hanging="360"/>
      </w:pPr>
      <w:rPr>
        <w:rFonts w:ascii="Symbol" w:hAnsi="Symbol" w:cs="Symbol" w:hint="default"/>
      </w:rPr>
    </w:lvl>
    <w:lvl w:ilvl="7" w:tplc="04020003">
      <w:start w:val="1"/>
      <w:numFmt w:val="bullet"/>
      <w:lvlText w:val="o"/>
      <w:lvlJc w:val="left"/>
      <w:pPr>
        <w:ind w:left="6469" w:hanging="360"/>
      </w:pPr>
      <w:rPr>
        <w:rFonts w:ascii="Courier New" w:hAnsi="Courier New" w:cs="Courier New" w:hint="default"/>
      </w:rPr>
    </w:lvl>
    <w:lvl w:ilvl="8" w:tplc="04020005">
      <w:start w:val="1"/>
      <w:numFmt w:val="bullet"/>
      <w:lvlText w:val=""/>
      <w:lvlJc w:val="left"/>
      <w:pPr>
        <w:ind w:left="7189" w:hanging="360"/>
      </w:pPr>
      <w:rPr>
        <w:rFonts w:ascii="Wingdings" w:hAnsi="Wingdings" w:cs="Wingdings" w:hint="default"/>
      </w:rPr>
    </w:lvl>
  </w:abstractNum>
  <w:abstractNum w:abstractNumId="96" w15:restartNumberingAfterBreak="0">
    <w:nsid w:val="336A3326"/>
    <w:multiLevelType w:val="hybridMultilevel"/>
    <w:tmpl w:val="F2FC4180"/>
    <w:lvl w:ilvl="0" w:tplc="04090001">
      <w:start w:val="1"/>
      <w:numFmt w:val="bullet"/>
      <w:lvlText w:val=""/>
      <w:lvlJc w:val="left"/>
      <w:pPr>
        <w:ind w:left="1080" w:hanging="360"/>
      </w:pPr>
      <w:rPr>
        <w:rFonts w:ascii="Symbol" w:hAnsi="Symbol" w:cs="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abstractNum w:abstractNumId="97" w15:restartNumberingAfterBreak="0">
    <w:nsid w:val="33E8793A"/>
    <w:multiLevelType w:val="hybridMultilevel"/>
    <w:tmpl w:val="DEC6DFA0"/>
    <w:lvl w:ilvl="0" w:tplc="04090001">
      <w:start w:val="1"/>
      <w:numFmt w:val="bullet"/>
      <w:lvlText w:val=""/>
      <w:lvlJc w:val="left"/>
      <w:pPr>
        <w:ind w:left="1429" w:hanging="360"/>
      </w:pPr>
      <w:rPr>
        <w:rFonts w:ascii="Symbol" w:hAnsi="Symbol" w:cs="Symbol" w:hint="default"/>
      </w:rPr>
    </w:lvl>
    <w:lvl w:ilvl="1" w:tplc="04020003">
      <w:start w:val="1"/>
      <w:numFmt w:val="bullet"/>
      <w:lvlText w:val="o"/>
      <w:lvlJc w:val="left"/>
      <w:pPr>
        <w:ind w:left="2149" w:hanging="360"/>
      </w:pPr>
      <w:rPr>
        <w:rFonts w:ascii="Courier New" w:hAnsi="Courier New" w:cs="Courier New" w:hint="default"/>
      </w:rPr>
    </w:lvl>
    <w:lvl w:ilvl="2" w:tplc="04020005">
      <w:start w:val="1"/>
      <w:numFmt w:val="bullet"/>
      <w:lvlText w:val=""/>
      <w:lvlJc w:val="left"/>
      <w:pPr>
        <w:ind w:left="2869" w:hanging="360"/>
      </w:pPr>
      <w:rPr>
        <w:rFonts w:ascii="Wingdings" w:hAnsi="Wingdings" w:cs="Wingdings" w:hint="default"/>
      </w:rPr>
    </w:lvl>
    <w:lvl w:ilvl="3" w:tplc="04020001">
      <w:start w:val="1"/>
      <w:numFmt w:val="bullet"/>
      <w:lvlText w:val=""/>
      <w:lvlJc w:val="left"/>
      <w:pPr>
        <w:ind w:left="3589" w:hanging="360"/>
      </w:pPr>
      <w:rPr>
        <w:rFonts w:ascii="Symbol" w:hAnsi="Symbol" w:cs="Symbol" w:hint="default"/>
      </w:rPr>
    </w:lvl>
    <w:lvl w:ilvl="4" w:tplc="04020003">
      <w:start w:val="1"/>
      <w:numFmt w:val="bullet"/>
      <w:lvlText w:val="o"/>
      <w:lvlJc w:val="left"/>
      <w:pPr>
        <w:ind w:left="4309" w:hanging="360"/>
      </w:pPr>
      <w:rPr>
        <w:rFonts w:ascii="Courier New" w:hAnsi="Courier New" w:cs="Courier New" w:hint="default"/>
      </w:rPr>
    </w:lvl>
    <w:lvl w:ilvl="5" w:tplc="04020005">
      <w:start w:val="1"/>
      <w:numFmt w:val="bullet"/>
      <w:lvlText w:val=""/>
      <w:lvlJc w:val="left"/>
      <w:pPr>
        <w:ind w:left="5029" w:hanging="360"/>
      </w:pPr>
      <w:rPr>
        <w:rFonts w:ascii="Wingdings" w:hAnsi="Wingdings" w:cs="Wingdings" w:hint="default"/>
      </w:rPr>
    </w:lvl>
    <w:lvl w:ilvl="6" w:tplc="04020001">
      <w:start w:val="1"/>
      <w:numFmt w:val="bullet"/>
      <w:lvlText w:val=""/>
      <w:lvlJc w:val="left"/>
      <w:pPr>
        <w:ind w:left="5749" w:hanging="360"/>
      </w:pPr>
      <w:rPr>
        <w:rFonts w:ascii="Symbol" w:hAnsi="Symbol" w:cs="Symbol" w:hint="default"/>
      </w:rPr>
    </w:lvl>
    <w:lvl w:ilvl="7" w:tplc="04020003">
      <w:start w:val="1"/>
      <w:numFmt w:val="bullet"/>
      <w:lvlText w:val="o"/>
      <w:lvlJc w:val="left"/>
      <w:pPr>
        <w:ind w:left="6469" w:hanging="360"/>
      </w:pPr>
      <w:rPr>
        <w:rFonts w:ascii="Courier New" w:hAnsi="Courier New" w:cs="Courier New" w:hint="default"/>
      </w:rPr>
    </w:lvl>
    <w:lvl w:ilvl="8" w:tplc="04020005">
      <w:start w:val="1"/>
      <w:numFmt w:val="bullet"/>
      <w:lvlText w:val=""/>
      <w:lvlJc w:val="left"/>
      <w:pPr>
        <w:ind w:left="7189" w:hanging="360"/>
      </w:pPr>
      <w:rPr>
        <w:rFonts w:ascii="Wingdings" w:hAnsi="Wingdings" w:cs="Wingdings" w:hint="default"/>
      </w:rPr>
    </w:lvl>
  </w:abstractNum>
  <w:abstractNum w:abstractNumId="98" w15:restartNumberingAfterBreak="0">
    <w:nsid w:val="343100BF"/>
    <w:multiLevelType w:val="hybridMultilevel"/>
    <w:tmpl w:val="1A98B58E"/>
    <w:lvl w:ilvl="0" w:tplc="04090001">
      <w:start w:val="1"/>
      <w:numFmt w:val="bullet"/>
      <w:lvlText w:val=""/>
      <w:lvlJc w:val="left"/>
      <w:pPr>
        <w:ind w:left="1429" w:hanging="360"/>
      </w:pPr>
      <w:rPr>
        <w:rFonts w:ascii="Symbol" w:hAnsi="Symbol" w:cs="Symbol" w:hint="default"/>
      </w:rPr>
    </w:lvl>
    <w:lvl w:ilvl="1" w:tplc="9C6E9250">
      <w:numFmt w:val="bullet"/>
      <w:lvlText w:val="-"/>
      <w:lvlJc w:val="left"/>
      <w:pPr>
        <w:ind w:left="2149" w:hanging="360"/>
      </w:pPr>
      <w:rPr>
        <w:rFonts w:ascii="Verdana" w:eastAsia="Times New Roman" w:hAnsi="Verdana" w:hint="default"/>
      </w:rPr>
    </w:lvl>
    <w:lvl w:ilvl="2" w:tplc="04090005">
      <w:start w:val="1"/>
      <w:numFmt w:val="bullet"/>
      <w:lvlText w:val=""/>
      <w:lvlJc w:val="left"/>
      <w:pPr>
        <w:ind w:left="2869" w:hanging="360"/>
      </w:pPr>
      <w:rPr>
        <w:rFonts w:ascii="Wingdings" w:hAnsi="Wingdings" w:cs="Wingdings" w:hint="default"/>
      </w:rPr>
    </w:lvl>
    <w:lvl w:ilvl="3" w:tplc="04090001">
      <w:start w:val="1"/>
      <w:numFmt w:val="bullet"/>
      <w:lvlText w:val=""/>
      <w:lvlJc w:val="left"/>
      <w:pPr>
        <w:ind w:left="3589" w:hanging="360"/>
      </w:pPr>
      <w:rPr>
        <w:rFonts w:ascii="Symbol" w:hAnsi="Symbol" w:cs="Symbol" w:hint="default"/>
      </w:rPr>
    </w:lvl>
    <w:lvl w:ilvl="4" w:tplc="04090003">
      <w:start w:val="1"/>
      <w:numFmt w:val="bullet"/>
      <w:lvlText w:val="o"/>
      <w:lvlJc w:val="left"/>
      <w:pPr>
        <w:ind w:left="4309" w:hanging="360"/>
      </w:pPr>
      <w:rPr>
        <w:rFonts w:ascii="Courier New" w:hAnsi="Courier New" w:cs="Courier New" w:hint="default"/>
      </w:rPr>
    </w:lvl>
    <w:lvl w:ilvl="5" w:tplc="04090005">
      <w:start w:val="1"/>
      <w:numFmt w:val="bullet"/>
      <w:lvlText w:val=""/>
      <w:lvlJc w:val="left"/>
      <w:pPr>
        <w:ind w:left="5029" w:hanging="360"/>
      </w:pPr>
      <w:rPr>
        <w:rFonts w:ascii="Wingdings" w:hAnsi="Wingdings" w:cs="Wingdings" w:hint="default"/>
      </w:rPr>
    </w:lvl>
    <w:lvl w:ilvl="6" w:tplc="04090001">
      <w:start w:val="1"/>
      <w:numFmt w:val="bullet"/>
      <w:lvlText w:val=""/>
      <w:lvlJc w:val="left"/>
      <w:pPr>
        <w:ind w:left="5749" w:hanging="360"/>
      </w:pPr>
      <w:rPr>
        <w:rFonts w:ascii="Symbol" w:hAnsi="Symbol" w:cs="Symbol" w:hint="default"/>
      </w:rPr>
    </w:lvl>
    <w:lvl w:ilvl="7" w:tplc="04090003">
      <w:start w:val="1"/>
      <w:numFmt w:val="bullet"/>
      <w:lvlText w:val="o"/>
      <w:lvlJc w:val="left"/>
      <w:pPr>
        <w:ind w:left="6469" w:hanging="360"/>
      </w:pPr>
      <w:rPr>
        <w:rFonts w:ascii="Courier New" w:hAnsi="Courier New" w:cs="Courier New" w:hint="default"/>
      </w:rPr>
    </w:lvl>
    <w:lvl w:ilvl="8" w:tplc="04090005">
      <w:start w:val="1"/>
      <w:numFmt w:val="bullet"/>
      <w:lvlText w:val=""/>
      <w:lvlJc w:val="left"/>
      <w:pPr>
        <w:ind w:left="7189" w:hanging="360"/>
      </w:pPr>
      <w:rPr>
        <w:rFonts w:ascii="Wingdings" w:hAnsi="Wingdings" w:cs="Wingdings" w:hint="default"/>
      </w:rPr>
    </w:lvl>
  </w:abstractNum>
  <w:abstractNum w:abstractNumId="99" w15:restartNumberingAfterBreak="0">
    <w:nsid w:val="35897DE0"/>
    <w:multiLevelType w:val="hybridMultilevel"/>
    <w:tmpl w:val="AB6AA760"/>
    <w:lvl w:ilvl="0" w:tplc="04090001">
      <w:start w:val="1"/>
      <w:numFmt w:val="bullet"/>
      <w:lvlText w:val=""/>
      <w:lvlJc w:val="left"/>
      <w:pPr>
        <w:ind w:left="1429" w:hanging="360"/>
      </w:pPr>
      <w:rPr>
        <w:rFonts w:ascii="Symbol" w:hAnsi="Symbol" w:cs="Symbol" w:hint="default"/>
      </w:rPr>
    </w:lvl>
    <w:lvl w:ilvl="1" w:tplc="04090003">
      <w:start w:val="1"/>
      <w:numFmt w:val="bullet"/>
      <w:lvlText w:val="o"/>
      <w:lvlJc w:val="left"/>
      <w:pPr>
        <w:ind w:left="2149" w:hanging="360"/>
      </w:pPr>
      <w:rPr>
        <w:rFonts w:ascii="Courier New" w:hAnsi="Courier New" w:cs="Courier New" w:hint="default"/>
      </w:rPr>
    </w:lvl>
    <w:lvl w:ilvl="2" w:tplc="04090005">
      <w:start w:val="1"/>
      <w:numFmt w:val="bullet"/>
      <w:lvlText w:val=""/>
      <w:lvlJc w:val="left"/>
      <w:pPr>
        <w:ind w:left="2869" w:hanging="360"/>
      </w:pPr>
      <w:rPr>
        <w:rFonts w:ascii="Wingdings" w:hAnsi="Wingdings" w:cs="Wingdings" w:hint="default"/>
      </w:rPr>
    </w:lvl>
    <w:lvl w:ilvl="3" w:tplc="04090001">
      <w:start w:val="1"/>
      <w:numFmt w:val="bullet"/>
      <w:lvlText w:val=""/>
      <w:lvlJc w:val="left"/>
      <w:pPr>
        <w:ind w:left="3589" w:hanging="360"/>
      </w:pPr>
      <w:rPr>
        <w:rFonts w:ascii="Symbol" w:hAnsi="Symbol" w:cs="Symbol" w:hint="default"/>
      </w:rPr>
    </w:lvl>
    <w:lvl w:ilvl="4" w:tplc="04090003">
      <w:start w:val="1"/>
      <w:numFmt w:val="bullet"/>
      <w:lvlText w:val="o"/>
      <w:lvlJc w:val="left"/>
      <w:pPr>
        <w:ind w:left="4309" w:hanging="360"/>
      </w:pPr>
      <w:rPr>
        <w:rFonts w:ascii="Courier New" w:hAnsi="Courier New" w:cs="Courier New" w:hint="default"/>
      </w:rPr>
    </w:lvl>
    <w:lvl w:ilvl="5" w:tplc="04090005">
      <w:start w:val="1"/>
      <w:numFmt w:val="bullet"/>
      <w:lvlText w:val=""/>
      <w:lvlJc w:val="left"/>
      <w:pPr>
        <w:ind w:left="5029" w:hanging="360"/>
      </w:pPr>
      <w:rPr>
        <w:rFonts w:ascii="Wingdings" w:hAnsi="Wingdings" w:cs="Wingdings" w:hint="default"/>
      </w:rPr>
    </w:lvl>
    <w:lvl w:ilvl="6" w:tplc="04090001">
      <w:start w:val="1"/>
      <w:numFmt w:val="bullet"/>
      <w:lvlText w:val=""/>
      <w:lvlJc w:val="left"/>
      <w:pPr>
        <w:ind w:left="5749" w:hanging="360"/>
      </w:pPr>
      <w:rPr>
        <w:rFonts w:ascii="Symbol" w:hAnsi="Symbol" w:cs="Symbol" w:hint="default"/>
      </w:rPr>
    </w:lvl>
    <w:lvl w:ilvl="7" w:tplc="04090003">
      <w:start w:val="1"/>
      <w:numFmt w:val="bullet"/>
      <w:lvlText w:val="o"/>
      <w:lvlJc w:val="left"/>
      <w:pPr>
        <w:ind w:left="6469" w:hanging="360"/>
      </w:pPr>
      <w:rPr>
        <w:rFonts w:ascii="Courier New" w:hAnsi="Courier New" w:cs="Courier New" w:hint="default"/>
      </w:rPr>
    </w:lvl>
    <w:lvl w:ilvl="8" w:tplc="04090005">
      <w:start w:val="1"/>
      <w:numFmt w:val="bullet"/>
      <w:lvlText w:val=""/>
      <w:lvlJc w:val="left"/>
      <w:pPr>
        <w:ind w:left="7189" w:hanging="360"/>
      </w:pPr>
      <w:rPr>
        <w:rFonts w:ascii="Wingdings" w:hAnsi="Wingdings" w:cs="Wingdings" w:hint="default"/>
      </w:rPr>
    </w:lvl>
  </w:abstractNum>
  <w:abstractNum w:abstractNumId="100" w15:restartNumberingAfterBreak="0">
    <w:nsid w:val="35EE2472"/>
    <w:multiLevelType w:val="hybridMultilevel"/>
    <w:tmpl w:val="B816A6CC"/>
    <w:lvl w:ilvl="0" w:tplc="04020001">
      <w:start w:val="1"/>
      <w:numFmt w:val="bullet"/>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hint="default"/>
      </w:rPr>
    </w:lvl>
    <w:lvl w:ilvl="2" w:tplc="04090005">
      <w:start w:val="1"/>
      <w:numFmt w:val="bullet"/>
      <w:lvlText w:val=""/>
      <w:lvlJc w:val="left"/>
      <w:pPr>
        <w:ind w:left="2869" w:hanging="360"/>
      </w:pPr>
      <w:rPr>
        <w:rFonts w:ascii="Wingdings" w:hAnsi="Wingdings" w:hint="default"/>
      </w:rPr>
    </w:lvl>
    <w:lvl w:ilvl="3" w:tplc="04090001">
      <w:start w:val="1"/>
      <w:numFmt w:val="bullet"/>
      <w:lvlText w:val=""/>
      <w:lvlJc w:val="left"/>
      <w:pPr>
        <w:ind w:left="3589" w:hanging="360"/>
      </w:pPr>
      <w:rPr>
        <w:rFonts w:ascii="Symbol" w:hAnsi="Symbol" w:hint="default"/>
      </w:rPr>
    </w:lvl>
    <w:lvl w:ilvl="4" w:tplc="04090003">
      <w:start w:val="1"/>
      <w:numFmt w:val="bullet"/>
      <w:lvlText w:val="o"/>
      <w:lvlJc w:val="left"/>
      <w:pPr>
        <w:ind w:left="4309" w:hanging="360"/>
      </w:pPr>
      <w:rPr>
        <w:rFonts w:ascii="Courier New" w:hAnsi="Courier New" w:hint="default"/>
      </w:rPr>
    </w:lvl>
    <w:lvl w:ilvl="5" w:tplc="04090005">
      <w:start w:val="1"/>
      <w:numFmt w:val="bullet"/>
      <w:lvlText w:val=""/>
      <w:lvlJc w:val="left"/>
      <w:pPr>
        <w:ind w:left="5029" w:hanging="360"/>
      </w:pPr>
      <w:rPr>
        <w:rFonts w:ascii="Wingdings" w:hAnsi="Wingdings" w:hint="default"/>
      </w:rPr>
    </w:lvl>
    <w:lvl w:ilvl="6" w:tplc="04090001">
      <w:start w:val="1"/>
      <w:numFmt w:val="bullet"/>
      <w:lvlText w:val=""/>
      <w:lvlJc w:val="left"/>
      <w:pPr>
        <w:ind w:left="5749" w:hanging="360"/>
      </w:pPr>
      <w:rPr>
        <w:rFonts w:ascii="Symbol" w:hAnsi="Symbol" w:hint="default"/>
      </w:rPr>
    </w:lvl>
    <w:lvl w:ilvl="7" w:tplc="04090003">
      <w:start w:val="1"/>
      <w:numFmt w:val="bullet"/>
      <w:lvlText w:val="o"/>
      <w:lvlJc w:val="left"/>
      <w:pPr>
        <w:ind w:left="6469" w:hanging="360"/>
      </w:pPr>
      <w:rPr>
        <w:rFonts w:ascii="Courier New" w:hAnsi="Courier New" w:hint="default"/>
      </w:rPr>
    </w:lvl>
    <w:lvl w:ilvl="8" w:tplc="04090005">
      <w:start w:val="1"/>
      <w:numFmt w:val="bullet"/>
      <w:lvlText w:val=""/>
      <w:lvlJc w:val="left"/>
      <w:pPr>
        <w:ind w:left="7189" w:hanging="360"/>
      </w:pPr>
      <w:rPr>
        <w:rFonts w:ascii="Wingdings" w:hAnsi="Wingdings" w:hint="default"/>
      </w:rPr>
    </w:lvl>
  </w:abstractNum>
  <w:abstractNum w:abstractNumId="101" w15:restartNumberingAfterBreak="0">
    <w:nsid w:val="365814F4"/>
    <w:multiLevelType w:val="hybridMultilevel"/>
    <w:tmpl w:val="182A519E"/>
    <w:lvl w:ilvl="0" w:tplc="0402000B">
      <w:start w:val="1"/>
      <w:numFmt w:val="bullet"/>
      <w:lvlText w:val=""/>
      <w:lvlJc w:val="left"/>
      <w:pPr>
        <w:ind w:left="1489" w:hanging="360"/>
      </w:pPr>
      <w:rPr>
        <w:rFonts w:ascii="Wingdings" w:hAnsi="Wingdings" w:cs="Wingdings" w:hint="default"/>
      </w:rPr>
    </w:lvl>
    <w:lvl w:ilvl="1" w:tplc="04020003">
      <w:start w:val="1"/>
      <w:numFmt w:val="bullet"/>
      <w:lvlText w:val="o"/>
      <w:lvlJc w:val="left"/>
      <w:pPr>
        <w:ind w:left="2209" w:hanging="360"/>
      </w:pPr>
      <w:rPr>
        <w:rFonts w:ascii="Courier New" w:hAnsi="Courier New" w:cs="Courier New" w:hint="default"/>
      </w:rPr>
    </w:lvl>
    <w:lvl w:ilvl="2" w:tplc="04020005">
      <w:start w:val="1"/>
      <w:numFmt w:val="bullet"/>
      <w:lvlText w:val=""/>
      <w:lvlJc w:val="left"/>
      <w:pPr>
        <w:ind w:left="2929" w:hanging="360"/>
      </w:pPr>
      <w:rPr>
        <w:rFonts w:ascii="Wingdings" w:hAnsi="Wingdings" w:cs="Wingdings" w:hint="default"/>
      </w:rPr>
    </w:lvl>
    <w:lvl w:ilvl="3" w:tplc="04020001">
      <w:start w:val="1"/>
      <w:numFmt w:val="bullet"/>
      <w:lvlText w:val=""/>
      <w:lvlJc w:val="left"/>
      <w:pPr>
        <w:ind w:left="3649" w:hanging="360"/>
      </w:pPr>
      <w:rPr>
        <w:rFonts w:ascii="Symbol" w:hAnsi="Symbol" w:cs="Symbol" w:hint="default"/>
      </w:rPr>
    </w:lvl>
    <w:lvl w:ilvl="4" w:tplc="04020003">
      <w:start w:val="1"/>
      <w:numFmt w:val="bullet"/>
      <w:lvlText w:val="o"/>
      <w:lvlJc w:val="left"/>
      <w:pPr>
        <w:ind w:left="4369" w:hanging="360"/>
      </w:pPr>
      <w:rPr>
        <w:rFonts w:ascii="Courier New" w:hAnsi="Courier New" w:cs="Courier New" w:hint="default"/>
      </w:rPr>
    </w:lvl>
    <w:lvl w:ilvl="5" w:tplc="04020005">
      <w:start w:val="1"/>
      <w:numFmt w:val="bullet"/>
      <w:lvlText w:val=""/>
      <w:lvlJc w:val="left"/>
      <w:pPr>
        <w:ind w:left="5089" w:hanging="360"/>
      </w:pPr>
      <w:rPr>
        <w:rFonts w:ascii="Wingdings" w:hAnsi="Wingdings" w:cs="Wingdings" w:hint="default"/>
      </w:rPr>
    </w:lvl>
    <w:lvl w:ilvl="6" w:tplc="04020001">
      <w:start w:val="1"/>
      <w:numFmt w:val="bullet"/>
      <w:lvlText w:val=""/>
      <w:lvlJc w:val="left"/>
      <w:pPr>
        <w:ind w:left="5809" w:hanging="360"/>
      </w:pPr>
      <w:rPr>
        <w:rFonts w:ascii="Symbol" w:hAnsi="Symbol" w:cs="Symbol" w:hint="default"/>
      </w:rPr>
    </w:lvl>
    <w:lvl w:ilvl="7" w:tplc="04020003">
      <w:start w:val="1"/>
      <w:numFmt w:val="bullet"/>
      <w:lvlText w:val="o"/>
      <w:lvlJc w:val="left"/>
      <w:pPr>
        <w:ind w:left="6529" w:hanging="360"/>
      </w:pPr>
      <w:rPr>
        <w:rFonts w:ascii="Courier New" w:hAnsi="Courier New" w:cs="Courier New" w:hint="default"/>
      </w:rPr>
    </w:lvl>
    <w:lvl w:ilvl="8" w:tplc="04020005">
      <w:start w:val="1"/>
      <w:numFmt w:val="bullet"/>
      <w:lvlText w:val=""/>
      <w:lvlJc w:val="left"/>
      <w:pPr>
        <w:ind w:left="7249" w:hanging="360"/>
      </w:pPr>
      <w:rPr>
        <w:rFonts w:ascii="Wingdings" w:hAnsi="Wingdings" w:cs="Wingdings" w:hint="default"/>
      </w:rPr>
    </w:lvl>
  </w:abstractNum>
  <w:abstractNum w:abstractNumId="102" w15:restartNumberingAfterBreak="0">
    <w:nsid w:val="369E7A62"/>
    <w:multiLevelType w:val="hybridMultilevel"/>
    <w:tmpl w:val="D6EA7A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37172CED"/>
    <w:multiLevelType w:val="hybridMultilevel"/>
    <w:tmpl w:val="7E7E06CE"/>
    <w:lvl w:ilvl="0" w:tplc="0409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104" w15:restartNumberingAfterBreak="0">
    <w:nsid w:val="37A86195"/>
    <w:multiLevelType w:val="hybridMultilevel"/>
    <w:tmpl w:val="968AA6B6"/>
    <w:lvl w:ilvl="0" w:tplc="04090001">
      <w:start w:val="1"/>
      <w:numFmt w:val="bullet"/>
      <w:lvlText w:val=""/>
      <w:lvlJc w:val="left"/>
      <w:pPr>
        <w:ind w:left="1429" w:hanging="360"/>
      </w:pPr>
      <w:rPr>
        <w:rFonts w:ascii="Symbol" w:hAnsi="Symbol" w:cs="Symbol" w:hint="default"/>
      </w:rPr>
    </w:lvl>
    <w:lvl w:ilvl="1" w:tplc="04090003">
      <w:start w:val="1"/>
      <w:numFmt w:val="bullet"/>
      <w:lvlText w:val="o"/>
      <w:lvlJc w:val="left"/>
      <w:pPr>
        <w:ind w:left="2149" w:hanging="360"/>
      </w:pPr>
      <w:rPr>
        <w:rFonts w:ascii="Courier New" w:hAnsi="Courier New" w:cs="Courier New" w:hint="default"/>
      </w:rPr>
    </w:lvl>
    <w:lvl w:ilvl="2" w:tplc="04090005">
      <w:start w:val="1"/>
      <w:numFmt w:val="bullet"/>
      <w:lvlText w:val=""/>
      <w:lvlJc w:val="left"/>
      <w:pPr>
        <w:ind w:left="2869" w:hanging="360"/>
      </w:pPr>
      <w:rPr>
        <w:rFonts w:ascii="Wingdings" w:hAnsi="Wingdings" w:cs="Wingdings" w:hint="default"/>
      </w:rPr>
    </w:lvl>
    <w:lvl w:ilvl="3" w:tplc="04090001">
      <w:start w:val="1"/>
      <w:numFmt w:val="bullet"/>
      <w:lvlText w:val=""/>
      <w:lvlJc w:val="left"/>
      <w:pPr>
        <w:ind w:left="3589" w:hanging="360"/>
      </w:pPr>
      <w:rPr>
        <w:rFonts w:ascii="Symbol" w:hAnsi="Symbol" w:cs="Symbol" w:hint="default"/>
      </w:rPr>
    </w:lvl>
    <w:lvl w:ilvl="4" w:tplc="04090003">
      <w:start w:val="1"/>
      <w:numFmt w:val="bullet"/>
      <w:lvlText w:val="o"/>
      <w:lvlJc w:val="left"/>
      <w:pPr>
        <w:ind w:left="4309" w:hanging="360"/>
      </w:pPr>
      <w:rPr>
        <w:rFonts w:ascii="Courier New" w:hAnsi="Courier New" w:cs="Courier New" w:hint="default"/>
      </w:rPr>
    </w:lvl>
    <w:lvl w:ilvl="5" w:tplc="04090005">
      <w:start w:val="1"/>
      <w:numFmt w:val="bullet"/>
      <w:lvlText w:val=""/>
      <w:lvlJc w:val="left"/>
      <w:pPr>
        <w:ind w:left="5029" w:hanging="360"/>
      </w:pPr>
      <w:rPr>
        <w:rFonts w:ascii="Wingdings" w:hAnsi="Wingdings" w:cs="Wingdings" w:hint="default"/>
      </w:rPr>
    </w:lvl>
    <w:lvl w:ilvl="6" w:tplc="04090001">
      <w:start w:val="1"/>
      <w:numFmt w:val="bullet"/>
      <w:lvlText w:val=""/>
      <w:lvlJc w:val="left"/>
      <w:pPr>
        <w:ind w:left="5749" w:hanging="360"/>
      </w:pPr>
      <w:rPr>
        <w:rFonts w:ascii="Symbol" w:hAnsi="Symbol" w:cs="Symbol" w:hint="default"/>
      </w:rPr>
    </w:lvl>
    <w:lvl w:ilvl="7" w:tplc="04090003">
      <w:start w:val="1"/>
      <w:numFmt w:val="bullet"/>
      <w:lvlText w:val="o"/>
      <w:lvlJc w:val="left"/>
      <w:pPr>
        <w:ind w:left="6469" w:hanging="360"/>
      </w:pPr>
      <w:rPr>
        <w:rFonts w:ascii="Courier New" w:hAnsi="Courier New" w:cs="Courier New" w:hint="default"/>
      </w:rPr>
    </w:lvl>
    <w:lvl w:ilvl="8" w:tplc="04090005">
      <w:start w:val="1"/>
      <w:numFmt w:val="bullet"/>
      <w:lvlText w:val=""/>
      <w:lvlJc w:val="left"/>
      <w:pPr>
        <w:ind w:left="7189" w:hanging="360"/>
      </w:pPr>
      <w:rPr>
        <w:rFonts w:ascii="Wingdings" w:hAnsi="Wingdings" w:cs="Wingdings" w:hint="default"/>
      </w:rPr>
    </w:lvl>
  </w:abstractNum>
  <w:abstractNum w:abstractNumId="105" w15:restartNumberingAfterBreak="0">
    <w:nsid w:val="3C6E18B4"/>
    <w:multiLevelType w:val="hybridMultilevel"/>
    <w:tmpl w:val="1E7CE0E8"/>
    <w:lvl w:ilvl="0" w:tplc="0B60A1E4">
      <w:start w:val="1"/>
      <w:numFmt w:val="decimal"/>
      <w:lvlText w:val="%1."/>
      <w:lvlJc w:val="left"/>
      <w:pPr>
        <w:ind w:left="1069" w:hanging="360"/>
      </w:pPr>
      <w:rPr>
        <w:rFonts w:hint="default"/>
      </w:rPr>
    </w:lvl>
    <w:lvl w:ilvl="1" w:tplc="04020019">
      <w:start w:val="1"/>
      <w:numFmt w:val="lowerLetter"/>
      <w:lvlText w:val="%2."/>
      <w:lvlJc w:val="left"/>
      <w:pPr>
        <w:ind w:left="1789" w:hanging="360"/>
      </w:pPr>
    </w:lvl>
    <w:lvl w:ilvl="2" w:tplc="0402001B">
      <w:start w:val="1"/>
      <w:numFmt w:val="lowerRoman"/>
      <w:lvlText w:val="%3."/>
      <w:lvlJc w:val="right"/>
      <w:pPr>
        <w:ind w:left="2509" w:hanging="180"/>
      </w:pPr>
    </w:lvl>
    <w:lvl w:ilvl="3" w:tplc="0402000F">
      <w:start w:val="1"/>
      <w:numFmt w:val="decimal"/>
      <w:lvlText w:val="%4."/>
      <w:lvlJc w:val="left"/>
      <w:pPr>
        <w:ind w:left="3229" w:hanging="360"/>
      </w:pPr>
    </w:lvl>
    <w:lvl w:ilvl="4" w:tplc="04020019">
      <w:start w:val="1"/>
      <w:numFmt w:val="lowerLetter"/>
      <w:lvlText w:val="%5."/>
      <w:lvlJc w:val="left"/>
      <w:pPr>
        <w:ind w:left="3949" w:hanging="360"/>
      </w:pPr>
    </w:lvl>
    <w:lvl w:ilvl="5" w:tplc="0402001B">
      <w:start w:val="1"/>
      <w:numFmt w:val="lowerRoman"/>
      <w:lvlText w:val="%6."/>
      <w:lvlJc w:val="right"/>
      <w:pPr>
        <w:ind w:left="4669" w:hanging="180"/>
      </w:pPr>
    </w:lvl>
    <w:lvl w:ilvl="6" w:tplc="0402000F">
      <w:start w:val="1"/>
      <w:numFmt w:val="decimal"/>
      <w:lvlText w:val="%7."/>
      <w:lvlJc w:val="left"/>
      <w:pPr>
        <w:ind w:left="5389" w:hanging="360"/>
      </w:pPr>
    </w:lvl>
    <w:lvl w:ilvl="7" w:tplc="04020019">
      <w:start w:val="1"/>
      <w:numFmt w:val="lowerLetter"/>
      <w:lvlText w:val="%8."/>
      <w:lvlJc w:val="left"/>
      <w:pPr>
        <w:ind w:left="6109" w:hanging="360"/>
      </w:pPr>
    </w:lvl>
    <w:lvl w:ilvl="8" w:tplc="0402001B">
      <w:start w:val="1"/>
      <w:numFmt w:val="lowerRoman"/>
      <w:lvlText w:val="%9."/>
      <w:lvlJc w:val="right"/>
      <w:pPr>
        <w:ind w:left="6829" w:hanging="180"/>
      </w:pPr>
    </w:lvl>
  </w:abstractNum>
  <w:abstractNum w:abstractNumId="106" w15:restartNumberingAfterBreak="0">
    <w:nsid w:val="3CBB18BE"/>
    <w:multiLevelType w:val="hybridMultilevel"/>
    <w:tmpl w:val="AA6808D2"/>
    <w:lvl w:ilvl="0" w:tplc="04090001">
      <w:start w:val="1"/>
      <w:numFmt w:val="bullet"/>
      <w:lvlText w:val=""/>
      <w:lvlJc w:val="left"/>
      <w:pPr>
        <w:ind w:left="1429" w:hanging="360"/>
      </w:pPr>
      <w:rPr>
        <w:rFonts w:ascii="Symbol" w:hAnsi="Symbol" w:cs="Symbol" w:hint="default"/>
      </w:rPr>
    </w:lvl>
    <w:lvl w:ilvl="1" w:tplc="04090003">
      <w:start w:val="1"/>
      <w:numFmt w:val="bullet"/>
      <w:lvlText w:val="o"/>
      <w:lvlJc w:val="left"/>
      <w:pPr>
        <w:ind w:left="2149" w:hanging="360"/>
      </w:pPr>
      <w:rPr>
        <w:rFonts w:ascii="Courier New" w:hAnsi="Courier New" w:cs="Courier New" w:hint="default"/>
      </w:rPr>
    </w:lvl>
    <w:lvl w:ilvl="2" w:tplc="04090005">
      <w:start w:val="1"/>
      <w:numFmt w:val="bullet"/>
      <w:lvlText w:val=""/>
      <w:lvlJc w:val="left"/>
      <w:pPr>
        <w:ind w:left="2869" w:hanging="360"/>
      </w:pPr>
      <w:rPr>
        <w:rFonts w:ascii="Wingdings" w:hAnsi="Wingdings" w:cs="Wingdings" w:hint="default"/>
      </w:rPr>
    </w:lvl>
    <w:lvl w:ilvl="3" w:tplc="04090001">
      <w:start w:val="1"/>
      <w:numFmt w:val="bullet"/>
      <w:lvlText w:val=""/>
      <w:lvlJc w:val="left"/>
      <w:pPr>
        <w:ind w:left="3589" w:hanging="360"/>
      </w:pPr>
      <w:rPr>
        <w:rFonts w:ascii="Symbol" w:hAnsi="Symbol" w:cs="Symbol" w:hint="default"/>
      </w:rPr>
    </w:lvl>
    <w:lvl w:ilvl="4" w:tplc="04090003">
      <w:start w:val="1"/>
      <w:numFmt w:val="bullet"/>
      <w:lvlText w:val="o"/>
      <w:lvlJc w:val="left"/>
      <w:pPr>
        <w:ind w:left="4309" w:hanging="360"/>
      </w:pPr>
      <w:rPr>
        <w:rFonts w:ascii="Courier New" w:hAnsi="Courier New" w:cs="Courier New" w:hint="default"/>
      </w:rPr>
    </w:lvl>
    <w:lvl w:ilvl="5" w:tplc="04090005">
      <w:start w:val="1"/>
      <w:numFmt w:val="bullet"/>
      <w:lvlText w:val=""/>
      <w:lvlJc w:val="left"/>
      <w:pPr>
        <w:ind w:left="5029" w:hanging="360"/>
      </w:pPr>
      <w:rPr>
        <w:rFonts w:ascii="Wingdings" w:hAnsi="Wingdings" w:cs="Wingdings" w:hint="default"/>
      </w:rPr>
    </w:lvl>
    <w:lvl w:ilvl="6" w:tplc="04090001">
      <w:start w:val="1"/>
      <w:numFmt w:val="bullet"/>
      <w:lvlText w:val=""/>
      <w:lvlJc w:val="left"/>
      <w:pPr>
        <w:ind w:left="5749" w:hanging="360"/>
      </w:pPr>
      <w:rPr>
        <w:rFonts w:ascii="Symbol" w:hAnsi="Symbol" w:cs="Symbol" w:hint="default"/>
      </w:rPr>
    </w:lvl>
    <w:lvl w:ilvl="7" w:tplc="04090003">
      <w:start w:val="1"/>
      <w:numFmt w:val="bullet"/>
      <w:lvlText w:val="o"/>
      <w:lvlJc w:val="left"/>
      <w:pPr>
        <w:ind w:left="6469" w:hanging="360"/>
      </w:pPr>
      <w:rPr>
        <w:rFonts w:ascii="Courier New" w:hAnsi="Courier New" w:cs="Courier New" w:hint="default"/>
      </w:rPr>
    </w:lvl>
    <w:lvl w:ilvl="8" w:tplc="04090005">
      <w:start w:val="1"/>
      <w:numFmt w:val="bullet"/>
      <w:lvlText w:val=""/>
      <w:lvlJc w:val="left"/>
      <w:pPr>
        <w:ind w:left="7189" w:hanging="360"/>
      </w:pPr>
      <w:rPr>
        <w:rFonts w:ascii="Wingdings" w:hAnsi="Wingdings" w:cs="Wingdings" w:hint="default"/>
      </w:rPr>
    </w:lvl>
  </w:abstractNum>
  <w:abstractNum w:abstractNumId="107" w15:restartNumberingAfterBreak="0">
    <w:nsid w:val="3D9405DC"/>
    <w:multiLevelType w:val="hybridMultilevel"/>
    <w:tmpl w:val="14A8F814"/>
    <w:lvl w:ilvl="0" w:tplc="04020001">
      <w:start w:val="1"/>
      <w:numFmt w:val="bullet"/>
      <w:lvlText w:val=""/>
      <w:lvlJc w:val="left"/>
      <w:pPr>
        <w:ind w:left="720" w:hanging="360"/>
      </w:pPr>
      <w:rPr>
        <w:rFonts w:ascii="Symbol" w:hAnsi="Symbol" w:cs="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108" w15:restartNumberingAfterBreak="0">
    <w:nsid w:val="3F294973"/>
    <w:multiLevelType w:val="hybridMultilevel"/>
    <w:tmpl w:val="09EAA3BC"/>
    <w:lvl w:ilvl="0" w:tplc="ED6262A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09" w15:restartNumberingAfterBreak="0">
    <w:nsid w:val="3FA14DDA"/>
    <w:multiLevelType w:val="hybridMultilevel"/>
    <w:tmpl w:val="CE1E0CC0"/>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10" w15:restartNumberingAfterBreak="0">
    <w:nsid w:val="40640452"/>
    <w:multiLevelType w:val="hybridMultilevel"/>
    <w:tmpl w:val="D05623DC"/>
    <w:lvl w:ilvl="0" w:tplc="04090001">
      <w:start w:val="1"/>
      <w:numFmt w:val="bullet"/>
      <w:lvlText w:val=""/>
      <w:lvlJc w:val="left"/>
      <w:pPr>
        <w:ind w:left="1069" w:hanging="360"/>
      </w:pPr>
      <w:rPr>
        <w:rFonts w:ascii="Symbol" w:hAnsi="Symbol" w:cs="Symbol" w:hint="default"/>
      </w:rPr>
    </w:lvl>
    <w:lvl w:ilvl="1" w:tplc="04090003">
      <w:start w:val="1"/>
      <w:numFmt w:val="bullet"/>
      <w:lvlText w:val="o"/>
      <w:lvlJc w:val="left"/>
      <w:pPr>
        <w:ind w:left="1789" w:hanging="360"/>
      </w:pPr>
      <w:rPr>
        <w:rFonts w:ascii="Courier New" w:hAnsi="Courier New" w:cs="Courier New" w:hint="default"/>
      </w:rPr>
    </w:lvl>
    <w:lvl w:ilvl="2" w:tplc="04090005">
      <w:start w:val="1"/>
      <w:numFmt w:val="bullet"/>
      <w:lvlText w:val=""/>
      <w:lvlJc w:val="left"/>
      <w:pPr>
        <w:ind w:left="2509" w:hanging="360"/>
      </w:pPr>
      <w:rPr>
        <w:rFonts w:ascii="Wingdings" w:hAnsi="Wingdings" w:cs="Wingdings" w:hint="default"/>
      </w:rPr>
    </w:lvl>
    <w:lvl w:ilvl="3" w:tplc="04090001">
      <w:start w:val="1"/>
      <w:numFmt w:val="bullet"/>
      <w:lvlText w:val=""/>
      <w:lvlJc w:val="left"/>
      <w:pPr>
        <w:ind w:left="3229" w:hanging="360"/>
      </w:pPr>
      <w:rPr>
        <w:rFonts w:ascii="Symbol" w:hAnsi="Symbol" w:cs="Symbol" w:hint="default"/>
      </w:rPr>
    </w:lvl>
    <w:lvl w:ilvl="4" w:tplc="04090003">
      <w:start w:val="1"/>
      <w:numFmt w:val="bullet"/>
      <w:lvlText w:val="o"/>
      <w:lvlJc w:val="left"/>
      <w:pPr>
        <w:ind w:left="3949" w:hanging="360"/>
      </w:pPr>
      <w:rPr>
        <w:rFonts w:ascii="Courier New" w:hAnsi="Courier New" w:cs="Courier New" w:hint="default"/>
      </w:rPr>
    </w:lvl>
    <w:lvl w:ilvl="5" w:tplc="04090005">
      <w:start w:val="1"/>
      <w:numFmt w:val="bullet"/>
      <w:lvlText w:val=""/>
      <w:lvlJc w:val="left"/>
      <w:pPr>
        <w:ind w:left="4669" w:hanging="360"/>
      </w:pPr>
      <w:rPr>
        <w:rFonts w:ascii="Wingdings" w:hAnsi="Wingdings" w:cs="Wingdings" w:hint="default"/>
      </w:rPr>
    </w:lvl>
    <w:lvl w:ilvl="6" w:tplc="04090001">
      <w:start w:val="1"/>
      <w:numFmt w:val="bullet"/>
      <w:lvlText w:val=""/>
      <w:lvlJc w:val="left"/>
      <w:pPr>
        <w:ind w:left="5389" w:hanging="360"/>
      </w:pPr>
      <w:rPr>
        <w:rFonts w:ascii="Symbol" w:hAnsi="Symbol" w:cs="Symbol" w:hint="default"/>
      </w:rPr>
    </w:lvl>
    <w:lvl w:ilvl="7" w:tplc="04090003">
      <w:start w:val="1"/>
      <w:numFmt w:val="bullet"/>
      <w:lvlText w:val="o"/>
      <w:lvlJc w:val="left"/>
      <w:pPr>
        <w:ind w:left="6109" w:hanging="360"/>
      </w:pPr>
      <w:rPr>
        <w:rFonts w:ascii="Courier New" w:hAnsi="Courier New" w:cs="Courier New" w:hint="default"/>
      </w:rPr>
    </w:lvl>
    <w:lvl w:ilvl="8" w:tplc="04090005">
      <w:start w:val="1"/>
      <w:numFmt w:val="bullet"/>
      <w:lvlText w:val=""/>
      <w:lvlJc w:val="left"/>
      <w:pPr>
        <w:ind w:left="6829" w:hanging="360"/>
      </w:pPr>
      <w:rPr>
        <w:rFonts w:ascii="Wingdings" w:hAnsi="Wingdings" w:cs="Wingdings" w:hint="default"/>
      </w:rPr>
    </w:lvl>
  </w:abstractNum>
  <w:abstractNum w:abstractNumId="111" w15:restartNumberingAfterBreak="0">
    <w:nsid w:val="41132FFC"/>
    <w:multiLevelType w:val="hybridMultilevel"/>
    <w:tmpl w:val="15140AD6"/>
    <w:lvl w:ilvl="0" w:tplc="04090001">
      <w:start w:val="1"/>
      <w:numFmt w:val="bullet"/>
      <w:lvlText w:val=""/>
      <w:lvlJc w:val="left"/>
      <w:pPr>
        <w:ind w:left="1429" w:hanging="360"/>
      </w:pPr>
      <w:rPr>
        <w:rFonts w:ascii="Symbol" w:hAnsi="Symbol" w:cs="Symbol" w:hint="default"/>
      </w:rPr>
    </w:lvl>
    <w:lvl w:ilvl="1" w:tplc="04090003">
      <w:start w:val="1"/>
      <w:numFmt w:val="bullet"/>
      <w:lvlText w:val="o"/>
      <w:lvlJc w:val="left"/>
      <w:pPr>
        <w:ind w:left="2149" w:hanging="360"/>
      </w:pPr>
      <w:rPr>
        <w:rFonts w:ascii="Courier New" w:hAnsi="Courier New" w:cs="Courier New" w:hint="default"/>
      </w:rPr>
    </w:lvl>
    <w:lvl w:ilvl="2" w:tplc="04090005">
      <w:start w:val="1"/>
      <w:numFmt w:val="bullet"/>
      <w:lvlText w:val=""/>
      <w:lvlJc w:val="left"/>
      <w:pPr>
        <w:ind w:left="2869" w:hanging="360"/>
      </w:pPr>
      <w:rPr>
        <w:rFonts w:ascii="Wingdings" w:hAnsi="Wingdings" w:cs="Wingdings" w:hint="default"/>
      </w:rPr>
    </w:lvl>
    <w:lvl w:ilvl="3" w:tplc="04090001">
      <w:start w:val="1"/>
      <w:numFmt w:val="bullet"/>
      <w:lvlText w:val=""/>
      <w:lvlJc w:val="left"/>
      <w:pPr>
        <w:ind w:left="3589" w:hanging="360"/>
      </w:pPr>
      <w:rPr>
        <w:rFonts w:ascii="Symbol" w:hAnsi="Symbol" w:cs="Symbol" w:hint="default"/>
      </w:rPr>
    </w:lvl>
    <w:lvl w:ilvl="4" w:tplc="04090003">
      <w:start w:val="1"/>
      <w:numFmt w:val="bullet"/>
      <w:lvlText w:val="o"/>
      <w:lvlJc w:val="left"/>
      <w:pPr>
        <w:ind w:left="4309" w:hanging="360"/>
      </w:pPr>
      <w:rPr>
        <w:rFonts w:ascii="Courier New" w:hAnsi="Courier New" w:cs="Courier New" w:hint="default"/>
      </w:rPr>
    </w:lvl>
    <w:lvl w:ilvl="5" w:tplc="04090005">
      <w:start w:val="1"/>
      <w:numFmt w:val="bullet"/>
      <w:lvlText w:val=""/>
      <w:lvlJc w:val="left"/>
      <w:pPr>
        <w:ind w:left="5029" w:hanging="360"/>
      </w:pPr>
      <w:rPr>
        <w:rFonts w:ascii="Wingdings" w:hAnsi="Wingdings" w:cs="Wingdings" w:hint="default"/>
      </w:rPr>
    </w:lvl>
    <w:lvl w:ilvl="6" w:tplc="04090001">
      <w:start w:val="1"/>
      <w:numFmt w:val="bullet"/>
      <w:lvlText w:val=""/>
      <w:lvlJc w:val="left"/>
      <w:pPr>
        <w:ind w:left="5749" w:hanging="360"/>
      </w:pPr>
      <w:rPr>
        <w:rFonts w:ascii="Symbol" w:hAnsi="Symbol" w:cs="Symbol" w:hint="default"/>
      </w:rPr>
    </w:lvl>
    <w:lvl w:ilvl="7" w:tplc="04090003">
      <w:start w:val="1"/>
      <w:numFmt w:val="bullet"/>
      <w:lvlText w:val="o"/>
      <w:lvlJc w:val="left"/>
      <w:pPr>
        <w:ind w:left="6469" w:hanging="360"/>
      </w:pPr>
      <w:rPr>
        <w:rFonts w:ascii="Courier New" w:hAnsi="Courier New" w:cs="Courier New" w:hint="default"/>
      </w:rPr>
    </w:lvl>
    <w:lvl w:ilvl="8" w:tplc="04090005">
      <w:start w:val="1"/>
      <w:numFmt w:val="bullet"/>
      <w:lvlText w:val=""/>
      <w:lvlJc w:val="left"/>
      <w:pPr>
        <w:ind w:left="7189" w:hanging="360"/>
      </w:pPr>
      <w:rPr>
        <w:rFonts w:ascii="Wingdings" w:hAnsi="Wingdings" w:cs="Wingdings" w:hint="default"/>
      </w:rPr>
    </w:lvl>
  </w:abstractNum>
  <w:abstractNum w:abstractNumId="112" w15:restartNumberingAfterBreak="0">
    <w:nsid w:val="414C3E8A"/>
    <w:multiLevelType w:val="hybridMultilevel"/>
    <w:tmpl w:val="FAC60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414C4FE5"/>
    <w:multiLevelType w:val="hybridMultilevel"/>
    <w:tmpl w:val="735C0CA4"/>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hint="default"/>
      </w:rPr>
    </w:lvl>
    <w:lvl w:ilvl="8" w:tplc="04090005">
      <w:start w:val="1"/>
      <w:numFmt w:val="bullet"/>
      <w:lvlText w:val=""/>
      <w:lvlJc w:val="left"/>
      <w:pPr>
        <w:ind w:left="6540" w:hanging="360"/>
      </w:pPr>
      <w:rPr>
        <w:rFonts w:ascii="Wingdings" w:hAnsi="Wingdings" w:hint="default"/>
      </w:rPr>
    </w:lvl>
  </w:abstractNum>
  <w:abstractNum w:abstractNumId="114" w15:restartNumberingAfterBreak="0">
    <w:nsid w:val="4409508C"/>
    <w:multiLevelType w:val="hybridMultilevel"/>
    <w:tmpl w:val="B718AB9E"/>
    <w:lvl w:ilvl="0" w:tplc="A056A76E">
      <w:start w:val="1"/>
      <w:numFmt w:val="bullet"/>
      <w:lvlText w:val="-"/>
      <w:lvlJc w:val="left"/>
      <w:pPr>
        <w:ind w:left="1429" w:hanging="360"/>
      </w:pPr>
      <w:rPr>
        <w:rFonts w:ascii="Times New Roman" w:eastAsia="Times New Roman" w:hAnsi="Times New Roman" w:hint="default"/>
      </w:rPr>
    </w:lvl>
    <w:lvl w:ilvl="1" w:tplc="04090003">
      <w:start w:val="1"/>
      <w:numFmt w:val="bullet"/>
      <w:lvlText w:val="o"/>
      <w:lvlJc w:val="left"/>
      <w:pPr>
        <w:ind w:left="2149" w:hanging="360"/>
      </w:pPr>
      <w:rPr>
        <w:rFonts w:ascii="Courier New" w:hAnsi="Courier New" w:cs="Courier New" w:hint="default"/>
      </w:rPr>
    </w:lvl>
    <w:lvl w:ilvl="2" w:tplc="04090005">
      <w:start w:val="1"/>
      <w:numFmt w:val="bullet"/>
      <w:lvlText w:val=""/>
      <w:lvlJc w:val="left"/>
      <w:pPr>
        <w:ind w:left="2869" w:hanging="360"/>
      </w:pPr>
      <w:rPr>
        <w:rFonts w:ascii="Wingdings" w:hAnsi="Wingdings" w:cs="Wingdings" w:hint="default"/>
      </w:rPr>
    </w:lvl>
    <w:lvl w:ilvl="3" w:tplc="04090001">
      <w:start w:val="1"/>
      <w:numFmt w:val="bullet"/>
      <w:lvlText w:val=""/>
      <w:lvlJc w:val="left"/>
      <w:pPr>
        <w:ind w:left="3589" w:hanging="360"/>
      </w:pPr>
      <w:rPr>
        <w:rFonts w:ascii="Symbol" w:hAnsi="Symbol" w:cs="Symbol" w:hint="default"/>
      </w:rPr>
    </w:lvl>
    <w:lvl w:ilvl="4" w:tplc="04090003">
      <w:start w:val="1"/>
      <w:numFmt w:val="bullet"/>
      <w:lvlText w:val="o"/>
      <w:lvlJc w:val="left"/>
      <w:pPr>
        <w:ind w:left="4309" w:hanging="360"/>
      </w:pPr>
      <w:rPr>
        <w:rFonts w:ascii="Courier New" w:hAnsi="Courier New" w:cs="Courier New" w:hint="default"/>
      </w:rPr>
    </w:lvl>
    <w:lvl w:ilvl="5" w:tplc="04090005">
      <w:start w:val="1"/>
      <w:numFmt w:val="bullet"/>
      <w:lvlText w:val=""/>
      <w:lvlJc w:val="left"/>
      <w:pPr>
        <w:ind w:left="5029" w:hanging="360"/>
      </w:pPr>
      <w:rPr>
        <w:rFonts w:ascii="Wingdings" w:hAnsi="Wingdings" w:cs="Wingdings" w:hint="default"/>
      </w:rPr>
    </w:lvl>
    <w:lvl w:ilvl="6" w:tplc="04090001">
      <w:start w:val="1"/>
      <w:numFmt w:val="bullet"/>
      <w:lvlText w:val=""/>
      <w:lvlJc w:val="left"/>
      <w:pPr>
        <w:ind w:left="5749" w:hanging="360"/>
      </w:pPr>
      <w:rPr>
        <w:rFonts w:ascii="Symbol" w:hAnsi="Symbol" w:cs="Symbol" w:hint="default"/>
      </w:rPr>
    </w:lvl>
    <w:lvl w:ilvl="7" w:tplc="04090003">
      <w:start w:val="1"/>
      <w:numFmt w:val="bullet"/>
      <w:lvlText w:val="o"/>
      <w:lvlJc w:val="left"/>
      <w:pPr>
        <w:ind w:left="6469" w:hanging="360"/>
      </w:pPr>
      <w:rPr>
        <w:rFonts w:ascii="Courier New" w:hAnsi="Courier New" w:cs="Courier New" w:hint="default"/>
      </w:rPr>
    </w:lvl>
    <w:lvl w:ilvl="8" w:tplc="04090005">
      <w:start w:val="1"/>
      <w:numFmt w:val="bullet"/>
      <w:lvlText w:val=""/>
      <w:lvlJc w:val="left"/>
      <w:pPr>
        <w:ind w:left="7189" w:hanging="360"/>
      </w:pPr>
      <w:rPr>
        <w:rFonts w:ascii="Wingdings" w:hAnsi="Wingdings" w:cs="Wingdings" w:hint="default"/>
      </w:rPr>
    </w:lvl>
  </w:abstractNum>
  <w:abstractNum w:abstractNumId="115" w15:restartNumberingAfterBreak="0">
    <w:nsid w:val="4428023A"/>
    <w:multiLevelType w:val="hybridMultilevel"/>
    <w:tmpl w:val="2046969C"/>
    <w:lvl w:ilvl="0" w:tplc="2F24C8FC">
      <w:start w:val="1"/>
      <w:numFmt w:val="decimal"/>
      <w:lvlText w:val="%1."/>
      <w:lvlJc w:val="left"/>
      <w:pPr>
        <w:ind w:left="1069" w:hanging="360"/>
      </w:pPr>
      <w:rPr>
        <w:rFonts w:hint="default"/>
      </w:rPr>
    </w:lvl>
    <w:lvl w:ilvl="1" w:tplc="04020019">
      <w:start w:val="1"/>
      <w:numFmt w:val="lowerLetter"/>
      <w:lvlText w:val="%2."/>
      <w:lvlJc w:val="left"/>
      <w:pPr>
        <w:ind w:left="1789" w:hanging="360"/>
      </w:pPr>
    </w:lvl>
    <w:lvl w:ilvl="2" w:tplc="0402001B">
      <w:start w:val="1"/>
      <w:numFmt w:val="lowerRoman"/>
      <w:lvlText w:val="%3."/>
      <w:lvlJc w:val="right"/>
      <w:pPr>
        <w:ind w:left="2509" w:hanging="180"/>
      </w:pPr>
    </w:lvl>
    <w:lvl w:ilvl="3" w:tplc="0402000F">
      <w:start w:val="1"/>
      <w:numFmt w:val="decimal"/>
      <w:lvlText w:val="%4."/>
      <w:lvlJc w:val="left"/>
      <w:pPr>
        <w:ind w:left="3229" w:hanging="360"/>
      </w:pPr>
    </w:lvl>
    <w:lvl w:ilvl="4" w:tplc="04020019">
      <w:start w:val="1"/>
      <w:numFmt w:val="lowerLetter"/>
      <w:lvlText w:val="%5."/>
      <w:lvlJc w:val="left"/>
      <w:pPr>
        <w:ind w:left="3949" w:hanging="360"/>
      </w:pPr>
    </w:lvl>
    <w:lvl w:ilvl="5" w:tplc="0402001B">
      <w:start w:val="1"/>
      <w:numFmt w:val="lowerRoman"/>
      <w:lvlText w:val="%6."/>
      <w:lvlJc w:val="right"/>
      <w:pPr>
        <w:ind w:left="4669" w:hanging="180"/>
      </w:pPr>
    </w:lvl>
    <w:lvl w:ilvl="6" w:tplc="0402000F">
      <w:start w:val="1"/>
      <w:numFmt w:val="decimal"/>
      <w:lvlText w:val="%7."/>
      <w:lvlJc w:val="left"/>
      <w:pPr>
        <w:ind w:left="5389" w:hanging="360"/>
      </w:pPr>
    </w:lvl>
    <w:lvl w:ilvl="7" w:tplc="04020019">
      <w:start w:val="1"/>
      <w:numFmt w:val="lowerLetter"/>
      <w:lvlText w:val="%8."/>
      <w:lvlJc w:val="left"/>
      <w:pPr>
        <w:ind w:left="6109" w:hanging="360"/>
      </w:pPr>
    </w:lvl>
    <w:lvl w:ilvl="8" w:tplc="0402001B">
      <w:start w:val="1"/>
      <w:numFmt w:val="lowerRoman"/>
      <w:lvlText w:val="%9."/>
      <w:lvlJc w:val="right"/>
      <w:pPr>
        <w:ind w:left="6829" w:hanging="180"/>
      </w:pPr>
    </w:lvl>
  </w:abstractNum>
  <w:abstractNum w:abstractNumId="116" w15:restartNumberingAfterBreak="0">
    <w:nsid w:val="45B154A9"/>
    <w:multiLevelType w:val="hybridMultilevel"/>
    <w:tmpl w:val="18F6EA1E"/>
    <w:lvl w:ilvl="0" w:tplc="04090001">
      <w:start w:val="1"/>
      <w:numFmt w:val="bullet"/>
      <w:lvlText w:val=""/>
      <w:lvlJc w:val="left"/>
      <w:pPr>
        <w:ind w:left="1080" w:hanging="360"/>
      </w:pPr>
      <w:rPr>
        <w:rFonts w:ascii="Symbol" w:hAnsi="Symbol" w:cs="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abstractNum w:abstractNumId="117" w15:restartNumberingAfterBreak="0">
    <w:nsid w:val="46A15C33"/>
    <w:multiLevelType w:val="hybridMultilevel"/>
    <w:tmpl w:val="BDFE61C6"/>
    <w:lvl w:ilvl="0" w:tplc="04020001">
      <w:start w:val="1"/>
      <w:numFmt w:val="bullet"/>
      <w:lvlText w:val=""/>
      <w:lvlJc w:val="left"/>
      <w:pPr>
        <w:ind w:left="720" w:hanging="360"/>
      </w:pPr>
      <w:rPr>
        <w:rFonts w:ascii="Symbol" w:hAnsi="Symbol" w:cs="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118" w15:restartNumberingAfterBreak="0">
    <w:nsid w:val="46FF63F8"/>
    <w:multiLevelType w:val="hybridMultilevel"/>
    <w:tmpl w:val="336888F8"/>
    <w:lvl w:ilvl="0" w:tplc="04020001">
      <w:start w:val="1"/>
      <w:numFmt w:val="bullet"/>
      <w:lvlText w:val=""/>
      <w:lvlJc w:val="left"/>
      <w:pPr>
        <w:ind w:left="720" w:hanging="360"/>
      </w:pPr>
      <w:rPr>
        <w:rFonts w:ascii="Symbol" w:hAnsi="Symbol" w:cs="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119" w15:restartNumberingAfterBreak="0">
    <w:nsid w:val="47206447"/>
    <w:multiLevelType w:val="hybridMultilevel"/>
    <w:tmpl w:val="A5589630"/>
    <w:lvl w:ilvl="0" w:tplc="04090001">
      <w:start w:val="1"/>
      <w:numFmt w:val="bullet"/>
      <w:lvlText w:val=""/>
      <w:lvlJc w:val="left"/>
      <w:pPr>
        <w:ind w:left="1429" w:hanging="360"/>
      </w:pPr>
      <w:rPr>
        <w:rFonts w:ascii="Symbol" w:hAnsi="Symbol" w:cs="Symbol" w:hint="default"/>
      </w:rPr>
    </w:lvl>
    <w:lvl w:ilvl="1" w:tplc="04090003">
      <w:start w:val="1"/>
      <w:numFmt w:val="bullet"/>
      <w:lvlText w:val="o"/>
      <w:lvlJc w:val="left"/>
      <w:pPr>
        <w:ind w:left="2149" w:hanging="360"/>
      </w:pPr>
      <w:rPr>
        <w:rFonts w:ascii="Courier New" w:hAnsi="Courier New" w:cs="Courier New" w:hint="default"/>
      </w:rPr>
    </w:lvl>
    <w:lvl w:ilvl="2" w:tplc="04090005">
      <w:start w:val="1"/>
      <w:numFmt w:val="bullet"/>
      <w:lvlText w:val=""/>
      <w:lvlJc w:val="left"/>
      <w:pPr>
        <w:ind w:left="2869" w:hanging="360"/>
      </w:pPr>
      <w:rPr>
        <w:rFonts w:ascii="Wingdings" w:hAnsi="Wingdings" w:cs="Wingdings" w:hint="default"/>
      </w:rPr>
    </w:lvl>
    <w:lvl w:ilvl="3" w:tplc="04090001">
      <w:start w:val="1"/>
      <w:numFmt w:val="bullet"/>
      <w:lvlText w:val=""/>
      <w:lvlJc w:val="left"/>
      <w:pPr>
        <w:ind w:left="3589" w:hanging="360"/>
      </w:pPr>
      <w:rPr>
        <w:rFonts w:ascii="Symbol" w:hAnsi="Symbol" w:cs="Symbol" w:hint="default"/>
      </w:rPr>
    </w:lvl>
    <w:lvl w:ilvl="4" w:tplc="04090003">
      <w:start w:val="1"/>
      <w:numFmt w:val="bullet"/>
      <w:lvlText w:val="o"/>
      <w:lvlJc w:val="left"/>
      <w:pPr>
        <w:ind w:left="4309" w:hanging="360"/>
      </w:pPr>
      <w:rPr>
        <w:rFonts w:ascii="Courier New" w:hAnsi="Courier New" w:cs="Courier New" w:hint="default"/>
      </w:rPr>
    </w:lvl>
    <w:lvl w:ilvl="5" w:tplc="04090005">
      <w:start w:val="1"/>
      <w:numFmt w:val="bullet"/>
      <w:lvlText w:val=""/>
      <w:lvlJc w:val="left"/>
      <w:pPr>
        <w:ind w:left="5029" w:hanging="360"/>
      </w:pPr>
      <w:rPr>
        <w:rFonts w:ascii="Wingdings" w:hAnsi="Wingdings" w:cs="Wingdings" w:hint="default"/>
      </w:rPr>
    </w:lvl>
    <w:lvl w:ilvl="6" w:tplc="04090001">
      <w:start w:val="1"/>
      <w:numFmt w:val="bullet"/>
      <w:lvlText w:val=""/>
      <w:lvlJc w:val="left"/>
      <w:pPr>
        <w:ind w:left="5749" w:hanging="360"/>
      </w:pPr>
      <w:rPr>
        <w:rFonts w:ascii="Symbol" w:hAnsi="Symbol" w:cs="Symbol" w:hint="default"/>
      </w:rPr>
    </w:lvl>
    <w:lvl w:ilvl="7" w:tplc="04090003">
      <w:start w:val="1"/>
      <w:numFmt w:val="bullet"/>
      <w:lvlText w:val="o"/>
      <w:lvlJc w:val="left"/>
      <w:pPr>
        <w:ind w:left="6469" w:hanging="360"/>
      </w:pPr>
      <w:rPr>
        <w:rFonts w:ascii="Courier New" w:hAnsi="Courier New" w:cs="Courier New" w:hint="default"/>
      </w:rPr>
    </w:lvl>
    <w:lvl w:ilvl="8" w:tplc="04090005">
      <w:start w:val="1"/>
      <w:numFmt w:val="bullet"/>
      <w:lvlText w:val=""/>
      <w:lvlJc w:val="left"/>
      <w:pPr>
        <w:ind w:left="7189" w:hanging="360"/>
      </w:pPr>
      <w:rPr>
        <w:rFonts w:ascii="Wingdings" w:hAnsi="Wingdings" w:cs="Wingdings" w:hint="default"/>
      </w:rPr>
    </w:lvl>
  </w:abstractNum>
  <w:abstractNum w:abstractNumId="120" w15:restartNumberingAfterBreak="0">
    <w:nsid w:val="48B04850"/>
    <w:multiLevelType w:val="hybridMultilevel"/>
    <w:tmpl w:val="A5EA960A"/>
    <w:lvl w:ilvl="0" w:tplc="73E6D4DC">
      <w:start w:val="1"/>
      <w:numFmt w:val="decimal"/>
      <w:lvlText w:val="%1."/>
      <w:lvlJc w:val="left"/>
      <w:pPr>
        <w:ind w:left="381" w:hanging="360"/>
      </w:pPr>
      <w:rPr>
        <w:rFonts w:hint="default"/>
      </w:rPr>
    </w:lvl>
    <w:lvl w:ilvl="1" w:tplc="04020019">
      <w:start w:val="1"/>
      <w:numFmt w:val="lowerLetter"/>
      <w:lvlText w:val="%2."/>
      <w:lvlJc w:val="left"/>
      <w:pPr>
        <w:ind w:left="1101" w:hanging="360"/>
      </w:pPr>
    </w:lvl>
    <w:lvl w:ilvl="2" w:tplc="0402001B">
      <w:start w:val="1"/>
      <w:numFmt w:val="lowerRoman"/>
      <w:lvlText w:val="%3."/>
      <w:lvlJc w:val="right"/>
      <w:pPr>
        <w:ind w:left="1821" w:hanging="180"/>
      </w:pPr>
    </w:lvl>
    <w:lvl w:ilvl="3" w:tplc="0402000F">
      <w:start w:val="1"/>
      <w:numFmt w:val="decimal"/>
      <w:lvlText w:val="%4."/>
      <w:lvlJc w:val="left"/>
      <w:pPr>
        <w:ind w:left="2541" w:hanging="360"/>
      </w:pPr>
    </w:lvl>
    <w:lvl w:ilvl="4" w:tplc="04020019">
      <w:start w:val="1"/>
      <w:numFmt w:val="lowerLetter"/>
      <w:lvlText w:val="%5."/>
      <w:lvlJc w:val="left"/>
      <w:pPr>
        <w:ind w:left="3261" w:hanging="360"/>
      </w:pPr>
    </w:lvl>
    <w:lvl w:ilvl="5" w:tplc="0402001B">
      <w:start w:val="1"/>
      <w:numFmt w:val="lowerRoman"/>
      <w:lvlText w:val="%6."/>
      <w:lvlJc w:val="right"/>
      <w:pPr>
        <w:ind w:left="3981" w:hanging="180"/>
      </w:pPr>
    </w:lvl>
    <w:lvl w:ilvl="6" w:tplc="0402000F">
      <w:start w:val="1"/>
      <w:numFmt w:val="decimal"/>
      <w:lvlText w:val="%7."/>
      <w:lvlJc w:val="left"/>
      <w:pPr>
        <w:ind w:left="4701" w:hanging="360"/>
      </w:pPr>
    </w:lvl>
    <w:lvl w:ilvl="7" w:tplc="04020019">
      <w:start w:val="1"/>
      <w:numFmt w:val="lowerLetter"/>
      <w:lvlText w:val="%8."/>
      <w:lvlJc w:val="left"/>
      <w:pPr>
        <w:ind w:left="5421" w:hanging="360"/>
      </w:pPr>
    </w:lvl>
    <w:lvl w:ilvl="8" w:tplc="0402001B">
      <w:start w:val="1"/>
      <w:numFmt w:val="lowerRoman"/>
      <w:lvlText w:val="%9."/>
      <w:lvlJc w:val="right"/>
      <w:pPr>
        <w:ind w:left="6141" w:hanging="180"/>
      </w:pPr>
    </w:lvl>
  </w:abstractNum>
  <w:abstractNum w:abstractNumId="121" w15:restartNumberingAfterBreak="0">
    <w:nsid w:val="49F6191C"/>
    <w:multiLevelType w:val="hybridMultilevel"/>
    <w:tmpl w:val="ED987E5E"/>
    <w:lvl w:ilvl="0" w:tplc="04090001">
      <w:start w:val="1"/>
      <w:numFmt w:val="bullet"/>
      <w:lvlText w:val=""/>
      <w:lvlJc w:val="left"/>
      <w:pPr>
        <w:ind w:left="2149" w:hanging="360"/>
      </w:pPr>
      <w:rPr>
        <w:rFonts w:ascii="Symbol" w:hAnsi="Symbol" w:hint="default"/>
      </w:rPr>
    </w:lvl>
    <w:lvl w:ilvl="1" w:tplc="04090003" w:tentative="1">
      <w:start w:val="1"/>
      <w:numFmt w:val="bullet"/>
      <w:lvlText w:val="o"/>
      <w:lvlJc w:val="left"/>
      <w:pPr>
        <w:ind w:left="2869" w:hanging="360"/>
      </w:pPr>
      <w:rPr>
        <w:rFonts w:ascii="Courier New" w:hAnsi="Courier New" w:cs="Courier New" w:hint="default"/>
      </w:rPr>
    </w:lvl>
    <w:lvl w:ilvl="2" w:tplc="04090005" w:tentative="1">
      <w:start w:val="1"/>
      <w:numFmt w:val="bullet"/>
      <w:lvlText w:val=""/>
      <w:lvlJc w:val="left"/>
      <w:pPr>
        <w:ind w:left="3589" w:hanging="360"/>
      </w:pPr>
      <w:rPr>
        <w:rFonts w:ascii="Wingdings" w:hAnsi="Wingdings" w:hint="default"/>
      </w:rPr>
    </w:lvl>
    <w:lvl w:ilvl="3" w:tplc="04090001" w:tentative="1">
      <w:start w:val="1"/>
      <w:numFmt w:val="bullet"/>
      <w:lvlText w:val=""/>
      <w:lvlJc w:val="left"/>
      <w:pPr>
        <w:ind w:left="4309" w:hanging="360"/>
      </w:pPr>
      <w:rPr>
        <w:rFonts w:ascii="Symbol" w:hAnsi="Symbol" w:hint="default"/>
      </w:rPr>
    </w:lvl>
    <w:lvl w:ilvl="4" w:tplc="04090003" w:tentative="1">
      <w:start w:val="1"/>
      <w:numFmt w:val="bullet"/>
      <w:lvlText w:val="o"/>
      <w:lvlJc w:val="left"/>
      <w:pPr>
        <w:ind w:left="5029" w:hanging="360"/>
      </w:pPr>
      <w:rPr>
        <w:rFonts w:ascii="Courier New" w:hAnsi="Courier New" w:cs="Courier New" w:hint="default"/>
      </w:rPr>
    </w:lvl>
    <w:lvl w:ilvl="5" w:tplc="04090005" w:tentative="1">
      <w:start w:val="1"/>
      <w:numFmt w:val="bullet"/>
      <w:lvlText w:val=""/>
      <w:lvlJc w:val="left"/>
      <w:pPr>
        <w:ind w:left="5749" w:hanging="360"/>
      </w:pPr>
      <w:rPr>
        <w:rFonts w:ascii="Wingdings" w:hAnsi="Wingdings" w:hint="default"/>
      </w:rPr>
    </w:lvl>
    <w:lvl w:ilvl="6" w:tplc="04090001" w:tentative="1">
      <w:start w:val="1"/>
      <w:numFmt w:val="bullet"/>
      <w:lvlText w:val=""/>
      <w:lvlJc w:val="left"/>
      <w:pPr>
        <w:ind w:left="6469" w:hanging="360"/>
      </w:pPr>
      <w:rPr>
        <w:rFonts w:ascii="Symbol" w:hAnsi="Symbol" w:hint="default"/>
      </w:rPr>
    </w:lvl>
    <w:lvl w:ilvl="7" w:tplc="04090003" w:tentative="1">
      <w:start w:val="1"/>
      <w:numFmt w:val="bullet"/>
      <w:lvlText w:val="o"/>
      <w:lvlJc w:val="left"/>
      <w:pPr>
        <w:ind w:left="7189" w:hanging="360"/>
      </w:pPr>
      <w:rPr>
        <w:rFonts w:ascii="Courier New" w:hAnsi="Courier New" w:cs="Courier New" w:hint="default"/>
      </w:rPr>
    </w:lvl>
    <w:lvl w:ilvl="8" w:tplc="04090005" w:tentative="1">
      <w:start w:val="1"/>
      <w:numFmt w:val="bullet"/>
      <w:lvlText w:val=""/>
      <w:lvlJc w:val="left"/>
      <w:pPr>
        <w:ind w:left="7909" w:hanging="360"/>
      </w:pPr>
      <w:rPr>
        <w:rFonts w:ascii="Wingdings" w:hAnsi="Wingdings" w:hint="default"/>
      </w:rPr>
    </w:lvl>
  </w:abstractNum>
  <w:abstractNum w:abstractNumId="122" w15:restartNumberingAfterBreak="0">
    <w:nsid w:val="4A153FCA"/>
    <w:multiLevelType w:val="hybridMultilevel"/>
    <w:tmpl w:val="EAFE9494"/>
    <w:lvl w:ilvl="0" w:tplc="04090001">
      <w:start w:val="1"/>
      <w:numFmt w:val="bullet"/>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hint="default"/>
      </w:rPr>
    </w:lvl>
    <w:lvl w:ilvl="2" w:tplc="04090005">
      <w:start w:val="1"/>
      <w:numFmt w:val="bullet"/>
      <w:lvlText w:val=""/>
      <w:lvlJc w:val="left"/>
      <w:pPr>
        <w:ind w:left="2869" w:hanging="360"/>
      </w:pPr>
      <w:rPr>
        <w:rFonts w:ascii="Wingdings" w:hAnsi="Wingdings" w:hint="default"/>
      </w:rPr>
    </w:lvl>
    <w:lvl w:ilvl="3" w:tplc="04090001">
      <w:start w:val="1"/>
      <w:numFmt w:val="bullet"/>
      <w:lvlText w:val=""/>
      <w:lvlJc w:val="left"/>
      <w:pPr>
        <w:ind w:left="3589" w:hanging="360"/>
      </w:pPr>
      <w:rPr>
        <w:rFonts w:ascii="Symbol" w:hAnsi="Symbol" w:hint="default"/>
      </w:rPr>
    </w:lvl>
    <w:lvl w:ilvl="4" w:tplc="04090003">
      <w:start w:val="1"/>
      <w:numFmt w:val="bullet"/>
      <w:lvlText w:val="o"/>
      <w:lvlJc w:val="left"/>
      <w:pPr>
        <w:ind w:left="4309" w:hanging="360"/>
      </w:pPr>
      <w:rPr>
        <w:rFonts w:ascii="Courier New" w:hAnsi="Courier New" w:hint="default"/>
      </w:rPr>
    </w:lvl>
    <w:lvl w:ilvl="5" w:tplc="04090005">
      <w:start w:val="1"/>
      <w:numFmt w:val="bullet"/>
      <w:lvlText w:val=""/>
      <w:lvlJc w:val="left"/>
      <w:pPr>
        <w:ind w:left="5029" w:hanging="360"/>
      </w:pPr>
      <w:rPr>
        <w:rFonts w:ascii="Wingdings" w:hAnsi="Wingdings" w:hint="default"/>
      </w:rPr>
    </w:lvl>
    <w:lvl w:ilvl="6" w:tplc="04090001">
      <w:start w:val="1"/>
      <w:numFmt w:val="bullet"/>
      <w:lvlText w:val=""/>
      <w:lvlJc w:val="left"/>
      <w:pPr>
        <w:ind w:left="5749" w:hanging="360"/>
      </w:pPr>
      <w:rPr>
        <w:rFonts w:ascii="Symbol" w:hAnsi="Symbol" w:hint="default"/>
      </w:rPr>
    </w:lvl>
    <w:lvl w:ilvl="7" w:tplc="04090003">
      <w:start w:val="1"/>
      <w:numFmt w:val="bullet"/>
      <w:lvlText w:val="o"/>
      <w:lvlJc w:val="left"/>
      <w:pPr>
        <w:ind w:left="6469" w:hanging="360"/>
      </w:pPr>
      <w:rPr>
        <w:rFonts w:ascii="Courier New" w:hAnsi="Courier New" w:hint="default"/>
      </w:rPr>
    </w:lvl>
    <w:lvl w:ilvl="8" w:tplc="04090005">
      <w:start w:val="1"/>
      <w:numFmt w:val="bullet"/>
      <w:lvlText w:val=""/>
      <w:lvlJc w:val="left"/>
      <w:pPr>
        <w:ind w:left="7189" w:hanging="360"/>
      </w:pPr>
      <w:rPr>
        <w:rFonts w:ascii="Wingdings" w:hAnsi="Wingdings" w:hint="default"/>
      </w:rPr>
    </w:lvl>
  </w:abstractNum>
  <w:abstractNum w:abstractNumId="123" w15:restartNumberingAfterBreak="0">
    <w:nsid w:val="4AB67A1C"/>
    <w:multiLevelType w:val="hybridMultilevel"/>
    <w:tmpl w:val="94D2E8F6"/>
    <w:lvl w:ilvl="0" w:tplc="04020007">
      <w:start w:val="1"/>
      <w:numFmt w:val="bullet"/>
      <w:lvlText w:val=""/>
      <w:lvlJc w:val="left"/>
      <w:pPr>
        <w:ind w:left="1069" w:hanging="360"/>
      </w:pPr>
      <w:rPr>
        <w:rFonts w:ascii="Symbol" w:hAnsi="Symbol" w:cs="Symbol" w:hint="default"/>
      </w:rPr>
    </w:lvl>
    <w:lvl w:ilvl="1" w:tplc="04020003">
      <w:start w:val="1"/>
      <w:numFmt w:val="bullet"/>
      <w:lvlText w:val="o"/>
      <w:lvlJc w:val="left"/>
      <w:pPr>
        <w:ind w:left="1789" w:hanging="360"/>
      </w:pPr>
      <w:rPr>
        <w:rFonts w:ascii="Courier New" w:hAnsi="Courier New" w:cs="Courier New" w:hint="default"/>
      </w:rPr>
    </w:lvl>
    <w:lvl w:ilvl="2" w:tplc="04020005">
      <w:start w:val="1"/>
      <w:numFmt w:val="bullet"/>
      <w:lvlText w:val=""/>
      <w:lvlJc w:val="left"/>
      <w:pPr>
        <w:ind w:left="2509" w:hanging="360"/>
      </w:pPr>
      <w:rPr>
        <w:rFonts w:ascii="Wingdings" w:hAnsi="Wingdings" w:cs="Wingdings" w:hint="default"/>
      </w:rPr>
    </w:lvl>
    <w:lvl w:ilvl="3" w:tplc="04020001">
      <w:start w:val="1"/>
      <w:numFmt w:val="bullet"/>
      <w:lvlText w:val=""/>
      <w:lvlJc w:val="left"/>
      <w:pPr>
        <w:ind w:left="3229" w:hanging="360"/>
      </w:pPr>
      <w:rPr>
        <w:rFonts w:ascii="Symbol" w:hAnsi="Symbol" w:cs="Symbol" w:hint="default"/>
      </w:rPr>
    </w:lvl>
    <w:lvl w:ilvl="4" w:tplc="04020003">
      <w:start w:val="1"/>
      <w:numFmt w:val="bullet"/>
      <w:lvlText w:val="o"/>
      <w:lvlJc w:val="left"/>
      <w:pPr>
        <w:ind w:left="3949" w:hanging="360"/>
      </w:pPr>
      <w:rPr>
        <w:rFonts w:ascii="Courier New" w:hAnsi="Courier New" w:cs="Courier New" w:hint="default"/>
      </w:rPr>
    </w:lvl>
    <w:lvl w:ilvl="5" w:tplc="04020005">
      <w:start w:val="1"/>
      <w:numFmt w:val="bullet"/>
      <w:lvlText w:val=""/>
      <w:lvlJc w:val="left"/>
      <w:pPr>
        <w:ind w:left="4669" w:hanging="360"/>
      </w:pPr>
      <w:rPr>
        <w:rFonts w:ascii="Wingdings" w:hAnsi="Wingdings" w:cs="Wingdings" w:hint="default"/>
      </w:rPr>
    </w:lvl>
    <w:lvl w:ilvl="6" w:tplc="04020001">
      <w:start w:val="1"/>
      <w:numFmt w:val="bullet"/>
      <w:lvlText w:val=""/>
      <w:lvlJc w:val="left"/>
      <w:pPr>
        <w:ind w:left="5389" w:hanging="360"/>
      </w:pPr>
      <w:rPr>
        <w:rFonts w:ascii="Symbol" w:hAnsi="Symbol" w:cs="Symbol" w:hint="default"/>
      </w:rPr>
    </w:lvl>
    <w:lvl w:ilvl="7" w:tplc="04020003">
      <w:start w:val="1"/>
      <w:numFmt w:val="bullet"/>
      <w:lvlText w:val="o"/>
      <w:lvlJc w:val="left"/>
      <w:pPr>
        <w:ind w:left="6109" w:hanging="360"/>
      </w:pPr>
      <w:rPr>
        <w:rFonts w:ascii="Courier New" w:hAnsi="Courier New" w:cs="Courier New" w:hint="default"/>
      </w:rPr>
    </w:lvl>
    <w:lvl w:ilvl="8" w:tplc="04020005">
      <w:start w:val="1"/>
      <w:numFmt w:val="bullet"/>
      <w:lvlText w:val=""/>
      <w:lvlJc w:val="left"/>
      <w:pPr>
        <w:ind w:left="6829" w:hanging="360"/>
      </w:pPr>
      <w:rPr>
        <w:rFonts w:ascii="Wingdings" w:hAnsi="Wingdings" w:cs="Wingdings" w:hint="default"/>
      </w:rPr>
    </w:lvl>
  </w:abstractNum>
  <w:abstractNum w:abstractNumId="124" w15:restartNumberingAfterBreak="0">
    <w:nsid w:val="4C9E0A82"/>
    <w:multiLevelType w:val="hybridMultilevel"/>
    <w:tmpl w:val="B0E6DA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4CE66622"/>
    <w:multiLevelType w:val="hybridMultilevel"/>
    <w:tmpl w:val="EDAEED2C"/>
    <w:lvl w:ilvl="0" w:tplc="04090001">
      <w:start w:val="1"/>
      <w:numFmt w:val="bullet"/>
      <w:lvlText w:val=""/>
      <w:lvlJc w:val="left"/>
      <w:pPr>
        <w:ind w:left="1080" w:hanging="360"/>
      </w:pPr>
      <w:rPr>
        <w:rFonts w:ascii="Symbol" w:hAnsi="Symbol" w:cs="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abstractNum w:abstractNumId="126" w15:restartNumberingAfterBreak="0">
    <w:nsid w:val="4D2C6262"/>
    <w:multiLevelType w:val="hybridMultilevel"/>
    <w:tmpl w:val="4E50C09E"/>
    <w:lvl w:ilvl="0" w:tplc="C10C9900">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27" w15:restartNumberingAfterBreak="0">
    <w:nsid w:val="4D3E05F2"/>
    <w:multiLevelType w:val="hybridMultilevel"/>
    <w:tmpl w:val="76947562"/>
    <w:lvl w:ilvl="0" w:tplc="A056A76E">
      <w:start w:val="1"/>
      <w:numFmt w:val="bullet"/>
      <w:lvlText w:val="-"/>
      <w:lvlJc w:val="left"/>
      <w:pPr>
        <w:ind w:left="1429" w:hanging="360"/>
      </w:pPr>
      <w:rPr>
        <w:rFonts w:ascii="Times New Roman" w:eastAsia="Times New Roman" w:hAnsi="Times New Roman" w:hint="default"/>
      </w:rPr>
    </w:lvl>
    <w:lvl w:ilvl="1" w:tplc="04090003">
      <w:start w:val="1"/>
      <w:numFmt w:val="bullet"/>
      <w:lvlText w:val="o"/>
      <w:lvlJc w:val="left"/>
      <w:pPr>
        <w:ind w:left="2149" w:hanging="360"/>
      </w:pPr>
      <w:rPr>
        <w:rFonts w:ascii="Courier New" w:hAnsi="Courier New" w:cs="Courier New" w:hint="default"/>
      </w:rPr>
    </w:lvl>
    <w:lvl w:ilvl="2" w:tplc="04090005">
      <w:start w:val="1"/>
      <w:numFmt w:val="bullet"/>
      <w:lvlText w:val=""/>
      <w:lvlJc w:val="left"/>
      <w:pPr>
        <w:ind w:left="2869" w:hanging="360"/>
      </w:pPr>
      <w:rPr>
        <w:rFonts w:ascii="Wingdings" w:hAnsi="Wingdings" w:cs="Wingdings" w:hint="default"/>
      </w:rPr>
    </w:lvl>
    <w:lvl w:ilvl="3" w:tplc="04090001">
      <w:start w:val="1"/>
      <w:numFmt w:val="bullet"/>
      <w:lvlText w:val=""/>
      <w:lvlJc w:val="left"/>
      <w:pPr>
        <w:ind w:left="3589" w:hanging="360"/>
      </w:pPr>
      <w:rPr>
        <w:rFonts w:ascii="Symbol" w:hAnsi="Symbol" w:cs="Symbol" w:hint="default"/>
      </w:rPr>
    </w:lvl>
    <w:lvl w:ilvl="4" w:tplc="04090003">
      <w:start w:val="1"/>
      <w:numFmt w:val="bullet"/>
      <w:lvlText w:val="o"/>
      <w:lvlJc w:val="left"/>
      <w:pPr>
        <w:ind w:left="4309" w:hanging="360"/>
      </w:pPr>
      <w:rPr>
        <w:rFonts w:ascii="Courier New" w:hAnsi="Courier New" w:cs="Courier New" w:hint="default"/>
      </w:rPr>
    </w:lvl>
    <w:lvl w:ilvl="5" w:tplc="04090005">
      <w:start w:val="1"/>
      <w:numFmt w:val="bullet"/>
      <w:lvlText w:val=""/>
      <w:lvlJc w:val="left"/>
      <w:pPr>
        <w:ind w:left="5029" w:hanging="360"/>
      </w:pPr>
      <w:rPr>
        <w:rFonts w:ascii="Wingdings" w:hAnsi="Wingdings" w:cs="Wingdings" w:hint="default"/>
      </w:rPr>
    </w:lvl>
    <w:lvl w:ilvl="6" w:tplc="04090001">
      <w:start w:val="1"/>
      <w:numFmt w:val="bullet"/>
      <w:lvlText w:val=""/>
      <w:lvlJc w:val="left"/>
      <w:pPr>
        <w:ind w:left="5749" w:hanging="360"/>
      </w:pPr>
      <w:rPr>
        <w:rFonts w:ascii="Symbol" w:hAnsi="Symbol" w:cs="Symbol" w:hint="default"/>
      </w:rPr>
    </w:lvl>
    <w:lvl w:ilvl="7" w:tplc="04090003">
      <w:start w:val="1"/>
      <w:numFmt w:val="bullet"/>
      <w:lvlText w:val="o"/>
      <w:lvlJc w:val="left"/>
      <w:pPr>
        <w:ind w:left="6469" w:hanging="360"/>
      </w:pPr>
      <w:rPr>
        <w:rFonts w:ascii="Courier New" w:hAnsi="Courier New" w:cs="Courier New" w:hint="default"/>
      </w:rPr>
    </w:lvl>
    <w:lvl w:ilvl="8" w:tplc="04090005">
      <w:start w:val="1"/>
      <w:numFmt w:val="bullet"/>
      <w:lvlText w:val=""/>
      <w:lvlJc w:val="left"/>
      <w:pPr>
        <w:ind w:left="7189" w:hanging="360"/>
      </w:pPr>
      <w:rPr>
        <w:rFonts w:ascii="Wingdings" w:hAnsi="Wingdings" w:cs="Wingdings" w:hint="default"/>
      </w:rPr>
    </w:lvl>
  </w:abstractNum>
  <w:abstractNum w:abstractNumId="128" w15:restartNumberingAfterBreak="0">
    <w:nsid w:val="4D9767D2"/>
    <w:multiLevelType w:val="hybridMultilevel"/>
    <w:tmpl w:val="8722C2F4"/>
    <w:lvl w:ilvl="0" w:tplc="04090001">
      <w:start w:val="1"/>
      <w:numFmt w:val="bullet"/>
      <w:lvlText w:val=""/>
      <w:lvlJc w:val="left"/>
      <w:pPr>
        <w:ind w:left="1789" w:hanging="360"/>
      </w:pPr>
      <w:rPr>
        <w:rFonts w:ascii="Symbol" w:hAnsi="Symbol" w:hint="default"/>
      </w:rPr>
    </w:lvl>
    <w:lvl w:ilvl="1" w:tplc="04090003">
      <w:start w:val="1"/>
      <w:numFmt w:val="bullet"/>
      <w:lvlText w:val="o"/>
      <w:lvlJc w:val="left"/>
      <w:pPr>
        <w:ind w:left="2509" w:hanging="360"/>
      </w:pPr>
      <w:rPr>
        <w:rFonts w:ascii="Courier New" w:hAnsi="Courier New" w:hint="default"/>
      </w:rPr>
    </w:lvl>
    <w:lvl w:ilvl="2" w:tplc="04090005">
      <w:start w:val="1"/>
      <w:numFmt w:val="bullet"/>
      <w:lvlText w:val=""/>
      <w:lvlJc w:val="left"/>
      <w:pPr>
        <w:ind w:left="3229" w:hanging="360"/>
      </w:pPr>
      <w:rPr>
        <w:rFonts w:ascii="Wingdings" w:hAnsi="Wingdings" w:hint="default"/>
      </w:rPr>
    </w:lvl>
    <w:lvl w:ilvl="3" w:tplc="04090001">
      <w:start w:val="1"/>
      <w:numFmt w:val="bullet"/>
      <w:lvlText w:val=""/>
      <w:lvlJc w:val="left"/>
      <w:pPr>
        <w:ind w:left="3949" w:hanging="360"/>
      </w:pPr>
      <w:rPr>
        <w:rFonts w:ascii="Symbol" w:hAnsi="Symbol" w:hint="default"/>
      </w:rPr>
    </w:lvl>
    <w:lvl w:ilvl="4" w:tplc="04090003">
      <w:start w:val="1"/>
      <w:numFmt w:val="bullet"/>
      <w:lvlText w:val="o"/>
      <w:lvlJc w:val="left"/>
      <w:pPr>
        <w:ind w:left="4669" w:hanging="360"/>
      </w:pPr>
      <w:rPr>
        <w:rFonts w:ascii="Courier New" w:hAnsi="Courier New" w:hint="default"/>
      </w:rPr>
    </w:lvl>
    <w:lvl w:ilvl="5" w:tplc="04090005">
      <w:start w:val="1"/>
      <w:numFmt w:val="bullet"/>
      <w:lvlText w:val=""/>
      <w:lvlJc w:val="left"/>
      <w:pPr>
        <w:ind w:left="5389" w:hanging="360"/>
      </w:pPr>
      <w:rPr>
        <w:rFonts w:ascii="Wingdings" w:hAnsi="Wingdings" w:hint="default"/>
      </w:rPr>
    </w:lvl>
    <w:lvl w:ilvl="6" w:tplc="04090001">
      <w:start w:val="1"/>
      <w:numFmt w:val="bullet"/>
      <w:lvlText w:val=""/>
      <w:lvlJc w:val="left"/>
      <w:pPr>
        <w:ind w:left="6109" w:hanging="360"/>
      </w:pPr>
      <w:rPr>
        <w:rFonts w:ascii="Symbol" w:hAnsi="Symbol" w:hint="default"/>
      </w:rPr>
    </w:lvl>
    <w:lvl w:ilvl="7" w:tplc="04090003">
      <w:start w:val="1"/>
      <w:numFmt w:val="bullet"/>
      <w:lvlText w:val="o"/>
      <w:lvlJc w:val="left"/>
      <w:pPr>
        <w:ind w:left="6829" w:hanging="360"/>
      </w:pPr>
      <w:rPr>
        <w:rFonts w:ascii="Courier New" w:hAnsi="Courier New" w:hint="default"/>
      </w:rPr>
    </w:lvl>
    <w:lvl w:ilvl="8" w:tplc="04090005">
      <w:start w:val="1"/>
      <w:numFmt w:val="bullet"/>
      <w:lvlText w:val=""/>
      <w:lvlJc w:val="left"/>
      <w:pPr>
        <w:ind w:left="7549" w:hanging="360"/>
      </w:pPr>
      <w:rPr>
        <w:rFonts w:ascii="Wingdings" w:hAnsi="Wingdings" w:hint="default"/>
      </w:rPr>
    </w:lvl>
  </w:abstractNum>
  <w:abstractNum w:abstractNumId="129" w15:restartNumberingAfterBreak="0">
    <w:nsid w:val="4DD51AE0"/>
    <w:multiLevelType w:val="hybridMultilevel"/>
    <w:tmpl w:val="8110A7BA"/>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130" w15:restartNumberingAfterBreak="0">
    <w:nsid w:val="4DE46490"/>
    <w:multiLevelType w:val="hybridMultilevel"/>
    <w:tmpl w:val="5022ADD4"/>
    <w:lvl w:ilvl="0" w:tplc="C10C9900">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31" w15:restartNumberingAfterBreak="0">
    <w:nsid w:val="4DE810CA"/>
    <w:multiLevelType w:val="hybridMultilevel"/>
    <w:tmpl w:val="B756F2E0"/>
    <w:lvl w:ilvl="0" w:tplc="04090001">
      <w:start w:val="1"/>
      <w:numFmt w:val="bullet"/>
      <w:lvlText w:val=""/>
      <w:lvlJc w:val="left"/>
      <w:pPr>
        <w:ind w:left="1429" w:hanging="360"/>
      </w:pPr>
      <w:rPr>
        <w:rFonts w:ascii="Symbol" w:hAnsi="Symbol" w:cs="Symbol" w:hint="default"/>
      </w:rPr>
    </w:lvl>
    <w:lvl w:ilvl="1" w:tplc="04090003">
      <w:start w:val="1"/>
      <w:numFmt w:val="bullet"/>
      <w:lvlText w:val="o"/>
      <w:lvlJc w:val="left"/>
      <w:pPr>
        <w:ind w:left="2149" w:hanging="360"/>
      </w:pPr>
      <w:rPr>
        <w:rFonts w:ascii="Courier New" w:hAnsi="Courier New" w:cs="Courier New" w:hint="default"/>
      </w:rPr>
    </w:lvl>
    <w:lvl w:ilvl="2" w:tplc="04090005">
      <w:start w:val="1"/>
      <w:numFmt w:val="bullet"/>
      <w:lvlText w:val=""/>
      <w:lvlJc w:val="left"/>
      <w:pPr>
        <w:ind w:left="2869" w:hanging="360"/>
      </w:pPr>
      <w:rPr>
        <w:rFonts w:ascii="Wingdings" w:hAnsi="Wingdings" w:cs="Wingdings" w:hint="default"/>
      </w:rPr>
    </w:lvl>
    <w:lvl w:ilvl="3" w:tplc="04090001">
      <w:start w:val="1"/>
      <w:numFmt w:val="bullet"/>
      <w:lvlText w:val=""/>
      <w:lvlJc w:val="left"/>
      <w:pPr>
        <w:ind w:left="3589" w:hanging="360"/>
      </w:pPr>
      <w:rPr>
        <w:rFonts w:ascii="Symbol" w:hAnsi="Symbol" w:cs="Symbol" w:hint="default"/>
      </w:rPr>
    </w:lvl>
    <w:lvl w:ilvl="4" w:tplc="04090003">
      <w:start w:val="1"/>
      <w:numFmt w:val="bullet"/>
      <w:lvlText w:val="o"/>
      <w:lvlJc w:val="left"/>
      <w:pPr>
        <w:ind w:left="4309" w:hanging="360"/>
      </w:pPr>
      <w:rPr>
        <w:rFonts w:ascii="Courier New" w:hAnsi="Courier New" w:cs="Courier New" w:hint="default"/>
      </w:rPr>
    </w:lvl>
    <w:lvl w:ilvl="5" w:tplc="04090005">
      <w:start w:val="1"/>
      <w:numFmt w:val="bullet"/>
      <w:lvlText w:val=""/>
      <w:lvlJc w:val="left"/>
      <w:pPr>
        <w:ind w:left="5029" w:hanging="360"/>
      </w:pPr>
      <w:rPr>
        <w:rFonts w:ascii="Wingdings" w:hAnsi="Wingdings" w:cs="Wingdings" w:hint="default"/>
      </w:rPr>
    </w:lvl>
    <w:lvl w:ilvl="6" w:tplc="04090001">
      <w:start w:val="1"/>
      <w:numFmt w:val="bullet"/>
      <w:lvlText w:val=""/>
      <w:lvlJc w:val="left"/>
      <w:pPr>
        <w:ind w:left="5749" w:hanging="360"/>
      </w:pPr>
      <w:rPr>
        <w:rFonts w:ascii="Symbol" w:hAnsi="Symbol" w:cs="Symbol" w:hint="default"/>
      </w:rPr>
    </w:lvl>
    <w:lvl w:ilvl="7" w:tplc="04090003">
      <w:start w:val="1"/>
      <w:numFmt w:val="bullet"/>
      <w:lvlText w:val="o"/>
      <w:lvlJc w:val="left"/>
      <w:pPr>
        <w:ind w:left="6469" w:hanging="360"/>
      </w:pPr>
      <w:rPr>
        <w:rFonts w:ascii="Courier New" w:hAnsi="Courier New" w:cs="Courier New" w:hint="default"/>
      </w:rPr>
    </w:lvl>
    <w:lvl w:ilvl="8" w:tplc="04090005">
      <w:start w:val="1"/>
      <w:numFmt w:val="bullet"/>
      <w:lvlText w:val=""/>
      <w:lvlJc w:val="left"/>
      <w:pPr>
        <w:ind w:left="7189" w:hanging="360"/>
      </w:pPr>
      <w:rPr>
        <w:rFonts w:ascii="Wingdings" w:hAnsi="Wingdings" w:cs="Wingdings" w:hint="default"/>
      </w:rPr>
    </w:lvl>
  </w:abstractNum>
  <w:abstractNum w:abstractNumId="132" w15:restartNumberingAfterBreak="0">
    <w:nsid w:val="4E2B0D68"/>
    <w:multiLevelType w:val="hybridMultilevel"/>
    <w:tmpl w:val="F14691B0"/>
    <w:lvl w:ilvl="0" w:tplc="04090001">
      <w:start w:val="1"/>
      <w:numFmt w:val="bullet"/>
      <w:lvlText w:val=""/>
      <w:lvlJc w:val="left"/>
      <w:pPr>
        <w:ind w:left="1429" w:hanging="360"/>
      </w:pPr>
      <w:rPr>
        <w:rFonts w:ascii="Symbol" w:hAnsi="Symbol" w:cs="Symbol" w:hint="default"/>
      </w:rPr>
    </w:lvl>
    <w:lvl w:ilvl="1" w:tplc="04090003">
      <w:start w:val="1"/>
      <w:numFmt w:val="bullet"/>
      <w:lvlText w:val="o"/>
      <w:lvlJc w:val="left"/>
      <w:pPr>
        <w:ind w:left="2149" w:hanging="360"/>
      </w:pPr>
      <w:rPr>
        <w:rFonts w:ascii="Courier New" w:hAnsi="Courier New" w:cs="Courier New" w:hint="default"/>
      </w:rPr>
    </w:lvl>
    <w:lvl w:ilvl="2" w:tplc="04090005">
      <w:start w:val="1"/>
      <w:numFmt w:val="bullet"/>
      <w:lvlText w:val=""/>
      <w:lvlJc w:val="left"/>
      <w:pPr>
        <w:ind w:left="2869" w:hanging="360"/>
      </w:pPr>
      <w:rPr>
        <w:rFonts w:ascii="Wingdings" w:hAnsi="Wingdings" w:cs="Wingdings" w:hint="default"/>
      </w:rPr>
    </w:lvl>
    <w:lvl w:ilvl="3" w:tplc="04090001">
      <w:start w:val="1"/>
      <w:numFmt w:val="bullet"/>
      <w:lvlText w:val=""/>
      <w:lvlJc w:val="left"/>
      <w:pPr>
        <w:ind w:left="3589" w:hanging="360"/>
      </w:pPr>
      <w:rPr>
        <w:rFonts w:ascii="Symbol" w:hAnsi="Symbol" w:cs="Symbol" w:hint="default"/>
      </w:rPr>
    </w:lvl>
    <w:lvl w:ilvl="4" w:tplc="04090003">
      <w:start w:val="1"/>
      <w:numFmt w:val="bullet"/>
      <w:lvlText w:val="o"/>
      <w:lvlJc w:val="left"/>
      <w:pPr>
        <w:ind w:left="4309" w:hanging="360"/>
      </w:pPr>
      <w:rPr>
        <w:rFonts w:ascii="Courier New" w:hAnsi="Courier New" w:cs="Courier New" w:hint="default"/>
      </w:rPr>
    </w:lvl>
    <w:lvl w:ilvl="5" w:tplc="04090005">
      <w:start w:val="1"/>
      <w:numFmt w:val="bullet"/>
      <w:lvlText w:val=""/>
      <w:lvlJc w:val="left"/>
      <w:pPr>
        <w:ind w:left="5029" w:hanging="360"/>
      </w:pPr>
      <w:rPr>
        <w:rFonts w:ascii="Wingdings" w:hAnsi="Wingdings" w:cs="Wingdings" w:hint="default"/>
      </w:rPr>
    </w:lvl>
    <w:lvl w:ilvl="6" w:tplc="04090001">
      <w:start w:val="1"/>
      <w:numFmt w:val="bullet"/>
      <w:lvlText w:val=""/>
      <w:lvlJc w:val="left"/>
      <w:pPr>
        <w:ind w:left="5749" w:hanging="360"/>
      </w:pPr>
      <w:rPr>
        <w:rFonts w:ascii="Symbol" w:hAnsi="Symbol" w:cs="Symbol" w:hint="default"/>
      </w:rPr>
    </w:lvl>
    <w:lvl w:ilvl="7" w:tplc="04090003">
      <w:start w:val="1"/>
      <w:numFmt w:val="bullet"/>
      <w:lvlText w:val="o"/>
      <w:lvlJc w:val="left"/>
      <w:pPr>
        <w:ind w:left="6469" w:hanging="360"/>
      </w:pPr>
      <w:rPr>
        <w:rFonts w:ascii="Courier New" w:hAnsi="Courier New" w:cs="Courier New" w:hint="default"/>
      </w:rPr>
    </w:lvl>
    <w:lvl w:ilvl="8" w:tplc="04090005">
      <w:start w:val="1"/>
      <w:numFmt w:val="bullet"/>
      <w:lvlText w:val=""/>
      <w:lvlJc w:val="left"/>
      <w:pPr>
        <w:ind w:left="7189" w:hanging="360"/>
      </w:pPr>
      <w:rPr>
        <w:rFonts w:ascii="Wingdings" w:hAnsi="Wingdings" w:cs="Wingdings" w:hint="default"/>
      </w:rPr>
    </w:lvl>
  </w:abstractNum>
  <w:abstractNum w:abstractNumId="133" w15:restartNumberingAfterBreak="0">
    <w:nsid w:val="4E2E11AE"/>
    <w:multiLevelType w:val="hybridMultilevel"/>
    <w:tmpl w:val="09FEA3C4"/>
    <w:lvl w:ilvl="0" w:tplc="04090007">
      <w:start w:val="1"/>
      <w:numFmt w:val="bullet"/>
      <w:lvlText w:val=""/>
      <w:lvlJc w:val="left"/>
      <w:pPr>
        <w:ind w:left="2506" w:hanging="360"/>
      </w:pPr>
      <w:rPr>
        <w:rFonts w:ascii="Symbol" w:hAnsi="Symbol" w:cs="Symbol" w:hint="default"/>
      </w:rPr>
    </w:lvl>
    <w:lvl w:ilvl="1" w:tplc="04020003">
      <w:start w:val="1"/>
      <w:numFmt w:val="bullet"/>
      <w:lvlText w:val="o"/>
      <w:lvlJc w:val="left"/>
      <w:pPr>
        <w:ind w:left="3226" w:hanging="360"/>
      </w:pPr>
      <w:rPr>
        <w:rFonts w:ascii="Courier New" w:hAnsi="Courier New" w:cs="Courier New" w:hint="default"/>
      </w:rPr>
    </w:lvl>
    <w:lvl w:ilvl="2" w:tplc="04020005">
      <w:start w:val="1"/>
      <w:numFmt w:val="bullet"/>
      <w:lvlText w:val=""/>
      <w:lvlJc w:val="left"/>
      <w:pPr>
        <w:ind w:left="3946" w:hanging="360"/>
      </w:pPr>
      <w:rPr>
        <w:rFonts w:ascii="Wingdings" w:hAnsi="Wingdings" w:cs="Wingdings" w:hint="default"/>
      </w:rPr>
    </w:lvl>
    <w:lvl w:ilvl="3" w:tplc="04020001">
      <w:start w:val="1"/>
      <w:numFmt w:val="bullet"/>
      <w:lvlText w:val=""/>
      <w:lvlJc w:val="left"/>
      <w:pPr>
        <w:ind w:left="4666" w:hanging="360"/>
      </w:pPr>
      <w:rPr>
        <w:rFonts w:ascii="Symbol" w:hAnsi="Symbol" w:cs="Symbol" w:hint="default"/>
      </w:rPr>
    </w:lvl>
    <w:lvl w:ilvl="4" w:tplc="04020003">
      <w:start w:val="1"/>
      <w:numFmt w:val="bullet"/>
      <w:lvlText w:val="o"/>
      <w:lvlJc w:val="left"/>
      <w:pPr>
        <w:ind w:left="5386" w:hanging="360"/>
      </w:pPr>
      <w:rPr>
        <w:rFonts w:ascii="Courier New" w:hAnsi="Courier New" w:cs="Courier New" w:hint="default"/>
      </w:rPr>
    </w:lvl>
    <w:lvl w:ilvl="5" w:tplc="04020005">
      <w:start w:val="1"/>
      <w:numFmt w:val="bullet"/>
      <w:lvlText w:val=""/>
      <w:lvlJc w:val="left"/>
      <w:pPr>
        <w:ind w:left="6106" w:hanging="360"/>
      </w:pPr>
      <w:rPr>
        <w:rFonts w:ascii="Wingdings" w:hAnsi="Wingdings" w:cs="Wingdings" w:hint="default"/>
      </w:rPr>
    </w:lvl>
    <w:lvl w:ilvl="6" w:tplc="04020001">
      <w:start w:val="1"/>
      <w:numFmt w:val="bullet"/>
      <w:lvlText w:val=""/>
      <w:lvlJc w:val="left"/>
      <w:pPr>
        <w:ind w:left="6826" w:hanging="360"/>
      </w:pPr>
      <w:rPr>
        <w:rFonts w:ascii="Symbol" w:hAnsi="Symbol" w:cs="Symbol" w:hint="default"/>
      </w:rPr>
    </w:lvl>
    <w:lvl w:ilvl="7" w:tplc="04020003">
      <w:start w:val="1"/>
      <w:numFmt w:val="bullet"/>
      <w:lvlText w:val="o"/>
      <w:lvlJc w:val="left"/>
      <w:pPr>
        <w:ind w:left="7546" w:hanging="360"/>
      </w:pPr>
      <w:rPr>
        <w:rFonts w:ascii="Courier New" w:hAnsi="Courier New" w:cs="Courier New" w:hint="default"/>
      </w:rPr>
    </w:lvl>
    <w:lvl w:ilvl="8" w:tplc="04020005">
      <w:start w:val="1"/>
      <w:numFmt w:val="bullet"/>
      <w:lvlText w:val=""/>
      <w:lvlJc w:val="left"/>
      <w:pPr>
        <w:ind w:left="8266" w:hanging="360"/>
      </w:pPr>
      <w:rPr>
        <w:rFonts w:ascii="Wingdings" w:hAnsi="Wingdings" w:cs="Wingdings" w:hint="default"/>
      </w:rPr>
    </w:lvl>
  </w:abstractNum>
  <w:abstractNum w:abstractNumId="134" w15:restartNumberingAfterBreak="0">
    <w:nsid w:val="4E6376B3"/>
    <w:multiLevelType w:val="hybridMultilevel"/>
    <w:tmpl w:val="2552278C"/>
    <w:lvl w:ilvl="0" w:tplc="C10C9900">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35" w15:restartNumberingAfterBreak="0">
    <w:nsid w:val="4EC47AE8"/>
    <w:multiLevelType w:val="hybridMultilevel"/>
    <w:tmpl w:val="E8D84BE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6" w15:restartNumberingAfterBreak="0">
    <w:nsid w:val="4EDA4015"/>
    <w:multiLevelType w:val="hybridMultilevel"/>
    <w:tmpl w:val="49EA01C8"/>
    <w:lvl w:ilvl="0" w:tplc="04090001">
      <w:start w:val="1"/>
      <w:numFmt w:val="bullet"/>
      <w:lvlText w:val=""/>
      <w:lvlJc w:val="left"/>
      <w:pPr>
        <w:ind w:left="1440" w:hanging="360"/>
      </w:pPr>
      <w:rPr>
        <w:rFonts w:ascii="Symbol" w:hAnsi="Symbol" w:cs="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cs="Wingdings" w:hint="default"/>
      </w:rPr>
    </w:lvl>
    <w:lvl w:ilvl="3" w:tplc="04090001">
      <w:start w:val="1"/>
      <w:numFmt w:val="bullet"/>
      <w:lvlText w:val=""/>
      <w:lvlJc w:val="left"/>
      <w:pPr>
        <w:ind w:left="3600" w:hanging="360"/>
      </w:pPr>
      <w:rPr>
        <w:rFonts w:ascii="Symbol" w:hAnsi="Symbol" w:cs="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cs="Wingdings" w:hint="default"/>
      </w:rPr>
    </w:lvl>
    <w:lvl w:ilvl="6" w:tplc="04090001">
      <w:start w:val="1"/>
      <w:numFmt w:val="bullet"/>
      <w:lvlText w:val=""/>
      <w:lvlJc w:val="left"/>
      <w:pPr>
        <w:ind w:left="5760" w:hanging="360"/>
      </w:pPr>
      <w:rPr>
        <w:rFonts w:ascii="Symbol" w:hAnsi="Symbol" w:cs="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cs="Wingdings" w:hint="default"/>
      </w:rPr>
    </w:lvl>
  </w:abstractNum>
  <w:abstractNum w:abstractNumId="137" w15:restartNumberingAfterBreak="0">
    <w:nsid w:val="4F1B7D3D"/>
    <w:multiLevelType w:val="hybridMultilevel"/>
    <w:tmpl w:val="CECE623E"/>
    <w:lvl w:ilvl="0" w:tplc="04090001">
      <w:start w:val="1"/>
      <w:numFmt w:val="bullet"/>
      <w:lvlText w:val=""/>
      <w:lvlJc w:val="left"/>
      <w:pPr>
        <w:ind w:left="1789" w:hanging="360"/>
      </w:pPr>
      <w:rPr>
        <w:rFonts w:ascii="Symbol" w:hAnsi="Symbol" w:cs="Symbol" w:hint="default"/>
      </w:rPr>
    </w:lvl>
    <w:lvl w:ilvl="1" w:tplc="04090003">
      <w:start w:val="1"/>
      <w:numFmt w:val="bullet"/>
      <w:lvlText w:val="o"/>
      <w:lvlJc w:val="left"/>
      <w:pPr>
        <w:ind w:left="2509" w:hanging="360"/>
      </w:pPr>
      <w:rPr>
        <w:rFonts w:ascii="Courier New" w:hAnsi="Courier New" w:cs="Courier New" w:hint="default"/>
      </w:rPr>
    </w:lvl>
    <w:lvl w:ilvl="2" w:tplc="04090005">
      <w:start w:val="1"/>
      <w:numFmt w:val="bullet"/>
      <w:lvlText w:val=""/>
      <w:lvlJc w:val="left"/>
      <w:pPr>
        <w:ind w:left="3229" w:hanging="360"/>
      </w:pPr>
      <w:rPr>
        <w:rFonts w:ascii="Wingdings" w:hAnsi="Wingdings" w:cs="Wingdings" w:hint="default"/>
      </w:rPr>
    </w:lvl>
    <w:lvl w:ilvl="3" w:tplc="04090001">
      <w:start w:val="1"/>
      <w:numFmt w:val="bullet"/>
      <w:lvlText w:val=""/>
      <w:lvlJc w:val="left"/>
      <w:pPr>
        <w:ind w:left="3949" w:hanging="360"/>
      </w:pPr>
      <w:rPr>
        <w:rFonts w:ascii="Symbol" w:hAnsi="Symbol" w:cs="Symbol" w:hint="default"/>
      </w:rPr>
    </w:lvl>
    <w:lvl w:ilvl="4" w:tplc="04090003">
      <w:start w:val="1"/>
      <w:numFmt w:val="bullet"/>
      <w:lvlText w:val="o"/>
      <w:lvlJc w:val="left"/>
      <w:pPr>
        <w:ind w:left="4669" w:hanging="360"/>
      </w:pPr>
      <w:rPr>
        <w:rFonts w:ascii="Courier New" w:hAnsi="Courier New" w:cs="Courier New" w:hint="default"/>
      </w:rPr>
    </w:lvl>
    <w:lvl w:ilvl="5" w:tplc="04090005">
      <w:start w:val="1"/>
      <w:numFmt w:val="bullet"/>
      <w:lvlText w:val=""/>
      <w:lvlJc w:val="left"/>
      <w:pPr>
        <w:ind w:left="5389" w:hanging="360"/>
      </w:pPr>
      <w:rPr>
        <w:rFonts w:ascii="Wingdings" w:hAnsi="Wingdings" w:cs="Wingdings" w:hint="default"/>
      </w:rPr>
    </w:lvl>
    <w:lvl w:ilvl="6" w:tplc="04090001">
      <w:start w:val="1"/>
      <w:numFmt w:val="bullet"/>
      <w:lvlText w:val=""/>
      <w:lvlJc w:val="left"/>
      <w:pPr>
        <w:ind w:left="6109" w:hanging="360"/>
      </w:pPr>
      <w:rPr>
        <w:rFonts w:ascii="Symbol" w:hAnsi="Symbol" w:cs="Symbol" w:hint="default"/>
      </w:rPr>
    </w:lvl>
    <w:lvl w:ilvl="7" w:tplc="04090003">
      <w:start w:val="1"/>
      <w:numFmt w:val="bullet"/>
      <w:lvlText w:val="o"/>
      <w:lvlJc w:val="left"/>
      <w:pPr>
        <w:ind w:left="6829" w:hanging="360"/>
      </w:pPr>
      <w:rPr>
        <w:rFonts w:ascii="Courier New" w:hAnsi="Courier New" w:cs="Courier New" w:hint="default"/>
      </w:rPr>
    </w:lvl>
    <w:lvl w:ilvl="8" w:tplc="04090005">
      <w:start w:val="1"/>
      <w:numFmt w:val="bullet"/>
      <w:lvlText w:val=""/>
      <w:lvlJc w:val="left"/>
      <w:pPr>
        <w:ind w:left="7549" w:hanging="360"/>
      </w:pPr>
      <w:rPr>
        <w:rFonts w:ascii="Wingdings" w:hAnsi="Wingdings" w:cs="Wingdings" w:hint="default"/>
      </w:rPr>
    </w:lvl>
  </w:abstractNum>
  <w:abstractNum w:abstractNumId="138" w15:restartNumberingAfterBreak="0">
    <w:nsid w:val="4FA47CE5"/>
    <w:multiLevelType w:val="hybridMultilevel"/>
    <w:tmpl w:val="56206FFC"/>
    <w:lvl w:ilvl="0" w:tplc="04020001">
      <w:start w:val="1"/>
      <w:numFmt w:val="bullet"/>
      <w:lvlText w:val=""/>
      <w:lvlJc w:val="left"/>
      <w:pPr>
        <w:ind w:left="2149" w:hanging="360"/>
      </w:pPr>
      <w:rPr>
        <w:rFonts w:ascii="Symbol" w:hAnsi="Symbol" w:cs="Symbol" w:hint="default"/>
      </w:rPr>
    </w:lvl>
    <w:lvl w:ilvl="1" w:tplc="04020003">
      <w:start w:val="1"/>
      <w:numFmt w:val="bullet"/>
      <w:lvlText w:val="o"/>
      <w:lvlJc w:val="left"/>
      <w:pPr>
        <w:ind w:left="2869" w:hanging="360"/>
      </w:pPr>
      <w:rPr>
        <w:rFonts w:ascii="Courier New" w:hAnsi="Courier New" w:cs="Courier New" w:hint="default"/>
      </w:rPr>
    </w:lvl>
    <w:lvl w:ilvl="2" w:tplc="04020005">
      <w:start w:val="1"/>
      <w:numFmt w:val="bullet"/>
      <w:lvlText w:val=""/>
      <w:lvlJc w:val="left"/>
      <w:pPr>
        <w:ind w:left="3589" w:hanging="360"/>
      </w:pPr>
      <w:rPr>
        <w:rFonts w:ascii="Wingdings" w:hAnsi="Wingdings" w:cs="Wingdings" w:hint="default"/>
      </w:rPr>
    </w:lvl>
    <w:lvl w:ilvl="3" w:tplc="04020001">
      <w:start w:val="1"/>
      <w:numFmt w:val="bullet"/>
      <w:lvlText w:val=""/>
      <w:lvlJc w:val="left"/>
      <w:pPr>
        <w:ind w:left="4309" w:hanging="360"/>
      </w:pPr>
      <w:rPr>
        <w:rFonts w:ascii="Symbol" w:hAnsi="Symbol" w:cs="Symbol" w:hint="default"/>
      </w:rPr>
    </w:lvl>
    <w:lvl w:ilvl="4" w:tplc="04020003">
      <w:start w:val="1"/>
      <w:numFmt w:val="bullet"/>
      <w:lvlText w:val="o"/>
      <w:lvlJc w:val="left"/>
      <w:pPr>
        <w:ind w:left="5029" w:hanging="360"/>
      </w:pPr>
      <w:rPr>
        <w:rFonts w:ascii="Courier New" w:hAnsi="Courier New" w:cs="Courier New" w:hint="default"/>
      </w:rPr>
    </w:lvl>
    <w:lvl w:ilvl="5" w:tplc="04020005">
      <w:start w:val="1"/>
      <w:numFmt w:val="bullet"/>
      <w:lvlText w:val=""/>
      <w:lvlJc w:val="left"/>
      <w:pPr>
        <w:ind w:left="5749" w:hanging="360"/>
      </w:pPr>
      <w:rPr>
        <w:rFonts w:ascii="Wingdings" w:hAnsi="Wingdings" w:cs="Wingdings" w:hint="default"/>
      </w:rPr>
    </w:lvl>
    <w:lvl w:ilvl="6" w:tplc="04020001">
      <w:start w:val="1"/>
      <w:numFmt w:val="bullet"/>
      <w:lvlText w:val=""/>
      <w:lvlJc w:val="left"/>
      <w:pPr>
        <w:ind w:left="6469" w:hanging="360"/>
      </w:pPr>
      <w:rPr>
        <w:rFonts w:ascii="Symbol" w:hAnsi="Symbol" w:cs="Symbol" w:hint="default"/>
      </w:rPr>
    </w:lvl>
    <w:lvl w:ilvl="7" w:tplc="04020003">
      <w:start w:val="1"/>
      <w:numFmt w:val="bullet"/>
      <w:lvlText w:val="o"/>
      <w:lvlJc w:val="left"/>
      <w:pPr>
        <w:ind w:left="7189" w:hanging="360"/>
      </w:pPr>
      <w:rPr>
        <w:rFonts w:ascii="Courier New" w:hAnsi="Courier New" w:cs="Courier New" w:hint="default"/>
      </w:rPr>
    </w:lvl>
    <w:lvl w:ilvl="8" w:tplc="04020005">
      <w:start w:val="1"/>
      <w:numFmt w:val="bullet"/>
      <w:lvlText w:val=""/>
      <w:lvlJc w:val="left"/>
      <w:pPr>
        <w:ind w:left="7909" w:hanging="360"/>
      </w:pPr>
      <w:rPr>
        <w:rFonts w:ascii="Wingdings" w:hAnsi="Wingdings" w:cs="Wingdings" w:hint="default"/>
      </w:rPr>
    </w:lvl>
  </w:abstractNum>
  <w:abstractNum w:abstractNumId="139" w15:restartNumberingAfterBreak="0">
    <w:nsid w:val="50424670"/>
    <w:multiLevelType w:val="hybridMultilevel"/>
    <w:tmpl w:val="F15262AA"/>
    <w:lvl w:ilvl="0" w:tplc="04090001">
      <w:start w:val="1"/>
      <w:numFmt w:val="bullet"/>
      <w:lvlText w:val=""/>
      <w:lvlJc w:val="left"/>
      <w:pPr>
        <w:ind w:left="1429" w:hanging="360"/>
      </w:pPr>
      <w:rPr>
        <w:rFonts w:ascii="Symbol" w:hAnsi="Symbol" w:cs="Symbol" w:hint="default"/>
      </w:rPr>
    </w:lvl>
    <w:lvl w:ilvl="1" w:tplc="04090003">
      <w:start w:val="1"/>
      <w:numFmt w:val="bullet"/>
      <w:lvlText w:val="o"/>
      <w:lvlJc w:val="left"/>
      <w:pPr>
        <w:ind w:left="2149" w:hanging="360"/>
      </w:pPr>
      <w:rPr>
        <w:rFonts w:ascii="Courier New" w:hAnsi="Courier New" w:cs="Courier New" w:hint="default"/>
      </w:rPr>
    </w:lvl>
    <w:lvl w:ilvl="2" w:tplc="04090005">
      <w:start w:val="1"/>
      <w:numFmt w:val="bullet"/>
      <w:lvlText w:val=""/>
      <w:lvlJc w:val="left"/>
      <w:pPr>
        <w:ind w:left="2869" w:hanging="360"/>
      </w:pPr>
      <w:rPr>
        <w:rFonts w:ascii="Wingdings" w:hAnsi="Wingdings" w:cs="Wingdings" w:hint="default"/>
      </w:rPr>
    </w:lvl>
    <w:lvl w:ilvl="3" w:tplc="04090001">
      <w:start w:val="1"/>
      <w:numFmt w:val="bullet"/>
      <w:lvlText w:val=""/>
      <w:lvlJc w:val="left"/>
      <w:pPr>
        <w:ind w:left="3589" w:hanging="360"/>
      </w:pPr>
      <w:rPr>
        <w:rFonts w:ascii="Symbol" w:hAnsi="Symbol" w:cs="Symbol" w:hint="default"/>
      </w:rPr>
    </w:lvl>
    <w:lvl w:ilvl="4" w:tplc="04090003">
      <w:start w:val="1"/>
      <w:numFmt w:val="bullet"/>
      <w:lvlText w:val="o"/>
      <w:lvlJc w:val="left"/>
      <w:pPr>
        <w:ind w:left="4309" w:hanging="360"/>
      </w:pPr>
      <w:rPr>
        <w:rFonts w:ascii="Courier New" w:hAnsi="Courier New" w:cs="Courier New" w:hint="default"/>
      </w:rPr>
    </w:lvl>
    <w:lvl w:ilvl="5" w:tplc="04090005">
      <w:start w:val="1"/>
      <w:numFmt w:val="bullet"/>
      <w:lvlText w:val=""/>
      <w:lvlJc w:val="left"/>
      <w:pPr>
        <w:ind w:left="5029" w:hanging="360"/>
      </w:pPr>
      <w:rPr>
        <w:rFonts w:ascii="Wingdings" w:hAnsi="Wingdings" w:cs="Wingdings" w:hint="default"/>
      </w:rPr>
    </w:lvl>
    <w:lvl w:ilvl="6" w:tplc="04090001">
      <w:start w:val="1"/>
      <w:numFmt w:val="bullet"/>
      <w:lvlText w:val=""/>
      <w:lvlJc w:val="left"/>
      <w:pPr>
        <w:ind w:left="5749" w:hanging="360"/>
      </w:pPr>
      <w:rPr>
        <w:rFonts w:ascii="Symbol" w:hAnsi="Symbol" w:cs="Symbol" w:hint="default"/>
      </w:rPr>
    </w:lvl>
    <w:lvl w:ilvl="7" w:tplc="04090003">
      <w:start w:val="1"/>
      <w:numFmt w:val="bullet"/>
      <w:lvlText w:val="o"/>
      <w:lvlJc w:val="left"/>
      <w:pPr>
        <w:ind w:left="6469" w:hanging="360"/>
      </w:pPr>
      <w:rPr>
        <w:rFonts w:ascii="Courier New" w:hAnsi="Courier New" w:cs="Courier New" w:hint="default"/>
      </w:rPr>
    </w:lvl>
    <w:lvl w:ilvl="8" w:tplc="04090005">
      <w:start w:val="1"/>
      <w:numFmt w:val="bullet"/>
      <w:lvlText w:val=""/>
      <w:lvlJc w:val="left"/>
      <w:pPr>
        <w:ind w:left="7189" w:hanging="360"/>
      </w:pPr>
      <w:rPr>
        <w:rFonts w:ascii="Wingdings" w:hAnsi="Wingdings" w:cs="Wingdings" w:hint="default"/>
      </w:rPr>
    </w:lvl>
  </w:abstractNum>
  <w:abstractNum w:abstractNumId="140" w15:restartNumberingAfterBreak="0">
    <w:nsid w:val="50BE4131"/>
    <w:multiLevelType w:val="hybridMultilevel"/>
    <w:tmpl w:val="576E7680"/>
    <w:lvl w:ilvl="0" w:tplc="04090001">
      <w:start w:val="1"/>
      <w:numFmt w:val="bullet"/>
      <w:lvlText w:val=""/>
      <w:lvlJc w:val="left"/>
      <w:pPr>
        <w:ind w:left="1437" w:hanging="360"/>
      </w:pPr>
      <w:rPr>
        <w:rFonts w:ascii="Symbol" w:hAnsi="Symbol" w:cs="Symbol" w:hint="default"/>
      </w:rPr>
    </w:lvl>
    <w:lvl w:ilvl="1" w:tplc="04090003">
      <w:start w:val="1"/>
      <w:numFmt w:val="bullet"/>
      <w:lvlText w:val="o"/>
      <w:lvlJc w:val="left"/>
      <w:pPr>
        <w:ind w:left="2157" w:hanging="360"/>
      </w:pPr>
      <w:rPr>
        <w:rFonts w:ascii="Courier New" w:hAnsi="Courier New" w:cs="Courier New" w:hint="default"/>
      </w:rPr>
    </w:lvl>
    <w:lvl w:ilvl="2" w:tplc="04090005">
      <w:start w:val="1"/>
      <w:numFmt w:val="bullet"/>
      <w:lvlText w:val=""/>
      <w:lvlJc w:val="left"/>
      <w:pPr>
        <w:ind w:left="2877" w:hanging="360"/>
      </w:pPr>
      <w:rPr>
        <w:rFonts w:ascii="Wingdings" w:hAnsi="Wingdings" w:cs="Wingdings" w:hint="default"/>
      </w:rPr>
    </w:lvl>
    <w:lvl w:ilvl="3" w:tplc="04090001">
      <w:start w:val="1"/>
      <w:numFmt w:val="bullet"/>
      <w:lvlText w:val=""/>
      <w:lvlJc w:val="left"/>
      <w:pPr>
        <w:ind w:left="3597" w:hanging="360"/>
      </w:pPr>
      <w:rPr>
        <w:rFonts w:ascii="Symbol" w:hAnsi="Symbol" w:cs="Symbol" w:hint="default"/>
      </w:rPr>
    </w:lvl>
    <w:lvl w:ilvl="4" w:tplc="04090003">
      <w:start w:val="1"/>
      <w:numFmt w:val="bullet"/>
      <w:lvlText w:val="o"/>
      <w:lvlJc w:val="left"/>
      <w:pPr>
        <w:ind w:left="4317" w:hanging="360"/>
      </w:pPr>
      <w:rPr>
        <w:rFonts w:ascii="Courier New" w:hAnsi="Courier New" w:cs="Courier New" w:hint="default"/>
      </w:rPr>
    </w:lvl>
    <w:lvl w:ilvl="5" w:tplc="04090005">
      <w:start w:val="1"/>
      <w:numFmt w:val="bullet"/>
      <w:lvlText w:val=""/>
      <w:lvlJc w:val="left"/>
      <w:pPr>
        <w:ind w:left="5037" w:hanging="360"/>
      </w:pPr>
      <w:rPr>
        <w:rFonts w:ascii="Wingdings" w:hAnsi="Wingdings" w:cs="Wingdings" w:hint="default"/>
      </w:rPr>
    </w:lvl>
    <w:lvl w:ilvl="6" w:tplc="04090001">
      <w:start w:val="1"/>
      <w:numFmt w:val="bullet"/>
      <w:lvlText w:val=""/>
      <w:lvlJc w:val="left"/>
      <w:pPr>
        <w:ind w:left="5757" w:hanging="360"/>
      </w:pPr>
      <w:rPr>
        <w:rFonts w:ascii="Symbol" w:hAnsi="Symbol" w:cs="Symbol" w:hint="default"/>
      </w:rPr>
    </w:lvl>
    <w:lvl w:ilvl="7" w:tplc="04090003">
      <w:start w:val="1"/>
      <w:numFmt w:val="bullet"/>
      <w:lvlText w:val="o"/>
      <w:lvlJc w:val="left"/>
      <w:pPr>
        <w:ind w:left="6477" w:hanging="360"/>
      </w:pPr>
      <w:rPr>
        <w:rFonts w:ascii="Courier New" w:hAnsi="Courier New" w:cs="Courier New" w:hint="default"/>
      </w:rPr>
    </w:lvl>
    <w:lvl w:ilvl="8" w:tplc="04090005">
      <w:start w:val="1"/>
      <w:numFmt w:val="bullet"/>
      <w:lvlText w:val=""/>
      <w:lvlJc w:val="left"/>
      <w:pPr>
        <w:ind w:left="7197" w:hanging="360"/>
      </w:pPr>
      <w:rPr>
        <w:rFonts w:ascii="Wingdings" w:hAnsi="Wingdings" w:cs="Wingdings" w:hint="default"/>
      </w:rPr>
    </w:lvl>
  </w:abstractNum>
  <w:abstractNum w:abstractNumId="141" w15:restartNumberingAfterBreak="0">
    <w:nsid w:val="51422536"/>
    <w:multiLevelType w:val="hybridMultilevel"/>
    <w:tmpl w:val="630C2ADE"/>
    <w:lvl w:ilvl="0" w:tplc="0409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142" w15:restartNumberingAfterBreak="0">
    <w:nsid w:val="51AC6B5A"/>
    <w:multiLevelType w:val="hybridMultilevel"/>
    <w:tmpl w:val="AE58E7B2"/>
    <w:lvl w:ilvl="0" w:tplc="63900226">
      <w:start w:val="1"/>
      <w:numFmt w:val="decimal"/>
      <w:lvlText w:val="%1."/>
      <w:lvlJc w:val="left"/>
      <w:pPr>
        <w:ind w:left="380" w:hanging="360"/>
      </w:pPr>
      <w:rPr>
        <w:rFonts w:hint="default"/>
      </w:rPr>
    </w:lvl>
    <w:lvl w:ilvl="1" w:tplc="04020019">
      <w:start w:val="1"/>
      <w:numFmt w:val="lowerLetter"/>
      <w:lvlText w:val="%2."/>
      <w:lvlJc w:val="left"/>
      <w:pPr>
        <w:ind w:left="1100" w:hanging="360"/>
      </w:pPr>
    </w:lvl>
    <w:lvl w:ilvl="2" w:tplc="0402001B">
      <w:start w:val="1"/>
      <w:numFmt w:val="lowerRoman"/>
      <w:lvlText w:val="%3."/>
      <w:lvlJc w:val="right"/>
      <w:pPr>
        <w:ind w:left="1820" w:hanging="180"/>
      </w:pPr>
    </w:lvl>
    <w:lvl w:ilvl="3" w:tplc="0402000F">
      <w:start w:val="1"/>
      <w:numFmt w:val="decimal"/>
      <w:lvlText w:val="%4."/>
      <w:lvlJc w:val="left"/>
      <w:pPr>
        <w:ind w:left="2540" w:hanging="360"/>
      </w:pPr>
    </w:lvl>
    <w:lvl w:ilvl="4" w:tplc="04020019">
      <w:start w:val="1"/>
      <w:numFmt w:val="lowerLetter"/>
      <w:lvlText w:val="%5."/>
      <w:lvlJc w:val="left"/>
      <w:pPr>
        <w:ind w:left="3260" w:hanging="360"/>
      </w:pPr>
    </w:lvl>
    <w:lvl w:ilvl="5" w:tplc="0402001B">
      <w:start w:val="1"/>
      <w:numFmt w:val="lowerRoman"/>
      <w:lvlText w:val="%6."/>
      <w:lvlJc w:val="right"/>
      <w:pPr>
        <w:ind w:left="3980" w:hanging="180"/>
      </w:pPr>
    </w:lvl>
    <w:lvl w:ilvl="6" w:tplc="0402000F">
      <w:start w:val="1"/>
      <w:numFmt w:val="decimal"/>
      <w:lvlText w:val="%7."/>
      <w:lvlJc w:val="left"/>
      <w:pPr>
        <w:ind w:left="4700" w:hanging="360"/>
      </w:pPr>
    </w:lvl>
    <w:lvl w:ilvl="7" w:tplc="04020019">
      <w:start w:val="1"/>
      <w:numFmt w:val="lowerLetter"/>
      <w:lvlText w:val="%8."/>
      <w:lvlJc w:val="left"/>
      <w:pPr>
        <w:ind w:left="5420" w:hanging="360"/>
      </w:pPr>
    </w:lvl>
    <w:lvl w:ilvl="8" w:tplc="0402001B">
      <w:start w:val="1"/>
      <w:numFmt w:val="lowerRoman"/>
      <w:lvlText w:val="%9."/>
      <w:lvlJc w:val="right"/>
      <w:pPr>
        <w:ind w:left="6140" w:hanging="180"/>
      </w:pPr>
    </w:lvl>
  </w:abstractNum>
  <w:abstractNum w:abstractNumId="143" w15:restartNumberingAfterBreak="0">
    <w:nsid w:val="51BF6229"/>
    <w:multiLevelType w:val="hybridMultilevel"/>
    <w:tmpl w:val="1568B26C"/>
    <w:lvl w:ilvl="0" w:tplc="04020007">
      <w:start w:val="1"/>
      <w:numFmt w:val="bullet"/>
      <w:lvlText w:val=""/>
      <w:lvlJc w:val="left"/>
      <w:pPr>
        <w:ind w:left="1429" w:hanging="360"/>
      </w:pPr>
      <w:rPr>
        <w:rFonts w:ascii="Symbol" w:hAnsi="Symbol" w:cs="Symbol" w:hint="default"/>
      </w:rPr>
    </w:lvl>
    <w:lvl w:ilvl="1" w:tplc="04090003">
      <w:start w:val="1"/>
      <w:numFmt w:val="bullet"/>
      <w:lvlText w:val="o"/>
      <w:lvlJc w:val="left"/>
      <w:pPr>
        <w:ind w:left="2149" w:hanging="360"/>
      </w:pPr>
      <w:rPr>
        <w:rFonts w:ascii="Courier New" w:hAnsi="Courier New" w:cs="Courier New" w:hint="default"/>
      </w:rPr>
    </w:lvl>
    <w:lvl w:ilvl="2" w:tplc="04090005">
      <w:start w:val="1"/>
      <w:numFmt w:val="bullet"/>
      <w:lvlText w:val=""/>
      <w:lvlJc w:val="left"/>
      <w:pPr>
        <w:ind w:left="2869" w:hanging="360"/>
      </w:pPr>
      <w:rPr>
        <w:rFonts w:ascii="Wingdings" w:hAnsi="Wingdings" w:cs="Wingdings" w:hint="default"/>
      </w:rPr>
    </w:lvl>
    <w:lvl w:ilvl="3" w:tplc="04090001">
      <w:start w:val="1"/>
      <w:numFmt w:val="bullet"/>
      <w:lvlText w:val=""/>
      <w:lvlJc w:val="left"/>
      <w:pPr>
        <w:ind w:left="3589" w:hanging="360"/>
      </w:pPr>
      <w:rPr>
        <w:rFonts w:ascii="Symbol" w:hAnsi="Symbol" w:cs="Symbol" w:hint="default"/>
      </w:rPr>
    </w:lvl>
    <w:lvl w:ilvl="4" w:tplc="04090003">
      <w:start w:val="1"/>
      <w:numFmt w:val="bullet"/>
      <w:lvlText w:val="o"/>
      <w:lvlJc w:val="left"/>
      <w:pPr>
        <w:ind w:left="4309" w:hanging="360"/>
      </w:pPr>
      <w:rPr>
        <w:rFonts w:ascii="Courier New" w:hAnsi="Courier New" w:cs="Courier New" w:hint="default"/>
      </w:rPr>
    </w:lvl>
    <w:lvl w:ilvl="5" w:tplc="04090005">
      <w:start w:val="1"/>
      <w:numFmt w:val="bullet"/>
      <w:lvlText w:val=""/>
      <w:lvlJc w:val="left"/>
      <w:pPr>
        <w:ind w:left="5029" w:hanging="360"/>
      </w:pPr>
      <w:rPr>
        <w:rFonts w:ascii="Wingdings" w:hAnsi="Wingdings" w:cs="Wingdings" w:hint="default"/>
      </w:rPr>
    </w:lvl>
    <w:lvl w:ilvl="6" w:tplc="04090001">
      <w:start w:val="1"/>
      <w:numFmt w:val="bullet"/>
      <w:lvlText w:val=""/>
      <w:lvlJc w:val="left"/>
      <w:pPr>
        <w:ind w:left="5749" w:hanging="360"/>
      </w:pPr>
      <w:rPr>
        <w:rFonts w:ascii="Symbol" w:hAnsi="Symbol" w:cs="Symbol" w:hint="default"/>
      </w:rPr>
    </w:lvl>
    <w:lvl w:ilvl="7" w:tplc="04090003">
      <w:start w:val="1"/>
      <w:numFmt w:val="bullet"/>
      <w:lvlText w:val="o"/>
      <w:lvlJc w:val="left"/>
      <w:pPr>
        <w:ind w:left="6469" w:hanging="360"/>
      </w:pPr>
      <w:rPr>
        <w:rFonts w:ascii="Courier New" w:hAnsi="Courier New" w:cs="Courier New" w:hint="default"/>
      </w:rPr>
    </w:lvl>
    <w:lvl w:ilvl="8" w:tplc="04090005">
      <w:start w:val="1"/>
      <w:numFmt w:val="bullet"/>
      <w:lvlText w:val=""/>
      <w:lvlJc w:val="left"/>
      <w:pPr>
        <w:ind w:left="7189" w:hanging="360"/>
      </w:pPr>
      <w:rPr>
        <w:rFonts w:ascii="Wingdings" w:hAnsi="Wingdings" w:cs="Wingdings" w:hint="default"/>
      </w:rPr>
    </w:lvl>
  </w:abstractNum>
  <w:abstractNum w:abstractNumId="144" w15:restartNumberingAfterBreak="0">
    <w:nsid w:val="51CA77B2"/>
    <w:multiLevelType w:val="hybridMultilevel"/>
    <w:tmpl w:val="5492F472"/>
    <w:lvl w:ilvl="0" w:tplc="04020001">
      <w:start w:val="1"/>
      <w:numFmt w:val="bullet"/>
      <w:lvlText w:val=""/>
      <w:lvlJc w:val="left"/>
      <w:pPr>
        <w:ind w:left="720" w:hanging="360"/>
      </w:pPr>
      <w:rPr>
        <w:rFonts w:ascii="Symbol" w:hAnsi="Symbol" w:cs="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145" w15:restartNumberingAfterBreak="0">
    <w:nsid w:val="51DC3555"/>
    <w:multiLevelType w:val="hybridMultilevel"/>
    <w:tmpl w:val="6A440F00"/>
    <w:lvl w:ilvl="0" w:tplc="04090001">
      <w:start w:val="1"/>
      <w:numFmt w:val="bullet"/>
      <w:lvlText w:val=""/>
      <w:lvlJc w:val="left"/>
      <w:pPr>
        <w:ind w:left="1429" w:hanging="360"/>
      </w:pPr>
      <w:rPr>
        <w:rFonts w:ascii="Symbol" w:hAnsi="Symbol" w:cs="Symbol" w:hint="default"/>
      </w:rPr>
    </w:lvl>
    <w:lvl w:ilvl="1" w:tplc="04090003">
      <w:start w:val="1"/>
      <w:numFmt w:val="bullet"/>
      <w:lvlText w:val="o"/>
      <w:lvlJc w:val="left"/>
      <w:pPr>
        <w:ind w:left="2149" w:hanging="360"/>
      </w:pPr>
      <w:rPr>
        <w:rFonts w:ascii="Courier New" w:hAnsi="Courier New" w:cs="Courier New" w:hint="default"/>
      </w:rPr>
    </w:lvl>
    <w:lvl w:ilvl="2" w:tplc="04090005">
      <w:start w:val="1"/>
      <w:numFmt w:val="bullet"/>
      <w:lvlText w:val=""/>
      <w:lvlJc w:val="left"/>
      <w:pPr>
        <w:ind w:left="2869" w:hanging="360"/>
      </w:pPr>
      <w:rPr>
        <w:rFonts w:ascii="Wingdings" w:hAnsi="Wingdings" w:cs="Wingdings" w:hint="default"/>
      </w:rPr>
    </w:lvl>
    <w:lvl w:ilvl="3" w:tplc="04090001">
      <w:start w:val="1"/>
      <w:numFmt w:val="bullet"/>
      <w:lvlText w:val=""/>
      <w:lvlJc w:val="left"/>
      <w:pPr>
        <w:ind w:left="3589" w:hanging="360"/>
      </w:pPr>
      <w:rPr>
        <w:rFonts w:ascii="Symbol" w:hAnsi="Symbol" w:cs="Symbol" w:hint="default"/>
      </w:rPr>
    </w:lvl>
    <w:lvl w:ilvl="4" w:tplc="04090003">
      <w:start w:val="1"/>
      <w:numFmt w:val="bullet"/>
      <w:lvlText w:val="o"/>
      <w:lvlJc w:val="left"/>
      <w:pPr>
        <w:ind w:left="4309" w:hanging="360"/>
      </w:pPr>
      <w:rPr>
        <w:rFonts w:ascii="Courier New" w:hAnsi="Courier New" w:cs="Courier New" w:hint="default"/>
      </w:rPr>
    </w:lvl>
    <w:lvl w:ilvl="5" w:tplc="04090005">
      <w:start w:val="1"/>
      <w:numFmt w:val="bullet"/>
      <w:lvlText w:val=""/>
      <w:lvlJc w:val="left"/>
      <w:pPr>
        <w:ind w:left="5029" w:hanging="360"/>
      </w:pPr>
      <w:rPr>
        <w:rFonts w:ascii="Wingdings" w:hAnsi="Wingdings" w:cs="Wingdings" w:hint="default"/>
      </w:rPr>
    </w:lvl>
    <w:lvl w:ilvl="6" w:tplc="04090001">
      <w:start w:val="1"/>
      <w:numFmt w:val="bullet"/>
      <w:lvlText w:val=""/>
      <w:lvlJc w:val="left"/>
      <w:pPr>
        <w:ind w:left="5749" w:hanging="360"/>
      </w:pPr>
      <w:rPr>
        <w:rFonts w:ascii="Symbol" w:hAnsi="Symbol" w:cs="Symbol" w:hint="default"/>
      </w:rPr>
    </w:lvl>
    <w:lvl w:ilvl="7" w:tplc="04090003">
      <w:start w:val="1"/>
      <w:numFmt w:val="bullet"/>
      <w:lvlText w:val="o"/>
      <w:lvlJc w:val="left"/>
      <w:pPr>
        <w:ind w:left="6469" w:hanging="360"/>
      </w:pPr>
      <w:rPr>
        <w:rFonts w:ascii="Courier New" w:hAnsi="Courier New" w:cs="Courier New" w:hint="default"/>
      </w:rPr>
    </w:lvl>
    <w:lvl w:ilvl="8" w:tplc="04090005">
      <w:start w:val="1"/>
      <w:numFmt w:val="bullet"/>
      <w:lvlText w:val=""/>
      <w:lvlJc w:val="left"/>
      <w:pPr>
        <w:ind w:left="7189" w:hanging="360"/>
      </w:pPr>
      <w:rPr>
        <w:rFonts w:ascii="Wingdings" w:hAnsi="Wingdings" w:cs="Wingdings" w:hint="default"/>
      </w:rPr>
    </w:lvl>
  </w:abstractNum>
  <w:abstractNum w:abstractNumId="146" w15:restartNumberingAfterBreak="0">
    <w:nsid w:val="527B01FF"/>
    <w:multiLevelType w:val="hybridMultilevel"/>
    <w:tmpl w:val="9C1666D4"/>
    <w:lvl w:ilvl="0" w:tplc="04020001">
      <w:start w:val="1"/>
      <w:numFmt w:val="bullet"/>
      <w:lvlText w:val=""/>
      <w:lvlJc w:val="left"/>
      <w:pPr>
        <w:ind w:left="1004" w:hanging="360"/>
      </w:pPr>
      <w:rPr>
        <w:rFonts w:ascii="Symbol" w:hAnsi="Symbol" w:cs="Symbol" w:hint="default"/>
      </w:rPr>
    </w:lvl>
    <w:lvl w:ilvl="1" w:tplc="04020003">
      <w:start w:val="1"/>
      <w:numFmt w:val="bullet"/>
      <w:lvlText w:val="o"/>
      <w:lvlJc w:val="left"/>
      <w:pPr>
        <w:ind w:left="1724" w:hanging="360"/>
      </w:pPr>
      <w:rPr>
        <w:rFonts w:ascii="Courier New" w:hAnsi="Courier New" w:cs="Courier New" w:hint="default"/>
      </w:rPr>
    </w:lvl>
    <w:lvl w:ilvl="2" w:tplc="04020005">
      <w:start w:val="1"/>
      <w:numFmt w:val="bullet"/>
      <w:lvlText w:val=""/>
      <w:lvlJc w:val="left"/>
      <w:pPr>
        <w:ind w:left="2444" w:hanging="360"/>
      </w:pPr>
      <w:rPr>
        <w:rFonts w:ascii="Wingdings" w:hAnsi="Wingdings" w:cs="Wingdings" w:hint="default"/>
      </w:rPr>
    </w:lvl>
    <w:lvl w:ilvl="3" w:tplc="04020001">
      <w:start w:val="1"/>
      <w:numFmt w:val="bullet"/>
      <w:lvlText w:val=""/>
      <w:lvlJc w:val="left"/>
      <w:pPr>
        <w:ind w:left="3164" w:hanging="360"/>
      </w:pPr>
      <w:rPr>
        <w:rFonts w:ascii="Symbol" w:hAnsi="Symbol" w:cs="Symbol" w:hint="default"/>
      </w:rPr>
    </w:lvl>
    <w:lvl w:ilvl="4" w:tplc="04020003">
      <w:start w:val="1"/>
      <w:numFmt w:val="bullet"/>
      <w:lvlText w:val="o"/>
      <w:lvlJc w:val="left"/>
      <w:pPr>
        <w:ind w:left="3884" w:hanging="360"/>
      </w:pPr>
      <w:rPr>
        <w:rFonts w:ascii="Courier New" w:hAnsi="Courier New" w:cs="Courier New" w:hint="default"/>
      </w:rPr>
    </w:lvl>
    <w:lvl w:ilvl="5" w:tplc="04020005">
      <w:start w:val="1"/>
      <w:numFmt w:val="bullet"/>
      <w:lvlText w:val=""/>
      <w:lvlJc w:val="left"/>
      <w:pPr>
        <w:ind w:left="4604" w:hanging="360"/>
      </w:pPr>
      <w:rPr>
        <w:rFonts w:ascii="Wingdings" w:hAnsi="Wingdings" w:cs="Wingdings" w:hint="default"/>
      </w:rPr>
    </w:lvl>
    <w:lvl w:ilvl="6" w:tplc="04020001">
      <w:start w:val="1"/>
      <w:numFmt w:val="bullet"/>
      <w:lvlText w:val=""/>
      <w:lvlJc w:val="left"/>
      <w:pPr>
        <w:ind w:left="5324" w:hanging="360"/>
      </w:pPr>
      <w:rPr>
        <w:rFonts w:ascii="Symbol" w:hAnsi="Symbol" w:cs="Symbol" w:hint="default"/>
      </w:rPr>
    </w:lvl>
    <w:lvl w:ilvl="7" w:tplc="04020003">
      <w:start w:val="1"/>
      <w:numFmt w:val="bullet"/>
      <w:lvlText w:val="o"/>
      <w:lvlJc w:val="left"/>
      <w:pPr>
        <w:ind w:left="6044" w:hanging="360"/>
      </w:pPr>
      <w:rPr>
        <w:rFonts w:ascii="Courier New" w:hAnsi="Courier New" w:cs="Courier New" w:hint="default"/>
      </w:rPr>
    </w:lvl>
    <w:lvl w:ilvl="8" w:tplc="04020005">
      <w:start w:val="1"/>
      <w:numFmt w:val="bullet"/>
      <w:lvlText w:val=""/>
      <w:lvlJc w:val="left"/>
      <w:pPr>
        <w:ind w:left="6764" w:hanging="360"/>
      </w:pPr>
      <w:rPr>
        <w:rFonts w:ascii="Wingdings" w:hAnsi="Wingdings" w:cs="Wingdings" w:hint="default"/>
      </w:rPr>
    </w:lvl>
  </w:abstractNum>
  <w:abstractNum w:abstractNumId="147" w15:restartNumberingAfterBreak="0">
    <w:nsid w:val="52891ECB"/>
    <w:multiLevelType w:val="hybridMultilevel"/>
    <w:tmpl w:val="2C4473AE"/>
    <w:lvl w:ilvl="0" w:tplc="04090007">
      <w:start w:val="1"/>
      <w:numFmt w:val="bullet"/>
      <w:lvlText w:val=""/>
      <w:lvlPicBulletId w:val="1"/>
      <w:lvlJc w:val="left"/>
      <w:pPr>
        <w:ind w:left="1129" w:hanging="360"/>
      </w:pPr>
      <w:rPr>
        <w:rFonts w:ascii="Symbol" w:hAnsi="Symbol" w:hint="default"/>
      </w:rPr>
    </w:lvl>
    <w:lvl w:ilvl="1" w:tplc="04090003">
      <w:start w:val="1"/>
      <w:numFmt w:val="bullet"/>
      <w:lvlText w:val="o"/>
      <w:lvlJc w:val="left"/>
      <w:pPr>
        <w:ind w:left="1849" w:hanging="360"/>
      </w:pPr>
      <w:rPr>
        <w:rFonts w:ascii="Courier New" w:hAnsi="Courier New" w:hint="default"/>
      </w:rPr>
    </w:lvl>
    <w:lvl w:ilvl="2" w:tplc="04090005">
      <w:start w:val="1"/>
      <w:numFmt w:val="bullet"/>
      <w:lvlText w:val=""/>
      <w:lvlJc w:val="left"/>
      <w:pPr>
        <w:ind w:left="2569" w:hanging="360"/>
      </w:pPr>
      <w:rPr>
        <w:rFonts w:ascii="Wingdings" w:hAnsi="Wingdings" w:hint="default"/>
      </w:rPr>
    </w:lvl>
    <w:lvl w:ilvl="3" w:tplc="04090001">
      <w:start w:val="1"/>
      <w:numFmt w:val="bullet"/>
      <w:lvlText w:val=""/>
      <w:lvlJc w:val="left"/>
      <w:pPr>
        <w:ind w:left="3289" w:hanging="360"/>
      </w:pPr>
      <w:rPr>
        <w:rFonts w:ascii="Symbol" w:hAnsi="Symbol" w:hint="default"/>
      </w:rPr>
    </w:lvl>
    <w:lvl w:ilvl="4" w:tplc="04090003">
      <w:start w:val="1"/>
      <w:numFmt w:val="bullet"/>
      <w:lvlText w:val="o"/>
      <w:lvlJc w:val="left"/>
      <w:pPr>
        <w:ind w:left="4009" w:hanging="360"/>
      </w:pPr>
      <w:rPr>
        <w:rFonts w:ascii="Courier New" w:hAnsi="Courier New" w:hint="default"/>
      </w:rPr>
    </w:lvl>
    <w:lvl w:ilvl="5" w:tplc="04090005">
      <w:start w:val="1"/>
      <w:numFmt w:val="bullet"/>
      <w:lvlText w:val=""/>
      <w:lvlJc w:val="left"/>
      <w:pPr>
        <w:ind w:left="4729" w:hanging="360"/>
      </w:pPr>
      <w:rPr>
        <w:rFonts w:ascii="Wingdings" w:hAnsi="Wingdings" w:hint="default"/>
      </w:rPr>
    </w:lvl>
    <w:lvl w:ilvl="6" w:tplc="04090001">
      <w:start w:val="1"/>
      <w:numFmt w:val="bullet"/>
      <w:lvlText w:val=""/>
      <w:lvlJc w:val="left"/>
      <w:pPr>
        <w:ind w:left="5449" w:hanging="360"/>
      </w:pPr>
      <w:rPr>
        <w:rFonts w:ascii="Symbol" w:hAnsi="Symbol" w:hint="default"/>
      </w:rPr>
    </w:lvl>
    <w:lvl w:ilvl="7" w:tplc="04090003">
      <w:start w:val="1"/>
      <w:numFmt w:val="bullet"/>
      <w:lvlText w:val="o"/>
      <w:lvlJc w:val="left"/>
      <w:pPr>
        <w:ind w:left="6169" w:hanging="360"/>
      </w:pPr>
      <w:rPr>
        <w:rFonts w:ascii="Courier New" w:hAnsi="Courier New" w:hint="default"/>
      </w:rPr>
    </w:lvl>
    <w:lvl w:ilvl="8" w:tplc="04090005">
      <w:start w:val="1"/>
      <w:numFmt w:val="bullet"/>
      <w:lvlText w:val=""/>
      <w:lvlJc w:val="left"/>
      <w:pPr>
        <w:ind w:left="6889" w:hanging="360"/>
      </w:pPr>
      <w:rPr>
        <w:rFonts w:ascii="Wingdings" w:hAnsi="Wingdings" w:hint="default"/>
      </w:rPr>
    </w:lvl>
  </w:abstractNum>
  <w:abstractNum w:abstractNumId="148" w15:restartNumberingAfterBreak="0">
    <w:nsid w:val="53147860"/>
    <w:multiLevelType w:val="hybridMultilevel"/>
    <w:tmpl w:val="BB5093D2"/>
    <w:lvl w:ilvl="0" w:tplc="A056A76E">
      <w:start w:val="1"/>
      <w:numFmt w:val="bullet"/>
      <w:lvlText w:val="-"/>
      <w:lvlJc w:val="left"/>
      <w:pPr>
        <w:ind w:left="2149" w:hanging="360"/>
      </w:pPr>
      <w:rPr>
        <w:rFonts w:ascii="Times New Roman" w:eastAsia="Times New Roman" w:hAnsi="Times New Roman" w:hint="default"/>
      </w:rPr>
    </w:lvl>
    <w:lvl w:ilvl="1" w:tplc="04090003">
      <w:start w:val="1"/>
      <w:numFmt w:val="bullet"/>
      <w:lvlText w:val="o"/>
      <w:lvlJc w:val="left"/>
      <w:pPr>
        <w:ind w:left="2869" w:hanging="360"/>
      </w:pPr>
      <w:rPr>
        <w:rFonts w:ascii="Courier New" w:hAnsi="Courier New" w:cs="Courier New" w:hint="default"/>
      </w:rPr>
    </w:lvl>
    <w:lvl w:ilvl="2" w:tplc="04090005">
      <w:start w:val="1"/>
      <w:numFmt w:val="bullet"/>
      <w:lvlText w:val=""/>
      <w:lvlJc w:val="left"/>
      <w:pPr>
        <w:ind w:left="3589" w:hanging="360"/>
      </w:pPr>
      <w:rPr>
        <w:rFonts w:ascii="Wingdings" w:hAnsi="Wingdings" w:cs="Wingdings" w:hint="default"/>
      </w:rPr>
    </w:lvl>
    <w:lvl w:ilvl="3" w:tplc="04090001">
      <w:start w:val="1"/>
      <w:numFmt w:val="bullet"/>
      <w:lvlText w:val=""/>
      <w:lvlJc w:val="left"/>
      <w:pPr>
        <w:ind w:left="4309" w:hanging="360"/>
      </w:pPr>
      <w:rPr>
        <w:rFonts w:ascii="Symbol" w:hAnsi="Symbol" w:cs="Symbol" w:hint="default"/>
      </w:rPr>
    </w:lvl>
    <w:lvl w:ilvl="4" w:tplc="04090003">
      <w:start w:val="1"/>
      <w:numFmt w:val="bullet"/>
      <w:lvlText w:val="o"/>
      <w:lvlJc w:val="left"/>
      <w:pPr>
        <w:ind w:left="5029" w:hanging="360"/>
      </w:pPr>
      <w:rPr>
        <w:rFonts w:ascii="Courier New" w:hAnsi="Courier New" w:cs="Courier New" w:hint="default"/>
      </w:rPr>
    </w:lvl>
    <w:lvl w:ilvl="5" w:tplc="04090005">
      <w:start w:val="1"/>
      <w:numFmt w:val="bullet"/>
      <w:lvlText w:val=""/>
      <w:lvlJc w:val="left"/>
      <w:pPr>
        <w:ind w:left="5749" w:hanging="360"/>
      </w:pPr>
      <w:rPr>
        <w:rFonts w:ascii="Wingdings" w:hAnsi="Wingdings" w:cs="Wingdings" w:hint="default"/>
      </w:rPr>
    </w:lvl>
    <w:lvl w:ilvl="6" w:tplc="04090001">
      <w:start w:val="1"/>
      <w:numFmt w:val="bullet"/>
      <w:lvlText w:val=""/>
      <w:lvlJc w:val="left"/>
      <w:pPr>
        <w:ind w:left="6469" w:hanging="360"/>
      </w:pPr>
      <w:rPr>
        <w:rFonts w:ascii="Symbol" w:hAnsi="Symbol" w:cs="Symbol" w:hint="default"/>
      </w:rPr>
    </w:lvl>
    <w:lvl w:ilvl="7" w:tplc="04090003">
      <w:start w:val="1"/>
      <w:numFmt w:val="bullet"/>
      <w:lvlText w:val="o"/>
      <w:lvlJc w:val="left"/>
      <w:pPr>
        <w:ind w:left="7189" w:hanging="360"/>
      </w:pPr>
      <w:rPr>
        <w:rFonts w:ascii="Courier New" w:hAnsi="Courier New" w:cs="Courier New" w:hint="default"/>
      </w:rPr>
    </w:lvl>
    <w:lvl w:ilvl="8" w:tplc="04090005">
      <w:start w:val="1"/>
      <w:numFmt w:val="bullet"/>
      <w:lvlText w:val=""/>
      <w:lvlJc w:val="left"/>
      <w:pPr>
        <w:ind w:left="7909" w:hanging="360"/>
      </w:pPr>
      <w:rPr>
        <w:rFonts w:ascii="Wingdings" w:hAnsi="Wingdings" w:cs="Wingdings" w:hint="default"/>
      </w:rPr>
    </w:lvl>
  </w:abstractNum>
  <w:abstractNum w:abstractNumId="149" w15:restartNumberingAfterBreak="0">
    <w:nsid w:val="53D9613B"/>
    <w:multiLevelType w:val="hybridMultilevel"/>
    <w:tmpl w:val="DE026F24"/>
    <w:lvl w:ilvl="0" w:tplc="04020001">
      <w:start w:val="1"/>
      <w:numFmt w:val="bullet"/>
      <w:lvlText w:val=""/>
      <w:lvlJc w:val="left"/>
      <w:pPr>
        <w:ind w:left="1429" w:hanging="360"/>
      </w:pPr>
      <w:rPr>
        <w:rFonts w:ascii="Symbol" w:hAnsi="Symbol" w:cs="Symbol" w:hint="default"/>
      </w:rPr>
    </w:lvl>
    <w:lvl w:ilvl="1" w:tplc="04020003">
      <w:start w:val="1"/>
      <w:numFmt w:val="bullet"/>
      <w:lvlText w:val="o"/>
      <w:lvlJc w:val="left"/>
      <w:pPr>
        <w:ind w:left="2149" w:hanging="360"/>
      </w:pPr>
      <w:rPr>
        <w:rFonts w:ascii="Courier New" w:hAnsi="Courier New" w:cs="Courier New" w:hint="default"/>
      </w:rPr>
    </w:lvl>
    <w:lvl w:ilvl="2" w:tplc="04020005">
      <w:start w:val="1"/>
      <w:numFmt w:val="bullet"/>
      <w:lvlText w:val=""/>
      <w:lvlJc w:val="left"/>
      <w:pPr>
        <w:ind w:left="2869" w:hanging="360"/>
      </w:pPr>
      <w:rPr>
        <w:rFonts w:ascii="Wingdings" w:hAnsi="Wingdings" w:cs="Wingdings" w:hint="default"/>
      </w:rPr>
    </w:lvl>
    <w:lvl w:ilvl="3" w:tplc="04020001">
      <w:start w:val="1"/>
      <w:numFmt w:val="bullet"/>
      <w:lvlText w:val=""/>
      <w:lvlJc w:val="left"/>
      <w:pPr>
        <w:ind w:left="3589" w:hanging="360"/>
      </w:pPr>
      <w:rPr>
        <w:rFonts w:ascii="Symbol" w:hAnsi="Symbol" w:cs="Symbol" w:hint="default"/>
      </w:rPr>
    </w:lvl>
    <w:lvl w:ilvl="4" w:tplc="04020003">
      <w:start w:val="1"/>
      <w:numFmt w:val="bullet"/>
      <w:lvlText w:val="o"/>
      <w:lvlJc w:val="left"/>
      <w:pPr>
        <w:ind w:left="4309" w:hanging="360"/>
      </w:pPr>
      <w:rPr>
        <w:rFonts w:ascii="Courier New" w:hAnsi="Courier New" w:cs="Courier New" w:hint="default"/>
      </w:rPr>
    </w:lvl>
    <w:lvl w:ilvl="5" w:tplc="04020005">
      <w:start w:val="1"/>
      <w:numFmt w:val="bullet"/>
      <w:lvlText w:val=""/>
      <w:lvlJc w:val="left"/>
      <w:pPr>
        <w:ind w:left="5029" w:hanging="360"/>
      </w:pPr>
      <w:rPr>
        <w:rFonts w:ascii="Wingdings" w:hAnsi="Wingdings" w:cs="Wingdings" w:hint="default"/>
      </w:rPr>
    </w:lvl>
    <w:lvl w:ilvl="6" w:tplc="04020001">
      <w:start w:val="1"/>
      <w:numFmt w:val="bullet"/>
      <w:lvlText w:val=""/>
      <w:lvlJc w:val="left"/>
      <w:pPr>
        <w:ind w:left="5749" w:hanging="360"/>
      </w:pPr>
      <w:rPr>
        <w:rFonts w:ascii="Symbol" w:hAnsi="Symbol" w:cs="Symbol" w:hint="default"/>
      </w:rPr>
    </w:lvl>
    <w:lvl w:ilvl="7" w:tplc="04020003">
      <w:start w:val="1"/>
      <w:numFmt w:val="bullet"/>
      <w:lvlText w:val="o"/>
      <w:lvlJc w:val="left"/>
      <w:pPr>
        <w:ind w:left="6469" w:hanging="360"/>
      </w:pPr>
      <w:rPr>
        <w:rFonts w:ascii="Courier New" w:hAnsi="Courier New" w:cs="Courier New" w:hint="default"/>
      </w:rPr>
    </w:lvl>
    <w:lvl w:ilvl="8" w:tplc="04020005">
      <w:start w:val="1"/>
      <w:numFmt w:val="bullet"/>
      <w:lvlText w:val=""/>
      <w:lvlJc w:val="left"/>
      <w:pPr>
        <w:ind w:left="7189" w:hanging="360"/>
      </w:pPr>
      <w:rPr>
        <w:rFonts w:ascii="Wingdings" w:hAnsi="Wingdings" w:cs="Wingdings" w:hint="default"/>
      </w:rPr>
    </w:lvl>
  </w:abstractNum>
  <w:abstractNum w:abstractNumId="150" w15:restartNumberingAfterBreak="0">
    <w:nsid w:val="54B024B7"/>
    <w:multiLevelType w:val="hybridMultilevel"/>
    <w:tmpl w:val="8C5C1776"/>
    <w:lvl w:ilvl="0" w:tplc="04090001">
      <w:start w:val="1"/>
      <w:numFmt w:val="bullet"/>
      <w:lvlText w:val=""/>
      <w:lvlJc w:val="left"/>
      <w:pPr>
        <w:tabs>
          <w:tab w:val="num" w:pos="720"/>
        </w:tabs>
        <w:ind w:left="720" w:hanging="360"/>
      </w:pPr>
      <w:rPr>
        <w:rFonts w:ascii="Symbol" w:hAnsi="Symbol" w:hint="default"/>
      </w:rPr>
    </w:lvl>
    <w:lvl w:ilvl="1" w:tplc="3C889D52" w:tentative="1">
      <w:start w:val="1"/>
      <w:numFmt w:val="bullet"/>
      <w:lvlText w:val="-"/>
      <w:lvlJc w:val="left"/>
      <w:pPr>
        <w:tabs>
          <w:tab w:val="num" w:pos="1440"/>
        </w:tabs>
        <w:ind w:left="1440" w:hanging="360"/>
      </w:pPr>
      <w:rPr>
        <w:rFonts w:ascii="Times New Roman" w:hAnsi="Times New Roman" w:hint="default"/>
      </w:rPr>
    </w:lvl>
    <w:lvl w:ilvl="2" w:tplc="D7C087E2" w:tentative="1">
      <w:start w:val="1"/>
      <w:numFmt w:val="bullet"/>
      <w:lvlText w:val="-"/>
      <w:lvlJc w:val="left"/>
      <w:pPr>
        <w:tabs>
          <w:tab w:val="num" w:pos="2160"/>
        </w:tabs>
        <w:ind w:left="2160" w:hanging="360"/>
      </w:pPr>
      <w:rPr>
        <w:rFonts w:ascii="Times New Roman" w:hAnsi="Times New Roman" w:hint="default"/>
      </w:rPr>
    </w:lvl>
    <w:lvl w:ilvl="3" w:tplc="9226448A" w:tentative="1">
      <w:start w:val="1"/>
      <w:numFmt w:val="bullet"/>
      <w:lvlText w:val="-"/>
      <w:lvlJc w:val="left"/>
      <w:pPr>
        <w:tabs>
          <w:tab w:val="num" w:pos="2880"/>
        </w:tabs>
        <w:ind w:left="2880" w:hanging="360"/>
      </w:pPr>
      <w:rPr>
        <w:rFonts w:ascii="Times New Roman" w:hAnsi="Times New Roman" w:hint="default"/>
      </w:rPr>
    </w:lvl>
    <w:lvl w:ilvl="4" w:tplc="B9987634" w:tentative="1">
      <w:start w:val="1"/>
      <w:numFmt w:val="bullet"/>
      <w:lvlText w:val="-"/>
      <w:lvlJc w:val="left"/>
      <w:pPr>
        <w:tabs>
          <w:tab w:val="num" w:pos="3600"/>
        </w:tabs>
        <w:ind w:left="3600" w:hanging="360"/>
      </w:pPr>
      <w:rPr>
        <w:rFonts w:ascii="Times New Roman" w:hAnsi="Times New Roman" w:hint="default"/>
      </w:rPr>
    </w:lvl>
    <w:lvl w:ilvl="5" w:tplc="3248859C" w:tentative="1">
      <w:start w:val="1"/>
      <w:numFmt w:val="bullet"/>
      <w:lvlText w:val="-"/>
      <w:lvlJc w:val="left"/>
      <w:pPr>
        <w:tabs>
          <w:tab w:val="num" w:pos="4320"/>
        </w:tabs>
        <w:ind w:left="4320" w:hanging="360"/>
      </w:pPr>
      <w:rPr>
        <w:rFonts w:ascii="Times New Roman" w:hAnsi="Times New Roman" w:hint="default"/>
      </w:rPr>
    </w:lvl>
    <w:lvl w:ilvl="6" w:tplc="58AE5ED2" w:tentative="1">
      <w:start w:val="1"/>
      <w:numFmt w:val="bullet"/>
      <w:lvlText w:val="-"/>
      <w:lvlJc w:val="left"/>
      <w:pPr>
        <w:tabs>
          <w:tab w:val="num" w:pos="5040"/>
        </w:tabs>
        <w:ind w:left="5040" w:hanging="360"/>
      </w:pPr>
      <w:rPr>
        <w:rFonts w:ascii="Times New Roman" w:hAnsi="Times New Roman" w:hint="default"/>
      </w:rPr>
    </w:lvl>
    <w:lvl w:ilvl="7" w:tplc="3D16C1FA" w:tentative="1">
      <w:start w:val="1"/>
      <w:numFmt w:val="bullet"/>
      <w:lvlText w:val="-"/>
      <w:lvlJc w:val="left"/>
      <w:pPr>
        <w:tabs>
          <w:tab w:val="num" w:pos="5760"/>
        </w:tabs>
        <w:ind w:left="5760" w:hanging="360"/>
      </w:pPr>
      <w:rPr>
        <w:rFonts w:ascii="Times New Roman" w:hAnsi="Times New Roman" w:hint="default"/>
      </w:rPr>
    </w:lvl>
    <w:lvl w:ilvl="8" w:tplc="2C7C06D8" w:tentative="1">
      <w:start w:val="1"/>
      <w:numFmt w:val="bullet"/>
      <w:lvlText w:val="-"/>
      <w:lvlJc w:val="left"/>
      <w:pPr>
        <w:tabs>
          <w:tab w:val="num" w:pos="6480"/>
        </w:tabs>
        <w:ind w:left="6480" w:hanging="360"/>
      </w:pPr>
      <w:rPr>
        <w:rFonts w:ascii="Times New Roman" w:hAnsi="Times New Roman" w:hint="default"/>
      </w:rPr>
    </w:lvl>
  </w:abstractNum>
  <w:abstractNum w:abstractNumId="151" w15:restartNumberingAfterBreak="0">
    <w:nsid w:val="57F87B01"/>
    <w:multiLevelType w:val="hybridMultilevel"/>
    <w:tmpl w:val="70282D1C"/>
    <w:lvl w:ilvl="0" w:tplc="04090001">
      <w:start w:val="1"/>
      <w:numFmt w:val="bullet"/>
      <w:lvlText w:val=""/>
      <w:lvlJc w:val="left"/>
      <w:pPr>
        <w:ind w:left="1789" w:hanging="360"/>
      </w:pPr>
      <w:rPr>
        <w:rFonts w:ascii="Symbol" w:hAnsi="Symbol" w:hint="default"/>
      </w:rPr>
    </w:lvl>
    <w:lvl w:ilvl="1" w:tplc="04090003">
      <w:start w:val="1"/>
      <w:numFmt w:val="bullet"/>
      <w:lvlText w:val="o"/>
      <w:lvlJc w:val="left"/>
      <w:pPr>
        <w:ind w:left="2509" w:hanging="360"/>
      </w:pPr>
      <w:rPr>
        <w:rFonts w:ascii="Courier New" w:hAnsi="Courier New" w:hint="default"/>
      </w:rPr>
    </w:lvl>
    <w:lvl w:ilvl="2" w:tplc="04090005">
      <w:start w:val="1"/>
      <w:numFmt w:val="bullet"/>
      <w:lvlText w:val=""/>
      <w:lvlJc w:val="left"/>
      <w:pPr>
        <w:ind w:left="3229" w:hanging="360"/>
      </w:pPr>
      <w:rPr>
        <w:rFonts w:ascii="Wingdings" w:hAnsi="Wingdings" w:hint="default"/>
      </w:rPr>
    </w:lvl>
    <w:lvl w:ilvl="3" w:tplc="04090001">
      <w:start w:val="1"/>
      <w:numFmt w:val="bullet"/>
      <w:lvlText w:val=""/>
      <w:lvlJc w:val="left"/>
      <w:pPr>
        <w:ind w:left="3949" w:hanging="360"/>
      </w:pPr>
      <w:rPr>
        <w:rFonts w:ascii="Symbol" w:hAnsi="Symbol" w:hint="default"/>
      </w:rPr>
    </w:lvl>
    <w:lvl w:ilvl="4" w:tplc="04090003">
      <w:start w:val="1"/>
      <w:numFmt w:val="bullet"/>
      <w:lvlText w:val="o"/>
      <w:lvlJc w:val="left"/>
      <w:pPr>
        <w:ind w:left="4669" w:hanging="360"/>
      </w:pPr>
      <w:rPr>
        <w:rFonts w:ascii="Courier New" w:hAnsi="Courier New" w:hint="default"/>
      </w:rPr>
    </w:lvl>
    <w:lvl w:ilvl="5" w:tplc="04090005">
      <w:start w:val="1"/>
      <w:numFmt w:val="bullet"/>
      <w:lvlText w:val=""/>
      <w:lvlJc w:val="left"/>
      <w:pPr>
        <w:ind w:left="5389" w:hanging="360"/>
      </w:pPr>
      <w:rPr>
        <w:rFonts w:ascii="Wingdings" w:hAnsi="Wingdings" w:hint="default"/>
      </w:rPr>
    </w:lvl>
    <w:lvl w:ilvl="6" w:tplc="04090001">
      <w:start w:val="1"/>
      <w:numFmt w:val="bullet"/>
      <w:lvlText w:val=""/>
      <w:lvlJc w:val="left"/>
      <w:pPr>
        <w:ind w:left="6109" w:hanging="360"/>
      </w:pPr>
      <w:rPr>
        <w:rFonts w:ascii="Symbol" w:hAnsi="Symbol" w:hint="default"/>
      </w:rPr>
    </w:lvl>
    <w:lvl w:ilvl="7" w:tplc="04090003">
      <w:start w:val="1"/>
      <w:numFmt w:val="bullet"/>
      <w:lvlText w:val="o"/>
      <w:lvlJc w:val="left"/>
      <w:pPr>
        <w:ind w:left="6829" w:hanging="360"/>
      </w:pPr>
      <w:rPr>
        <w:rFonts w:ascii="Courier New" w:hAnsi="Courier New" w:hint="default"/>
      </w:rPr>
    </w:lvl>
    <w:lvl w:ilvl="8" w:tplc="04090005">
      <w:start w:val="1"/>
      <w:numFmt w:val="bullet"/>
      <w:lvlText w:val=""/>
      <w:lvlJc w:val="left"/>
      <w:pPr>
        <w:ind w:left="7549" w:hanging="360"/>
      </w:pPr>
      <w:rPr>
        <w:rFonts w:ascii="Wingdings" w:hAnsi="Wingdings" w:hint="default"/>
      </w:rPr>
    </w:lvl>
  </w:abstractNum>
  <w:abstractNum w:abstractNumId="152" w15:restartNumberingAfterBreak="0">
    <w:nsid w:val="58520E33"/>
    <w:multiLevelType w:val="hybridMultilevel"/>
    <w:tmpl w:val="C29679E8"/>
    <w:lvl w:ilvl="0" w:tplc="04090007">
      <w:start w:val="1"/>
      <w:numFmt w:val="bullet"/>
      <w:lvlText w:val=""/>
      <w:lvlPicBulletId w:val="0"/>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cs="Courier New" w:hint="default"/>
      </w:rPr>
    </w:lvl>
    <w:lvl w:ilvl="2" w:tplc="04090005">
      <w:start w:val="1"/>
      <w:numFmt w:val="bullet"/>
      <w:lvlText w:val=""/>
      <w:lvlJc w:val="left"/>
      <w:pPr>
        <w:ind w:left="2869" w:hanging="360"/>
      </w:pPr>
      <w:rPr>
        <w:rFonts w:ascii="Wingdings" w:hAnsi="Wingdings" w:cs="Wingdings" w:hint="default"/>
      </w:rPr>
    </w:lvl>
    <w:lvl w:ilvl="3" w:tplc="04090001">
      <w:start w:val="1"/>
      <w:numFmt w:val="bullet"/>
      <w:lvlText w:val=""/>
      <w:lvlJc w:val="left"/>
      <w:pPr>
        <w:ind w:left="3589" w:hanging="360"/>
      </w:pPr>
      <w:rPr>
        <w:rFonts w:ascii="Symbol" w:hAnsi="Symbol" w:cs="Symbol" w:hint="default"/>
      </w:rPr>
    </w:lvl>
    <w:lvl w:ilvl="4" w:tplc="04090003">
      <w:start w:val="1"/>
      <w:numFmt w:val="bullet"/>
      <w:lvlText w:val="o"/>
      <w:lvlJc w:val="left"/>
      <w:pPr>
        <w:ind w:left="4309" w:hanging="360"/>
      </w:pPr>
      <w:rPr>
        <w:rFonts w:ascii="Courier New" w:hAnsi="Courier New" w:cs="Courier New" w:hint="default"/>
      </w:rPr>
    </w:lvl>
    <w:lvl w:ilvl="5" w:tplc="04090005">
      <w:start w:val="1"/>
      <w:numFmt w:val="bullet"/>
      <w:lvlText w:val=""/>
      <w:lvlJc w:val="left"/>
      <w:pPr>
        <w:ind w:left="5029" w:hanging="360"/>
      </w:pPr>
      <w:rPr>
        <w:rFonts w:ascii="Wingdings" w:hAnsi="Wingdings" w:cs="Wingdings" w:hint="default"/>
      </w:rPr>
    </w:lvl>
    <w:lvl w:ilvl="6" w:tplc="04090001">
      <w:start w:val="1"/>
      <w:numFmt w:val="bullet"/>
      <w:lvlText w:val=""/>
      <w:lvlJc w:val="left"/>
      <w:pPr>
        <w:ind w:left="5749" w:hanging="360"/>
      </w:pPr>
      <w:rPr>
        <w:rFonts w:ascii="Symbol" w:hAnsi="Symbol" w:cs="Symbol" w:hint="default"/>
      </w:rPr>
    </w:lvl>
    <w:lvl w:ilvl="7" w:tplc="04090003">
      <w:start w:val="1"/>
      <w:numFmt w:val="bullet"/>
      <w:lvlText w:val="o"/>
      <w:lvlJc w:val="left"/>
      <w:pPr>
        <w:ind w:left="6469" w:hanging="360"/>
      </w:pPr>
      <w:rPr>
        <w:rFonts w:ascii="Courier New" w:hAnsi="Courier New" w:cs="Courier New" w:hint="default"/>
      </w:rPr>
    </w:lvl>
    <w:lvl w:ilvl="8" w:tplc="04090005">
      <w:start w:val="1"/>
      <w:numFmt w:val="bullet"/>
      <w:lvlText w:val=""/>
      <w:lvlJc w:val="left"/>
      <w:pPr>
        <w:ind w:left="7189" w:hanging="360"/>
      </w:pPr>
      <w:rPr>
        <w:rFonts w:ascii="Wingdings" w:hAnsi="Wingdings" w:cs="Wingdings" w:hint="default"/>
      </w:rPr>
    </w:lvl>
  </w:abstractNum>
  <w:abstractNum w:abstractNumId="153" w15:restartNumberingAfterBreak="0">
    <w:nsid w:val="58B72D46"/>
    <w:multiLevelType w:val="hybridMultilevel"/>
    <w:tmpl w:val="FE780E5A"/>
    <w:lvl w:ilvl="0" w:tplc="04090001">
      <w:start w:val="1"/>
      <w:numFmt w:val="bullet"/>
      <w:lvlText w:val=""/>
      <w:lvlJc w:val="left"/>
      <w:pPr>
        <w:ind w:left="1440" w:hanging="360"/>
      </w:pPr>
      <w:rPr>
        <w:rFonts w:ascii="Symbol" w:hAnsi="Symbol" w:cs="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cs="Wingdings" w:hint="default"/>
      </w:rPr>
    </w:lvl>
    <w:lvl w:ilvl="3" w:tplc="04090001">
      <w:start w:val="1"/>
      <w:numFmt w:val="bullet"/>
      <w:lvlText w:val=""/>
      <w:lvlJc w:val="left"/>
      <w:pPr>
        <w:ind w:left="3600" w:hanging="360"/>
      </w:pPr>
      <w:rPr>
        <w:rFonts w:ascii="Symbol" w:hAnsi="Symbol" w:cs="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cs="Wingdings" w:hint="default"/>
      </w:rPr>
    </w:lvl>
    <w:lvl w:ilvl="6" w:tplc="04090001">
      <w:start w:val="1"/>
      <w:numFmt w:val="bullet"/>
      <w:lvlText w:val=""/>
      <w:lvlJc w:val="left"/>
      <w:pPr>
        <w:ind w:left="5760" w:hanging="360"/>
      </w:pPr>
      <w:rPr>
        <w:rFonts w:ascii="Symbol" w:hAnsi="Symbol" w:cs="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cs="Wingdings" w:hint="default"/>
      </w:rPr>
    </w:lvl>
  </w:abstractNum>
  <w:abstractNum w:abstractNumId="154" w15:restartNumberingAfterBreak="0">
    <w:nsid w:val="5A4B2C39"/>
    <w:multiLevelType w:val="hybridMultilevel"/>
    <w:tmpl w:val="7D64081A"/>
    <w:lvl w:ilvl="0" w:tplc="04090001">
      <w:start w:val="1"/>
      <w:numFmt w:val="bullet"/>
      <w:lvlText w:val=""/>
      <w:lvlJc w:val="left"/>
      <w:pPr>
        <w:ind w:left="1440" w:hanging="360"/>
      </w:pPr>
      <w:rPr>
        <w:rFonts w:ascii="Symbol" w:hAnsi="Symbol" w:cs="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cs="Wingdings" w:hint="default"/>
      </w:rPr>
    </w:lvl>
    <w:lvl w:ilvl="3" w:tplc="04090001">
      <w:start w:val="1"/>
      <w:numFmt w:val="bullet"/>
      <w:lvlText w:val=""/>
      <w:lvlJc w:val="left"/>
      <w:pPr>
        <w:ind w:left="3600" w:hanging="360"/>
      </w:pPr>
      <w:rPr>
        <w:rFonts w:ascii="Symbol" w:hAnsi="Symbol" w:cs="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cs="Wingdings" w:hint="default"/>
      </w:rPr>
    </w:lvl>
    <w:lvl w:ilvl="6" w:tplc="04090001">
      <w:start w:val="1"/>
      <w:numFmt w:val="bullet"/>
      <w:lvlText w:val=""/>
      <w:lvlJc w:val="left"/>
      <w:pPr>
        <w:ind w:left="5760" w:hanging="360"/>
      </w:pPr>
      <w:rPr>
        <w:rFonts w:ascii="Symbol" w:hAnsi="Symbol" w:cs="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cs="Wingdings" w:hint="default"/>
      </w:rPr>
    </w:lvl>
  </w:abstractNum>
  <w:abstractNum w:abstractNumId="155" w15:restartNumberingAfterBreak="0">
    <w:nsid w:val="5C2247F7"/>
    <w:multiLevelType w:val="hybridMultilevel"/>
    <w:tmpl w:val="04209EC4"/>
    <w:lvl w:ilvl="0" w:tplc="5D52A920">
      <w:start w:val="1"/>
      <w:numFmt w:val="bullet"/>
      <w:lvlText w:val="-"/>
      <w:lvlJc w:val="left"/>
      <w:pPr>
        <w:tabs>
          <w:tab w:val="num" w:pos="720"/>
        </w:tabs>
        <w:ind w:left="720" w:hanging="360"/>
      </w:pPr>
      <w:rPr>
        <w:rFonts w:ascii="Times New Roman" w:hAnsi="Times New Roman" w:cs="Times New Roman" w:hint="default"/>
      </w:rPr>
    </w:lvl>
    <w:lvl w:ilvl="1" w:tplc="CC6A9F3E">
      <w:start w:val="1"/>
      <w:numFmt w:val="bullet"/>
      <w:lvlText w:val="-"/>
      <w:lvlJc w:val="left"/>
      <w:pPr>
        <w:tabs>
          <w:tab w:val="num" w:pos="1440"/>
        </w:tabs>
        <w:ind w:left="1440" w:hanging="360"/>
      </w:pPr>
      <w:rPr>
        <w:rFonts w:ascii="Times New Roman" w:hAnsi="Times New Roman" w:cs="Times New Roman" w:hint="default"/>
      </w:rPr>
    </w:lvl>
    <w:lvl w:ilvl="2" w:tplc="762E44CC">
      <w:start w:val="1"/>
      <w:numFmt w:val="bullet"/>
      <w:lvlText w:val="-"/>
      <w:lvlJc w:val="left"/>
      <w:pPr>
        <w:tabs>
          <w:tab w:val="num" w:pos="2160"/>
        </w:tabs>
        <w:ind w:left="2160" w:hanging="360"/>
      </w:pPr>
      <w:rPr>
        <w:rFonts w:ascii="Times New Roman" w:hAnsi="Times New Roman" w:cs="Times New Roman" w:hint="default"/>
      </w:rPr>
    </w:lvl>
    <w:lvl w:ilvl="3" w:tplc="B4CEFA24">
      <w:start w:val="1"/>
      <w:numFmt w:val="bullet"/>
      <w:lvlText w:val="-"/>
      <w:lvlJc w:val="left"/>
      <w:pPr>
        <w:tabs>
          <w:tab w:val="num" w:pos="2880"/>
        </w:tabs>
        <w:ind w:left="2880" w:hanging="360"/>
      </w:pPr>
      <w:rPr>
        <w:rFonts w:ascii="Times New Roman" w:hAnsi="Times New Roman" w:cs="Times New Roman" w:hint="default"/>
      </w:rPr>
    </w:lvl>
    <w:lvl w:ilvl="4" w:tplc="C14636FC">
      <w:start w:val="1"/>
      <w:numFmt w:val="bullet"/>
      <w:lvlText w:val="-"/>
      <w:lvlJc w:val="left"/>
      <w:pPr>
        <w:tabs>
          <w:tab w:val="num" w:pos="3600"/>
        </w:tabs>
        <w:ind w:left="3600" w:hanging="360"/>
      </w:pPr>
      <w:rPr>
        <w:rFonts w:ascii="Times New Roman" w:hAnsi="Times New Roman" w:cs="Times New Roman" w:hint="default"/>
      </w:rPr>
    </w:lvl>
    <w:lvl w:ilvl="5" w:tplc="E020B0BA">
      <w:start w:val="1"/>
      <w:numFmt w:val="bullet"/>
      <w:lvlText w:val="-"/>
      <w:lvlJc w:val="left"/>
      <w:pPr>
        <w:tabs>
          <w:tab w:val="num" w:pos="4320"/>
        </w:tabs>
        <w:ind w:left="4320" w:hanging="360"/>
      </w:pPr>
      <w:rPr>
        <w:rFonts w:ascii="Times New Roman" w:hAnsi="Times New Roman" w:cs="Times New Roman" w:hint="default"/>
      </w:rPr>
    </w:lvl>
    <w:lvl w:ilvl="6" w:tplc="5E0EB72E">
      <w:start w:val="1"/>
      <w:numFmt w:val="bullet"/>
      <w:lvlText w:val="-"/>
      <w:lvlJc w:val="left"/>
      <w:pPr>
        <w:tabs>
          <w:tab w:val="num" w:pos="5040"/>
        </w:tabs>
        <w:ind w:left="5040" w:hanging="360"/>
      </w:pPr>
      <w:rPr>
        <w:rFonts w:ascii="Times New Roman" w:hAnsi="Times New Roman" w:cs="Times New Roman" w:hint="default"/>
      </w:rPr>
    </w:lvl>
    <w:lvl w:ilvl="7" w:tplc="DE2CCA96">
      <w:start w:val="1"/>
      <w:numFmt w:val="bullet"/>
      <w:lvlText w:val="-"/>
      <w:lvlJc w:val="left"/>
      <w:pPr>
        <w:tabs>
          <w:tab w:val="num" w:pos="5760"/>
        </w:tabs>
        <w:ind w:left="5760" w:hanging="360"/>
      </w:pPr>
      <w:rPr>
        <w:rFonts w:ascii="Times New Roman" w:hAnsi="Times New Roman" w:cs="Times New Roman" w:hint="default"/>
      </w:rPr>
    </w:lvl>
    <w:lvl w:ilvl="8" w:tplc="725C9894">
      <w:start w:val="1"/>
      <w:numFmt w:val="bullet"/>
      <w:lvlText w:val="-"/>
      <w:lvlJc w:val="left"/>
      <w:pPr>
        <w:tabs>
          <w:tab w:val="num" w:pos="6480"/>
        </w:tabs>
        <w:ind w:left="6480" w:hanging="360"/>
      </w:pPr>
      <w:rPr>
        <w:rFonts w:ascii="Times New Roman" w:hAnsi="Times New Roman" w:cs="Times New Roman" w:hint="default"/>
      </w:rPr>
    </w:lvl>
  </w:abstractNum>
  <w:abstractNum w:abstractNumId="156" w15:restartNumberingAfterBreak="0">
    <w:nsid w:val="5DAD0885"/>
    <w:multiLevelType w:val="hybridMultilevel"/>
    <w:tmpl w:val="19D8F096"/>
    <w:lvl w:ilvl="0" w:tplc="04090001">
      <w:start w:val="1"/>
      <w:numFmt w:val="bullet"/>
      <w:lvlText w:val=""/>
      <w:lvlJc w:val="left"/>
      <w:pPr>
        <w:ind w:left="1429" w:hanging="360"/>
      </w:pPr>
      <w:rPr>
        <w:rFonts w:ascii="Symbol" w:hAnsi="Symbol" w:cs="Symbol" w:hint="default"/>
      </w:rPr>
    </w:lvl>
    <w:lvl w:ilvl="1" w:tplc="04090003">
      <w:start w:val="1"/>
      <w:numFmt w:val="bullet"/>
      <w:lvlText w:val="o"/>
      <w:lvlJc w:val="left"/>
      <w:pPr>
        <w:ind w:left="2149" w:hanging="360"/>
      </w:pPr>
      <w:rPr>
        <w:rFonts w:ascii="Courier New" w:hAnsi="Courier New" w:cs="Courier New" w:hint="default"/>
      </w:rPr>
    </w:lvl>
    <w:lvl w:ilvl="2" w:tplc="04090005">
      <w:start w:val="1"/>
      <w:numFmt w:val="bullet"/>
      <w:lvlText w:val=""/>
      <w:lvlJc w:val="left"/>
      <w:pPr>
        <w:ind w:left="2869" w:hanging="360"/>
      </w:pPr>
      <w:rPr>
        <w:rFonts w:ascii="Wingdings" w:hAnsi="Wingdings" w:cs="Wingdings" w:hint="default"/>
      </w:rPr>
    </w:lvl>
    <w:lvl w:ilvl="3" w:tplc="04090001">
      <w:start w:val="1"/>
      <w:numFmt w:val="bullet"/>
      <w:lvlText w:val=""/>
      <w:lvlJc w:val="left"/>
      <w:pPr>
        <w:ind w:left="3589" w:hanging="360"/>
      </w:pPr>
      <w:rPr>
        <w:rFonts w:ascii="Symbol" w:hAnsi="Symbol" w:cs="Symbol" w:hint="default"/>
      </w:rPr>
    </w:lvl>
    <w:lvl w:ilvl="4" w:tplc="04090003">
      <w:start w:val="1"/>
      <w:numFmt w:val="bullet"/>
      <w:lvlText w:val="o"/>
      <w:lvlJc w:val="left"/>
      <w:pPr>
        <w:ind w:left="4309" w:hanging="360"/>
      </w:pPr>
      <w:rPr>
        <w:rFonts w:ascii="Courier New" w:hAnsi="Courier New" w:cs="Courier New" w:hint="default"/>
      </w:rPr>
    </w:lvl>
    <w:lvl w:ilvl="5" w:tplc="04090005">
      <w:start w:val="1"/>
      <w:numFmt w:val="bullet"/>
      <w:lvlText w:val=""/>
      <w:lvlJc w:val="left"/>
      <w:pPr>
        <w:ind w:left="5029" w:hanging="360"/>
      </w:pPr>
      <w:rPr>
        <w:rFonts w:ascii="Wingdings" w:hAnsi="Wingdings" w:cs="Wingdings" w:hint="default"/>
      </w:rPr>
    </w:lvl>
    <w:lvl w:ilvl="6" w:tplc="04090001">
      <w:start w:val="1"/>
      <w:numFmt w:val="bullet"/>
      <w:lvlText w:val=""/>
      <w:lvlJc w:val="left"/>
      <w:pPr>
        <w:ind w:left="5749" w:hanging="360"/>
      </w:pPr>
      <w:rPr>
        <w:rFonts w:ascii="Symbol" w:hAnsi="Symbol" w:cs="Symbol" w:hint="default"/>
      </w:rPr>
    </w:lvl>
    <w:lvl w:ilvl="7" w:tplc="04090003">
      <w:start w:val="1"/>
      <w:numFmt w:val="bullet"/>
      <w:lvlText w:val="o"/>
      <w:lvlJc w:val="left"/>
      <w:pPr>
        <w:ind w:left="6469" w:hanging="360"/>
      </w:pPr>
      <w:rPr>
        <w:rFonts w:ascii="Courier New" w:hAnsi="Courier New" w:cs="Courier New" w:hint="default"/>
      </w:rPr>
    </w:lvl>
    <w:lvl w:ilvl="8" w:tplc="04090005">
      <w:start w:val="1"/>
      <w:numFmt w:val="bullet"/>
      <w:lvlText w:val=""/>
      <w:lvlJc w:val="left"/>
      <w:pPr>
        <w:ind w:left="7189" w:hanging="360"/>
      </w:pPr>
      <w:rPr>
        <w:rFonts w:ascii="Wingdings" w:hAnsi="Wingdings" w:cs="Wingdings" w:hint="default"/>
      </w:rPr>
    </w:lvl>
  </w:abstractNum>
  <w:abstractNum w:abstractNumId="157" w15:restartNumberingAfterBreak="0">
    <w:nsid w:val="5E4B27A6"/>
    <w:multiLevelType w:val="hybridMultilevel"/>
    <w:tmpl w:val="8AC2D0A6"/>
    <w:lvl w:ilvl="0" w:tplc="2024878C">
      <w:start w:val="1"/>
      <w:numFmt w:val="bullet"/>
      <w:lvlText w:val="-"/>
      <w:lvlJc w:val="left"/>
      <w:pPr>
        <w:tabs>
          <w:tab w:val="num" w:pos="720"/>
        </w:tabs>
        <w:ind w:left="720" w:hanging="360"/>
      </w:pPr>
      <w:rPr>
        <w:rFonts w:ascii="Times New Roman" w:hAnsi="Times New Roman" w:cs="Times New Roman" w:hint="default"/>
      </w:rPr>
    </w:lvl>
    <w:lvl w:ilvl="1" w:tplc="A086A40A">
      <w:start w:val="1"/>
      <w:numFmt w:val="bullet"/>
      <w:lvlText w:val="-"/>
      <w:lvlJc w:val="left"/>
      <w:pPr>
        <w:tabs>
          <w:tab w:val="num" w:pos="1440"/>
        </w:tabs>
        <w:ind w:left="1440" w:hanging="360"/>
      </w:pPr>
      <w:rPr>
        <w:rFonts w:ascii="Times New Roman" w:hAnsi="Times New Roman" w:cs="Times New Roman" w:hint="default"/>
      </w:rPr>
    </w:lvl>
    <w:lvl w:ilvl="2" w:tplc="91B2D6AC">
      <w:start w:val="1"/>
      <w:numFmt w:val="bullet"/>
      <w:lvlText w:val="-"/>
      <w:lvlJc w:val="left"/>
      <w:pPr>
        <w:tabs>
          <w:tab w:val="num" w:pos="2160"/>
        </w:tabs>
        <w:ind w:left="2160" w:hanging="360"/>
      </w:pPr>
      <w:rPr>
        <w:rFonts w:ascii="Times New Roman" w:hAnsi="Times New Roman" w:cs="Times New Roman" w:hint="default"/>
      </w:rPr>
    </w:lvl>
    <w:lvl w:ilvl="3" w:tplc="1A78E2C8">
      <w:start w:val="1"/>
      <w:numFmt w:val="bullet"/>
      <w:lvlText w:val="-"/>
      <w:lvlJc w:val="left"/>
      <w:pPr>
        <w:tabs>
          <w:tab w:val="num" w:pos="2880"/>
        </w:tabs>
        <w:ind w:left="2880" w:hanging="360"/>
      </w:pPr>
      <w:rPr>
        <w:rFonts w:ascii="Times New Roman" w:hAnsi="Times New Roman" w:cs="Times New Roman" w:hint="default"/>
      </w:rPr>
    </w:lvl>
    <w:lvl w:ilvl="4" w:tplc="A32EAB4C">
      <w:start w:val="1"/>
      <w:numFmt w:val="bullet"/>
      <w:lvlText w:val="-"/>
      <w:lvlJc w:val="left"/>
      <w:pPr>
        <w:tabs>
          <w:tab w:val="num" w:pos="3600"/>
        </w:tabs>
        <w:ind w:left="3600" w:hanging="360"/>
      </w:pPr>
      <w:rPr>
        <w:rFonts w:ascii="Times New Roman" w:hAnsi="Times New Roman" w:cs="Times New Roman" w:hint="default"/>
      </w:rPr>
    </w:lvl>
    <w:lvl w:ilvl="5" w:tplc="300CB5CE">
      <w:start w:val="1"/>
      <w:numFmt w:val="bullet"/>
      <w:lvlText w:val="-"/>
      <w:lvlJc w:val="left"/>
      <w:pPr>
        <w:tabs>
          <w:tab w:val="num" w:pos="4320"/>
        </w:tabs>
        <w:ind w:left="4320" w:hanging="360"/>
      </w:pPr>
      <w:rPr>
        <w:rFonts w:ascii="Times New Roman" w:hAnsi="Times New Roman" w:cs="Times New Roman" w:hint="default"/>
      </w:rPr>
    </w:lvl>
    <w:lvl w:ilvl="6" w:tplc="54164E9E">
      <w:start w:val="1"/>
      <w:numFmt w:val="bullet"/>
      <w:lvlText w:val="-"/>
      <w:lvlJc w:val="left"/>
      <w:pPr>
        <w:tabs>
          <w:tab w:val="num" w:pos="5040"/>
        </w:tabs>
        <w:ind w:left="5040" w:hanging="360"/>
      </w:pPr>
      <w:rPr>
        <w:rFonts w:ascii="Times New Roman" w:hAnsi="Times New Roman" w:cs="Times New Roman" w:hint="default"/>
      </w:rPr>
    </w:lvl>
    <w:lvl w:ilvl="7" w:tplc="96525310">
      <w:start w:val="1"/>
      <w:numFmt w:val="bullet"/>
      <w:lvlText w:val="-"/>
      <w:lvlJc w:val="left"/>
      <w:pPr>
        <w:tabs>
          <w:tab w:val="num" w:pos="5760"/>
        </w:tabs>
        <w:ind w:left="5760" w:hanging="360"/>
      </w:pPr>
      <w:rPr>
        <w:rFonts w:ascii="Times New Roman" w:hAnsi="Times New Roman" w:cs="Times New Roman" w:hint="default"/>
      </w:rPr>
    </w:lvl>
    <w:lvl w:ilvl="8" w:tplc="FE187338">
      <w:start w:val="1"/>
      <w:numFmt w:val="bullet"/>
      <w:lvlText w:val="-"/>
      <w:lvlJc w:val="left"/>
      <w:pPr>
        <w:tabs>
          <w:tab w:val="num" w:pos="6480"/>
        </w:tabs>
        <w:ind w:left="6480" w:hanging="360"/>
      </w:pPr>
      <w:rPr>
        <w:rFonts w:ascii="Times New Roman" w:hAnsi="Times New Roman" w:cs="Times New Roman" w:hint="default"/>
      </w:rPr>
    </w:lvl>
  </w:abstractNum>
  <w:abstractNum w:abstractNumId="158" w15:restartNumberingAfterBreak="0">
    <w:nsid w:val="603C271A"/>
    <w:multiLevelType w:val="hybridMultilevel"/>
    <w:tmpl w:val="7DA80454"/>
    <w:lvl w:ilvl="0" w:tplc="04090001">
      <w:start w:val="1"/>
      <w:numFmt w:val="bullet"/>
      <w:lvlText w:val=""/>
      <w:lvlJc w:val="left"/>
      <w:pPr>
        <w:ind w:left="1080" w:hanging="360"/>
      </w:pPr>
      <w:rPr>
        <w:rFonts w:ascii="Symbol" w:hAnsi="Symbol" w:cs="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abstractNum w:abstractNumId="159" w15:restartNumberingAfterBreak="0">
    <w:nsid w:val="61597141"/>
    <w:multiLevelType w:val="hybridMultilevel"/>
    <w:tmpl w:val="3754E3F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0" w15:restartNumberingAfterBreak="0">
    <w:nsid w:val="615C63C4"/>
    <w:multiLevelType w:val="hybridMultilevel"/>
    <w:tmpl w:val="3A04F678"/>
    <w:lvl w:ilvl="0" w:tplc="CE7E60F0">
      <w:start w:val="1"/>
      <w:numFmt w:val="decimal"/>
      <w:lvlText w:val="%1)"/>
      <w:lvlJc w:val="left"/>
      <w:pPr>
        <w:ind w:left="1069" w:hanging="360"/>
      </w:pPr>
      <w:rPr>
        <w:rFonts w:hint="default"/>
      </w:rPr>
    </w:lvl>
    <w:lvl w:ilvl="1" w:tplc="04090019">
      <w:start w:val="1"/>
      <w:numFmt w:val="lowerLetter"/>
      <w:lvlText w:val="%2."/>
      <w:lvlJc w:val="left"/>
      <w:pPr>
        <w:ind w:left="1789" w:hanging="360"/>
      </w:pPr>
    </w:lvl>
    <w:lvl w:ilvl="2" w:tplc="0409001B">
      <w:start w:val="1"/>
      <w:numFmt w:val="lowerRoman"/>
      <w:lvlText w:val="%3."/>
      <w:lvlJc w:val="right"/>
      <w:pPr>
        <w:ind w:left="2509" w:hanging="180"/>
      </w:pPr>
    </w:lvl>
    <w:lvl w:ilvl="3" w:tplc="0409000F">
      <w:start w:val="1"/>
      <w:numFmt w:val="decimal"/>
      <w:lvlText w:val="%4."/>
      <w:lvlJc w:val="left"/>
      <w:pPr>
        <w:ind w:left="3229" w:hanging="360"/>
      </w:pPr>
    </w:lvl>
    <w:lvl w:ilvl="4" w:tplc="04090019">
      <w:start w:val="1"/>
      <w:numFmt w:val="lowerLetter"/>
      <w:lvlText w:val="%5."/>
      <w:lvlJc w:val="left"/>
      <w:pPr>
        <w:ind w:left="3949" w:hanging="360"/>
      </w:pPr>
    </w:lvl>
    <w:lvl w:ilvl="5" w:tplc="0409001B">
      <w:start w:val="1"/>
      <w:numFmt w:val="lowerRoman"/>
      <w:lvlText w:val="%6."/>
      <w:lvlJc w:val="right"/>
      <w:pPr>
        <w:ind w:left="4669" w:hanging="180"/>
      </w:pPr>
    </w:lvl>
    <w:lvl w:ilvl="6" w:tplc="0409000F">
      <w:start w:val="1"/>
      <w:numFmt w:val="decimal"/>
      <w:lvlText w:val="%7."/>
      <w:lvlJc w:val="left"/>
      <w:pPr>
        <w:ind w:left="5389" w:hanging="360"/>
      </w:pPr>
    </w:lvl>
    <w:lvl w:ilvl="7" w:tplc="04090019">
      <w:start w:val="1"/>
      <w:numFmt w:val="lowerLetter"/>
      <w:lvlText w:val="%8."/>
      <w:lvlJc w:val="left"/>
      <w:pPr>
        <w:ind w:left="6109" w:hanging="360"/>
      </w:pPr>
    </w:lvl>
    <w:lvl w:ilvl="8" w:tplc="0409001B">
      <w:start w:val="1"/>
      <w:numFmt w:val="lowerRoman"/>
      <w:lvlText w:val="%9."/>
      <w:lvlJc w:val="right"/>
      <w:pPr>
        <w:ind w:left="6829" w:hanging="180"/>
      </w:pPr>
    </w:lvl>
  </w:abstractNum>
  <w:abstractNum w:abstractNumId="161" w15:restartNumberingAfterBreak="0">
    <w:nsid w:val="617B6A42"/>
    <w:multiLevelType w:val="hybridMultilevel"/>
    <w:tmpl w:val="9C4A5E0A"/>
    <w:lvl w:ilvl="0" w:tplc="FE328A72">
      <w:start w:val="1"/>
      <w:numFmt w:val="decimal"/>
      <w:lvlText w:val="%1."/>
      <w:lvlJc w:val="left"/>
      <w:pPr>
        <w:ind w:left="380" w:hanging="360"/>
      </w:pPr>
      <w:rPr>
        <w:rFonts w:hint="default"/>
      </w:rPr>
    </w:lvl>
    <w:lvl w:ilvl="1" w:tplc="04020019">
      <w:start w:val="1"/>
      <w:numFmt w:val="lowerLetter"/>
      <w:lvlText w:val="%2."/>
      <w:lvlJc w:val="left"/>
      <w:pPr>
        <w:ind w:left="1100" w:hanging="360"/>
      </w:pPr>
    </w:lvl>
    <w:lvl w:ilvl="2" w:tplc="0402001B">
      <w:start w:val="1"/>
      <w:numFmt w:val="lowerRoman"/>
      <w:lvlText w:val="%3."/>
      <w:lvlJc w:val="right"/>
      <w:pPr>
        <w:ind w:left="1820" w:hanging="180"/>
      </w:pPr>
    </w:lvl>
    <w:lvl w:ilvl="3" w:tplc="0402000F">
      <w:start w:val="1"/>
      <w:numFmt w:val="decimal"/>
      <w:lvlText w:val="%4."/>
      <w:lvlJc w:val="left"/>
      <w:pPr>
        <w:ind w:left="2540" w:hanging="360"/>
      </w:pPr>
    </w:lvl>
    <w:lvl w:ilvl="4" w:tplc="04020019">
      <w:start w:val="1"/>
      <w:numFmt w:val="lowerLetter"/>
      <w:lvlText w:val="%5."/>
      <w:lvlJc w:val="left"/>
      <w:pPr>
        <w:ind w:left="3260" w:hanging="360"/>
      </w:pPr>
    </w:lvl>
    <w:lvl w:ilvl="5" w:tplc="0402001B">
      <w:start w:val="1"/>
      <w:numFmt w:val="lowerRoman"/>
      <w:lvlText w:val="%6."/>
      <w:lvlJc w:val="right"/>
      <w:pPr>
        <w:ind w:left="3980" w:hanging="180"/>
      </w:pPr>
    </w:lvl>
    <w:lvl w:ilvl="6" w:tplc="0402000F">
      <w:start w:val="1"/>
      <w:numFmt w:val="decimal"/>
      <w:lvlText w:val="%7."/>
      <w:lvlJc w:val="left"/>
      <w:pPr>
        <w:ind w:left="4700" w:hanging="360"/>
      </w:pPr>
    </w:lvl>
    <w:lvl w:ilvl="7" w:tplc="04020019">
      <w:start w:val="1"/>
      <w:numFmt w:val="lowerLetter"/>
      <w:lvlText w:val="%8."/>
      <w:lvlJc w:val="left"/>
      <w:pPr>
        <w:ind w:left="5420" w:hanging="360"/>
      </w:pPr>
    </w:lvl>
    <w:lvl w:ilvl="8" w:tplc="0402001B">
      <w:start w:val="1"/>
      <w:numFmt w:val="lowerRoman"/>
      <w:lvlText w:val="%9."/>
      <w:lvlJc w:val="right"/>
      <w:pPr>
        <w:ind w:left="6140" w:hanging="180"/>
      </w:pPr>
    </w:lvl>
  </w:abstractNum>
  <w:abstractNum w:abstractNumId="162" w15:restartNumberingAfterBreak="0">
    <w:nsid w:val="61821127"/>
    <w:multiLevelType w:val="hybridMultilevel"/>
    <w:tmpl w:val="8D207D9C"/>
    <w:lvl w:ilvl="0" w:tplc="552CF7A4">
      <w:start w:val="1"/>
      <w:numFmt w:val="bullet"/>
      <w:lvlText w:val="-"/>
      <w:lvlJc w:val="left"/>
      <w:pPr>
        <w:tabs>
          <w:tab w:val="num" w:pos="720"/>
        </w:tabs>
        <w:ind w:left="720" w:hanging="360"/>
      </w:pPr>
      <w:rPr>
        <w:rFonts w:ascii="Times New Roman" w:hAnsi="Times New Roman" w:cs="Times New Roman" w:hint="default"/>
      </w:rPr>
    </w:lvl>
    <w:lvl w:ilvl="1" w:tplc="E4A2BB42">
      <w:start w:val="1"/>
      <w:numFmt w:val="bullet"/>
      <w:lvlText w:val="-"/>
      <w:lvlJc w:val="left"/>
      <w:pPr>
        <w:tabs>
          <w:tab w:val="num" w:pos="1440"/>
        </w:tabs>
        <w:ind w:left="1440" w:hanging="360"/>
      </w:pPr>
      <w:rPr>
        <w:rFonts w:ascii="Times New Roman" w:hAnsi="Times New Roman" w:cs="Times New Roman" w:hint="default"/>
      </w:rPr>
    </w:lvl>
    <w:lvl w:ilvl="2" w:tplc="762A88DA">
      <w:start w:val="1"/>
      <w:numFmt w:val="bullet"/>
      <w:lvlText w:val="-"/>
      <w:lvlJc w:val="left"/>
      <w:pPr>
        <w:tabs>
          <w:tab w:val="num" w:pos="2160"/>
        </w:tabs>
        <w:ind w:left="2160" w:hanging="360"/>
      </w:pPr>
      <w:rPr>
        <w:rFonts w:ascii="Times New Roman" w:hAnsi="Times New Roman" w:cs="Times New Roman" w:hint="default"/>
      </w:rPr>
    </w:lvl>
    <w:lvl w:ilvl="3" w:tplc="9E34B8D2">
      <w:start w:val="1"/>
      <w:numFmt w:val="bullet"/>
      <w:lvlText w:val="-"/>
      <w:lvlJc w:val="left"/>
      <w:pPr>
        <w:tabs>
          <w:tab w:val="num" w:pos="2880"/>
        </w:tabs>
        <w:ind w:left="2880" w:hanging="360"/>
      </w:pPr>
      <w:rPr>
        <w:rFonts w:ascii="Times New Roman" w:hAnsi="Times New Roman" w:cs="Times New Roman" w:hint="default"/>
      </w:rPr>
    </w:lvl>
    <w:lvl w:ilvl="4" w:tplc="CBD061F6">
      <w:start w:val="1"/>
      <w:numFmt w:val="bullet"/>
      <w:lvlText w:val="-"/>
      <w:lvlJc w:val="left"/>
      <w:pPr>
        <w:tabs>
          <w:tab w:val="num" w:pos="3600"/>
        </w:tabs>
        <w:ind w:left="3600" w:hanging="360"/>
      </w:pPr>
      <w:rPr>
        <w:rFonts w:ascii="Times New Roman" w:hAnsi="Times New Roman" w:cs="Times New Roman" w:hint="default"/>
      </w:rPr>
    </w:lvl>
    <w:lvl w:ilvl="5" w:tplc="99500030">
      <w:start w:val="1"/>
      <w:numFmt w:val="bullet"/>
      <w:lvlText w:val="-"/>
      <w:lvlJc w:val="left"/>
      <w:pPr>
        <w:tabs>
          <w:tab w:val="num" w:pos="4320"/>
        </w:tabs>
        <w:ind w:left="4320" w:hanging="360"/>
      </w:pPr>
      <w:rPr>
        <w:rFonts w:ascii="Times New Roman" w:hAnsi="Times New Roman" w:cs="Times New Roman" w:hint="default"/>
      </w:rPr>
    </w:lvl>
    <w:lvl w:ilvl="6" w:tplc="AE4898C2">
      <w:start w:val="1"/>
      <w:numFmt w:val="bullet"/>
      <w:lvlText w:val="-"/>
      <w:lvlJc w:val="left"/>
      <w:pPr>
        <w:tabs>
          <w:tab w:val="num" w:pos="5040"/>
        </w:tabs>
        <w:ind w:left="5040" w:hanging="360"/>
      </w:pPr>
      <w:rPr>
        <w:rFonts w:ascii="Times New Roman" w:hAnsi="Times New Roman" w:cs="Times New Roman" w:hint="default"/>
      </w:rPr>
    </w:lvl>
    <w:lvl w:ilvl="7" w:tplc="CE02DB42">
      <w:start w:val="1"/>
      <w:numFmt w:val="bullet"/>
      <w:lvlText w:val="-"/>
      <w:lvlJc w:val="left"/>
      <w:pPr>
        <w:tabs>
          <w:tab w:val="num" w:pos="5760"/>
        </w:tabs>
        <w:ind w:left="5760" w:hanging="360"/>
      </w:pPr>
      <w:rPr>
        <w:rFonts w:ascii="Times New Roman" w:hAnsi="Times New Roman" w:cs="Times New Roman" w:hint="default"/>
      </w:rPr>
    </w:lvl>
    <w:lvl w:ilvl="8" w:tplc="362A719C">
      <w:start w:val="1"/>
      <w:numFmt w:val="bullet"/>
      <w:lvlText w:val="-"/>
      <w:lvlJc w:val="left"/>
      <w:pPr>
        <w:tabs>
          <w:tab w:val="num" w:pos="6480"/>
        </w:tabs>
        <w:ind w:left="6480" w:hanging="360"/>
      </w:pPr>
      <w:rPr>
        <w:rFonts w:ascii="Times New Roman" w:hAnsi="Times New Roman" w:cs="Times New Roman" w:hint="default"/>
      </w:rPr>
    </w:lvl>
  </w:abstractNum>
  <w:abstractNum w:abstractNumId="163" w15:restartNumberingAfterBreak="0">
    <w:nsid w:val="619855E0"/>
    <w:multiLevelType w:val="hybridMultilevel"/>
    <w:tmpl w:val="B378B630"/>
    <w:lvl w:ilvl="0" w:tplc="C3621786">
      <w:start w:val="1"/>
      <w:numFmt w:val="decimal"/>
      <w:lvlText w:val="%1."/>
      <w:lvlJc w:val="left"/>
      <w:pPr>
        <w:ind w:left="1211" w:hanging="360"/>
      </w:pPr>
      <w:rPr>
        <w:rFonts w:hint="default"/>
        <w:b w:val="0"/>
      </w:rPr>
    </w:lvl>
    <w:lvl w:ilvl="1" w:tplc="04020019">
      <w:start w:val="1"/>
      <w:numFmt w:val="lowerLetter"/>
      <w:lvlText w:val="%2."/>
      <w:lvlJc w:val="left"/>
      <w:pPr>
        <w:ind w:left="1931" w:hanging="360"/>
      </w:pPr>
    </w:lvl>
    <w:lvl w:ilvl="2" w:tplc="0402001B">
      <w:start w:val="1"/>
      <w:numFmt w:val="lowerRoman"/>
      <w:lvlText w:val="%3."/>
      <w:lvlJc w:val="right"/>
      <w:pPr>
        <w:ind w:left="2651" w:hanging="180"/>
      </w:pPr>
    </w:lvl>
    <w:lvl w:ilvl="3" w:tplc="0402000F">
      <w:start w:val="1"/>
      <w:numFmt w:val="decimal"/>
      <w:lvlText w:val="%4."/>
      <w:lvlJc w:val="left"/>
      <w:pPr>
        <w:ind w:left="3371" w:hanging="360"/>
      </w:pPr>
    </w:lvl>
    <w:lvl w:ilvl="4" w:tplc="04020019">
      <w:start w:val="1"/>
      <w:numFmt w:val="lowerLetter"/>
      <w:lvlText w:val="%5."/>
      <w:lvlJc w:val="left"/>
      <w:pPr>
        <w:ind w:left="4091" w:hanging="360"/>
      </w:pPr>
    </w:lvl>
    <w:lvl w:ilvl="5" w:tplc="0402001B">
      <w:start w:val="1"/>
      <w:numFmt w:val="lowerRoman"/>
      <w:lvlText w:val="%6."/>
      <w:lvlJc w:val="right"/>
      <w:pPr>
        <w:ind w:left="4811" w:hanging="180"/>
      </w:pPr>
    </w:lvl>
    <w:lvl w:ilvl="6" w:tplc="0402000F">
      <w:start w:val="1"/>
      <w:numFmt w:val="decimal"/>
      <w:lvlText w:val="%7."/>
      <w:lvlJc w:val="left"/>
      <w:pPr>
        <w:ind w:left="5531" w:hanging="360"/>
      </w:pPr>
    </w:lvl>
    <w:lvl w:ilvl="7" w:tplc="04020019">
      <w:start w:val="1"/>
      <w:numFmt w:val="lowerLetter"/>
      <w:lvlText w:val="%8."/>
      <w:lvlJc w:val="left"/>
      <w:pPr>
        <w:ind w:left="6251" w:hanging="360"/>
      </w:pPr>
    </w:lvl>
    <w:lvl w:ilvl="8" w:tplc="0402001B">
      <w:start w:val="1"/>
      <w:numFmt w:val="lowerRoman"/>
      <w:lvlText w:val="%9."/>
      <w:lvlJc w:val="right"/>
      <w:pPr>
        <w:ind w:left="6971" w:hanging="180"/>
      </w:pPr>
    </w:lvl>
  </w:abstractNum>
  <w:abstractNum w:abstractNumId="164" w15:restartNumberingAfterBreak="0">
    <w:nsid w:val="62E06AE4"/>
    <w:multiLevelType w:val="hybridMultilevel"/>
    <w:tmpl w:val="01EAB78E"/>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5" w15:restartNumberingAfterBreak="0">
    <w:nsid w:val="636724E5"/>
    <w:multiLevelType w:val="hybridMultilevel"/>
    <w:tmpl w:val="54FA5ECA"/>
    <w:lvl w:ilvl="0" w:tplc="04020001">
      <w:start w:val="1"/>
      <w:numFmt w:val="bullet"/>
      <w:lvlText w:val=""/>
      <w:lvlJc w:val="left"/>
      <w:pPr>
        <w:ind w:left="1429" w:hanging="360"/>
      </w:pPr>
      <w:rPr>
        <w:rFonts w:ascii="Symbol" w:hAnsi="Symbol" w:cs="Symbol" w:hint="default"/>
      </w:rPr>
    </w:lvl>
    <w:lvl w:ilvl="1" w:tplc="04090003">
      <w:start w:val="1"/>
      <w:numFmt w:val="bullet"/>
      <w:lvlText w:val="o"/>
      <w:lvlJc w:val="left"/>
      <w:pPr>
        <w:ind w:left="2149" w:hanging="360"/>
      </w:pPr>
      <w:rPr>
        <w:rFonts w:ascii="Courier New" w:hAnsi="Courier New" w:cs="Courier New" w:hint="default"/>
      </w:rPr>
    </w:lvl>
    <w:lvl w:ilvl="2" w:tplc="04090005">
      <w:start w:val="1"/>
      <w:numFmt w:val="bullet"/>
      <w:lvlText w:val=""/>
      <w:lvlJc w:val="left"/>
      <w:pPr>
        <w:ind w:left="2869" w:hanging="360"/>
      </w:pPr>
      <w:rPr>
        <w:rFonts w:ascii="Wingdings" w:hAnsi="Wingdings" w:cs="Wingdings" w:hint="default"/>
      </w:rPr>
    </w:lvl>
    <w:lvl w:ilvl="3" w:tplc="04090001">
      <w:start w:val="1"/>
      <w:numFmt w:val="bullet"/>
      <w:lvlText w:val=""/>
      <w:lvlJc w:val="left"/>
      <w:pPr>
        <w:ind w:left="3589" w:hanging="360"/>
      </w:pPr>
      <w:rPr>
        <w:rFonts w:ascii="Symbol" w:hAnsi="Symbol" w:cs="Symbol" w:hint="default"/>
      </w:rPr>
    </w:lvl>
    <w:lvl w:ilvl="4" w:tplc="04090003">
      <w:start w:val="1"/>
      <w:numFmt w:val="bullet"/>
      <w:lvlText w:val="o"/>
      <w:lvlJc w:val="left"/>
      <w:pPr>
        <w:ind w:left="4309" w:hanging="360"/>
      </w:pPr>
      <w:rPr>
        <w:rFonts w:ascii="Courier New" w:hAnsi="Courier New" w:cs="Courier New" w:hint="default"/>
      </w:rPr>
    </w:lvl>
    <w:lvl w:ilvl="5" w:tplc="04090005">
      <w:start w:val="1"/>
      <w:numFmt w:val="bullet"/>
      <w:lvlText w:val=""/>
      <w:lvlJc w:val="left"/>
      <w:pPr>
        <w:ind w:left="5029" w:hanging="360"/>
      </w:pPr>
      <w:rPr>
        <w:rFonts w:ascii="Wingdings" w:hAnsi="Wingdings" w:cs="Wingdings" w:hint="default"/>
      </w:rPr>
    </w:lvl>
    <w:lvl w:ilvl="6" w:tplc="04090001">
      <w:start w:val="1"/>
      <w:numFmt w:val="bullet"/>
      <w:lvlText w:val=""/>
      <w:lvlJc w:val="left"/>
      <w:pPr>
        <w:ind w:left="5749" w:hanging="360"/>
      </w:pPr>
      <w:rPr>
        <w:rFonts w:ascii="Symbol" w:hAnsi="Symbol" w:cs="Symbol" w:hint="default"/>
      </w:rPr>
    </w:lvl>
    <w:lvl w:ilvl="7" w:tplc="04090003">
      <w:start w:val="1"/>
      <w:numFmt w:val="bullet"/>
      <w:lvlText w:val="o"/>
      <w:lvlJc w:val="left"/>
      <w:pPr>
        <w:ind w:left="6469" w:hanging="360"/>
      </w:pPr>
      <w:rPr>
        <w:rFonts w:ascii="Courier New" w:hAnsi="Courier New" w:cs="Courier New" w:hint="default"/>
      </w:rPr>
    </w:lvl>
    <w:lvl w:ilvl="8" w:tplc="04090005">
      <w:start w:val="1"/>
      <w:numFmt w:val="bullet"/>
      <w:lvlText w:val=""/>
      <w:lvlJc w:val="left"/>
      <w:pPr>
        <w:ind w:left="7189" w:hanging="360"/>
      </w:pPr>
      <w:rPr>
        <w:rFonts w:ascii="Wingdings" w:hAnsi="Wingdings" w:cs="Wingdings" w:hint="default"/>
      </w:rPr>
    </w:lvl>
  </w:abstractNum>
  <w:abstractNum w:abstractNumId="166" w15:restartNumberingAfterBreak="0">
    <w:nsid w:val="64821DEB"/>
    <w:multiLevelType w:val="hybridMultilevel"/>
    <w:tmpl w:val="0D362DFC"/>
    <w:lvl w:ilvl="0" w:tplc="04020007">
      <w:start w:val="1"/>
      <w:numFmt w:val="bullet"/>
      <w:lvlText w:val=""/>
      <w:lvlJc w:val="left"/>
      <w:pPr>
        <w:ind w:left="1429" w:hanging="360"/>
      </w:pPr>
      <w:rPr>
        <w:rFonts w:ascii="Symbol" w:hAnsi="Symbol" w:cs="Symbol" w:hint="default"/>
      </w:rPr>
    </w:lvl>
    <w:lvl w:ilvl="1" w:tplc="04090003">
      <w:start w:val="1"/>
      <w:numFmt w:val="bullet"/>
      <w:lvlText w:val="o"/>
      <w:lvlJc w:val="left"/>
      <w:pPr>
        <w:ind w:left="2149" w:hanging="360"/>
      </w:pPr>
      <w:rPr>
        <w:rFonts w:ascii="Courier New" w:hAnsi="Courier New" w:cs="Courier New" w:hint="default"/>
      </w:rPr>
    </w:lvl>
    <w:lvl w:ilvl="2" w:tplc="04090005">
      <w:start w:val="1"/>
      <w:numFmt w:val="bullet"/>
      <w:lvlText w:val=""/>
      <w:lvlJc w:val="left"/>
      <w:pPr>
        <w:ind w:left="2869" w:hanging="360"/>
      </w:pPr>
      <w:rPr>
        <w:rFonts w:ascii="Wingdings" w:hAnsi="Wingdings" w:cs="Wingdings" w:hint="default"/>
      </w:rPr>
    </w:lvl>
    <w:lvl w:ilvl="3" w:tplc="04090001">
      <w:start w:val="1"/>
      <w:numFmt w:val="bullet"/>
      <w:lvlText w:val=""/>
      <w:lvlJc w:val="left"/>
      <w:pPr>
        <w:ind w:left="3589" w:hanging="360"/>
      </w:pPr>
      <w:rPr>
        <w:rFonts w:ascii="Symbol" w:hAnsi="Symbol" w:cs="Symbol" w:hint="default"/>
      </w:rPr>
    </w:lvl>
    <w:lvl w:ilvl="4" w:tplc="04090003">
      <w:start w:val="1"/>
      <w:numFmt w:val="bullet"/>
      <w:lvlText w:val="o"/>
      <w:lvlJc w:val="left"/>
      <w:pPr>
        <w:ind w:left="4309" w:hanging="360"/>
      </w:pPr>
      <w:rPr>
        <w:rFonts w:ascii="Courier New" w:hAnsi="Courier New" w:cs="Courier New" w:hint="default"/>
      </w:rPr>
    </w:lvl>
    <w:lvl w:ilvl="5" w:tplc="04090005">
      <w:start w:val="1"/>
      <w:numFmt w:val="bullet"/>
      <w:lvlText w:val=""/>
      <w:lvlJc w:val="left"/>
      <w:pPr>
        <w:ind w:left="5029" w:hanging="360"/>
      </w:pPr>
      <w:rPr>
        <w:rFonts w:ascii="Wingdings" w:hAnsi="Wingdings" w:cs="Wingdings" w:hint="default"/>
      </w:rPr>
    </w:lvl>
    <w:lvl w:ilvl="6" w:tplc="04090001">
      <w:start w:val="1"/>
      <w:numFmt w:val="bullet"/>
      <w:lvlText w:val=""/>
      <w:lvlJc w:val="left"/>
      <w:pPr>
        <w:ind w:left="5749" w:hanging="360"/>
      </w:pPr>
      <w:rPr>
        <w:rFonts w:ascii="Symbol" w:hAnsi="Symbol" w:cs="Symbol" w:hint="default"/>
      </w:rPr>
    </w:lvl>
    <w:lvl w:ilvl="7" w:tplc="04090003">
      <w:start w:val="1"/>
      <w:numFmt w:val="bullet"/>
      <w:lvlText w:val="o"/>
      <w:lvlJc w:val="left"/>
      <w:pPr>
        <w:ind w:left="6469" w:hanging="360"/>
      </w:pPr>
      <w:rPr>
        <w:rFonts w:ascii="Courier New" w:hAnsi="Courier New" w:cs="Courier New" w:hint="default"/>
      </w:rPr>
    </w:lvl>
    <w:lvl w:ilvl="8" w:tplc="04090005">
      <w:start w:val="1"/>
      <w:numFmt w:val="bullet"/>
      <w:lvlText w:val=""/>
      <w:lvlJc w:val="left"/>
      <w:pPr>
        <w:ind w:left="7189" w:hanging="360"/>
      </w:pPr>
      <w:rPr>
        <w:rFonts w:ascii="Wingdings" w:hAnsi="Wingdings" w:cs="Wingdings" w:hint="default"/>
      </w:rPr>
    </w:lvl>
  </w:abstractNum>
  <w:abstractNum w:abstractNumId="167" w15:restartNumberingAfterBreak="0">
    <w:nsid w:val="65AC50D4"/>
    <w:multiLevelType w:val="hybridMultilevel"/>
    <w:tmpl w:val="2C309998"/>
    <w:lvl w:ilvl="0" w:tplc="C896B6FC">
      <w:start w:val="1"/>
      <w:numFmt w:val="bullet"/>
      <w:lvlText w:val="-"/>
      <w:lvlJc w:val="left"/>
      <w:pPr>
        <w:tabs>
          <w:tab w:val="num" w:pos="720"/>
        </w:tabs>
        <w:ind w:left="720" w:hanging="360"/>
      </w:pPr>
      <w:rPr>
        <w:rFonts w:ascii="Times New Roman" w:hAnsi="Times New Roman" w:cs="Times New Roman" w:hint="default"/>
      </w:rPr>
    </w:lvl>
    <w:lvl w:ilvl="1" w:tplc="7F4A9AA2">
      <w:start w:val="1"/>
      <w:numFmt w:val="bullet"/>
      <w:lvlText w:val="-"/>
      <w:lvlJc w:val="left"/>
      <w:pPr>
        <w:tabs>
          <w:tab w:val="num" w:pos="1440"/>
        </w:tabs>
        <w:ind w:left="1440" w:hanging="360"/>
      </w:pPr>
      <w:rPr>
        <w:rFonts w:ascii="Times New Roman" w:hAnsi="Times New Roman" w:cs="Times New Roman" w:hint="default"/>
      </w:rPr>
    </w:lvl>
    <w:lvl w:ilvl="2" w:tplc="B9B60F04">
      <w:start w:val="1"/>
      <w:numFmt w:val="bullet"/>
      <w:lvlText w:val="-"/>
      <w:lvlJc w:val="left"/>
      <w:pPr>
        <w:tabs>
          <w:tab w:val="num" w:pos="2160"/>
        </w:tabs>
        <w:ind w:left="2160" w:hanging="360"/>
      </w:pPr>
      <w:rPr>
        <w:rFonts w:ascii="Times New Roman" w:hAnsi="Times New Roman" w:cs="Times New Roman" w:hint="default"/>
      </w:rPr>
    </w:lvl>
    <w:lvl w:ilvl="3" w:tplc="6EF29B50">
      <w:start w:val="1"/>
      <w:numFmt w:val="bullet"/>
      <w:lvlText w:val="-"/>
      <w:lvlJc w:val="left"/>
      <w:pPr>
        <w:tabs>
          <w:tab w:val="num" w:pos="2880"/>
        </w:tabs>
        <w:ind w:left="2880" w:hanging="360"/>
      </w:pPr>
      <w:rPr>
        <w:rFonts w:ascii="Times New Roman" w:hAnsi="Times New Roman" w:cs="Times New Roman" w:hint="default"/>
      </w:rPr>
    </w:lvl>
    <w:lvl w:ilvl="4" w:tplc="EE34FAA8">
      <w:start w:val="1"/>
      <w:numFmt w:val="bullet"/>
      <w:lvlText w:val="-"/>
      <w:lvlJc w:val="left"/>
      <w:pPr>
        <w:tabs>
          <w:tab w:val="num" w:pos="3600"/>
        </w:tabs>
        <w:ind w:left="3600" w:hanging="360"/>
      </w:pPr>
      <w:rPr>
        <w:rFonts w:ascii="Times New Roman" w:hAnsi="Times New Roman" w:cs="Times New Roman" w:hint="default"/>
      </w:rPr>
    </w:lvl>
    <w:lvl w:ilvl="5" w:tplc="A72E4070">
      <w:start w:val="1"/>
      <w:numFmt w:val="bullet"/>
      <w:lvlText w:val="-"/>
      <w:lvlJc w:val="left"/>
      <w:pPr>
        <w:tabs>
          <w:tab w:val="num" w:pos="4320"/>
        </w:tabs>
        <w:ind w:left="4320" w:hanging="360"/>
      </w:pPr>
      <w:rPr>
        <w:rFonts w:ascii="Times New Roman" w:hAnsi="Times New Roman" w:cs="Times New Roman" w:hint="default"/>
      </w:rPr>
    </w:lvl>
    <w:lvl w:ilvl="6" w:tplc="8D6ABAD4">
      <w:start w:val="1"/>
      <w:numFmt w:val="bullet"/>
      <w:lvlText w:val="-"/>
      <w:lvlJc w:val="left"/>
      <w:pPr>
        <w:tabs>
          <w:tab w:val="num" w:pos="5040"/>
        </w:tabs>
        <w:ind w:left="5040" w:hanging="360"/>
      </w:pPr>
      <w:rPr>
        <w:rFonts w:ascii="Times New Roman" w:hAnsi="Times New Roman" w:cs="Times New Roman" w:hint="default"/>
      </w:rPr>
    </w:lvl>
    <w:lvl w:ilvl="7" w:tplc="E97A8978">
      <w:start w:val="1"/>
      <w:numFmt w:val="bullet"/>
      <w:lvlText w:val="-"/>
      <w:lvlJc w:val="left"/>
      <w:pPr>
        <w:tabs>
          <w:tab w:val="num" w:pos="5760"/>
        </w:tabs>
        <w:ind w:left="5760" w:hanging="360"/>
      </w:pPr>
      <w:rPr>
        <w:rFonts w:ascii="Times New Roman" w:hAnsi="Times New Roman" w:cs="Times New Roman" w:hint="default"/>
      </w:rPr>
    </w:lvl>
    <w:lvl w:ilvl="8" w:tplc="2E5CE828">
      <w:start w:val="1"/>
      <w:numFmt w:val="bullet"/>
      <w:lvlText w:val="-"/>
      <w:lvlJc w:val="left"/>
      <w:pPr>
        <w:tabs>
          <w:tab w:val="num" w:pos="6480"/>
        </w:tabs>
        <w:ind w:left="6480" w:hanging="360"/>
      </w:pPr>
      <w:rPr>
        <w:rFonts w:ascii="Times New Roman" w:hAnsi="Times New Roman" w:cs="Times New Roman" w:hint="default"/>
      </w:rPr>
    </w:lvl>
  </w:abstractNum>
  <w:abstractNum w:abstractNumId="168" w15:restartNumberingAfterBreak="0">
    <w:nsid w:val="65B05C90"/>
    <w:multiLevelType w:val="hybridMultilevel"/>
    <w:tmpl w:val="8C562052"/>
    <w:lvl w:ilvl="0" w:tplc="04020001">
      <w:start w:val="1"/>
      <w:numFmt w:val="bullet"/>
      <w:lvlText w:val=""/>
      <w:lvlJc w:val="left"/>
      <w:pPr>
        <w:ind w:left="720" w:hanging="360"/>
      </w:pPr>
      <w:rPr>
        <w:rFonts w:ascii="Symbol" w:hAnsi="Symbol" w:cs="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169" w15:restartNumberingAfterBreak="0">
    <w:nsid w:val="660D545E"/>
    <w:multiLevelType w:val="hybridMultilevel"/>
    <w:tmpl w:val="AC524B44"/>
    <w:lvl w:ilvl="0" w:tplc="04090001">
      <w:start w:val="1"/>
      <w:numFmt w:val="bullet"/>
      <w:lvlText w:val=""/>
      <w:lvlJc w:val="left"/>
      <w:pPr>
        <w:ind w:left="1429" w:hanging="360"/>
      </w:pPr>
      <w:rPr>
        <w:rFonts w:ascii="Symbol" w:hAnsi="Symbol" w:cs="Symbol" w:hint="default"/>
      </w:rPr>
    </w:lvl>
    <w:lvl w:ilvl="1" w:tplc="04090003">
      <w:start w:val="1"/>
      <w:numFmt w:val="bullet"/>
      <w:lvlText w:val="o"/>
      <w:lvlJc w:val="left"/>
      <w:pPr>
        <w:ind w:left="2149" w:hanging="360"/>
      </w:pPr>
      <w:rPr>
        <w:rFonts w:ascii="Courier New" w:hAnsi="Courier New" w:cs="Courier New" w:hint="default"/>
      </w:rPr>
    </w:lvl>
    <w:lvl w:ilvl="2" w:tplc="04090005">
      <w:start w:val="1"/>
      <w:numFmt w:val="bullet"/>
      <w:lvlText w:val=""/>
      <w:lvlJc w:val="left"/>
      <w:pPr>
        <w:ind w:left="2869" w:hanging="360"/>
      </w:pPr>
      <w:rPr>
        <w:rFonts w:ascii="Wingdings" w:hAnsi="Wingdings" w:cs="Wingdings" w:hint="default"/>
      </w:rPr>
    </w:lvl>
    <w:lvl w:ilvl="3" w:tplc="04090001">
      <w:start w:val="1"/>
      <w:numFmt w:val="bullet"/>
      <w:lvlText w:val=""/>
      <w:lvlJc w:val="left"/>
      <w:pPr>
        <w:ind w:left="3589" w:hanging="360"/>
      </w:pPr>
      <w:rPr>
        <w:rFonts w:ascii="Symbol" w:hAnsi="Symbol" w:cs="Symbol" w:hint="default"/>
      </w:rPr>
    </w:lvl>
    <w:lvl w:ilvl="4" w:tplc="04090003">
      <w:start w:val="1"/>
      <w:numFmt w:val="bullet"/>
      <w:lvlText w:val="o"/>
      <w:lvlJc w:val="left"/>
      <w:pPr>
        <w:ind w:left="4309" w:hanging="360"/>
      </w:pPr>
      <w:rPr>
        <w:rFonts w:ascii="Courier New" w:hAnsi="Courier New" w:cs="Courier New" w:hint="default"/>
      </w:rPr>
    </w:lvl>
    <w:lvl w:ilvl="5" w:tplc="04090005">
      <w:start w:val="1"/>
      <w:numFmt w:val="bullet"/>
      <w:lvlText w:val=""/>
      <w:lvlJc w:val="left"/>
      <w:pPr>
        <w:ind w:left="5029" w:hanging="360"/>
      </w:pPr>
      <w:rPr>
        <w:rFonts w:ascii="Wingdings" w:hAnsi="Wingdings" w:cs="Wingdings" w:hint="default"/>
      </w:rPr>
    </w:lvl>
    <w:lvl w:ilvl="6" w:tplc="04090001">
      <w:start w:val="1"/>
      <w:numFmt w:val="bullet"/>
      <w:lvlText w:val=""/>
      <w:lvlJc w:val="left"/>
      <w:pPr>
        <w:ind w:left="5749" w:hanging="360"/>
      </w:pPr>
      <w:rPr>
        <w:rFonts w:ascii="Symbol" w:hAnsi="Symbol" w:cs="Symbol" w:hint="default"/>
      </w:rPr>
    </w:lvl>
    <w:lvl w:ilvl="7" w:tplc="04090003">
      <w:start w:val="1"/>
      <w:numFmt w:val="bullet"/>
      <w:lvlText w:val="o"/>
      <w:lvlJc w:val="left"/>
      <w:pPr>
        <w:ind w:left="6469" w:hanging="360"/>
      </w:pPr>
      <w:rPr>
        <w:rFonts w:ascii="Courier New" w:hAnsi="Courier New" w:cs="Courier New" w:hint="default"/>
      </w:rPr>
    </w:lvl>
    <w:lvl w:ilvl="8" w:tplc="04090005">
      <w:start w:val="1"/>
      <w:numFmt w:val="bullet"/>
      <w:lvlText w:val=""/>
      <w:lvlJc w:val="left"/>
      <w:pPr>
        <w:ind w:left="7189" w:hanging="360"/>
      </w:pPr>
      <w:rPr>
        <w:rFonts w:ascii="Wingdings" w:hAnsi="Wingdings" w:cs="Wingdings" w:hint="default"/>
      </w:rPr>
    </w:lvl>
  </w:abstractNum>
  <w:abstractNum w:abstractNumId="170" w15:restartNumberingAfterBreak="0">
    <w:nsid w:val="66870948"/>
    <w:multiLevelType w:val="hybridMultilevel"/>
    <w:tmpl w:val="6D96AEF0"/>
    <w:lvl w:ilvl="0" w:tplc="04090007">
      <w:start w:val="1"/>
      <w:numFmt w:val="bullet"/>
      <w:lvlText w:val=""/>
      <w:lvlPicBulletId w:val="0"/>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171" w15:restartNumberingAfterBreak="0">
    <w:nsid w:val="66F47EBD"/>
    <w:multiLevelType w:val="hybridMultilevel"/>
    <w:tmpl w:val="B55060E6"/>
    <w:lvl w:ilvl="0" w:tplc="04090001">
      <w:start w:val="1"/>
      <w:numFmt w:val="bullet"/>
      <w:lvlText w:val=""/>
      <w:lvlJc w:val="left"/>
      <w:pPr>
        <w:ind w:left="1080" w:hanging="360"/>
      </w:pPr>
      <w:rPr>
        <w:rFonts w:ascii="Symbol" w:hAnsi="Symbol" w:cs="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abstractNum w:abstractNumId="172" w15:restartNumberingAfterBreak="0">
    <w:nsid w:val="670D3B5F"/>
    <w:multiLevelType w:val="hybridMultilevel"/>
    <w:tmpl w:val="DD629D08"/>
    <w:lvl w:ilvl="0" w:tplc="C10C9900">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73" w15:restartNumberingAfterBreak="0">
    <w:nsid w:val="673F17DC"/>
    <w:multiLevelType w:val="hybridMultilevel"/>
    <w:tmpl w:val="212C0D9A"/>
    <w:lvl w:ilvl="0" w:tplc="0409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174" w15:restartNumberingAfterBreak="0">
    <w:nsid w:val="68030ECC"/>
    <w:multiLevelType w:val="hybridMultilevel"/>
    <w:tmpl w:val="A036B628"/>
    <w:lvl w:ilvl="0" w:tplc="BEC894C2">
      <w:start w:val="1"/>
      <w:numFmt w:val="bullet"/>
      <w:lvlText w:val="-"/>
      <w:lvlJc w:val="left"/>
      <w:pPr>
        <w:tabs>
          <w:tab w:val="num" w:pos="720"/>
        </w:tabs>
        <w:ind w:left="720" w:hanging="360"/>
      </w:pPr>
      <w:rPr>
        <w:rFonts w:ascii="Times New Roman" w:hAnsi="Times New Roman" w:cs="Times New Roman" w:hint="default"/>
      </w:rPr>
    </w:lvl>
    <w:lvl w:ilvl="1" w:tplc="3C889D52">
      <w:start w:val="1"/>
      <w:numFmt w:val="bullet"/>
      <w:lvlText w:val="-"/>
      <w:lvlJc w:val="left"/>
      <w:pPr>
        <w:tabs>
          <w:tab w:val="num" w:pos="1440"/>
        </w:tabs>
        <w:ind w:left="1440" w:hanging="360"/>
      </w:pPr>
      <w:rPr>
        <w:rFonts w:ascii="Times New Roman" w:hAnsi="Times New Roman" w:cs="Times New Roman" w:hint="default"/>
      </w:rPr>
    </w:lvl>
    <w:lvl w:ilvl="2" w:tplc="D7C087E2">
      <w:start w:val="1"/>
      <w:numFmt w:val="bullet"/>
      <w:lvlText w:val="-"/>
      <w:lvlJc w:val="left"/>
      <w:pPr>
        <w:tabs>
          <w:tab w:val="num" w:pos="2160"/>
        </w:tabs>
        <w:ind w:left="2160" w:hanging="360"/>
      </w:pPr>
      <w:rPr>
        <w:rFonts w:ascii="Times New Roman" w:hAnsi="Times New Roman" w:cs="Times New Roman" w:hint="default"/>
      </w:rPr>
    </w:lvl>
    <w:lvl w:ilvl="3" w:tplc="9226448A">
      <w:start w:val="1"/>
      <w:numFmt w:val="bullet"/>
      <w:lvlText w:val="-"/>
      <w:lvlJc w:val="left"/>
      <w:pPr>
        <w:tabs>
          <w:tab w:val="num" w:pos="2880"/>
        </w:tabs>
        <w:ind w:left="2880" w:hanging="360"/>
      </w:pPr>
      <w:rPr>
        <w:rFonts w:ascii="Times New Roman" w:hAnsi="Times New Roman" w:cs="Times New Roman" w:hint="default"/>
      </w:rPr>
    </w:lvl>
    <w:lvl w:ilvl="4" w:tplc="B9987634">
      <w:start w:val="1"/>
      <w:numFmt w:val="bullet"/>
      <w:lvlText w:val="-"/>
      <w:lvlJc w:val="left"/>
      <w:pPr>
        <w:tabs>
          <w:tab w:val="num" w:pos="3600"/>
        </w:tabs>
        <w:ind w:left="3600" w:hanging="360"/>
      </w:pPr>
      <w:rPr>
        <w:rFonts w:ascii="Times New Roman" w:hAnsi="Times New Roman" w:cs="Times New Roman" w:hint="default"/>
      </w:rPr>
    </w:lvl>
    <w:lvl w:ilvl="5" w:tplc="3248859C">
      <w:start w:val="1"/>
      <w:numFmt w:val="bullet"/>
      <w:lvlText w:val="-"/>
      <w:lvlJc w:val="left"/>
      <w:pPr>
        <w:tabs>
          <w:tab w:val="num" w:pos="4320"/>
        </w:tabs>
        <w:ind w:left="4320" w:hanging="360"/>
      </w:pPr>
      <w:rPr>
        <w:rFonts w:ascii="Times New Roman" w:hAnsi="Times New Roman" w:cs="Times New Roman" w:hint="default"/>
      </w:rPr>
    </w:lvl>
    <w:lvl w:ilvl="6" w:tplc="58AE5ED2">
      <w:start w:val="1"/>
      <w:numFmt w:val="bullet"/>
      <w:lvlText w:val="-"/>
      <w:lvlJc w:val="left"/>
      <w:pPr>
        <w:tabs>
          <w:tab w:val="num" w:pos="5040"/>
        </w:tabs>
        <w:ind w:left="5040" w:hanging="360"/>
      </w:pPr>
      <w:rPr>
        <w:rFonts w:ascii="Times New Roman" w:hAnsi="Times New Roman" w:cs="Times New Roman" w:hint="default"/>
      </w:rPr>
    </w:lvl>
    <w:lvl w:ilvl="7" w:tplc="3D16C1FA">
      <w:start w:val="1"/>
      <w:numFmt w:val="bullet"/>
      <w:lvlText w:val="-"/>
      <w:lvlJc w:val="left"/>
      <w:pPr>
        <w:tabs>
          <w:tab w:val="num" w:pos="5760"/>
        </w:tabs>
        <w:ind w:left="5760" w:hanging="360"/>
      </w:pPr>
      <w:rPr>
        <w:rFonts w:ascii="Times New Roman" w:hAnsi="Times New Roman" w:cs="Times New Roman" w:hint="default"/>
      </w:rPr>
    </w:lvl>
    <w:lvl w:ilvl="8" w:tplc="2C7C06D8">
      <w:start w:val="1"/>
      <w:numFmt w:val="bullet"/>
      <w:lvlText w:val="-"/>
      <w:lvlJc w:val="left"/>
      <w:pPr>
        <w:tabs>
          <w:tab w:val="num" w:pos="6480"/>
        </w:tabs>
        <w:ind w:left="6480" w:hanging="360"/>
      </w:pPr>
      <w:rPr>
        <w:rFonts w:ascii="Times New Roman" w:hAnsi="Times New Roman" w:cs="Times New Roman" w:hint="default"/>
      </w:rPr>
    </w:lvl>
  </w:abstractNum>
  <w:abstractNum w:abstractNumId="175" w15:restartNumberingAfterBreak="0">
    <w:nsid w:val="687409C6"/>
    <w:multiLevelType w:val="hybridMultilevel"/>
    <w:tmpl w:val="511E540A"/>
    <w:lvl w:ilvl="0" w:tplc="04090001">
      <w:start w:val="1"/>
      <w:numFmt w:val="bullet"/>
      <w:lvlText w:val=""/>
      <w:lvlJc w:val="left"/>
      <w:pPr>
        <w:ind w:left="1429" w:hanging="360"/>
      </w:pPr>
      <w:rPr>
        <w:rFonts w:ascii="Symbol" w:hAnsi="Symbol" w:cs="Symbol" w:hint="default"/>
      </w:rPr>
    </w:lvl>
    <w:lvl w:ilvl="1" w:tplc="04090003">
      <w:start w:val="1"/>
      <w:numFmt w:val="bullet"/>
      <w:lvlText w:val="o"/>
      <w:lvlJc w:val="left"/>
      <w:pPr>
        <w:ind w:left="2149" w:hanging="360"/>
      </w:pPr>
      <w:rPr>
        <w:rFonts w:ascii="Courier New" w:hAnsi="Courier New" w:cs="Courier New" w:hint="default"/>
      </w:rPr>
    </w:lvl>
    <w:lvl w:ilvl="2" w:tplc="04090005">
      <w:start w:val="1"/>
      <w:numFmt w:val="bullet"/>
      <w:lvlText w:val=""/>
      <w:lvlJc w:val="left"/>
      <w:pPr>
        <w:ind w:left="2869" w:hanging="360"/>
      </w:pPr>
      <w:rPr>
        <w:rFonts w:ascii="Wingdings" w:hAnsi="Wingdings" w:cs="Wingdings" w:hint="default"/>
      </w:rPr>
    </w:lvl>
    <w:lvl w:ilvl="3" w:tplc="04090001">
      <w:start w:val="1"/>
      <w:numFmt w:val="bullet"/>
      <w:lvlText w:val=""/>
      <w:lvlJc w:val="left"/>
      <w:pPr>
        <w:ind w:left="3589" w:hanging="360"/>
      </w:pPr>
      <w:rPr>
        <w:rFonts w:ascii="Symbol" w:hAnsi="Symbol" w:cs="Symbol" w:hint="default"/>
      </w:rPr>
    </w:lvl>
    <w:lvl w:ilvl="4" w:tplc="04090003">
      <w:start w:val="1"/>
      <w:numFmt w:val="bullet"/>
      <w:lvlText w:val="o"/>
      <w:lvlJc w:val="left"/>
      <w:pPr>
        <w:ind w:left="4309" w:hanging="360"/>
      </w:pPr>
      <w:rPr>
        <w:rFonts w:ascii="Courier New" w:hAnsi="Courier New" w:cs="Courier New" w:hint="default"/>
      </w:rPr>
    </w:lvl>
    <w:lvl w:ilvl="5" w:tplc="04090005">
      <w:start w:val="1"/>
      <w:numFmt w:val="bullet"/>
      <w:lvlText w:val=""/>
      <w:lvlJc w:val="left"/>
      <w:pPr>
        <w:ind w:left="5029" w:hanging="360"/>
      </w:pPr>
      <w:rPr>
        <w:rFonts w:ascii="Wingdings" w:hAnsi="Wingdings" w:cs="Wingdings" w:hint="default"/>
      </w:rPr>
    </w:lvl>
    <w:lvl w:ilvl="6" w:tplc="04090001">
      <w:start w:val="1"/>
      <w:numFmt w:val="bullet"/>
      <w:lvlText w:val=""/>
      <w:lvlJc w:val="left"/>
      <w:pPr>
        <w:ind w:left="5749" w:hanging="360"/>
      </w:pPr>
      <w:rPr>
        <w:rFonts w:ascii="Symbol" w:hAnsi="Symbol" w:cs="Symbol" w:hint="default"/>
      </w:rPr>
    </w:lvl>
    <w:lvl w:ilvl="7" w:tplc="04090003">
      <w:start w:val="1"/>
      <w:numFmt w:val="bullet"/>
      <w:lvlText w:val="o"/>
      <w:lvlJc w:val="left"/>
      <w:pPr>
        <w:ind w:left="6469" w:hanging="360"/>
      </w:pPr>
      <w:rPr>
        <w:rFonts w:ascii="Courier New" w:hAnsi="Courier New" w:cs="Courier New" w:hint="default"/>
      </w:rPr>
    </w:lvl>
    <w:lvl w:ilvl="8" w:tplc="04090005">
      <w:start w:val="1"/>
      <w:numFmt w:val="bullet"/>
      <w:lvlText w:val=""/>
      <w:lvlJc w:val="left"/>
      <w:pPr>
        <w:ind w:left="7189" w:hanging="360"/>
      </w:pPr>
      <w:rPr>
        <w:rFonts w:ascii="Wingdings" w:hAnsi="Wingdings" w:cs="Wingdings" w:hint="default"/>
      </w:rPr>
    </w:lvl>
  </w:abstractNum>
  <w:abstractNum w:abstractNumId="176" w15:restartNumberingAfterBreak="0">
    <w:nsid w:val="68D45628"/>
    <w:multiLevelType w:val="hybridMultilevel"/>
    <w:tmpl w:val="6B7009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7" w15:restartNumberingAfterBreak="0">
    <w:nsid w:val="69B9376F"/>
    <w:multiLevelType w:val="hybridMultilevel"/>
    <w:tmpl w:val="A978D3A2"/>
    <w:lvl w:ilvl="0" w:tplc="04090001">
      <w:start w:val="1"/>
      <w:numFmt w:val="bullet"/>
      <w:lvlText w:val=""/>
      <w:lvlJc w:val="left"/>
      <w:pPr>
        <w:ind w:left="1069" w:hanging="360"/>
      </w:pPr>
      <w:rPr>
        <w:rFonts w:ascii="Symbol" w:hAnsi="Symbol" w:hint="default"/>
      </w:rPr>
    </w:lvl>
    <w:lvl w:ilvl="1" w:tplc="04090003">
      <w:start w:val="1"/>
      <w:numFmt w:val="bullet"/>
      <w:lvlText w:val="o"/>
      <w:lvlJc w:val="left"/>
      <w:pPr>
        <w:ind w:left="1789" w:hanging="360"/>
      </w:pPr>
      <w:rPr>
        <w:rFonts w:ascii="Courier New" w:hAnsi="Courier New" w:cs="Courier New" w:hint="default"/>
      </w:rPr>
    </w:lvl>
    <w:lvl w:ilvl="2" w:tplc="04090005">
      <w:start w:val="1"/>
      <w:numFmt w:val="bullet"/>
      <w:lvlText w:val=""/>
      <w:lvlJc w:val="left"/>
      <w:pPr>
        <w:ind w:left="2509" w:hanging="360"/>
      </w:pPr>
      <w:rPr>
        <w:rFonts w:ascii="Wingdings" w:hAnsi="Wingdings" w:cs="Wingdings" w:hint="default"/>
      </w:rPr>
    </w:lvl>
    <w:lvl w:ilvl="3" w:tplc="04090001">
      <w:start w:val="1"/>
      <w:numFmt w:val="bullet"/>
      <w:lvlText w:val=""/>
      <w:lvlJc w:val="left"/>
      <w:pPr>
        <w:ind w:left="3229" w:hanging="360"/>
      </w:pPr>
      <w:rPr>
        <w:rFonts w:ascii="Symbol" w:hAnsi="Symbol" w:cs="Symbol" w:hint="default"/>
      </w:rPr>
    </w:lvl>
    <w:lvl w:ilvl="4" w:tplc="04090003">
      <w:start w:val="1"/>
      <w:numFmt w:val="bullet"/>
      <w:lvlText w:val="o"/>
      <w:lvlJc w:val="left"/>
      <w:pPr>
        <w:ind w:left="3949" w:hanging="360"/>
      </w:pPr>
      <w:rPr>
        <w:rFonts w:ascii="Courier New" w:hAnsi="Courier New" w:cs="Courier New" w:hint="default"/>
      </w:rPr>
    </w:lvl>
    <w:lvl w:ilvl="5" w:tplc="04090005">
      <w:start w:val="1"/>
      <w:numFmt w:val="bullet"/>
      <w:lvlText w:val=""/>
      <w:lvlJc w:val="left"/>
      <w:pPr>
        <w:ind w:left="4669" w:hanging="360"/>
      </w:pPr>
      <w:rPr>
        <w:rFonts w:ascii="Wingdings" w:hAnsi="Wingdings" w:cs="Wingdings" w:hint="default"/>
      </w:rPr>
    </w:lvl>
    <w:lvl w:ilvl="6" w:tplc="04090001">
      <w:start w:val="1"/>
      <w:numFmt w:val="bullet"/>
      <w:lvlText w:val=""/>
      <w:lvlJc w:val="left"/>
      <w:pPr>
        <w:ind w:left="5389" w:hanging="360"/>
      </w:pPr>
      <w:rPr>
        <w:rFonts w:ascii="Symbol" w:hAnsi="Symbol" w:cs="Symbol" w:hint="default"/>
      </w:rPr>
    </w:lvl>
    <w:lvl w:ilvl="7" w:tplc="04090003">
      <w:start w:val="1"/>
      <w:numFmt w:val="bullet"/>
      <w:lvlText w:val="o"/>
      <w:lvlJc w:val="left"/>
      <w:pPr>
        <w:ind w:left="6109" w:hanging="360"/>
      </w:pPr>
      <w:rPr>
        <w:rFonts w:ascii="Courier New" w:hAnsi="Courier New" w:cs="Courier New" w:hint="default"/>
      </w:rPr>
    </w:lvl>
    <w:lvl w:ilvl="8" w:tplc="04090005">
      <w:start w:val="1"/>
      <w:numFmt w:val="bullet"/>
      <w:lvlText w:val=""/>
      <w:lvlJc w:val="left"/>
      <w:pPr>
        <w:ind w:left="6829" w:hanging="360"/>
      </w:pPr>
      <w:rPr>
        <w:rFonts w:ascii="Wingdings" w:hAnsi="Wingdings" w:cs="Wingdings" w:hint="default"/>
      </w:rPr>
    </w:lvl>
  </w:abstractNum>
  <w:abstractNum w:abstractNumId="178" w15:restartNumberingAfterBreak="0">
    <w:nsid w:val="69CB5C03"/>
    <w:multiLevelType w:val="hybridMultilevel"/>
    <w:tmpl w:val="396EC4D0"/>
    <w:lvl w:ilvl="0" w:tplc="A056A76E">
      <w:start w:val="1"/>
      <w:numFmt w:val="bullet"/>
      <w:lvlText w:val="-"/>
      <w:lvlJc w:val="left"/>
      <w:pPr>
        <w:ind w:left="1429" w:hanging="360"/>
      </w:pPr>
      <w:rPr>
        <w:rFonts w:ascii="Times New Roman" w:eastAsia="Times New Roman" w:hAnsi="Times New Roman" w:hint="default"/>
      </w:rPr>
    </w:lvl>
    <w:lvl w:ilvl="1" w:tplc="04090003">
      <w:start w:val="1"/>
      <w:numFmt w:val="bullet"/>
      <w:lvlText w:val="o"/>
      <w:lvlJc w:val="left"/>
      <w:pPr>
        <w:ind w:left="2149" w:hanging="360"/>
      </w:pPr>
      <w:rPr>
        <w:rFonts w:ascii="Courier New" w:hAnsi="Courier New" w:cs="Courier New" w:hint="default"/>
      </w:rPr>
    </w:lvl>
    <w:lvl w:ilvl="2" w:tplc="04090005">
      <w:start w:val="1"/>
      <w:numFmt w:val="bullet"/>
      <w:lvlText w:val=""/>
      <w:lvlJc w:val="left"/>
      <w:pPr>
        <w:ind w:left="2869" w:hanging="360"/>
      </w:pPr>
      <w:rPr>
        <w:rFonts w:ascii="Wingdings" w:hAnsi="Wingdings" w:cs="Wingdings" w:hint="default"/>
      </w:rPr>
    </w:lvl>
    <w:lvl w:ilvl="3" w:tplc="04090001">
      <w:start w:val="1"/>
      <w:numFmt w:val="bullet"/>
      <w:lvlText w:val=""/>
      <w:lvlJc w:val="left"/>
      <w:pPr>
        <w:ind w:left="3589" w:hanging="360"/>
      </w:pPr>
      <w:rPr>
        <w:rFonts w:ascii="Symbol" w:hAnsi="Symbol" w:cs="Symbol" w:hint="default"/>
      </w:rPr>
    </w:lvl>
    <w:lvl w:ilvl="4" w:tplc="04090003">
      <w:start w:val="1"/>
      <w:numFmt w:val="bullet"/>
      <w:lvlText w:val="o"/>
      <w:lvlJc w:val="left"/>
      <w:pPr>
        <w:ind w:left="4309" w:hanging="360"/>
      </w:pPr>
      <w:rPr>
        <w:rFonts w:ascii="Courier New" w:hAnsi="Courier New" w:cs="Courier New" w:hint="default"/>
      </w:rPr>
    </w:lvl>
    <w:lvl w:ilvl="5" w:tplc="04090005">
      <w:start w:val="1"/>
      <w:numFmt w:val="bullet"/>
      <w:lvlText w:val=""/>
      <w:lvlJc w:val="left"/>
      <w:pPr>
        <w:ind w:left="5029" w:hanging="360"/>
      </w:pPr>
      <w:rPr>
        <w:rFonts w:ascii="Wingdings" w:hAnsi="Wingdings" w:cs="Wingdings" w:hint="default"/>
      </w:rPr>
    </w:lvl>
    <w:lvl w:ilvl="6" w:tplc="04090001">
      <w:start w:val="1"/>
      <w:numFmt w:val="bullet"/>
      <w:lvlText w:val=""/>
      <w:lvlJc w:val="left"/>
      <w:pPr>
        <w:ind w:left="5749" w:hanging="360"/>
      </w:pPr>
      <w:rPr>
        <w:rFonts w:ascii="Symbol" w:hAnsi="Symbol" w:cs="Symbol" w:hint="default"/>
      </w:rPr>
    </w:lvl>
    <w:lvl w:ilvl="7" w:tplc="04090003">
      <w:start w:val="1"/>
      <w:numFmt w:val="bullet"/>
      <w:lvlText w:val="o"/>
      <w:lvlJc w:val="left"/>
      <w:pPr>
        <w:ind w:left="6469" w:hanging="360"/>
      </w:pPr>
      <w:rPr>
        <w:rFonts w:ascii="Courier New" w:hAnsi="Courier New" w:cs="Courier New" w:hint="default"/>
      </w:rPr>
    </w:lvl>
    <w:lvl w:ilvl="8" w:tplc="04090005">
      <w:start w:val="1"/>
      <w:numFmt w:val="bullet"/>
      <w:lvlText w:val=""/>
      <w:lvlJc w:val="left"/>
      <w:pPr>
        <w:ind w:left="7189" w:hanging="360"/>
      </w:pPr>
      <w:rPr>
        <w:rFonts w:ascii="Wingdings" w:hAnsi="Wingdings" w:cs="Wingdings" w:hint="default"/>
      </w:rPr>
    </w:lvl>
  </w:abstractNum>
  <w:abstractNum w:abstractNumId="179" w15:restartNumberingAfterBreak="0">
    <w:nsid w:val="6A7260B8"/>
    <w:multiLevelType w:val="multilevel"/>
    <w:tmpl w:val="888CD726"/>
    <w:lvl w:ilvl="0">
      <w:start w:val="1"/>
      <w:numFmt w:val="decimal"/>
      <w:lvlText w:val="%1."/>
      <w:lvlJc w:val="left"/>
      <w:pPr>
        <w:tabs>
          <w:tab w:val="num" w:pos="720"/>
        </w:tabs>
        <w:ind w:left="720" w:hanging="360"/>
      </w:pPr>
    </w:lvl>
    <w:lvl w:ilvl="1">
      <w:numFmt w:val="bullet"/>
      <w:lvlText w:val="·"/>
      <w:lvlJc w:val="left"/>
      <w:pPr>
        <w:ind w:left="1515" w:hanging="435"/>
      </w:pPr>
      <w:rPr>
        <w:rFonts w:ascii="Times New Roman" w:eastAsia="Times New Roman" w:hAnsi="Times New Roman" w:hint="default"/>
      </w:rPr>
    </w:lvl>
    <w:lvl w:ilvl="2">
      <w:start w:val="1"/>
      <w:numFmt w:val="decimal"/>
      <w:lvlText w:val="%3)"/>
      <w:lvlJc w:val="left"/>
      <w:pPr>
        <w:ind w:left="2160" w:hanging="360"/>
      </w:pPr>
      <w:rPr>
        <w:rFonts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0" w15:restartNumberingAfterBreak="0">
    <w:nsid w:val="6A727116"/>
    <w:multiLevelType w:val="hybridMultilevel"/>
    <w:tmpl w:val="3176D122"/>
    <w:lvl w:ilvl="0" w:tplc="04090001">
      <w:start w:val="1"/>
      <w:numFmt w:val="bullet"/>
      <w:lvlText w:val=""/>
      <w:lvlJc w:val="left"/>
      <w:pPr>
        <w:ind w:left="2149" w:hanging="360"/>
      </w:pPr>
      <w:rPr>
        <w:rFonts w:ascii="Symbol" w:hAnsi="Symbol" w:hint="default"/>
      </w:rPr>
    </w:lvl>
    <w:lvl w:ilvl="1" w:tplc="04090003" w:tentative="1">
      <w:start w:val="1"/>
      <w:numFmt w:val="bullet"/>
      <w:lvlText w:val="o"/>
      <w:lvlJc w:val="left"/>
      <w:pPr>
        <w:ind w:left="2869" w:hanging="360"/>
      </w:pPr>
      <w:rPr>
        <w:rFonts w:ascii="Courier New" w:hAnsi="Courier New" w:cs="Courier New" w:hint="default"/>
      </w:rPr>
    </w:lvl>
    <w:lvl w:ilvl="2" w:tplc="04090005" w:tentative="1">
      <w:start w:val="1"/>
      <w:numFmt w:val="bullet"/>
      <w:lvlText w:val=""/>
      <w:lvlJc w:val="left"/>
      <w:pPr>
        <w:ind w:left="3589" w:hanging="360"/>
      </w:pPr>
      <w:rPr>
        <w:rFonts w:ascii="Wingdings" w:hAnsi="Wingdings" w:hint="default"/>
      </w:rPr>
    </w:lvl>
    <w:lvl w:ilvl="3" w:tplc="04090001" w:tentative="1">
      <w:start w:val="1"/>
      <w:numFmt w:val="bullet"/>
      <w:lvlText w:val=""/>
      <w:lvlJc w:val="left"/>
      <w:pPr>
        <w:ind w:left="4309" w:hanging="360"/>
      </w:pPr>
      <w:rPr>
        <w:rFonts w:ascii="Symbol" w:hAnsi="Symbol" w:hint="default"/>
      </w:rPr>
    </w:lvl>
    <w:lvl w:ilvl="4" w:tplc="04090003" w:tentative="1">
      <w:start w:val="1"/>
      <w:numFmt w:val="bullet"/>
      <w:lvlText w:val="o"/>
      <w:lvlJc w:val="left"/>
      <w:pPr>
        <w:ind w:left="5029" w:hanging="360"/>
      </w:pPr>
      <w:rPr>
        <w:rFonts w:ascii="Courier New" w:hAnsi="Courier New" w:cs="Courier New" w:hint="default"/>
      </w:rPr>
    </w:lvl>
    <w:lvl w:ilvl="5" w:tplc="04090005" w:tentative="1">
      <w:start w:val="1"/>
      <w:numFmt w:val="bullet"/>
      <w:lvlText w:val=""/>
      <w:lvlJc w:val="left"/>
      <w:pPr>
        <w:ind w:left="5749" w:hanging="360"/>
      </w:pPr>
      <w:rPr>
        <w:rFonts w:ascii="Wingdings" w:hAnsi="Wingdings" w:hint="default"/>
      </w:rPr>
    </w:lvl>
    <w:lvl w:ilvl="6" w:tplc="04090001" w:tentative="1">
      <w:start w:val="1"/>
      <w:numFmt w:val="bullet"/>
      <w:lvlText w:val=""/>
      <w:lvlJc w:val="left"/>
      <w:pPr>
        <w:ind w:left="6469" w:hanging="360"/>
      </w:pPr>
      <w:rPr>
        <w:rFonts w:ascii="Symbol" w:hAnsi="Symbol" w:hint="default"/>
      </w:rPr>
    </w:lvl>
    <w:lvl w:ilvl="7" w:tplc="04090003" w:tentative="1">
      <w:start w:val="1"/>
      <w:numFmt w:val="bullet"/>
      <w:lvlText w:val="o"/>
      <w:lvlJc w:val="left"/>
      <w:pPr>
        <w:ind w:left="7189" w:hanging="360"/>
      </w:pPr>
      <w:rPr>
        <w:rFonts w:ascii="Courier New" w:hAnsi="Courier New" w:cs="Courier New" w:hint="default"/>
      </w:rPr>
    </w:lvl>
    <w:lvl w:ilvl="8" w:tplc="04090005" w:tentative="1">
      <w:start w:val="1"/>
      <w:numFmt w:val="bullet"/>
      <w:lvlText w:val=""/>
      <w:lvlJc w:val="left"/>
      <w:pPr>
        <w:ind w:left="7909" w:hanging="360"/>
      </w:pPr>
      <w:rPr>
        <w:rFonts w:ascii="Wingdings" w:hAnsi="Wingdings" w:hint="default"/>
      </w:rPr>
    </w:lvl>
  </w:abstractNum>
  <w:abstractNum w:abstractNumId="181" w15:restartNumberingAfterBreak="0">
    <w:nsid w:val="6AF87D89"/>
    <w:multiLevelType w:val="hybridMultilevel"/>
    <w:tmpl w:val="65EEC8AC"/>
    <w:lvl w:ilvl="0" w:tplc="04090001">
      <w:start w:val="1"/>
      <w:numFmt w:val="bullet"/>
      <w:lvlText w:val=""/>
      <w:lvlJc w:val="left"/>
      <w:pPr>
        <w:ind w:left="2509" w:hanging="360"/>
      </w:pPr>
      <w:rPr>
        <w:rFonts w:ascii="Symbol" w:hAnsi="Symbol" w:hint="default"/>
      </w:rPr>
    </w:lvl>
    <w:lvl w:ilvl="1" w:tplc="04090003" w:tentative="1">
      <w:start w:val="1"/>
      <w:numFmt w:val="bullet"/>
      <w:lvlText w:val="o"/>
      <w:lvlJc w:val="left"/>
      <w:pPr>
        <w:ind w:left="3229" w:hanging="360"/>
      </w:pPr>
      <w:rPr>
        <w:rFonts w:ascii="Courier New" w:hAnsi="Courier New" w:cs="Courier New" w:hint="default"/>
      </w:rPr>
    </w:lvl>
    <w:lvl w:ilvl="2" w:tplc="04090005" w:tentative="1">
      <w:start w:val="1"/>
      <w:numFmt w:val="bullet"/>
      <w:lvlText w:val=""/>
      <w:lvlJc w:val="left"/>
      <w:pPr>
        <w:ind w:left="3949" w:hanging="360"/>
      </w:pPr>
      <w:rPr>
        <w:rFonts w:ascii="Wingdings" w:hAnsi="Wingdings" w:hint="default"/>
      </w:rPr>
    </w:lvl>
    <w:lvl w:ilvl="3" w:tplc="04090001" w:tentative="1">
      <w:start w:val="1"/>
      <w:numFmt w:val="bullet"/>
      <w:lvlText w:val=""/>
      <w:lvlJc w:val="left"/>
      <w:pPr>
        <w:ind w:left="4669" w:hanging="360"/>
      </w:pPr>
      <w:rPr>
        <w:rFonts w:ascii="Symbol" w:hAnsi="Symbol" w:hint="default"/>
      </w:rPr>
    </w:lvl>
    <w:lvl w:ilvl="4" w:tplc="04090003" w:tentative="1">
      <w:start w:val="1"/>
      <w:numFmt w:val="bullet"/>
      <w:lvlText w:val="o"/>
      <w:lvlJc w:val="left"/>
      <w:pPr>
        <w:ind w:left="5389" w:hanging="360"/>
      </w:pPr>
      <w:rPr>
        <w:rFonts w:ascii="Courier New" w:hAnsi="Courier New" w:cs="Courier New" w:hint="default"/>
      </w:rPr>
    </w:lvl>
    <w:lvl w:ilvl="5" w:tplc="04090005" w:tentative="1">
      <w:start w:val="1"/>
      <w:numFmt w:val="bullet"/>
      <w:lvlText w:val=""/>
      <w:lvlJc w:val="left"/>
      <w:pPr>
        <w:ind w:left="6109" w:hanging="360"/>
      </w:pPr>
      <w:rPr>
        <w:rFonts w:ascii="Wingdings" w:hAnsi="Wingdings" w:hint="default"/>
      </w:rPr>
    </w:lvl>
    <w:lvl w:ilvl="6" w:tplc="04090001" w:tentative="1">
      <w:start w:val="1"/>
      <w:numFmt w:val="bullet"/>
      <w:lvlText w:val=""/>
      <w:lvlJc w:val="left"/>
      <w:pPr>
        <w:ind w:left="6829" w:hanging="360"/>
      </w:pPr>
      <w:rPr>
        <w:rFonts w:ascii="Symbol" w:hAnsi="Symbol" w:hint="default"/>
      </w:rPr>
    </w:lvl>
    <w:lvl w:ilvl="7" w:tplc="04090003" w:tentative="1">
      <w:start w:val="1"/>
      <w:numFmt w:val="bullet"/>
      <w:lvlText w:val="o"/>
      <w:lvlJc w:val="left"/>
      <w:pPr>
        <w:ind w:left="7549" w:hanging="360"/>
      </w:pPr>
      <w:rPr>
        <w:rFonts w:ascii="Courier New" w:hAnsi="Courier New" w:cs="Courier New" w:hint="default"/>
      </w:rPr>
    </w:lvl>
    <w:lvl w:ilvl="8" w:tplc="04090005" w:tentative="1">
      <w:start w:val="1"/>
      <w:numFmt w:val="bullet"/>
      <w:lvlText w:val=""/>
      <w:lvlJc w:val="left"/>
      <w:pPr>
        <w:ind w:left="8269" w:hanging="360"/>
      </w:pPr>
      <w:rPr>
        <w:rFonts w:ascii="Wingdings" w:hAnsi="Wingdings" w:hint="default"/>
      </w:rPr>
    </w:lvl>
  </w:abstractNum>
  <w:abstractNum w:abstractNumId="182" w15:restartNumberingAfterBreak="0">
    <w:nsid w:val="6B22412E"/>
    <w:multiLevelType w:val="hybridMultilevel"/>
    <w:tmpl w:val="8152B942"/>
    <w:lvl w:ilvl="0" w:tplc="04090001">
      <w:start w:val="1"/>
      <w:numFmt w:val="bullet"/>
      <w:lvlText w:val=""/>
      <w:lvlJc w:val="left"/>
      <w:pPr>
        <w:ind w:left="2149" w:hanging="360"/>
      </w:pPr>
      <w:rPr>
        <w:rFonts w:ascii="Symbol" w:hAnsi="Symbol" w:hint="default"/>
      </w:rPr>
    </w:lvl>
    <w:lvl w:ilvl="1" w:tplc="04090003">
      <w:start w:val="1"/>
      <w:numFmt w:val="bullet"/>
      <w:lvlText w:val="o"/>
      <w:lvlJc w:val="left"/>
      <w:pPr>
        <w:ind w:left="2869" w:hanging="360"/>
      </w:pPr>
      <w:rPr>
        <w:rFonts w:ascii="Courier New" w:hAnsi="Courier New" w:hint="default"/>
      </w:rPr>
    </w:lvl>
    <w:lvl w:ilvl="2" w:tplc="04090005">
      <w:start w:val="1"/>
      <w:numFmt w:val="bullet"/>
      <w:lvlText w:val=""/>
      <w:lvlJc w:val="left"/>
      <w:pPr>
        <w:ind w:left="3589" w:hanging="360"/>
      </w:pPr>
      <w:rPr>
        <w:rFonts w:ascii="Wingdings" w:hAnsi="Wingdings" w:hint="default"/>
      </w:rPr>
    </w:lvl>
    <w:lvl w:ilvl="3" w:tplc="04090001">
      <w:start w:val="1"/>
      <w:numFmt w:val="bullet"/>
      <w:lvlText w:val=""/>
      <w:lvlJc w:val="left"/>
      <w:pPr>
        <w:ind w:left="4309" w:hanging="360"/>
      </w:pPr>
      <w:rPr>
        <w:rFonts w:ascii="Symbol" w:hAnsi="Symbol" w:hint="default"/>
      </w:rPr>
    </w:lvl>
    <w:lvl w:ilvl="4" w:tplc="04090003">
      <w:start w:val="1"/>
      <w:numFmt w:val="bullet"/>
      <w:lvlText w:val="o"/>
      <w:lvlJc w:val="left"/>
      <w:pPr>
        <w:ind w:left="5029" w:hanging="360"/>
      </w:pPr>
      <w:rPr>
        <w:rFonts w:ascii="Courier New" w:hAnsi="Courier New" w:hint="default"/>
      </w:rPr>
    </w:lvl>
    <w:lvl w:ilvl="5" w:tplc="04090005">
      <w:start w:val="1"/>
      <w:numFmt w:val="bullet"/>
      <w:lvlText w:val=""/>
      <w:lvlJc w:val="left"/>
      <w:pPr>
        <w:ind w:left="5749" w:hanging="360"/>
      </w:pPr>
      <w:rPr>
        <w:rFonts w:ascii="Wingdings" w:hAnsi="Wingdings" w:hint="default"/>
      </w:rPr>
    </w:lvl>
    <w:lvl w:ilvl="6" w:tplc="04090001">
      <w:start w:val="1"/>
      <w:numFmt w:val="bullet"/>
      <w:lvlText w:val=""/>
      <w:lvlJc w:val="left"/>
      <w:pPr>
        <w:ind w:left="6469" w:hanging="360"/>
      </w:pPr>
      <w:rPr>
        <w:rFonts w:ascii="Symbol" w:hAnsi="Symbol" w:hint="default"/>
      </w:rPr>
    </w:lvl>
    <w:lvl w:ilvl="7" w:tplc="04090003">
      <w:start w:val="1"/>
      <w:numFmt w:val="bullet"/>
      <w:lvlText w:val="o"/>
      <w:lvlJc w:val="left"/>
      <w:pPr>
        <w:ind w:left="7189" w:hanging="360"/>
      </w:pPr>
      <w:rPr>
        <w:rFonts w:ascii="Courier New" w:hAnsi="Courier New" w:hint="default"/>
      </w:rPr>
    </w:lvl>
    <w:lvl w:ilvl="8" w:tplc="04090005">
      <w:start w:val="1"/>
      <w:numFmt w:val="bullet"/>
      <w:lvlText w:val=""/>
      <w:lvlJc w:val="left"/>
      <w:pPr>
        <w:ind w:left="7909" w:hanging="360"/>
      </w:pPr>
      <w:rPr>
        <w:rFonts w:ascii="Wingdings" w:hAnsi="Wingdings" w:hint="default"/>
      </w:rPr>
    </w:lvl>
  </w:abstractNum>
  <w:abstractNum w:abstractNumId="183" w15:restartNumberingAfterBreak="0">
    <w:nsid w:val="6CBB039E"/>
    <w:multiLevelType w:val="hybridMultilevel"/>
    <w:tmpl w:val="EFFC2F9A"/>
    <w:lvl w:ilvl="0" w:tplc="04090001">
      <w:start w:val="1"/>
      <w:numFmt w:val="bullet"/>
      <w:lvlText w:val=""/>
      <w:lvlJc w:val="left"/>
      <w:pPr>
        <w:ind w:left="1440" w:hanging="360"/>
      </w:pPr>
      <w:rPr>
        <w:rFonts w:ascii="Symbol" w:hAnsi="Symbol" w:cs="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cs="Wingdings" w:hint="default"/>
      </w:rPr>
    </w:lvl>
    <w:lvl w:ilvl="3" w:tplc="04090001">
      <w:start w:val="1"/>
      <w:numFmt w:val="bullet"/>
      <w:lvlText w:val=""/>
      <w:lvlJc w:val="left"/>
      <w:pPr>
        <w:ind w:left="3600" w:hanging="360"/>
      </w:pPr>
      <w:rPr>
        <w:rFonts w:ascii="Symbol" w:hAnsi="Symbol" w:cs="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cs="Wingdings" w:hint="default"/>
      </w:rPr>
    </w:lvl>
    <w:lvl w:ilvl="6" w:tplc="04090001">
      <w:start w:val="1"/>
      <w:numFmt w:val="bullet"/>
      <w:lvlText w:val=""/>
      <w:lvlJc w:val="left"/>
      <w:pPr>
        <w:ind w:left="5760" w:hanging="360"/>
      </w:pPr>
      <w:rPr>
        <w:rFonts w:ascii="Symbol" w:hAnsi="Symbol" w:cs="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cs="Wingdings" w:hint="default"/>
      </w:rPr>
    </w:lvl>
  </w:abstractNum>
  <w:abstractNum w:abstractNumId="184" w15:restartNumberingAfterBreak="0">
    <w:nsid w:val="6CF12FFB"/>
    <w:multiLevelType w:val="hybridMultilevel"/>
    <w:tmpl w:val="CF6E3002"/>
    <w:lvl w:ilvl="0" w:tplc="04090007">
      <w:start w:val="1"/>
      <w:numFmt w:val="bullet"/>
      <w:lvlText w:val=""/>
      <w:lvlPicBulletId w:val="0"/>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cs="Courier New" w:hint="default"/>
      </w:rPr>
    </w:lvl>
    <w:lvl w:ilvl="2" w:tplc="04090005">
      <w:start w:val="1"/>
      <w:numFmt w:val="bullet"/>
      <w:lvlText w:val=""/>
      <w:lvlJc w:val="left"/>
      <w:pPr>
        <w:ind w:left="2869" w:hanging="360"/>
      </w:pPr>
      <w:rPr>
        <w:rFonts w:ascii="Wingdings" w:hAnsi="Wingdings" w:cs="Wingdings" w:hint="default"/>
      </w:rPr>
    </w:lvl>
    <w:lvl w:ilvl="3" w:tplc="04090001">
      <w:start w:val="1"/>
      <w:numFmt w:val="bullet"/>
      <w:lvlText w:val=""/>
      <w:lvlJc w:val="left"/>
      <w:pPr>
        <w:ind w:left="3589" w:hanging="360"/>
      </w:pPr>
      <w:rPr>
        <w:rFonts w:ascii="Symbol" w:hAnsi="Symbol" w:cs="Symbol" w:hint="default"/>
      </w:rPr>
    </w:lvl>
    <w:lvl w:ilvl="4" w:tplc="04090003">
      <w:start w:val="1"/>
      <w:numFmt w:val="bullet"/>
      <w:lvlText w:val="o"/>
      <w:lvlJc w:val="left"/>
      <w:pPr>
        <w:ind w:left="4309" w:hanging="360"/>
      </w:pPr>
      <w:rPr>
        <w:rFonts w:ascii="Courier New" w:hAnsi="Courier New" w:cs="Courier New" w:hint="default"/>
      </w:rPr>
    </w:lvl>
    <w:lvl w:ilvl="5" w:tplc="04090005">
      <w:start w:val="1"/>
      <w:numFmt w:val="bullet"/>
      <w:lvlText w:val=""/>
      <w:lvlJc w:val="left"/>
      <w:pPr>
        <w:ind w:left="5029" w:hanging="360"/>
      </w:pPr>
      <w:rPr>
        <w:rFonts w:ascii="Wingdings" w:hAnsi="Wingdings" w:cs="Wingdings" w:hint="default"/>
      </w:rPr>
    </w:lvl>
    <w:lvl w:ilvl="6" w:tplc="04090001">
      <w:start w:val="1"/>
      <w:numFmt w:val="bullet"/>
      <w:lvlText w:val=""/>
      <w:lvlJc w:val="left"/>
      <w:pPr>
        <w:ind w:left="5749" w:hanging="360"/>
      </w:pPr>
      <w:rPr>
        <w:rFonts w:ascii="Symbol" w:hAnsi="Symbol" w:cs="Symbol" w:hint="default"/>
      </w:rPr>
    </w:lvl>
    <w:lvl w:ilvl="7" w:tplc="04090003">
      <w:start w:val="1"/>
      <w:numFmt w:val="bullet"/>
      <w:lvlText w:val="o"/>
      <w:lvlJc w:val="left"/>
      <w:pPr>
        <w:ind w:left="6469" w:hanging="360"/>
      </w:pPr>
      <w:rPr>
        <w:rFonts w:ascii="Courier New" w:hAnsi="Courier New" w:cs="Courier New" w:hint="default"/>
      </w:rPr>
    </w:lvl>
    <w:lvl w:ilvl="8" w:tplc="04090005">
      <w:start w:val="1"/>
      <w:numFmt w:val="bullet"/>
      <w:lvlText w:val=""/>
      <w:lvlJc w:val="left"/>
      <w:pPr>
        <w:ind w:left="7189" w:hanging="360"/>
      </w:pPr>
      <w:rPr>
        <w:rFonts w:ascii="Wingdings" w:hAnsi="Wingdings" w:cs="Wingdings" w:hint="default"/>
      </w:rPr>
    </w:lvl>
  </w:abstractNum>
  <w:abstractNum w:abstractNumId="185" w15:restartNumberingAfterBreak="0">
    <w:nsid w:val="6D192107"/>
    <w:multiLevelType w:val="hybridMultilevel"/>
    <w:tmpl w:val="99B088E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86" w15:restartNumberingAfterBreak="0">
    <w:nsid w:val="6DCF6C4F"/>
    <w:multiLevelType w:val="hybridMultilevel"/>
    <w:tmpl w:val="54A477A8"/>
    <w:lvl w:ilvl="0" w:tplc="FCF27A46">
      <w:numFmt w:val="bullet"/>
      <w:lvlText w:val="-"/>
      <w:lvlJc w:val="left"/>
      <w:pPr>
        <w:ind w:left="1069" w:hanging="360"/>
      </w:pPr>
      <w:rPr>
        <w:rFonts w:ascii="Times New Roman" w:eastAsia="Times New Roman" w:hAnsi="Times New Roman" w:hint="default"/>
      </w:rPr>
    </w:lvl>
    <w:lvl w:ilvl="1" w:tplc="04020003">
      <w:start w:val="1"/>
      <w:numFmt w:val="bullet"/>
      <w:lvlText w:val="o"/>
      <w:lvlJc w:val="left"/>
      <w:pPr>
        <w:ind w:left="1789" w:hanging="360"/>
      </w:pPr>
      <w:rPr>
        <w:rFonts w:ascii="Courier New" w:hAnsi="Courier New" w:cs="Courier New" w:hint="default"/>
      </w:rPr>
    </w:lvl>
    <w:lvl w:ilvl="2" w:tplc="04020005">
      <w:start w:val="1"/>
      <w:numFmt w:val="bullet"/>
      <w:lvlText w:val=""/>
      <w:lvlJc w:val="left"/>
      <w:pPr>
        <w:ind w:left="2509" w:hanging="360"/>
      </w:pPr>
      <w:rPr>
        <w:rFonts w:ascii="Wingdings" w:hAnsi="Wingdings" w:cs="Wingdings" w:hint="default"/>
      </w:rPr>
    </w:lvl>
    <w:lvl w:ilvl="3" w:tplc="04020001">
      <w:start w:val="1"/>
      <w:numFmt w:val="bullet"/>
      <w:lvlText w:val=""/>
      <w:lvlJc w:val="left"/>
      <w:pPr>
        <w:ind w:left="3229" w:hanging="360"/>
      </w:pPr>
      <w:rPr>
        <w:rFonts w:ascii="Symbol" w:hAnsi="Symbol" w:cs="Symbol" w:hint="default"/>
      </w:rPr>
    </w:lvl>
    <w:lvl w:ilvl="4" w:tplc="04020003">
      <w:start w:val="1"/>
      <w:numFmt w:val="bullet"/>
      <w:lvlText w:val="o"/>
      <w:lvlJc w:val="left"/>
      <w:pPr>
        <w:ind w:left="3949" w:hanging="360"/>
      </w:pPr>
      <w:rPr>
        <w:rFonts w:ascii="Courier New" w:hAnsi="Courier New" w:cs="Courier New" w:hint="default"/>
      </w:rPr>
    </w:lvl>
    <w:lvl w:ilvl="5" w:tplc="04020005">
      <w:start w:val="1"/>
      <w:numFmt w:val="bullet"/>
      <w:lvlText w:val=""/>
      <w:lvlJc w:val="left"/>
      <w:pPr>
        <w:ind w:left="4669" w:hanging="360"/>
      </w:pPr>
      <w:rPr>
        <w:rFonts w:ascii="Wingdings" w:hAnsi="Wingdings" w:cs="Wingdings" w:hint="default"/>
      </w:rPr>
    </w:lvl>
    <w:lvl w:ilvl="6" w:tplc="04020001">
      <w:start w:val="1"/>
      <w:numFmt w:val="bullet"/>
      <w:lvlText w:val=""/>
      <w:lvlJc w:val="left"/>
      <w:pPr>
        <w:ind w:left="5389" w:hanging="360"/>
      </w:pPr>
      <w:rPr>
        <w:rFonts w:ascii="Symbol" w:hAnsi="Symbol" w:cs="Symbol" w:hint="default"/>
      </w:rPr>
    </w:lvl>
    <w:lvl w:ilvl="7" w:tplc="04020003">
      <w:start w:val="1"/>
      <w:numFmt w:val="bullet"/>
      <w:lvlText w:val="o"/>
      <w:lvlJc w:val="left"/>
      <w:pPr>
        <w:ind w:left="6109" w:hanging="360"/>
      </w:pPr>
      <w:rPr>
        <w:rFonts w:ascii="Courier New" w:hAnsi="Courier New" w:cs="Courier New" w:hint="default"/>
      </w:rPr>
    </w:lvl>
    <w:lvl w:ilvl="8" w:tplc="04020005">
      <w:start w:val="1"/>
      <w:numFmt w:val="bullet"/>
      <w:lvlText w:val=""/>
      <w:lvlJc w:val="left"/>
      <w:pPr>
        <w:ind w:left="6829" w:hanging="360"/>
      </w:pPr>
      <w:rPr>
        <w:rFonts w:ascii="Wingdings" w:hAnsi="Wingdings" w:cs="Wingdings" w:hint="default"/>
      </w:rPr>
    </w:lvl>
  </w:abstractNum>
  <w:abstractNum w:abstractNumId="187" w15:restartNumberingAfterBreak="0">
    <w:nsid w:val="700E130A"/>
    <w:multiLevelType w:val="hybridMultilevel"/>
    <w:tmpl w:val="253CD10A"/>
    <w:lvl w:ilvl="0" w:tplc="356E2870">
      <w:start w:val="4"/>
      <w:numFmt w:val="bullet"/>
      <w:lvlText w:val="-"/>
      <w:lvlJc w:val="left"/>
      <w:pPr>
        <w:ind w:left="1080" w:hanging="360"/>
      </w:pPr>
      <w:rPr>
        <w:rFonts w:ascii="Times New Roman" w:eastAsia="Times New Roman"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88" w15:restartNumberingAfterBreak="0">
    <w:nsid w:val="7048430C"/>
    <w:multiLevelType w:val="hybridMultilevel"/>
    <w:tmpl w:val="E0162B00"/>
    <w:lvl w:ilvl="0" w:tplc="04090007">
      <w:start w:val="1"/>
      <w:numFmt w:val="bullet"/>
      <w:lvlText w:val=""/>
      <w:lvlJc w:val="left"/>
      <w:pPr>
        <w:ind w:left="2520" w:hanging="360"/>
      </w:pPr>
      <w:rPr>
        <w:rFonts w:ascii="Symbol" w:hAnsi="Symbol" w:cs="Symbol" w:hint="default"/>
      </w:rPr>
    </w:lvl>
    <w:lvl w:ilvl="1" w:tplc="04090003">
      <w:start w:val="1"/>
      <w:numFmt w:val="bullet"/>
      <w:lvlText w:val="o"/>
      <w:lvlJc w:val="left"/>
      <w:pPr>
        <w:ind w:left="3240" w:hanging="360"/>
      </w:pPr>
      <w:rPr>
        <w:rFonts w:ascii="Courier New" w:hAnsi="Courier New" w:cs="Courier New" w:hint="default"/>
      </w:rPr>
    </w:lvl>
    <w:lvl w:ilvl="2" w:tplc="04090005">
      <w:start w:val="1"/>
      <w:numFmt w:val="bullet"/>
      <w:lvlText w:val=""/>
      <w:lvlJc w:val="left"/>
      <w:pPr>
        <w:ind w:left="3960" w:hanging="360"/>
      </w:pPr>
      <w:rPr>
        <w:rFonts w:ascii="Wingdings" w:hAnsi="Wingdings" w:cs="Wingdings" w:hint="default"/>
      </w:rPr>
    </w:lvl>
    <w:lvl w:ilvl="3" w:tplc="04090001">
      <w:start w:val="1"/>
      <w:numFmt w:val="bullet"/>
      <w:lvlText w:val=""/>
      <w:lvlJc w:val="left"/>
      <w:pPr>
        <w:ind w:left="4680" w:hanging="360"/>
      </w:pPr>
      <w:rPr>
        <w:rFonts w:ascii="Symbol" w:hAnsi="Symbol" w:cs="Symbol" w:hint="default"/>
      </w:rPr>
    </w:lvl>
    <w:lvl w:ilvl="4" w:tplc="04090003">
      <w:start w:val="1"/>
      <w:numFmt w:val="bullet"/>
      <w:lvlText w:val="o"/>
      <w:lvlJc w:val="left"/>
      <w:pPr>
        <w:ind w:left="5400" w:hanging="360"/>
      </w:pPr>
      <w:rPr>
        <w:rFonts w:ascii="Courier New" w:hAnsi="Courier New" w:cs="Courier New" w:hint="default"/>
      </w:rPr>
    </w:lvl>
    <w:lvl w:ilvl="5" w:tplc="04090005">
      <w:start w:val="1"/>
      <w:numFmt w:val="bullet"/>
      <w:lvlText w:val=""/>
      <w:lvlJc w:val="left"/>
      <w:pPr>
        <w:ind w:left="6120" w:hanging="360"/>
      </w:pPr>
      <w:rPr>
        <w:rFonts w:ascii="Wingdings" w:hAnsi="Wingdings" w:cs="Wingdings" w:hint="default"/>
      </w:rPr>
    </w:lvl>
    <w:lvl w:ilvl="6" w:tplc="04090001">
      <w:start w:val="1"/>
      <w:numFmt w:val="bullet"/>
      <w:lvlText w:val=""/>
      <w:lvlJc w:val="left"/>
      <w:pPr>
        <w:ind w:left="6840" w:hanging="360"/>
      </w:pPr>
      <w:rPr>
        <w:rFonts w:ascii="Symbol" w:hAnsi="Symbol" w:cs="Symbol" w:hint="default"/>
      </w:rPr>
    </w:lvl>
    <w:lvl w:ilvl="7" w:tplc="04090003">
      <w:start w:val="1"/>
      <w:numFmt w:val="bullet"/>
      <w:lvlText w:val="o"/>
      <w:lvlJc w:val="left"/>
      <w:pPr>
        <w:ind w:left="7560" w:hanging="360"/>
      </w:pPr>
      <w:rPr>
        <w:rFonts w:ascii="Courier New" w:hAnsi="Courier New" w:cs="Courier New" w:hint="default"/>
      </w:rPr>
    </w:lvl>
    <w:lvl w:ilvl="8" w:tplc="04090005">
      <w:start w:val="1"/>
      <w:numFmt w:val="bullet"/>
      <w:lvlText w:val=""/>
      <w:lvlJc w:val="left"/>
      <w:pPr>
        <w:ind w:left="8280" w:hanging="360"/>
      </w:pPr>
      <w:rPr>
        <w:rFonts w:ascii="Wingdings" w:hAnsi="Wingdings" w:cs="Wingdings" w:hint="default"/>
      </w:rPr>
    </w:lvl>
  </w:abstractNum>
  <w:abstractNum w:abstractNumId="189" w15:restartNumberingAfterBreak="0">
    <w:nsid w:val="711F7F62"/>
    <w:multiLevelType w:val="hybridMultilevel"/>
    <w:tmpl w:val="56708C34"/>
    <w:lvl w:ilvl="0" w:tplc="356E2870">
      <w:start w:val="4"/>
      <w:numFmt w:val="bullet"/>
      <w:lvlText w:val="-"/>
      <w:lvlJc w:val="left"/>
      <w:pPr>
        <w:ind w:left="1407" w:hanging="360"/>
      </w:pPr>
      <w:rPr>
        <w:rFonts w:ascii="Times New Roman" w:eastAsia="Times New Roman" w:hAnsi="Times New Roman" w:cs="Times New Roman" w:hint="default"/>
      </w:rPr>
    </w:lvl>
    <w:lvl w:ilvl="1" w:tplc="04090003" w:tentative="1">
      <w:start w:val="1"/>
      <w:numFmt w:val="bullet"/>
      <w:lvlText w:val="o"/>
      <w:lvlJc w:val="left"/>
      <w:pPr>
        <w:ind w:left="2127" w:hanging="360"/>
      </w:pPr>
      <w:rPr>
        <w:rFonts w:ascii="Courier New" w:hAnsi="Courier New" w:cs="Courier New" w:hint="default"/>
      </w:rPr>
    </w:lvl>
    <w:lvl w:ilvl="2" w:tplc="04090005" w:tentative="1">
      <w:start w:val="1"/>
      <w:numFmt w:val="bullet"/>
      <w:lvlText w:val=""/>
      <w:lvlJc w:val="left"/>
      <w:pPr>
        <w:ind w:left="2847" w:hanging="360"/>
      </w:pPr>
      <w:rPr>
        <w:rFonts w:ascii="Wingdings" w:hAnsi="Wingdings" w:hint="default"/>
      </w:rPr>
    </w:lvl>
    <w:lvl w:ilvl="3" w:tplc="04090001" w:tentative="1">
      <w:start w:val="1"/>
      <w:numFmt w:val="bullet"/>
      <w:lvlText w:val=""/>
      <w:lvlJc w:val="left"/>
      <w:pPr>
        <w:ind w:left="3567" w:hanging="360"/>
      </w:pPr>
      <w:rPr>
        <w:rFonts w:ascii="Symbol" w:hAnsi="Symbol" w:hint="default"/>
      </w:rPr>
    </w:lvl>
    <w:lvl w:ilvl="4" w:tplc="04090003" w:tentative="1">
      <w:start w:val="1"/>
      <w:numFmt w:val="bullet"/>
      <w:lvlText w:val="o"/>
      <w:lvlJc w:val="left"/>
      <w:pPr>
        <w:ind w:left="4287" w:hanging="360"/>
      </w:pPr>
      <w:rPr>
        <w:rFonts w:ascii="Courier New" w:hAnsi="Courier New" w:cs="Courier New" w:hint="default"/>
      </w:rPr>
    </w:lvl>
    <w:lvl w:ilvl="5" w:tplc="04090005" w:tentative="1">
      <w:start w:val="1"/>
      <w:numFmt w:val="bullet"/>
      <w:lvlText w:val=""/>
      <w:lvlJc w:val="left"/>
      <w:pPr>
        <w:ind w:left="5007" w:hanging="360"/>
      </w:pPr>
      <w:rPr>
        <w:rFonts w:ascii="Wingdings" w:hAnsi="Wingdings" w:hint="default"/>
      </w:rPr>
    </w:lvl>
    <w:lvl w:ilvl="6" w:tplc="04090001" w:tentative="1">
      <w:start w:val="1"/>
      <w:numFmt w:val="bullet"/>
      <w:lvlText w:val=""/>
      <w:lvlJc w:val="left"/>
      <w:pPr>
        <w:ind w:left="5727" w:hanging="360"/>
      </w:pPr>
      <w:rPr>
        <w:rFonts w:ascii="Symbol" w:hAnsi="Symbol" w:hint="default"/>
      </w:rPr>
    </w:lvl>
    <w:lvl w:ilvl="7" w:tplc="04090003" w:tentative="1">
      <w:start w:val="1"/>
      <w:numFmt w:val="bullet"/>
      <w:lvlText w:val="o"/>
      <w:lvlJc w:val="left"/>
      <w:pPr>
        <w:ind w:left="6447" w:hanging="360"/>
      </w:pPr>
      <w:rPr>
        <w:rFonts w:ascii="Courier New" w:hAnsi="Courier New" w:cs="Courier New" w:hint="default"/>
      </w:rPr>
    </w:lvl>
    <w:lvl w:ilvl="8" w:tplc="04090005" w:tentative="1">
      <w:start w:val="1"/>
      <w:numFmt w:val="bullet"/>
      <w:lvlText w:val=""/>
      <w:lvlJc w:val="left"/>
      <w:pPr>
        <w:ind w:left="7167" w:hanging="360"/>
      </w:pPr>
      <w:rPr>
        <w:rFonts w:ascii="Wingdings" w:hAnsi="Wingdings" w:hint="default"/>
      </w:rPr>
    </w:lvl>
  </w:abstractNum>
  <w:abstractNum w:abstractNumId="190" w15:restartNumberingAfterBreak="0">
    <w:nsid w:val="7193681F"/>
    <w:multiLevelType w:val="hybridMultilevel"/>
    <w:tmpl w:val="92B253C8"/>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1" w15:restartNumberingAfterBreak="0">
    <w:nsid w:val="721B492B"/>
    <w:multiLevelType w:val="multilevel"/>
    <w:tmpl w:val="5CB4031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92" w15:restartNumberingAfterBreak="0">
    <w:nsid w:val="723B104D"/>
    <w:multiLevelType w:val="hybridMultilevel"/>
    <w:tmpl w:val="3C308510"/>
    <w:lvl w:ilvl="0" w:tplc="04090007">
      <w:start w:val="1"/>
      <w:numFmt w:val="bullet"/>
      <w:lvlText w:val=""/>
      <w:lvlJc w:val="left"/>
      <w:pPr>
        <w:ind w:left="1429" w:hanging="360"/>
      </w:pPr>
      <w:rPr>
        <w:rFonts w:ascii="Symbol" w:hAnsi="Symbol" w:cs="Symbol" w:hint="default"/>
      </w:rPr>
    </w:lvl>
    <w:lvl w:ilvl="1" w:tplc="04090003">
      <w:start w:val="1"/>
      <w:numFmt w:val="bullet"/>
      <w:lvlText w:val="o"/>
      <w:lvlJc w:val="left"/>
      <w:pPr>
        <w:ind w:left="2149" w:hanging="360"/>
      </w:pPr>
      <w:rPr>
        <w:rFonts w:ascii="Courier New" w:hAnsi="Courier New" w:cs="Courier New" w:hint="default"/>
      </w:rPr>
    </w:lvl>
    <w:lvl w:ilvl="2" w:tplc="04090005">
      <w:start w:val="1"/>
      <w:numFmt w:val="bullet"/>
      <w:lvlText w:val=""/>
      <w:lvlJc w:val="left"/>
      <w:pPr>
        <w:ind w:left="2869" w:hanging="360"/>
      </w:pPr>
      <w:rPr>
        <w:rFonts w:ascii="Wingdings" w:hAnsi="Wingdings" w:cs="Wingdings" w:hint="default"/>
      </w:rPr>
    </w:lvl>
    <w:lvl w:ilvl="3" w:tplc="04090001">
      <w:start w:val="1"/>
      <w:numFmt w:val="bullet"/>
      <w:lvlText w:val=""/>
      <w:lvlJc w:val="left"/>
      <w:pPr>
        <w:ind w:left="3589" w:hanging="360"/>
      </w:pPr>
      <w:rPr>
        <w:rFonts w:ascii="Symbol" w:hAnsi="Symbol" w:cs="Symbol" w:hint="default"/>
      </w:rPr>
    </w:lvl>
    <w:lvl w:ilvl="4" w:tplc="04090003">
      <w:start w:val="1"/>
      <w:numFmt w:val="bullet"/>
      <w:lvlText w:val="o"/>
      <w:lvlJc w:val="left"/>
      <w:pPr>
        <w:ind w:left="4309" w:hanging="360"/>
      </w:pPr>
      <w:rPr>
        <w:rFonts w:ascii="Courier New" w:hAnsi="Courier New" w:cs="Courier New" w:hint="default"/>
      </w:rPr>
    </w:lvl>
    <w:lvl w:ilvl="5" w:tplc="04090005">
      <w:start w:val="1"/>
      <w:numFmt w:val="bullet"/>
      <w:lvlText w:val=""/>
      <w:lvlJc w:val="left"/>
      <w:pPr>
        <w:ind w:left="5029" w:hanging="360"/>
      </w:pPr>
      <w:rPr>
        <w:rFonts w:ascii="Wingdings" w:hAnsi="Wingdings" w:cs="Wingdings" w:hint="default"/>
      </w:rPr>
    </w:lvl>
    <w:lvl w:ilvl="6" w:tplc="04090001">
      <w:start w:val="1"/>
      <w:numFmt w:val="bullet"/>
      <w:lvlText w:val=""/>
      <w:lvlJc w:val="left"/>
      <w:pPr>
        <w:ind w:left="5749" w:hanging="360"/>
      </w:pPr>
      <w:rPr>
        <w:rFonts w:ascii="Symbol" w:hAnsi="Symbol" w:cs="Symbol" w:hint="default"/>
      </w:rPr>
    </w:lvl>
    <w:lvl w:ilvl="7" w:tplc="04090003">
      <w:start w:val="1"/>
      <w:numFmt w:val="bullet"/>
      <w:lvlText w:val="o"/>
      <w:lvlJc w:val="left"/>
      <w:pPr>
        <w:ind w:left="6469" w:hanging="360"/>
      </w:pPr>
      <w:rPr>
        <w:rFonts w:ascii="Courier New" w:hAnsi="Courier New" w:cs="Courier New" w:hint="default"/>
      </w:rPr>
    </w:lvl>
    <w:lvl w:ilvl="8" w:tplc="04090005">
      <w:start w:val="1"/>
      <w:numFmt w:val="bullet"/>
      <w:lvlText w:val=""/>
      <w:lvlJc w:val="left"/>
      <w:pPr>
        <w:ind w:left="7189" w:hanging="360"/>
      </w:pPr>
      <w:rPr>
        <w:rFonts w:ascii="Wingdings" w:hAnsi="Wingdings" w:cs="Wingdings" w:hint="default"/>
      </w:rPr>
    </w:lvl>
  </w:abstractNum>
  <w:abstractNum w:abstractNumId="193" w15:restartNumberingAfterBreak="0">
    <w:nsid w:val="72FD34EB"/>
    <w:multiLevelType w:val="hybridMultilevel"/>
    <w:tmpl w:val="A928E8C2"/>
    <w:lvl w:ilvl="0" w:tplc="0409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194" w15:restartNumberingAfterBreak="0">
    <w:nsid w:val="731C5515"/>
    <w:multiLevelType w:val="hybridMultilevel"/>
    <w:tmpl w:val="83D63416"/>
    <w:lvl w:ilvl="0" w:tplc="04090001">
      <w:start w:val="1"/>
      <w:numFmt w:val="bullet"/>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hint="default"/>
      </w:rPr>
    </w:lvl>
    <w:lvl w:ilvl="2" w:tplc="04090005">
      <w:start w:val="1"/>
      <w:numFmt w:val="bullet"/>
      <w:lvlText w:val=""/>
      <w:lvlJc w:val="left"/>
      <w:pPr>
        <w:ind w:left="2869" w:hanging="360"/>
      </w:pPr>
      <w:rPr>
        <w:rFonts w:ascii="Wingdings" w:hAnsi="Wingdings" w:hint="default"/>
      </w:rPr>
    </w:lvl>
    <w:lvl w:ilvl="3" w:tplc="04090001">
      <w:start w:val="1"/>
      <w:numFmt w:val="bullet"/>
      <w:lvlText w:val=""/>
      <w:lvlJc w:val="left"/>
      <w:pPr>
        <w:ind w:left="3589" w:hanging="360"/>
      </w:pPr>
      <w:rPr>
        <w:rFonts w:ascii="Symbol" w:hAnsi="Symbol" w:hint="default"/>
      </w:rPr>
    </w:lvl>
    <w:lvl w:ilvl="4" w:tplc="04090003">
      <w:start w:val="1"/>
      <w:numFmt w:val="bullet"/>
      <w:lvlText w:val="o"/>
      <w:lvlJc w:val="left"/>
      <w:pPr>
        <w:ind w:left="4309" w:hanging="360"/>
      </w:pPr>
      <w:rPr>
        <w:rFonts w:ascii="Courier New" w:hAnsi="Courier New" w:hint="default"/>
      </w:rPr>
    </w:lvl>
    <w:lvl w:ilvl="5" w:tplc="04090005">
      <w:start w:val="1"/>
      <w:numFmt w:val="bullet"/>
      <w:lvlText w:val=""/>
      <w:lvlJc w:val="left"/>
      <w:pPr>
        <w:ind w:left="5029" w:hanging="360"/>
      </w:pPr>
      <w:rPr>
        <w:rFonts w:ascii="Wingdings" w:hAnsi="Wingdings" w:hint="default"/>
      </w:rPr>
    </w:lvl>
    <w:lvl w:ilvl="6" w:tplc="04090001">
      <w:start w:val="1"/>
      <w:numFmt w:val="bullet"/>
      <w:lvlText w:val=""/>
      <w:lvlJc w:val="left"/>
      <w:pPr>
        <w:ind w:left="5749" w:hanging="360"/>
      </w:pPr>
      <w:rPr>
        <w:rFonts w:ascii="Symbol" w:hAnsi="Symbol" w:hint="default"/>
      </w:rPr>
    </w:lvl>
    <w:lvl w:ilvl="7" w:tplc="04090003">
      <w:start w:val="1"/>
      <w:numFmt w:val="bullet"/>
      <w:lvlText w:val="o"/>
      <w:lvlJc w:val="left"/>
      <w:pPr>
        <w:ind w:left="6469" w:hanging="360"/>
      </w:pPr>
      <w:rPr>
        <w:rFonts w:ascii="Courier New" w:hAnsi="Courier New" w:hint="default"/>
      </w:rPr>
    </w:lvl>
    <w:lvl w:ilvl="8" w:tplc="04090005">
      <w:start w:val="1"/>
      <w:numFmt w:val="bullet"/>
      <w:lvlText w:val=""/>
      <w:lvlJc w:val="left"/>
      <w:pPr>
        <w:ind w:left="7189" w:hanging="360"/>
      </w:pPr>
      <w:rPr>
        <w:rFonts w:ascii="Wingdings" w:hAnsi="Wingdings" w:hint="default"/>
      </w:rPr>
    </w:lvl>
  </w:abstractNum>
  <w:abstractNum w:abstractNumId="195" w15:restartNumberingAfterBreak="0">
    <w:nsid w:val="736533B4"/>
    <w:multiLevelType w:val="hybridMultilevel"/>
    <w:tmpl w:val="7E68E560"/>
    <w:lvl w:ilvl="0" w:tplc="04090001">
      <w:start w:val="1"/>
      <w:numFmt w:val="bullet"/>
      <w:lvlText w:val=""/>
      <w:lvlJc w:val="left"/>
      <w:pPr>
        <w:ind w:left="1080" w:hanging="360"/>
      </w:pPr>
      <w:rPr>
        <w:rFonts w:ascii="Symbol" w:hAnsi="Symbol" w:cs="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abstractNum w:abstractNumId="196" w15:restartNumberingAfterBreak="0">
    <w:nsid w:val="73961B78"/>
    <w:multiLevelType w:val="hybridMultilevel"/>
    <w:tmpl w:val="F16C7E1C"/>
    <w:lvl w:ilvl="0" w:tplc="04090001">
      <w:start w:val="1"/>
      <w:numFmt w:val="bullet"/>
      <w:lvlText w:val=""/>
      <w:lvlJc w:val="left"/>
      <w:pPr>
        <w:ind w:left="1429" w:hanging="360"/>
      </w:pPr>
      <w:rPr>
        <w:rFonts w:ascii="Symbol" w:hAnsi="Symbol" w:cs="Symbol" w:hint="default"/>
      </w:rPr>
    </w:lvl>
    <w:lvl w:ilvl="1" w:tplc="04020003">
      <w:start w:val="1"/>
      <w:numFmt w:val="bullet"/>
      <w:lvlText w:val="o"/>
      <w:lvlJc w:val="left"/>
      <w:pPr>
        <w:ind w:left="2149" w:hanging="360"/>
      </w:pPr>
      <w:rPr>
        <w:rFonts w:ascii="Courier New" w:hAnsi="Courier New" w:cs="Courier New" w:hint="default"/>
      </w:rPr>
    </w:lvl>
    <w:lvl w:ilvl="2" w:tplc="04020005">
      <w:start w:val="1"/>
      <w:numFmt w:val="bullet"/>
      <w:lvlText w:val=""/>
      <w:lvlJc w:val="left"/>
      <w:pPr>
        <w:ind w:left="2869" w:hanging="360"/>
      </w:pPr>
      <w:rPr>
        <w:rFonts w:ascii="Wingdings" w:hAnsi="Wingdings" w:cs="Wingdings" w:hint="default"/>
      </w:rPr>
    </w:lvl>
    <w:lvl w:ilvl="3" w:tplc="04020001">
      <w:start w:val="1"/>
      <w:numFmt w:val="bullet"/>
      <w:lvlText w:val=""/>
      <w:lvlJc w:val="left"/>
      <w:pPr>
        <w:ind w:left="3589" w:hanging="360"/>
      </w:pPr>
      <w:rPr>
        <w:rFonts w:ascii="Symbol" w:hAnsi="Symbol" w:cs="Symbol" w:hint="default"/>
      </w:rPr>
    </w:lvl>
    <w:lvl w:ilvl="4" w:tplc="04020003">
      <w:start w:val="1"/>
      <w:numFmt w:val="bullet"/>
      <w:lvlText w:val="o"/>
      <w:lvlJc w:val="left"/>
      <w:pPr>
        <w:ind w:left="4309" w:hanging="360"/>
      </w:pPr>
      <w:rPr>
        <w:rFonts w:ascii="Courier New" w:hAnsi="Courier New" w:cs="Courier New" w:hint="default"/>
      </w:rPr>
    </w:lvl>
    <w:lvl w:ilvl="5" w:tplc="04020005">
      <w:start w:val="1"/>
      <w:numFmt w:val="bullet"/>
      <w:lvlText w:val=""/>
      <w:lvlJc w:val="left"/>
      <w:pPr>
        <w:ind w:left="5029" w:hanging="360"/>
      </w:pPr>
      <w:rPr>
        <w:rFonts w:ascii="Wingdings" w:hAnsi="Wingdings" w:cs="Wingdings" w:hint="default"/>
      </w:rPr>
    </w:lvl>
    <w:lvl w:ilvl="6" w:tplc="04020001">
      <w:start w:val="1"/>
      <w:numFmt w:val="bullet"/>
      <w:lvlText w:val=""/>
      <w:lvlJc w:val="left"/>
      <w:pPr>
        <w:ind w:left="5749" w:hanging="360"/>
      </w:pPr>
      <w:rPr>
        <w:rFonts w:ascii="Symbol" w:hAnsi="Symbol" w:cs="Symbol" w:hint="default"/>
      </w:rPr>
    </w:lvl>
    <w:lvl w:ilvl="7" w:tplc="04020003">
      <w:start w:val="1"/>
      <w:numFmt w:val="bullet"/>
      <w:lvlText w:val="o"/>
      <w:lvlJc w:val="left"/>
      <w:pPr>
        <w:ind w:left="6469" w:hanging="360"/>
      </w:pPr>
      <w:rPr>
        <w:rFonts w:ascii="Courier New" w:hAnsi="Courier New" w:cs="Courier New" w:hint="default"/>
      </w:rPr>
    </w:lvl>
    <w:lvl w:ilvl="8" w:tplc="04020005">
      <w:start w:val="1"/>
      <w:numFmt w:val="bullet"/>
      <w:lvlText w:val=""/>
      <w:lvlJc w:val="left"/>
      <w:pPr>
        <w:ind w:left="7189" w:hanging="360"/>
      </w:pPr>
      <w:rPr>
        <w:rFonts w:ascii="Wingdings" w:hAnsi="Wingdings" w:cs="Wingdings" w:hint="default"/>
      </w:rPr>
    </w:lvl>
  </w:abstractNum>
  <w:abstractNum w:abstractNumId="197" w15:restartNumberingAfterBreak="0">
    <w:nsid w:val="742E5715"/>
    <w:multiLevelType w:val="hybridMultilevel"/>
    <w:tmpl w:val="015698B2"/>
    <w:lvl w:ilvl="0" w:tplc="04090001">
      <w:start w:val="1"/>
      <w:numFmt w:val="bullet"/>
      <w:lvlText w:val=""/>
      <w:lvlJc w:val="left"/>
      <w:pPr>
        <w:ind w:left="1789" w:hanging="360"/>
      </w:pPr>
      <w:rPr>
        <w:rFonts w:ascii="Symbol" w:hAnsi="Symbol" w:hint="default"/>
      </w:rPr>
    </w:lvl>
    <w:lvl w:ilvl="1" w:tplc="04090003" w:tentative="1">
      <w:start w:val="1"/>
      <w:numFmt w:val="bullet"/>
      <w:lvlText w:val="o"/>
      <w:lvlJc w:val="left"/>
      <w:pPr>
        <w:ind w:left="2509" w:hanging="360"/>
      </w:pPr>
      <w:rPr>
        <w:rFonts w:ascii="Courier New" w:hAnsi="Courier New" w:cs="Courier New" w:hint="default"/>
      </w:rPr>
    </w:lvl>
    <w:lvl w:ilvl="2" w:tplc="04090005" w:tentative="1">
      <w:start w:val="1"/>
      <w:numFmt w:val="bullet"/>
      <w:lvlText w:val=""/>
      <w:lvlJc w:val="left"/>
      <w:pPr>
        <w:ind w:left="3229" w:hanging="360"/>
      </w:pPr>
      <w:rPr>
        <w:rFonts w:ascii="Wingdings" w:hAnsi="Wingdings" w:hint="default"/>
      </w:rPr>
    </w:lvl>
    <w:lvl w:ilvl="3" w:tplc="04090001" w:tentative="1">
      <w:start w:val="1"/>
      <w:numFmt w:val="bullet"/>
      <w:lvlText w:val=""/>
      <w:lvlJc w:val="left"/>
      <w:pPr>
        <w:ind w:left="3949" w:hanging="360"/>
      </w:pPr>
      <w:rPr>
        <w:rFonts w:ascii="Symbol" w:hAnsi="Symbol" w:hint="default"/>
      </w:rPr>
    </w:lvl>
    <w:lvl w:ilvl="4" w:tplc="04090003" w:tentative="1">
      <w:start w:val="1"/>
      <w:numFmt w:val="bullet"/>
      <w:lvlText w:val="o"/>
      <w:lvlJc w:val="left"/>
      <w:pPr>
        <w:ind w:left="4669" w:hanging="360"/>
      </w:pPr>
      <w:rPr>
        <w:rFonts w:ascii="Courier New" w:hAnsi="Courier New" w:cs="Courier New" w:hint="default"/>
      </w:rPr>
    </w:lvl>
    <w:lvl w:ilvl="5" w:tplc="04090005" w:tentative="1">
      <w:start w:val="1"/>
      <w:numFmt w:val="bullet"/>
      <w:lvlText w:val=""/>
      <w:lvlJc w:val="left"/>
      <w:pPr>
        <w:ind w:left="5389" w:hanging="360"/>
      </w:pPr>
      <w:rPr>
        <w:rFonts w:ascii="Wingdings" w:hAnsi="Wingdings" w:hint="default"/>
      </w:rPr>
    </w:lvl>
    <w:lvl w:ilvl="6" w:tplc="04090001" w:tentative="1">
      <w:start w:val="1"/>
      <w:numFmt w:val="bullet"/>
      <w:lvlText w:val=""/>
      <w:lvlJc w:val="left"/>
      <w:pPr>
        <w:ind w:left="6109" w:hanging="360"/>
      </w:pPr>
      <w:rPr>
        <w:rFonts w:ascii="Symbol" w:hAnsi="Symbol" w:hint="default"/>
      </w:rPr>
    </w:lvl>
    <w:lvl w:ilvl="7" w:tplc="04090003" w:tentative="1">
      <w:start w:val="1"/>
      <w:numFmt w:val="bullet"/>
      <w:lvlText w:val="o"/>
      <w:lvlJc w:val="left"/>
      <w:pPr>
        <w:ind w:left="6829" w:hanging="360"/>
      </w:pPr>
      <w:rPr>
        <w:rFonts w:ascii="Courier New" w:hAnsi="Courier New" w:cs="Courier New" w:hint="default"/>
      </w:rPr>
    </w:lvl>
    <w:lvl w:ilvl="8" w:tplc="04090005" w:tentative="1">
      <w:start w:val="1"/>
      <w:numFmt w:val="bullet"/>
      <w:lvlText w:val=""/>
      <w:lvlJc w:val="left"/>
      <w:pPr>
        <w:ind w:left="7549" w:hanging="360"/>
      </w:pPr>
      <w:rPr>
        <w:rFonts w:ascii="Wingdings" w:hAnsi="Wingdings" w:hint="default"/>
      </w:rPr>
    </w:lvl>
  </w:abstractNum>
  <w:abstractNum w:abstractNumId="198" w15:restartNumberingAfterBreak="0">
    <w:nsid w:val="77066A89"/>
    <w:multiLevelType w:val="hybridMultilevel"/>
    <w:tmpl w:val="B74A40A2"/>
    <w:lvl w:ilvl="0" w:tplc="7B88AE86">
      <w:numFmt w:val="bullet"/>
      <w:lvlText w:val="-"/>
      <w:lvlJc w:val="left"/>
      <w:pPr>
        <w:ind w:left="1440" w:hanging="360"/>
      </w:pPr>
      <w:rPr>
        <w:rFonts w:ascii="Times New Roman" w:eastAsia="Times New Roman" w:hAnsi="Times New Roman" w:hint="default"/>
        <w:sz w:val="24"/>
        <w:szCs w:val="24"/>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cs="Wingdings" w:hint="default"/>
      </w:rPr>
    </w:lvl>
    <w:lvl w:ilvl="3" w:tplc="04090001">
      <w:start w:val="1"/>
      <w:numFmt w:val="bullet"/>
      <w:lvlText w:val=""/>
      <w:lvlJc w:val="left"/>
      <w:pPr>
        <w:ind w:left="3600" w:hanging="360"/>
      </w:pPr>
      <w:rPr>
        <w:rFonts w:ascii="Symbol" w:hAnsi="Symbol" w:cs="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cs="Wingdings" w:hint="default"/>
      </w:rPr>
    </w:lvl>
    <w:lvl w:ilvl="6" w:tplc="04090001">
      <w:start w:val="1"/>
      <w:numFmt w:val="bullet"/>
      <w:lvlText w:val=""/>
      <w:lvlJc w:val="left"/>
      <w:pPr>
        <w:ind w:left="5760" w:hanging="360"/>
      </w:pPr>
      <w:rPr>
        <w:rFonts w:ascii="Symbol" w:hAnsi="Symbol" w:cs="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cs="Wingdings" w:hint="default"/>
      </w:rPr>
    </w:lvl>
  </w:abstractNum>
  <w:abstractNum w:abstractNumId="199" w15:restartNumberingAfterBreak="0">
    <w:nsid w:val="771B1902"/>
    <w:multiLevelType w:val="hybridMultilevel"/>
    <w:tmpl w:val="848A2AFA"/>
    <w:lvl w:ilvl="0" w:tplc="214A558C">
      <w:start w:val="1"/>
      <w:numFmt w:val="decimal"/>
      <w:lvlText w:val="%1)"/>
      <w:lvlJc w:val="left"/>
      <w:pPr>
        <w:ind w:left="1069" w:hanging="360"/>
      </w:pPr>
      <w:rPr>
        <w:rFonts w:hint="default"/>
        <w:color w:val="000000"/>
      </w:rPr>
    </w:lvl>
    <w:lvl w:ilvl="1" w:tplc="04090019">
      <w:start w:val="1"/>
      <w:numFmt w:val="lowerLetter"/>
      <w:lvlText w:val="%2."/>
      <w:lvlJc w:val="left"/>
      <w:pPr>
        <w:ind w:left="1789" w:hanging="360"/>
      </w:pPr>
    </w:lvl>
    <w:lvl w:ilvl="2" w:tplc="0409001B">
      <w:start w:val="1"/>
      <w:numFmt w:val="lowerRoman"/>
      <w:lvlText w:val="%3."/>
      <w:lvlJc w:val="right"/>
      <w:pPr>
        <w:ind w:left="2509" w:hanging="180"/>
      </w:pPr>
    </w:lvl>
    <w:lvl w:ilvl="3" w:tplc="0409000F">
      <w:start w:val="1"/>
      <w:numFmt w:val="decimal"/>
      <w:lvlText w:val="%4."/>
      <w:lvlJc w:val="left"/>
      <w:pPr>
        <w:ind w:left="3229" w:hanging="360"/>
      </w:pPr>
    </w:lvl>
    <w:lvl w:ilvl="4" w:tplc="04090019">
      <w:start w:val="1"/>
      <w:numFmt w:val="lowerLetter"/>
      <w:lvlText w:val="%5."/>
      <w:lvlJc w:val="left"/>
      <w:pPr>
        <w:ind w:left="3949" w:hanging="360"/>
      </w:pPr>
    </w:lvl>
    <w:lvl w:ilvl="5" w:tplc="0409001B">
      <w:start w:val="1"/>
      <w:numFmt w:val="lowerRoman"/>
      <w:lvlText w:val="%6."/>
      <w:lvlJc w:val="right"/>
      <w:pPr>
        <w:ind w:left="4669" w:hanging="180"/>
      </w:pPr>
    </w:lvl>
    <w:lvl w:ilvl="6" w:tplc="0409000F">
      <w:start w:val="1"/>
      <w:numFmt w:val="decimal"/>
      <w:lvlText w:val="%7."/>
      <w:lvlJc w:val="left"/>
      <w:pPr>
        <w:ind w:left="5389" w:hanging="360"/>
      </w:pPr>
    </w:lvl>
    <w:lvl w:ilvl="7" w:tplc="04090019">
      <w:start w:val="1"/>
      <w:numFmt w:val="lowerLetter"/>
      <w:lvlText w:val="%8."/>
      <w:lvlJc w:val="left"/>
      <w:pPr>
        <w:ind w:left="6109" w:hanging="360"/>
      </w:pPr>
    </w:lvl>
    <w:lvl w:ilvl="8" w:tplc="0409001B">
      <w:start w:val="1"/>
      <w:numFmt w:val="lowerRoman"/>
      <w:lvlText w:val="%9."/>
      <w:lvlJc w:val="right"/>
      <w:pPr>
        <w:ind w:left="6829" w:hanging="180"/>
      </w:pPr>
    </w:lvl>
  </w:abstractNum>
  <w:abstractNum w:abstractNumId="200" w15:restartNumberingAfterBreak="0">
    <w:nsid w:val="78B21F4F"/>
    <w:multiLevelType w:val="hybridMultilevel"/>
    <w:tmpl w:val="FE68A46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1" w15:restartNumberingAfterBreak="0">
    <w:nsid w:val="78C90216"/>
    <w:multiLevelType w:val="hybridMultilevel"/>
    <w:tmpl w:val="57B06FCA"/>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02" w15:restartNumberingAfterBreak="0">
    <w:nsid w:val="791C0783"/>
    <w:multiLevelType w:val="hybridMultilevel"/>
    <w:tmpl w:val="CBAC32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3" w15:restartNumberingAfterBreak="0">
    <w:nsid w:val="7A2A6BB8"/>
    <w:multiLevelType w:val="hybridMultilevel"/>
    <w:tmpl w:val="89FC294C"/>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04" w15:restartNumberingAfterBreak="0">
    <w:nsid w:val="7A612D78"/>
    <w:multiLevelType w:val="hybridMultilevel"/>
    <w:tmpl w:val="03505520"/>
    <w:lvl w:ilvl="0" w:tplc="04020001">
      <w:start w:val="1"/>
      <w:numFmt w:val="bullet"/>
      <w:lvlText w:val=""/>
      <w:lvlJc w:val="left"/>
      <w:pPr>
        <w:ind w:left="1429" w:hanging="360"/>
      </w:pPr>
      <w:rPr>
        <w:rFonts w:ascii="Symbol" w:hAnsi="Symbol" w:cs="Symbol" w:hint="default"/>
      </w:rPr>
    </w:lvl>
    <w:lvl w:ilvl="1" w:tplc="04020003">
      <w:start w:val="1"/>
      <w:numFmt w:val="bullet"/>
      <w:lvlText w:val="o"/>
      <w:lvlJc w:val="left"/>
      <w:pPr>
        <w:ind w:left="2149" w:hanging="360"/>
      </w:pPr>
      <w:rPr>
        <w:rFonts w:ascii="Courier New" w:hAnsi="Courier New" w:cs="Courier New" w:hint="default"/>
      </w:rPr>
    </w:lvl>
    <w:lvl w:ilvl="2" w:tplc="04020005">
      <w:start w:val="1"/>
      <w:numFmt w:val="bullet"/>
      <w:lvlText w:val=""/>
      <w:lvlJc w:val="left"/>
      <w:pPr>
        <w:ind w:left="2869" w:hanging="360"/>
      </w:pPr>
      <w:rPr>
        <w:rFonts w:ascii="Wingdings" w:hAnsi="Wingdings" w:cs="Wingdings" w:hint="default"/>
      </w:rPr>
    </w:lvl>
    <w:lvl w:ilvl="3" w:tplc="04020001">
      <w:start w:val="1"/>
      <w:numFmt w:val="bullet"/>
      <w:lvlText w:val=""/>
      <w:lvlJc w:val="left"/>
      <w:pPr>
        <w:ind w:left="3589" w:hanging="360"/>
      </w:pPr>
      <w:rPr>
        <w:rFonts w:ascii="Symbol" w:hAnsi="Symbol" w:cs="Symbol" w:hint="default"/>
      </w:rPr>
    </w:lvl>
    <w:lvl w:ilvl="4" w:tplc="04020003">
      <w:start w:val="1"/>
      <w:numFmt w:val="bullet"/>
      <w:lvlText w:val="o"/>
      <w:lvlJc w:val="left"/>
      <w:pPr>
        <w:ind w:left="4309" w:hanging="360"/>
      </w:pPr>
      <w:rPr>
        <w:rFonts w:ascii="Courier New" w:hAnsi="Courier New" w:cs="Courier New" w:hint="default"/>
      </w:rPr>
    </w:lvl>
    <w:lvl w:ilvl="5" w:tplc="04020005">
      <w:start w:val="1"/>
      <w:numFmt w:val="bullet"/>
      <w:lvlText w:val=""/>
      <w:lvlJc w:val="left"/>
      <w:pPr>
        <w:ind w:left="5029" w:hanging="360"/>
      </w:pPr>
      <w:rPr>
        <w:rFonts w:ascii="Wingdings" w:hAnsi="Wingdings" w:cs="Wingdings" w:hint="default"/>
      </w:rPr>
    </w:lvl>
    <w:lvl w:ilvl="6" w:tplc="04020001">
      <w:start w:val="1"/>
      <w:numFmt w:val="bullet"/>
      <w:lvlText w:val=""/>
      <w:lvlJc w:val="left"/>
      <w:pPr>
        <w:ind w:left="5749" w:hanging="360"/>
      </w:pPr>
      <w:rPr>
        <w:rFonts w:ascii="Symbol" w:hAnsi="Symbol" w:cs="Symbol" w:hint="default"/>
      </w:rPr>
    </w:lvl>
    <w:lvl w:ilvl="7" w:tplc="04020003">
      <w:start w:val="1"/>
      <w:numFmt w:val="bullet"/>
      <w:lvlText w:val="o"/>
      <w:lvlJc w:val="left"/>
      <w:pPr>
        <w:ind w:left="6469" w:hanging="360"/>
      </w:pPr>
      <w:rPr>
        <w:rFonts w:ascii="Courier New" w:hAnsi="Courier New" w:cs="Courier New" w:hint="default"/>
      </w:rPr>
    </w:lvl>
    <w:lvl w:ilvl="8" w:tplc="04020005">
      <w:start w:val="1"/>
      <w:numFmt w:val="bullet"/>
      <w:lvlText w:val=""/>
      <w:lvlJc w:val="left"/>
      <w:pPr>
        <w:ind w:left="7189" w:hanging="360"/>
      </w:pPr>
      <w:rPr>
        <w:rFonts w:ascii="Wingdings" w:hAnsi="Wingdings" w:cs="Wingdings" w:hint="default"/>
      </w:rPr>
    </w:lvl>
  </w:abstractNum>
  <w:abstractNum w:abstractNumId="205" w15:restartNumberingAfterBreak="0">
    <w:nsid w:val="7D627501"/>
    <w:multiLevelType w:val="hybridMultilevel"/>
    <w:tmpl w:val="036EFECC"/>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06" w15:restartNumberingAfterBreak="0">
    <w:nsid w:val="7D661664"/>
    <w:multiLevelType w:val="hybridMultilevel"/>
    <w:tmpl w:val="38C2BF44"/>
    <w:lvl w:ilvl="0" w:tplc="04090001">
      <w:start w:val="1"/>
      <w:numFmt w:val="bullet"/>
      <w:lvlText w:val=""/>
      <w:lvlJc w:val="left"/>
      <w:pPr>
        <w:ind w:left="1069" w:hanging="360"/>
      </w:pPr>
      <w:rPr>
        <w:rFonts w:ascii="Symbol" w:hAnsi="Symbol" w:cs="Symbol" w:hint="default"/>
      </w:rPr>
    </w:lvl>
    <w:lvl w:ilvl="1" w:tplc="04020003">
      <w:start w:val="1"/>
      <w:numFmt w:val="bullet"/>
      <w:lvlText w:val="o"/>
      <w:lvlJc w:val="left"/>
      <w:pPr>
        <w:ind w:left="1789" w:hanging="360"/>
      </w:pPr>
      <w:rPr>
        <w:rFonts w:ascii="Courier New" w:hAnsi="Courier New" w:cs="Courier New" w:hint="default"/>
      </w:rPr>
    </w:lvl>
    <w:lvl w:ilvl="2" w:tplc="04020005">
      <w:start w:val="1"/>
      <w:numFmt w:val="bullet"/>
      <w:lvlText w:val=""/>
      <w:lvlJc w:val="left"/>
      <w:pPr>
        <w:ind w:left="2509" w:hanging="360"/>
      </w:pPr>
      <w:rPr>
        <w:rFonts w:ascii="Wingdings" w:hAnsi="Wingdings" w:cs="Wingdings" w:hint="default"/>
      </w:rPr>
    </w:lvl>
    <w:lvl w:ilvl="3" w:tplc="04020001">
      <w:start w:val="1"/>
      <w:numFmt w:val="bullet"/>
      <w:lvlText w:val=""/>
      <w:lvlJc w:val="left"/>
      <w:pPr>
        <w:ind w:left="3229" w:hanging="360"/>
      </w:pPr>
      <w:rPr>
        <w:rFonts w:ascii="Symbol" w:hAnsi="Symbol" w:cs="Symbol" w:hint="default"/>
      </w:rPr>
    </w:lvl>
    <w:lvl w:ilvl="4" w:tplc="04020003">
      <w:start w:val="1"/>
      <w:numFmt w:val="bullet"/>
      <w:lvlText w:val="o"/>
      <w:lvlJc w:val="left"/>
      <w:pPr>
        <w:ind w:left="3949" w:hanging="360"/>
      </w:pPr>
      <w:rPr>
        <w:rFonts w:ascii="Courier New" w:hAnsi="Courier New" w:cs="Courier New" w:hint="default"/>
      </w:rPr>
    </w:lvl>
    <w:lvl w:ilvl="5" w:tplc="04020005">
      <w:start w:val="1"/>
      <w:numFmt w:val="bullet"/>
      <w:lvlText w:val=""/>
      <w:lvlJc w:val="left"/>
      <w:pPr>
        <w:ind w:left="4669" w:hanging="360"/>
      </w:pPr>
      <w:rPr>
        <w:rFonts w:ascii="Wingdings" w:hAnsi="Wingdings" w:cs="Wingdings" w:hint="default"/>
      </w:rPr>
    </w:lvl>
    <w:lvl w:ilvl="6" w:tplc="04020001">
      <w:start w:val="1"/>
      <w:numFmt w:val="bullet"/>
      <w:lvlText w:val=""/>
      <w:lvlJc w:val="left"/>
      <w:pPr>
        <w:ind w:left="5389" w:hanging="360"/>
      </w:pPr>
      <w:rPr>
        <w:rFonts w:ascii="Symbol" w:hAnsi="Symbol" w:cs="Symbol" w:hint="default"/>
      </w:rPr>
    </w:lvl>
    <w:lvl w:ilvl="7" w:tplc="04020003">
      <w:start w:val="1"/>
      <w:numFmt w:val="bullet"/>
      <w:lvlText w:val="o"/>
      <w:lvlJc w:val="left"/>
      <w:pPr>
        <w:ind w:left="6109" w:hanging="360"/>
      </w:pPr>
      <w:rPr>
        <w:rFonts w:ascii="Courier New" w:hAnsi="Courier New" w:cs="Courier New" w:hint="default"/>
      </w:rPr>
    </w:lvl>
    <w:lvl w:ilvl="8" w:tplc="04020005">
      <w:start w:val="1"/>
      <w:numFmt w:val="bullet"/>
      <w:lvlText w:val=""/>
      <w:lvlJc w:val="left"/>
      <w:pPr>
        <w:ind w:left="6829" w:hanging="360"/>
      </w:pPr>
      <w:rPr>
        <w:rFonts w:ascii="Wingdings" w:hAnsi="Wingdings" w:cs="Wingdings" w:hint="default"/>
      </w:rPr>
    </w:lvl>
  </w:abstractNum>
  <w:abstractNum w:abstractNumId="207" w15:restartNumberingAfterBreak="0">
    <w:nsid w:val="7D7B342B"/>
    <w:multiLevelType w:val="hybridMultilevel"/>
    <w:tmpl w:val="290C327A"/>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08" w15:restartNumberingAfterBreak="0">
    <w:nsid w:val="7E9450DA"/>
    <w:multiLevelType w:val="hybridMultilevel"/>
    <w:tmpl w:val="ED160178"/>
    <w:lvl w:ilvl="0" w:tplc="0409000F">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09" w15:restartNumberingAfterBreak="0">
    <w:nsid w:val="7FBE6A76"/>
    <w:multiLevelType w:val="hybridMultilevel"/>
    <w:tmpl w:val="F9167A0C"/>
    <w:lvl w:ilvl="0" w:tplc="04090001">
      <w:start w:val="1"/>
      <w:numFmt w:val="bullet"/>
      <w:lvlText w:val=""/>
      <w:lvlJc w:val="left"/>
      <w:pPr>
        <w:ind w:left="1080" w:hanging="360"/>
      </w:pPr>
      <w:rPr>
        <w:rFonts w:ascii="Symbol" w:hAnsi="Symbol" w:cs="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num w:numId="1" w16cid:durableId="863716215">
    <w:abstractNumId w:val="108"/>
  </w:num>
  <w:num w:numId="2" w16cid:durableId="1638801489">
    <w:abstractNumId w:val="200"/>
  </w:num>
  <w:num w:numId="3" w16cid:durableId="755441262">
    <w:abstractNumId w:val="124"/>
  </w:num>
  <w:num w:numId="4" w16cid:durableId="788276406">
    <w:abstractNumId w:val="102"/>
  </w:num>
  <w:num w:numId="5" w16cid:durableId="401754939">
    <w:abstractNumId w:val="18"/>
  </w:num>
  <w:num w:numId="6" w16cid:durableId="2116974859">
    <w:abstractNumId w:val="49"/>
  </w:num>
  <w:num w:numId="7" w16cid:durableId="1804233118">
    <w:abstractNumId w:val="65"/>
  </w:num>
  <w:num w:numId="8" w16cid:durableId="411705159">
    <w:abstractNumId w:val="138"/>
  </w:num>
  <w:num w:numId="9" w16cid:durableId="275721750">
    <w:abstractNumId w:val="176"/>
  </w:num>
  <w:num w:numId="10" w16cid:durableId="866678810">
    <w:abstractNumId w:val="177"/>
  </w:num>
  <w:num w:numId="11" w16cid:durableId="865025068">
    <w:abstractNumId w:val="94"/>
  </w:num>
  <w:num w:numId="12" w16cid:durableId="1601835960">
    <w:abstractNumId w:val="193"/>
  </w:num>
  <w:num w:numId="13" w16cid:durableId="1258634812">
    <w:abstractNumId w:val="121"/>
  </w:num>
  <w:num w:numId="14" w16cid:durableId="1450658632">
    <w:abstractNumId w:val="170"/>
  </w:num>
  <w:num w:numId="15" w16cid:durableId="400831440">
    <w:abstractNumId w:val="44"/>
  </w:num>
  <w:num w:numId="16" w16cid:durableId="1160847638">
    <w:abstractNumId w:val="181"/>
  </w:num>
  <w:num w:numId="17" w16cid:durableId="429276342">
    <w:abstractNumId w:val="9"/>
  </w:num>
  <w:num w:numId="18" w16cid:durableId="604583933">
    <w:abstractNumId w:val="34"/>
  </w:num>
  <w:num w:numId="19" w16cid:durableId="2049331091">
    <w:abstractNumId w:val="25"/>
  </w:num>
  <w:num w:numId="20" w16cid:durableId="1275018191">
    <w:abstractNumId w:val="12"/>
  </w:num>
  <w:num w:numId="21" w16cid:durableId="111636793">
    <w:abstractNumId w:val="51"/>
  </w:num>
  <w:num w:numId="22" w16cid:durableId="1205141992">
    <w:abstractNumId w:val="60"/>
  </w:num>
  <w:num w:numId="23" w16cid:durableId="2136633287">
    <w:abstractNumId w:val="101"/>
  </w:num>
  <w:num w:numId="24" w16cid:durableId="746537295">
    <w:abstractNumId w:val="52"/>
  </w:num>
  <w:num w:numId="25" w16cid:durableId="1474056467">
    <w:abstractNumId w:val="71"/>
  </w:num>
  <w:num w:numId="26" w16cid:durableId="1689214164">
    <w:abstractNumId w:val="163"/>
  </w:num>
  <w:num w:numId="27" w16cid:durableId="1724674472">
    <w:abstractNumId w:val="146"/>
  </w:num>
  <w:num w:numId="28" w16cid:durableId="1993752947">
    <w:abstractNumId w:val="76"/>
  </w:num>
  <w:num w:numId="29" w16cid:durableId="1504129652">
    <w:abstractNumId w:val="50"/>
  </w:num>
  <w:num w:numId="30" w16cid:durableId="71584706">
    <w:abstractNumId w:val="160"/>
  </w:num>
  <w:num w:numId="31" w16cid:durableId="800343562">
    <w:abstractNumId w:val="169"/>
  </w:num>
  <w:num w:numId="32" w16cid:durableId="1387871713">
    <w:abstractNumId w:val="83"/>
  </w:num>
  <w:num w:numId="33" w16cid:durableId="249505493">
    <w:abstractNumId w:val="166"/>
  </w:num>
  <w:num w:numId="34" w16cid:durableId="1057122361">
    <w:abstractNumId w:val="143"/>
  </w:num>
  <w:num w:numId="35" w16cid:durableId="238173416">
    <w:abstractNumId w:val="206"/>
  </w:num>
  <w:num w:numId="36" w16cid:durableId="60183026">
    <w:abstractNumId w:val="123"/>
  </w:num>
  <w:num w:numId="37" w16cid:durableId="1245383310">
    <w:abstractNumId w:val="95"/>
  </w:num>
  <w:num w:numId="38" w16cid:durableId="69743040">
    <w:abstractNumId w:val="67"/>
  </w:num>
  <w:num w:numId="39" w16cid:durableId="1658150450">
    <w:abstractNumId w:val="184"/>
  </w:num>
  <w:num w:numId="40" w16cid:durableId="733938417">
    <w:abstractNumId w:val="152"/>
  </w:num>
  <w:num w:numId="41" w16cid:durableId="1748961846">
    <w:abstractNumId w:val="62"/>
  </w:num>
  <w:num w:numId="42" w16cid:durableId="1523934120">
    <w:abstractNumId w:val="84"/>
  </w:num>
  <w:num w:numId="43" w16cid:durableId="1491366937">
    <w:abstractNumId w:val="28"/>
  </w:num>
  <w:num w:numId="44" w16cid:durableId="901141040">
    <w:abstractNumId w:val="63"/>
  </w:num>
  <w:num w:numId="45" w16cid:durableId="111439473">
    <w:abstractNumId w:val="194"/>
  </w:num>
  <w:num w:numId="46" w16cid:durableId="1225599604">
    <w:abstractNumId w:val="89"/>
  </w:num>
  <w:num w:numId="47" w16cid:durableId="152961417">
    <w:abstractNumId w:val="48"/>
  </w:num>
  <w:num w:numId="48" w16cid:durableId="1340309422">
    <w:abstractNumId w:val="73"/>
  </w:num>
  <w:num w:numId="49" w16cid:durableId="290064797">
    <w:abstractNumId w:val="122"/>
  </w:num>
  <w:num w:numId="50" w16cid:durableId="1813060656">
    <w:abstractNumId w:val="82"/>
  </w:num>
  <w:num w:numId="51" w16cid:durableId="667171975">
    <w:abstractNumId w:val="8"/>
  </w:num>
  <w:num w:numId="52" w16cid:durableId="792019048">
    <w:abstractNumId w:val="182"/>
  </w:num>
  <w:num w:numId="53" w16cid:durableId="1376462753">
    <w:abstractNumId w:val="70"/>
  </w:num>
  <w:num w:numId="54" w16cid:durableId="285740457">
    <w:abstractNumId w:val="7"/>
  </w:num>
  <w:num w:numId="55" w16cid:durableId="1478261457">
    <w:abstractNumId w:val="100"/>
  </w:num>
  <w:num w:numId="56" w16cid:durableId="690490484">
    <w:abstractNumId w:val="35"/>
  </w:num>
  <w:num w:numId="57" w16cid:durableId="110712365">
    <w:abstractNumId w:val="147"/>
  </w:num>
  <w:num w:numId="58" w16cid:durableId="1670059411">
    <w:abstractNumId w:val="113"/>
  </w:num>
  <w:num w:numId="59" w16cid:durableId="439692141">
    <w:abstractNumId w:val="151"/>
  </w:num>
  <w:num w:numId="60" w16cid:durableId="1503618175">
    <w:abstractNumId w:val="128"/>
  </w:num>
  <w:num w:numId="61" w16cid:durableId="1043403768">
    <w:abstractNumId w:val="208"/>
  </w:num>
  <w:num w:numId="62" w16cid:durableId="91630340">
    <w:abstractNumId w:val="87"/>
  </w:num>
  <w:num w:numId="63" w16cid:durableId="124350900">
    <w:abstractNumId w:val="0"/>
  </w:num>
  <w:num w:numId="64" w16cid:durableId="1704356133">
    <w:abstractNumId w:val="1"/>
  </w:num>
  <w:num w:numId="65" w16cid:durableId="1178079585">
    <w:abstractNumId w:val="2"/>
  </w:num>
  <w:num w:numId="66" w16cid:durableId="1487278755">
    <w:abstractNumId w:val="3"/>
  </w:num>
  <w:num w:numId="67" w16cid:durableId="1123042641">
    <w:abstractNumId w:val="129"/>
  </w:num>
  <w:num w:numId="68" w16cid:durableId="644042904">
    <w:abstractNumId w:val="53"/>
  </w:num>
  <w:num w:numId="69" w16cid:durableId="1349988430">
    <w:abstractNumId w:val="187"/>
  </w:num>
  <w:num w:numId="70" w16cid:durableId="1632133813">
    <w:abstractNumId w:val="38"/>
  </w:num>
  <w:num w:numId="71" w16cid:durableId="2043941570">
    <w:abstractNumId w:val="16"/>
  </w:num>
  <w:num w:numId="72" w16cid:durableId="1406607714">
    <w:abstractNumId w:val="91"/>
  </w:num>
  <w:num w:numId="73" w16cid:durableId="1185288756">
    <w:abstractNumId w:val="135"/>
  </w:num>
  <w:num w:numId="74" w16cid:durableId="49425964">
    <w:abstractNumId w:val="20"/>
  </w:num>
  <w:num w:numId="75" w16cid:durableId="248202426">
    <w:abstractNumId w:val="47"/>
  </w:num>
  <w:num w:numId="76" w16cid:durableId="909845472">
    <w:abstractNumId w:val="159"/>
  </w:num>
  <w:num w:numId="77" w16cid:durableId="2138596231">
    <w:abstractNumId w:val="58"/>
  </w:num>
  <w:num w:numId="78" w16cid:durableId="673800506">
    <w:abstractNumId w:val="30"/>
  </w:num>
  <w:num w:numId="79" w16cid:durableId="602497823">
    <w:abstractNumId w:val="15"/>
  </w:num>
  <w:num w:numId="80" w16cid:durableId="1453982080">
    <w:abstractNumId w:val="112"/>
  </w:num>
  <w:num w:numId="81" w16cid:durableId="811212218">
    <w:abstractNumId w:val="189"/>
  </w:num>
  <w:num w:numId="82" w16cid:durableId="436024831">
    <w:abstractNumId w:val="109"/>
  </w:num>
  <w:num w:numId="83" w16cid:durableId="1293942994">
    <w:abstractNumId w:val="197"/>
  </w:num>
  <w:num w:numId="84" w16cid:durableId="1079643388">
    <w:abstractNumId w:val="6"/>
  </w:num>
  <w:num w:numId="85" w16cid:durableId="1354260358">
    <w:abstractNumId w:val="13"/>
  </w:num>
  <w:num w:numId="86" w16cid:durableId="180822582">
    <w:abstractNumId w:val="79"/>
  </w:num>
  <w:num w:numId="87" w16cid:durableId="848567722">
    <w:abstractNumId w:val="118"/>
  </w:num>
  <w:num w:numId="88" w16cid:durableId="113184707">
    <w:abstractNumId w:val="77"/>
  </w:num>
  <w:num w:numId="89" w16cid:durableId="836505077">
    <w:abstractNumId w:val="32"/>
  </w:num>
  <w:num w:numId="90" w16cid:durableId="1241407804">
    <w:abstractNumId w:val="140"/>
  </w:num>
  <w:num w:numId="91" w16cid:durableId="2034183107">
    <w:abstractNumId w:val="17"/>
  </w:num>
  <w:num w:numId="92" w16cid:durableId="678046101">
    <w:abstractNumId w:val="75"/>
  </w:num>
  <w:num w:numId="93" w16cid:durableId="1409495393">
    <w:abstractNumId w:val="55"/>
  </w:num>
  <w:num w:numId="94" w16cid:durableId="1276064310">
    <w:abstractNumId w:val="78"/>
  </w:num>
  <w:num w:numId="95" w16cid:durableId="41373290">
    <w:abstractNumId w:val="103"/>
  </w:num>
  <w:num w:numId="96" w16cid:durableId="1816289925">
    <w:abstractNumId w:val="141"/>
  </w:num>
  <w:num w:numId="97" w16cid:durableId="694422817">
    <w:abstractNumId w:val="179"/>
  </w:num>
  <w:num w:numId="98" w16cid:durableId="1624463999">
    <w:abstractNumId w:val="191"/>
  </w:num>
  <w:num w:numId="99" w16cid:durableId="1419014438">
    <w:abstractNumId w:val="186"/>
  </w:num>
  <w:num w:numId="100" w16cid:durableId="1761952786">
    <w:abstractNumId w:val="149"/>
  </w:num>
  <w:num w:numId="101" w16cid:durableId="2051103138">
    <w:abstractNumId w:val="105"/>
  </w:num>
  <w:num w:numId="102" w16cid:durableId="2028360464">
    <w:abstractNumId w:val="37"/>
  </w:num>
  <w:num w:numId="103" w16cid:durableId="1542160174">
    <w:abstractNumId w:val="115"/>
  </w:num>
  <w:num w:numId="104" w16cid:durableId="1885631798">
    <w:abstractNumId w:val="204"/>
  </w:num>
  <w:num w:numId="105" w16cid:durableId="1537696507">
    <w:abstractNumId w:val="92"/>
  </w:num>
  <w:num w:numId="106" w16cid:durableId="10651326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1696956016">
    <w:abstractNumId w:val="68"/>
  </w:num>
  <w:num w:numId="108" w16cid:durableId="827283331">
    <w:abstractNumId w:val="56"/>
  </w:num>
  <w:num w:numId="109" w16cid:durableId="46078110">
    <w:abstractNumId w:val="120"/>
  </w:num>
  <w:num w:numId="110" w16cid:durableId="1410232309">
    <w:abstractNumId w:val="31"/>
  </w:num>
  <w:num w:numId="111" w16cid:durableId="249237665">
    <w:abstractNumId w:val="161"/>
  </w:num>
  <w:num w:numId="112" w16cid:durableId="1316834146">
    <w:abstractNumId w:val="142"/>
  </w:num>
  <w:num w:numId="113" w16cid:durableId="1058430419">
    <w:abstractNumId w:val="36"/>
  </w:num>
  <w:num w:numId="114" w16cid:durableId="867720497">
    <w:abstractNumId w:val="205"/>
  </w:num>
  <w:num w:numId="115" w16cid:durableId="14621910">
    <w:abstractNumId w:val="5"/>
  </w:num>
  <w:num w:numId="116" w16cid:durableId="1344669198">
    <w:abstractNumId w:val="27"/>
  </w:num>
  <w:num w:numId="117" w16cid:durableId="1637487553">
    <w:abstractNumId w:val="117"/>
  </w:num>
  <w:num w:numId="118" w16cid:durableId="1701079081">
    <w:abstractNumId w:val="168"/>
  </w:num>
  <w:num w:numId="119" w16cid:durableId="938948427">
    <w:abstractNumId w:val="85"/>
  </w:num>
  <w:num w:numId="120" w16cid:durableId="1183514853">
    <w:abstractNumId w:val="69"/>
  </w:num>
  <w:num w:numId="121" w16cid:durableId="780494281">
    <w:abstractNumId w:val="144"/>
  </w:num>
  <w:num w:numId="122" w16cid:durableId="452410482">
    <w:abstractNumId w:val="107"/>
  </w:num>
  <w:num w:numId="123" w16cid:durableId="1918051682">
    <w:abstractNumId w:val="72"/>
  </w:num>
  <w:num w:numId="124" w16cid:durableId="38551169">
    <w:abstractNumId w:val="111"/>
  </w:num>
  <w:num w:numId="125" w16cid:durableId="1024286660">
    <w:abstractNumId w:val="88"/>
  </w:num>
  <w:num w:numId="126" w16cid:durableId="632029221">
    <w:abstractNumId w:val="54"/>
  </w:num>
  <w:num w:numId="127" w16cid:durableId="214122583">
    <w:abstractNumId w:val="97"/>
  </w:num>
  <w:num w:numId="128" w16cid:durableId="1601837369">
    <w:abstractNumId w:val="188"/>
  </w:num>
  <w:num w:numId="129" w16cid:durableId="575285093">
    <w:abstractNumId w:val="196"/>
  </w:num>
  <w:num w:numId="130" w16cid:durableId="1592002751">
    <w:abstractNumId w:val="173"/>
  </w:num>
  <w:num w:numId="131" w16cid:durableId="813984013">
    <w:abstractNumId w:val="66"/>
  </w:num>
  <w:num w:numId="132" w16cid:durableId="487481668">
    <w:abstractNumId w:val="104"/>
  </w:num>
  <w:num w:numId="133" w16cid:durableId="565529243">
    <w:abstractNumId w:val="207"/>
  </w:num>
  <w:num w:numId="134" w16cid:durableId="1942762028">
    <w:abstractNumId w:val="110"/>
  </w:num>
  <w:num w:numId="135" w16cid:durableId="326323493">
    <w:abstractNumId w:val="64"/>
  </w:num>
  <w:num w:numId="136" w16cid:durableId="999693148">
    <w:abstractNumId w:val="195"/>
  </w:num>
  <w:num w:numId="137" w16cid:durableId="1268460330">
    <w:abstractNumId w:val="199"/>
  </w:num>
  <w:num w:numId="138" w16cid:durableId="1595286532">
    <w:abstractNumId w:val="74"/>
  </w:num>
  <w:num w:numId="139" w16cid:durableId="748648670">
    <w:abstractNumId w:val="29"/>
  </w:num>
  <w:num w:numId="140" w16cid:durableId="1458601422">
    <w:abstractNumId w:val="57"/>
  </w:num>
  <w:num w:numId="141" w16cid:durableId="1842742062">
    <w:abstractNumId w:val="11"/>
  </w:num>
  <w:num w:numId="142" w16cid:durableId="2038650556">
    <w:abstractNumId w:val="165"/>
  </w:num>
  <w:num w:numId="143" w16cid:durableId="617027378">
    <w:abstractNumId w:val="22"/>
  </w:num>
  <w:num w:numId="144" w16cid:durableId="2137676288">
    <w:abstractNumId w:val="42"/>
  </w:num>
  <w:num w:numId="145" w16cid:durableId="1577937019">
    <w:abstractNumId w:val="133"/>
  </w:num>
  <w:num w:numId="146" w16cid:durableId="1099256658">
    <w:abstractNumId w:val="137"/>
  </w:num>
  <w:num w:numId="147" w16cid:durableId="1822965060">
    <w:abstractNumId w:val="131"/>
  </w:num>
  <w:num w:numId="148" w16cid:durableId="1773166388">
    <w:abstractNumId w:val="99"/>
  </w:num>
  <w:num w:numId="149" w16cid:durableId="449469282">
    <w:abstractNumId w:val="24"/>
  </w:num>
  <w:num w:numId="150" w16cid:durableId="127286385">
    <w:abstractNumId w:val="21"/>
  </w:num>
  <w:num w:numId="151" w16cid:durableId="652687069">
    <w:abstractNumId w:val="139"/>
  </w:num>
  <w:num w:numId="152" w16cid:durableId="1809204149">
    <w:abstractNumId w:val="93"/>
  </w:num>
  <w:num w:numId="153" w16cid:durableId="87703914">
    <w:abstractNumId w:val="164"/>
  </w:num>
  <w:num w:numId="154" w16cid:durableId="1711176465">
    <w:abstractNumId w:val="106"/>
  </w:num>
  <w:num w:numId="155" w16cid:durableId="1843280319">
    <w:abstractNumId w:val="26"/>
  </w:num>
  <w:num w:numId="156" w16cid:durableId="274794412">
    <w:abstractNumId w:val="201"/>
  </w:num>
  <w:num w:numId="157" w16cid:durableId="125126520">
    <w:abstractNumId w:val="175"/>
  </w:num>
  <w:num w:numId="158" w16cid:durableId="1384406997">
    <w:abstractNumId w:val="145"/>
  </w:num>
  <w:num w:numId="159" w16cid:durableId="1147160250">
    <w:abstractNumId w:val="33"/>
  </w:num>
  <w:num w:numId="160" w16cid:durableId="840386521">
    <w:abstractNumId w:val="171"/>
  </w:num>
  <w:num w:numId="161" w16cid:durableId="540363572">
    <w:abstractNumId w:val="81"/>
  </w:num>
  <w:num w:numId="162" w16cid:durableId="532307841">
    <w:abstractNumId w:val="98"/>
  </w:num>
  <w:num w:numId="163" w16cid:durableId="485436980">
    <w:abstractNumId w:val="119"/>
  </w:num>
  <w:num w:numId="164" w16cid:durableId="928847901">
    <w:abstractNumId w:val="19"/>
  </w:num>
  <w:num w:numId="165" w16cid:durableId="768113346">
    <w:abstractNumId w:val="41"/>
  </w:num>
  <w:num w:numId="166" w16cid:durableId="783034788">
    <w:abstractNumId w:val="178"/>
  </w:num>
  <w:num w:numId="167" w16cid:durableId="358816710">
    <w:abstractNumId w:val="148"/>
  </w:num>
  <w:num w:numId="168" w16cid:durableId="1706052862">
    <w:abstractNumId w:val="127"/>
  </w:num>
  <w:num w:numId="169" w16cid:durableId="1394310055">
    <w:abstractNumId w:val="156"/>
  </w:num>
  <w:num w:numId="170" w16cid:durableId="1974867194">
    <w:abstractNumId w:val="45"/>
  </w:num>
  <w:num w:numId="171" w16cid:durableId="663317689">
    <w:abstractNumId w:val="23"/>
  </w:num>
  <w:num w:numId="172" w16cid:durableId="1477184701">
    <w:abstractNumId w:val="114"/>
  </w:num>
  <w:num w:numId="173" w16cid:durableId="1113479266">
    <w:abstractNumId w:val="46"/>
  </w:num>
  <w:num w:numId="174" w16cid:durableId="619261476">
    <w:abstractNumId w:val="61"/>
  </w:num>
  <w:num w:numId="175" w16cid:durableId="796217547">
    <w:abstractNumId w:val="126"/>
  </w:num>
  <w:num w:numId="176" w16cid:durableId="1966033703">
    <w:abstractNumId w:val="134"/>
  </w:num>
  <w:num w:numId="177" w16cid:durableId="507256376">
    <w:abstractNumId w:val="172"/>
  </w:num>
  <w:num w:numId="178" w16cid:durableId="606471796">
    <w:abstractNumId w:val="130"/>
  </w:num>
  <w:num w:numId="179" w16cid:durableId="436290120">
    <w:abstractNumId w:val="132"/>
  </w:num>
  <w:num w:numId="180" w16cid:durableId="1537503450">
    <w:abstractNumId w:val="192"/>
  </w:num>
  <w:num w:numId="181" w16cid:durableId="1689718819">
    <w:abstractNumId w:val="202"/>
  </w:num>
  <w:num w:numId="182" w16cid:durableId="638999850">
    <w:abstractNumId w:val="39"/>
  </w:num>
  <w:num w:numId="183" w16cid:durableId="1204095520">
    <w:abstractNumId w:val="155"/>
  </w:num>
  <w:num w:numId="184" w16cid:durableId="696732744">
    <w:abstractNumId w:val="86"/>
  </w:num>
  <w:num w:numId="185" w16cid:durableId="738937554">
    <w:abstractNumId w:val="162"/>
  </w:num>
  <w:num w:numId="186" w16cid:durableId="1061444484">
    <w:abstractNumId w:val="157"/>
  </w:num>
  <w:num w:numId="187" w16cid:durableId="656349297">
    <w:abstractNumId w:val="14"/>
  </w:num>
  <w:num w:numId="188" w16cid:durableId="2120176127">
    <w:abstractNumId w:val="167"/>
  </w:num>
  <w:num w:numId="189" w16cid:durableId="1181242882">
    <w:abstractNumId w:val="80"/>
  </w:num>
  <w:num w:numId="190" w16cid:durableId="371540309">
    <w:abstractNumId w:val="174"/>
  </w:num>
  <w:num w:numId="191" w16cid:durableId="354891879">
    <w:abstractNumId w:val="59"/>
  </w:num>
  <w:num w:numId="192" w16cid:durableId="347565804">
    <w:abstractNumId w:val="40"/>
  </w:num>
  <w:num w:numId="193" w16cid:durableId="1804154307">
    <w:abstractNumId w:val="90"/>
  </w:num>
  <w:num w:numId="194" w16cid:durableId="1610091304">
    <w:abstractNumId w:val="96"/>
  </w:num>
  <w:num w:numId="195" w16cid:durableId="1582834298">
    <w:abstractNumId w:val="43"/>
  </w:num>
  <w:num w:numId="196" w16cid:durableId="1892882446">
    <w:abstractNumId w:val="153"/>
  </w:num>
  <w:num w:numId="197" w16cid:durableId="880941635">
    <w:abstractNumId w:val="209"/>
  </w:num>
  <w:num w:numId="198" w16cid:durableId="334580270">
    <w:abstractNumId w:val="158"/>
  </w:num>
  <w:num w:numId="199" w16cid:durableId="890727444">
    <w:abstractNumId w:val="154"/>
  </w:num>
  <w:num w:numId="200" w16cid:durableId="666635683">
    <w:abstractNumId w:val="116"/>
  </w:num>
  <w:num w:numId="201" w16cid:durableId="1283924402">
    <w:abstractNumId w:val="125"/>
  </w:num>
  <w:num w:numId="202" w16cid:durableId="296298649">
    <w:abstractNumId w:val="136"/>
  </w:num>
  <w:num w:numId="203" w16cid:durableId="2009364319">
    <w:abstractNumId w:val="183"/>
  </w:num>
  <w:num w:numId="204" w16cid:durableId="1231579036">
    <w:abstractNumId w:val="198"/>
  </w:num>
  <w:num w:numId="205" w16cid:durableId="224339662">
    <w:abstractNumId w:val="185"/>
  </w:num>
  <w:num w:numId="206" w16cid:durableId="1819104971">
    <w:abstractNumId w:val="10"/>
  </w:num>
  <w:num w:numId="207" w16cid:durableId="1455444999">
    <w:abstractNumId w:val="150"/>
  </w:num>
  <w:num w:numId="208" w16cid:durableId="1199784787">
    <w:abstractNumId w:val="203"/>
  </w:num>
  <w:num w:numId="209" w16cid:durableId="1724326968">
    <w:abstractNumId w:val="180"/>
  </w:num>
  <w:num w:numId="210" w16cid:durableId="1573730863">
    <w:abstractNumId w:val="190"/>
  </w:num>
  <w:numIdMacAtCleanup w:val="2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44"/>
  <w:hideSpellingErrors/>
  <w:hideGrammaticalErrors/>
  <w:revisionView w:inkAnnotations="0"/>
  <w:defaultTabStop w:val="708"/>
  <w:hyphenationZone w:val="425"/>
  <w:evenAndOddHeaders/>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012B"/>
    <w:rsid w:val="00014F13"/>
    <w:rsid w:val="00032D3B"/>
    <w:rsid w:val="00035E03"/>
    <w:rsid w:val="00050ACF"/>
    <w:rsid w:val="0005234C"/>
    <w:rsid w:val="00063A83"/>
    <w:rsid w:val="000913BD"/>
    <w:rsid w:val="000A3A94"/>
    <w:rsid w:val="000B4E98"/>
    <w:rsid w:val="000D1700"/>
    <w:rsid w:val="000D389C"/>
    <w:rsid w:val="000F3EDF"/>
    <w:rsid w:val="00100734"/>
    <w:rsid w:val="001061AC"/>
    <w:rsid w:val="00106F2C"/>
    <w:rsid w:val="001105DE"/>
    <w:rsid w:val="0011178F"/>
    <w:rsid w:val="0011192C"/>
    <w:rsid w:val="0011766E"/>
    <w:rsid w:val="001256E7"/>
    <w:rsid w:val="001341EF"/>
    <w:rsid w:val="0016590D"/>
    <w:rsid w:val="00165C5D"/>
    <w:rsid w:val="001842AD"/>
    <w:rsid w:val="001911AA"/>
    <w:rsid w:val="0019335B"/>
    <w:rsid w:val="00194DF3"/>
    <w:rsid w:val="001962E6"/>
    <w:rsid w:val="001A51FD"/>
    <w:rsid w:val="001B585B"/>
    <w:rsid w:val="001C023C"/>
    <w:rsid w:val="001C0379"/>
    <w:rsid w:val="001C07BB"/>
    <w:rsid w:val="001C708C"/>
    <w:rsid w:val="001D1154"/>
    <w:rsid w:val="001E320D"/>
    <w:rsid w:val="001E41B7"/>
    <w:rsid w:val="0020090E"/>
    <w:rsid w:val="00201A9D"/>
    <w:rsid w:val="00212949"/>
    <w:rsid w:val="002137ED"/>
    <w:rsid w:val="00227E79"/>
    <w:rsid w:val="00244CA2"/>
    <w:rsid w:val="00266CBC"/>
    <w:rsid w:val="002726C7"/>
    <w:rsid w:val="002A3AE7"/>
    <w:rsid w:val="002B3A58"/>
    <w:rsid w:val="002D1DE2"/>
    <w:rsid w:val="002F7B70"/>
    <w:rsid w:val="003001A6"/>
    <w:rsid w:val="00317FF9"/>
    <w:rsid w:val="0033052C"/>
    <w:rsid w:val="00344473"/>
    <w:rsid w:val="00345460"/>
    <w:rsid w:val="0035013D"/>
    <w:rsid w:val="00372FCF"/>
    <w:rsid w:val="00375DB2"/>
    <w:rsid w:val="0038025F"/>
    <w:rsid w:val="00382F5B"/>
    <w:rsid w:val="0038518B"/>
    <w:rsid w:val="003A0A64"/>
    <w:rsid w:val="003D2A49"/>
    <w:rsid w:val="003F5A50"/>
    <w:rsid w:val="003F7C2B"/>
    <w:rsid w:val="00416C97"/>
    <w:rsid w:val="0044736F"/>
    <w:rsid w:val="004747C1"/>
    <w:rsid w:val="0048787C"/>
    <w:rsid w:val="004B672E"/>
    <w:rsid w:val="004C4FF0"/>
    <w:rsid w:val="0050168B"/>
    <w:rsid w:val="005107D7"/>
    <w:rsid w:val="005155AB"/>
    <w:rsid w:val="00520551"/>
    <w:rsid w:val="0054419F"/>
    <w:rsid w:val="0054555A"/>
    <w:rsid w:val="00545E81"/>
    <w:rsid w:val="005528E6"/>
    <w:rsid w:val="00560638"/>
    <w:rsid w:val="0056224F"/>
    <w:rsid w:val="00595E6C"/>
    <w:rsid w:val="005B3175"/>
    <w:rsid w:val="005B7819"/>
    <w:rsid w:val="00625516"/>
    <w:rsid w:val="0063676C"/>
    <w:rsid w:val="0065038F"/>
    <w:rsid w:val="00651C03"/>
    <w:rsid w:val="00667BD9"/>
    <w:rsid w:val="00686B7E"/>
    <w:rsid w:val="006A729A"/>
    <w:rsid w:val="006B550C"/>
    <w:rsid w:val="006B7D76"/>
    <w:rsid w:val="006C30DB"/>
    <w:rsid w:val="006D123A"/>
    <w:rsid w:val="006F28A1"/>
    <w:rsid w:val="007062D9"/>
    <w:rsid w:val="00716C25"/>
    <w:rsid w:val="00764367"/>
    <w:rsid w:val="00770EAF"/>
    <w:rsid w:val="00777675"/>
    <w:rsid w:val="00782D19"/>
    <w:rsid w:val="007923F5"/>
    <w:rsid w:val="00797F94"/>
    <w:rsid w:val="007B03DF"/>
    <w:rsid w:val="007C5F38"/>
    <w:rsid w:val="007F5C7A"/>
    <w:rsid w:val="00804476"/>
    <w:rsid w:val="0080653D"/>
    <w:rsid w:val="00815944"/>
    <w:rsid w:val="00831A04"/>
    <w:rsid w:val="008450D8"/>
    <w:rsid w:val="00854E60"/>
    <w:rsid w:val="00865CA0"/>
    <w:rsid w:val="0087166C"/>
    <w:rsid w:val="00883065"/>
    <w:rsid w:val="008A0628"/>
    <w:rsid w:val="008A2F54"/>
    <w:rsid w:val="008D14B9"/>
    <w:rsid w:val="008E23E8"/>
    <w:rsid w:val="008F012B"/>
    <w:rsid w:val="008F6675"/>
    <w:rsid w:val="008F7A80"/>
    <w:rsid w:val="008F7B8F"/>
    <w:rsid w:val="00905143"/>
    <w:rsid w:val="00912CCD"/>
    <w:rsid w:val="00917BB1"/>
    <w:rsid w:val="00925AE5"/>
    <w:rsid w:val="009263BE"/>
    <w:rsid w:val="00970603"/>
    <w:rsid w:val="00981E3F"/>
    <w:rsid w:val="00986C26"/>
    <w:rsid w:val="009A0EC7"/>
    <w:rsid w:val="009C0E31"/>
    <w:rsid w:val="009C2028"/>
    <w:rsid w:val="009D38C7"/>
    <w:rsid w:val="00A1138B"/>
    <w:rsid w:val="00A22270"/>
    <w:rsid w:val="00A2676B"/>
    <w:rsid w:val="00A30FD8"/>
    <w:rsid w:val="00A35094"/>
    <w:rsid w:val="00A43DD5"/>
    <w:rsid w:val="00A44593"/>
    <w:rsid w:val="00A45E80"/>
    <w:rsid w:val="00A538AF"/>
    <w:rsid w:val="00A635AB"/>
    <w:rsid w:val="00A76D31"/>
    <w:rsid w:val="00A808C1"/>
    <w:rsid w:val="00A955F9"/>
    <w:rsid w:val="00AA73E5"/>
    <w:rsid w:val="00AB5DA3"/>
    <w:rsid w:val="00AE41A0"/>
    <w:rsid w:val="00AF1FB5"/>
    <w:rsid w:val="00AF4C95"/>
    <w:rsid w:val="00AF500B"/>
    <w:rsid w:val="00B0316E"/>
    <w:rsid w:val="00B16ABE"/>
    <w:rsid w:val="00B25632"/>
    <w:rsid w:val="00B512C5"/>
    <w:rsid w:val="00B54863"/>
    <w:rsid w:val="00B7369B"/>
    <w:rsid w:val="00B74B64"/>
    <w:rsid w:val="00B83C8D"/>
    <w:rsid w:val="00B93408"/>
    <w:rsid w:val="00B93A00"/>
    <w:rsid w:val="00B945D2"/>
    <w:rsid w:val="00B95F87"/>
    <w:rsid w:val="00BA17BC"/>
    <w:rsid w:val="00BB2EDB"/>
    <w:rsid w:val="00BB57AA"/>
    <w:rsid w:val="00BB69CE"/>
    <w:rsid w:val="00BE6BED"/>
    <w:rsid w:val="00BF755C"/>
    <w:rsid w:val="00C20F65"/>
    <w:rsid w:val="00C32B45"/>
    <w:rsid w:val="00C35CB3"/>
    <w:rsid w:val="00C401CE"/>
    <w:rsid w:val="00C541C9"/>
    <w:rsid w:val="00C566F8"/>
    <w:rsid w:val="00C728A8"/>
    <w:rsid w:val="00C76ACA"/>
    <w:rsid w:val="00C81AF0"/>
    <w:rsid w:val="00C94241"/>
    <w:rsid w:val="00CA1FB6"/>
    <w:rsid w:val="00CB5F8F"/>
    <w:rsid w:val="00CC4AEC"/>
    <w:rsid w:val="00D55E8C"/>
    <w:rsid w:val="00D6144F"/>
    <w:rsid w:val="00DA771C"/>
    <w:rsid w:val="00DB0A22"/>
    <w:rsid w:val="00DB230D"/>
    <w:rsid w:val="00DC4173"/>
    <w:rsid w:val="00E204F5"/>
    <w:rsid w:val="00E33D1C"/>
    <w:rsid w:val="00E3447F"/>
    <w:rsid w:val="00E3691A"/>
    <w:rsid w:val="00E47C90"/>
    <w:rsid w:val="00E56DE1"/>
    <w:rsid w:val="00E60A15"/>
    <w:rsid w:val="00E61326"/>
    <w:rsid w:val="00E714D1"/>
    <w:rsid w:val="00E80117"/>
    <w:rsid w:val="00E965BC"/>
    <w:rsid w:val="00E96E58"/>
    <w:rsid w:val="00EA1198"/>
    <w:rsid w:val="00EB43B5"/>
    <w:rsid w:val="00EB4DBD"/>
    <w:rsid w:val="00EC3E00"/>
    <w:rsid w:val="00EC6C71"/>
    <w:rsid w:val="00EF6C5C"/>
    <w:rsid w:val="00F0210E"/>
    <w:rsid w:val="00F157C5"/>
    <w:rsid w:val="00F15EDF"/>
    <w:rsid w:val="00F30A46"/>
    <w:rsid w:val="00F30A7C"/>
    <w:rsid w:val="00F34E5B"/>
    <w:rsid w:val="00F373B0"/>
    <w:rsid w:val="00F40EB9"/>
    <w:rsid w:val="00F43BE7"/>
    <w:rsid w:val="00F561CC"/>
    <w:rsid w:val="00F76ADF"/>
    <w:rsid w:val="00F85593"/>
    <w:rsid w:val="00F94F2C"/>
    <w:rsid w:val="00F9797F"/>
    <w:rsid w:val="00FC1DD9"/>
    <w:rsid w:val="00FD6711"/>
    <w:rsid w:val="00FE52A9"/>
    <w:rsid w:val="00FF1ED0"/>
    <w:rsid w:val="00FF62D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F16F8B"/>
  <w15:docId w15:val="{0A16D5FC-66EB-4285-BDBE-6A73D453F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9"/>
    <w:qFormat/>
    <w:rsid w:val="006F28A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unhideWhenUsed/>
    <w:qFormat/>
    <w:rsid w:val="006F28A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9"/>
    <w:unhideWhenUsed/>
    <w:qFormat/>
    <w:rsid w:val="006F28A1"/>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9"/>
    <w:qFormat/>
    <w:rsid w:val="007C5F38"/>
    <w:pPr>
      <w:keepNext/>
      <w:keepLines/>
      <w:spacing w:before="200" w:after="0" w:line="240" w:lineRule="auto"/>
      <w:outlineLvl w:val="3"/>
    </w:pPr>
    <w:rPr>
      <w:rFonts w:ascii="Cambria" w:eastAsia="Times New Roman" w:hAnsi="Cambria" w:cs="Cambria"/>
      <w:b/>
      <w:bCs/>
      <w:i/>
      <w:iCs/>
      <w:color w:val="4F81BD"/>
      <w:sz w:val="24"/>
      <w:szCs w:val="24"/>
      <w:lang w:val="en-US"/>
    </w:rPr>
  </w:style>
  <w:style w:type="paragraph" w:styleId="Heading5">
    <w:name w:val="heading 5"/>
    <w:basedOn w:val="Normal"/>
    <w:next w:val="Normal"/>
    <w:link w:val="Heading5Char"/>
    <w:uiPriority w:val="99"/>
    <w:qFormat/>
    <w:rsid w:val="00BF755C"/>
    <w:pPr>
      <w:keepNext/>
      <w:keepLines/>
      <w:spacing w:before="200" w:after="0"/>
      <w:outlineLvl w:val="4"/>
    </w:pPr>
    <w:rPr>
      <w:rFonts w:ascii="Cambria" w:eastAsia="Times New Roman" w:hAnsi="Cambria" w:cs="Cambria"/>
      <w:color w:val="243F60"/>
      <w:lang w:eastAsia="bg-BG"/>
    </w:rPr>
  </w:style>
  <w:style w:type="paragraph" w:styleId="Heading6">
    <w:name w:val="heading 6"/>
    <w:basedOn w:val="Normal"/>
    <w:next w:val="Normal"/>
    <w:link w:val="Heading6Char"/>
    <w:uiPriority w:val="99"/>
    <w:qFormat/>
    <w:rsid w:val="00C32B45"/>
    <w:pPr>
      <w:keepNext/>
      <w:keepLines/>
      <w:spacing w:before="200" w:after="0" w:line="240" w:lineRule="auto"/>
      <w:outlineLvl w:val="5"/>
    </w:pPr>
    <w:rPr>
      <w:rFonts w:ascii="Cambria" w:eastAsia="Times New Roman" w:hAnsi="Cambria" w:cs="Cambria"/>
      <w:i/>
      <w:iCs/>
      <w:color w:val="243F60"/>
      <w:sz w:val="24"/>
      <w:szCs w:val="24"/>
      <w:lang w:val="en-US"/>
    </w:rPr>
  </w:style>
  <w:style w:type="paragraph" w:styleId="Heading7">
    <w:name w:val="heading 7"/>
    <w:basedOn w:val="Normal"/>
    <w:next w:val="Normal"/>
    <w:link w:val="Heading7Char"/>
    <w:uiPriority w:val="99"/>
    <w:qFormat/>
    <w:rsid w:val="007F5C7A"/>
    <w:pPr>
      <w:keepNext/>
      <w:spacing w:after="0" w:line="360" w:lineRule="auto"/>
      <w:ind w:firstLine="567"/>
      <w:jc w:val="right"/>
      <w:outlineLvl w:val="6"/>
    </w:pPr>
    <w:rPr>
      <w:rFonts w:ascii="Times New Roman" w:eastAsia="Times New Roman" w:hAnsi="Times New Roman" w:cs="Times New Roman"/>
      <w:sz w:val="28"/>
      <w:szCs w:val="28"/>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rsid w:val="008F01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8F012B"/>
    <w:rPr>
      <w:rFonts w:ascii="Tahoma" w:hAnsi="Tahoma" w:cs="Tahoma"/>
      <w:sz w:val="16"/>
      <w:szCs w:val="16"/>
    </w:rPr>
  </w:style>
  <w:style w:type="paragraph" w:styleId="Header">
    <w:name w:val="header"/>
    <w:basedOn w:val="Normal"/>
    <w:link w:val="HeaderChar"/>
    <w:uiPriority w:val="99"/>
    <w:unhideWhenUsed/>
    <w:rsid w:val="0065038F"/>
    <w:pPr>
      <w:tabs>
        <w:tab w:val="center" w:pos="4536"/>
        <w:tab w:val="right" w:pos="9072"/>
      </w:tabs>
      <w:spacing w:after="0" w:line="240" w:lineRule="auto"/>
    </w:pPr>
  </w:style>
  <w:style w:type="character" w:customStyle="1" w:styleId="HeaderChar">
    <w:name w:val="Header Char"/>
    <w:basedOn w:val="DefaultParagraphFont"/>
    <w:link w:val="Header"/>
    <w:uiPriority w:val="99"/>
    <w:rsid w:val="0065038F"/>
  </w:style>
  <w:style w:type="paragraph" w:styleId="Footer">
    <w:name w:val="footer"/>
    <w:basedOn w:val="Normal"/>
    <w:link w:val="FooterChar"/>
    <w:uiPriority w:val="99"/>
    <w:unhideWhenUsed/>
    <w:rsid w:val="0065038F"/>
    <w:pPr>
      <w:tabs>
        <w:tab w:val="center" w:pos="4536"/>
        <w:tab w:val="right" w:pos="9072"/>
      </w:tabs>
      <w:spacing w:after="0" w:line="240" w:lineRule="auto"/>
    </w:pPr>
  </w:style>
  <w:style w:type="character" w:customStyle="1" w:styleId="FooterChar">
    <w:name w:val="Footer Char"/>
    <w:basedOn w:val="DefaultParagraphFont"/>
    <w:link w:val="Footer"/>
    <w:uiPriority w:val="99"/>
    <w:rsid w:val="0065038F"/>
  </w:style>
  <w:style w:type="paragraph" w:styleId="ListParagraph">
    <w:name w:val="List Paragraph"/>
    <w:basedOn w:val="Normal"/>
    <w:uiPriority w:val="34"/>
    <w:qFormat/>
    <w:rsid w:val="00D6144F"/>
    <w:pPr>
      <w:ind w:left="720"/>
      <w:contextualSpacing/>
    </w:pPr>
  </w:style>
  <w:style w:type="character" w:styleId="BookTitle">
    <w:name w:val="Book Title"/>
    <w:basedOn w:val="DefaultParagraphFont"/>
    <w:uiPriority w:val="33"/>
    <w:qFormat/>
    <w:rsid w:val="004C4FF0"/>
    <w:rPr>
      <w:b/>
      <w:bCs/>
      <w:smallCaps/>
      <w:spacing w:val="5"/>
    </w:rPr>
  </w:style>
  <w:style w:type="character" w:styleId="IntenseReference">
    <w:name w:val="Intense Reference"/>
    <w:basedOn w:val="DefaultParagraphFont"/>
    <w:uiPriority w:val="32"/>
    <w:qFormat/>
    <w:rsid w:val="004C4FF0"/>
    <w:rPr>
      <w:b/>
      <w:bCs/>
      <w:smallCaps/>
      <w:color w:val="C0504D" w:themeColor="accent2"/>
      <w:spacing w:val="5"/>
      <w:u w:val="single"/>
    </w:rPr>
  </w:style>
  <w:style w:type="character" w:styleId="SubtleReference">
    <w:name w:val="Subtle Reference"/>
    <w:basedOn w:val="DefaultParagraphFont"/>
    <w:uiPriority w:val="31"/>
    <w:qFormat/>
    <w:rsid w:val="004C4FF0"/>
    <w:rPr>
      <w:smallCaps/>
      <w:color w:val="C0504D" w:themeColor="accent2"/>
      <w:u w:val="single"/>
    </w:rPr>
  </w:style>
  <w:style w:type="paragraph" w:styleId="IntenseQuote">
    <w:name w:val="Intense Quote"/>
    <w:basedOn w:val="Normal"/>
    <w:next w:val="Normal"/>
    <w:link w:val="IntenseQuoteChar"/>
    <w:uiPriority w:val="30"/>
    <w:qFormat/>
    <w:rsid w:val="004C4FF0"/>
    <w:pPr>
      <w:pBdr>
        <w:bottom w:val="single" w:sz="4" w:space="4" w:color="4F81BD" w:themeColor="accent1"/>
      </w:pBdr>
      <w:spacing w:before="200" w:after="280"/>
      <w:ind w:left="936" w:right="936"/>
      <w:jc w:val="center"/>
    </w:pPr>
    <w:rPr>
      <w:b/>
      <w:bCs/>
      <w:iCs/>
      <w:sz w:val="32"/>
    </w:rPr>
  </w:style>
  <w:style w:type="character" w:customStyle="1" w:styleId="IntenseQuoteChar">
    <w:name w:val="Intense Quote Char"/>
    <w:basedOn w:val="DefaultParagraphFont"/>
    <w:link w:val="IntenseQuote"/>
    <w:uiPriority w:val="30"/>
    <w:rsid w:val="004C4FF0"/>
    <w:rPr>
      <w:b/>
      <w:bCs/>
      <w:iCs/>
      <w:sz w:val="32"/>
    </w:rPr>
  </w:style>
  <w:style w:type="paragraph" w:styleId="Quote">
    <w:name w:val="Quote"/>
    <w:basedOn w:val="Normal"/>
    <w:next w:val="Normal"/>
    <w:link w:val="QuoteChar"/>
    <w:uiPriority w:val="29"/>
    <w:qFormat/>
    <w:rsid w:val="004C4FF0"/>
    <w:rPr>
      <w:i/>
      <w:iCs/>
      <w:color w:val="000000" w:themeColor="text1"/>
    </w:rPr>
  </w:style>
  <w:style w:type="character" w:customStyle="1" w:styleId="QuoteChar">
    <w:name w:val="Quote Char"/>
    <w:basedOn w:val="DefaultParagraphFont"/>
    <w:link w:val="Quote"/>
    <w:uiPriority w:val="29"/>
    <w:rsid w:val="004C4FF0"/>
    <w:rPr>
      <w:i/>
      <w:iCs/>
      <w:color w:val="000000" w:themeColor="text1"/>
    </w:rPr>
  </w:style>
  <w:style w:type="character" w:styleId="Strong">
    <w:name w:val="Strong"/>
    <w:basedOn w:val="DefaultParagraphFont"/>
    <w:uiPriority w:val="99"/>
    <w:qFormat/>
    <w:rsid w:val="004C4FF0"/>
    <w:rPr>
      <w:b/>
      <w:bCs/>
    </w:rPr>
  </w:style>
  <w:style w:type="character" w:styleId="IntenseEmphasis">
    <w:name w:val="Intense Emphasis"/>
    <w:basedOn w:val="DefaultParagraphFont"/>
    <w:uiPriority w:val="21"/>
    <w:qFormat/>
    <w:rsid w:val="004C4FF0"/>
    <w:rPr>
      <w:b/>
      <w:bCs/>
      <w:i/>
      <w:iCs/>
      <w:color w:val="4F81BD" w:themeColor="accent1"/>
    </w:rPr>
  </w:style>
  <w:style w:type="character" w:styleId="Emphasis">
    <w:name w:val="Emphasis"/>
    <w:basedOn w:val="DefaultParagraphFont"/>
    <w:uiPriority w:val="99"/>
    <w:qFormat/>
    <w:rsid w:val="004C4FF0"/>
    <w:rPr>
      <w:i/>
      <w:iCs/>
    </w:rPr>
  </w:style>
  <w:style w:type="character" w:styleId="SubtleEmphasis">
    <w:name w:val="Subtle Emphasis"/>
    <w:basedOn w:val="DefaultParagraphFont"/>
    <w:uiPriority w:val="19"/>
    <w:qFormat/>
    <w:rsid w:val="006F28A1"/>
    <w:rPr>
      <w:i/>
      <w:iCs/>
      <w:color w:val="808080" w:themeColor="text1" w:themeTint="7F"/>
    </w:rPr>
  </w:style>
  <w:style w:type="paragraph" w:styleId="Subtitle">
    <w:name w:val="Subtitle"/>
    <w:basedOn w:val="Normal"/>
    <w:next w:val="Normal"/>
    <w:link w:val="SubtitleChar"/>
    <w:uiPriority w:val="11"/>
    <w:qFormat/>
    <w:rsid w:val="006F28A1"/>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6F28A1"/>
    <w:rPr>
      <w:rFonts w:asciiTheme="majorHAnsi" w:eastAsiaTheme="majorEastAsia" w:hAnsiTheme="majorHAnsi" w:cstheme="majorBidi"/>
      <w:i/>
      <w:iCs/>
      <w:color w:val="4F81BD" w:themeColor="accent1"/>
      <w:spacing w:val="15"/>
      <w:sz w:val="24"/>
      <w:szCs w:val="24"/>
    </w:rPr>
  </w:style>
  <w:style w:type="paragraph" w:styleId="Title">
    <w:name w:val="Title"/>
    <w:basedOn w:val="Normal"/>
    <w:next w:val="Normal"/>
    <w:link w:val="TitleChar"/>
    <w:uiPriority w:val="99"/>
    <w:qFormat/>
    <w:rsid w:val="006F28A1"/>
    <w:pPr>
      <w:pBdr>
        <w:bottom w:val="thinThickSmallGap" w:sz="24" w:space="4" w:color="auto"/>
      </w:pBdr>
      <w:spacing w:after="300" w:line="240" w:lineRule="auto"/>
      <w:contextualSpacing/>
      <w:jc w:val="center"/>
    </w:pPr>
    <w:rPr>
      <w:rFonts w:asciiTheme="majorHAnsi" w:eastAsiaTheme="majorEastAsia" w:hAnsiTheme="majorHAnsi" w:cstheme="majorBidi"/>
      <w:spacing w:val="5"/>
      <w:kern w:val="28"/>
      <w:sz w:val="32"/>
      <w:szCs w:val="52"/>
    </w:rPr>
  </w:style>
  <w:style w:type="character" w:customStyle="1" w:styleId="TitleChar">
    <w:name w:val="Title Char"/>
    <w:basedOn w:val="DefaultParagraphFont"/>
    <w:link w:val="Title"/>
    <w:uiPriority w:val="99"/>
    <w:rsid w:val="006F28A1"/>
    <w:rPr>
      <w:rFonts w:asciiTheme="majorHAnsi" w:eastAsiaTheme="majorEastAsia" w:hAnsiTheme="majorHAnsi" w:cstheme="majorBidi"/>
      <w:spacing w:val="5"/>
      <w:kern w:val="28"/>
      <w:sz w:val="32"/>
      <w:szCs w:val="52"/>
    </w:rPr>
  </w:style>
  <w:style w:type="character" w:customStyle="1" w:styleId="Heading1Char">
    <w:name w:val="Heading 1 Char"/>
    <w:basedOn w:val="DefaultParagraphFont"/>
    <w:link w:val="Heading1"/>
    <w:uiPriority w:val="99"/>
    <w:rsid w:val="006F28A1"/>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9"/>
    <w:rsid w:val="006F28A1"/>
    <w:rPr>
      <w:rFonts w:asciiTheme="majorHAnsi" w:eastAsiaTheme="majorEastAsia" w:hAnsiTheme="majorHAnsi" w:cstheme="majorBidi"/>
      <w:b/>
      <w:bCs/>
      <w:color w:val="4F81BD" w:themeColor="accent1"/>
      <w:sz w:val="26"/>
      <w:szCs w:val="26"/>
    </w:rPr>
  </w:style>
  <w:style w:type="paragraph" w:styleId="NoSpacing">
    <w:name w:val="No Spacing"/>
    <w:link w:val="NoSpacingChar"/>
    <w:uiPriority w:val="99"/>
    <w:qFormat/>
    <w:rsid w:val="006F28A1"/>
    <w:pPr>
      <w:spacing w:after="0" w:line="240" w:lineRule="auto"/>
    </w:pPr>
  </w:style>
  <w:style w:type="character" w:customStyle="1" w:styleId="Heading3Char">
    <w:name w:val="Heading 3 Char"/>
    <w:basedOn w:val="DefaultParagraphFont"/>
    <w:link w:val="Heading3"/>
    <w:uiPriority w:val="99"/>
    <w:rsid w:val="006F28A1"/>
    <w:rPr>
      <w:rFonts w:asciiTheme="majorHAnsi" w:eastAsiaTheme="majorEastAsia" w:hAnsiTheme="majorHAnsi" w:cstheme="majorBidi"/>
      <w:b/>
      <w:bCs/>
      <w:color w:val="4F81BD" w:themeColor="accent1"/>
    </w:rPr>
  </w:style>
  <w:style w:type="paragraph" w:styleId="FootnoteText">
    <w:name w:val="footnote text"/>
    <w:aliases w:val="Fußnotentext arial,Footnote Text Char Char Char Char,Footnote Text Char Char Char,single space, Car Car,stile 1,Footnote1,Footnote2,Footnote3,Footnote4,Footnote5,Footnote6,Footnote7,Footnote8,Footnote9,Footnote10,Footnote11,Footnote21"/>
    <w:basedOn w:val="Normal"/>
    <w:link w:val="FootnoteTextChar"/>
    <w:uiPriority w:val="99"/>
    <w:unhideWhenUsed/>
    <w:rsid w:val="00FF62DF"/>
    <w:pPr>
      <w:spacing w:after="0" w:line="240" w:lineRule="auto"/>
    </w:pPr>
    <w:rPr>
      <w:rFonts w:eastAsiaTheme="minorEastAsia"/>
      <w:sz w:val="20"/>
      <w:szCs w:val="20"/>
      <w:lang w:eastAsia="bg-BG"/>
    </w:rPr>
  </w:style>
  <w:style w:type="character" w:customStyle="1" w:styleId="FootnoteTextChar">
    <w:name w:val="Footnote Text Char"/>
    <w:aliases w:val="Fußnotentext arial Char,Footnote Text Char Char Char Char Char,Footnote Text Char Char Char Char1,single space Char, Car Car Char,stile 1 Char,Footnote1 Char,Footnote2 Char,Footnote3 Char,Footnote4 Char,Footnote5 Char,Footnote6 Char"/>
    <w:basedOn w:val="DefaultParagraphFont"/>
    <w:link w:val="FootnoteText"/>
    <w:uiPriority w:val="99"/>
    <w:rsid w:val="00FF62DF"/>
    <w:rPr>
      <w:rFonts w:eastAsiaTheme="minorEastAsia"/>
      <w:sz w:val="20"/>
      <w:szCs w:val="20"/>
      <w:lang w:eastAsia="bg-BG"/>
    </w:rPr>
  </w:style>
  <w:style w:type="character" w:styleId="FootnoteReference">
    <w:name w:val="footnote reference"/>
    <w:aliases w:val="Footnote symbol"/>
    <w:basedOn w:val="DefaultParagraphFont"/>
    <w:uiPriority w:val="99"/>
    <w:unhideWhenUsed/>
    <w:rsid w:val="00FF62DF"/>
    <w:rPr>
      <w:vertAlign w:val="superscript"/>
    </w:rPr>
  </w:style>
  <w:style w:type="character" w:customStyle="1" w:styleId="hps">
    <w:name w:val="hps"/>
    <w:basedOn w:val="DefaultParagraphFont"/>
    <w:uiPriority w:val="99"/>
    <w:rsid w:val="00FF62DF"/>
  </w:style>
  <w:style w:type="paragraph" w:customStyle="1" w:styleId="a">
    <w:name w:val="Обычный"/>
    <w:basedOn w:val="Normal"/>
    <w:next w:val="Normal"/>
    <w:uiPriority w:val="99"/>
    <w:rsid w:val="00FF62DF"/>
    <w:pPr>
      <w:autoSpaceDE w:val="0"/>
      <w:autoSpaceDN w:val="0"/>
      <w:adjustRightInd w:val="0"/>
      <w:spacing w:after="0" w:line="240" w:lineRule="auto"/>
    </w:pPr>
    <w:rPr>
      <w:rFonts w:ascii="Times New Roman" w:hAnsi="Times New Roman" w:cs="Times New Roman"/>
      <w:sz w:val="24"/>
      <w:szCs w:val="24"/>
    </w:rPr>
  </w:style>
  <w:style w:type="paragraph" w:styleId="NormalWeb">
    <w:name w:val="Normal (Web)"/>
    <w:basedOn w:val="Normal"/>
    <w:uiPriority w:val="99"/>
    <w:unhideWhenUsed/>
    <w:rsid w:val="002726C7"/>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NormalBDS">
    <w:name w:val="Normal BDS"/>
    <w:basedOn w:val="Normal"/>
    <w:uiPriority w:val="99"/>
    <w:rsid w:val="001842AD"/>
    <w:pPr>
      <w:widowControl w:val="0"/>
      <w:spacing w:after="0" w:line="360" w:lineRule="auto"/>
      <w:jc w:val="both"/>
    </w:pPr>
    <w:rPr>
      <w:rFonts w:ascii="TimokU" w:eastAsia="Times New Roman" w:hAnsi="TimokU" w:cs="TimokU"/>
      <w:sz w:val="24"/>
      <w:szCs w:val="24"/>
      <w:lang w:val="en-US"/>
    </w:rPr>
  </w:style>
  <w:style w:type="character" w:customStyle="1" w:styleId="Heading7Char">
    <w:name w:val="Heading 7 Char"/>
    <w:basedOn w:val="DefaultParagraphFont"/>
    <w:link w:val="Heading7"/>
    <w:uiPriority w:val="99"/>
    <w:rsid w:val="007F5C7A"/>
    <w:rPr>
      <w:rFonts w:ascii="Times New Roman" w:eastAsia="Times New Roman" w:hAnsi="Times New Roman" w:cs="Times New Roman"/>
      <w:sz w:val="28"/>
      <w:szCs w:val="28"/>
      <w:lang w:val="ru-RU" w:eastAsia="ru-RU"/>
    </w:rPr>
  </w:style>
  <w:style w:type="numbering" w:customStyle="1" w:styleId="NoList1">
    <w:name w:val="No List1"/>
    <w:next w:val="NoList"/>
    <w:uiPriority w:val="99"/>
    <w:semiHidden/>
    <w:unhideWhenUsed/>
    <w:rsid w:val="007F5C7A"/>
  </w:style>
  <w:style w:type="character" w:customStyle="1" w:styleId="longtext">
    <w:name w:val="long_text"/>
    <w:basedOn w:val="DefaultParagraphFont"/>
    <w:uiPriority w:val="99"/>
    <w:rsid w:val="007F5C7A"/>
  </w:style>
  <w:style w:type="character" w:styleId="PageNumber">
    <w:name w:val="page number"/>
    <w:basedOn w:val="DefaultParagraphFont"/>
    <w:uiPriority w:val="99"/>
    <w:rsid w:val="007F5C7A"/>
  </w:style>
  <w:style w:type="character" w:customStyle="1" w:styleId="NormalTextChar">
    <w:name w:val="Normal Text Char"/>
    <w:link w:val="NormalText"/>
    <w:uiPriority w:val="99"/>
    <w:locked/>
    <w:rsid w:val="007F5C7A"/>
    <w:rPr>
      <w:rFonts w:ascii="Bookman Old Style" w:hAnsi="Bookman Old Style" w:cs="Bookman Old Style"/>
    </w:rPr>
  </w:style>
  <w:style w:type="paragraph" w:customStyle="1" w:styleId="NormalText">
    <w:name w:val="Normal Text"/>
    <w:basedOn w:val="Normal"/>
    <w:link w:val="NormalTextChar"/>
    <w:uiPriority w:val="99"/>
    <w:rsid w:val="007F5C7A"/>
    <w:pPr>
      <w:widowControl w:val="0"/>
      <w:spacing w:after="0" w:line="264" w:lineRule="auto"/>
      <w:ind w:firstLine="567"/>
      <w:jc w:val="both"/>
    </w:pPr>
    <w:rPr>
      <w:rFonts w:ascii="Bookman Old Style" w:hAnsi="Bookman Old Style" w:cs="Bookman Old Style"/>
    </w:rPr>
  </w:style>
  <w:style w:type="paragraph" w:styleId="BodyTextIndent">
    <w:name w:val="Body Text Indent"/>
    <w:basedOn w:val="Normal"/>
    <w:link w:val="BodyTextIndentChar"/>
    <w:uiPriority w:val="99"/>
    <w:rsid w:val="007F5C7A"/>
    <w:pPr>
      <w:spacing w:after="0" w:line="240" w:lineRule="auto"/>
      <w:ind w:firstLine="567"/>
      <w:jc w:val="both"/>
    </w:pPr>
    <w:rPr>
      <w:rFonts w:ascii="Courier New" w:eastAsia="Times New Roman" w:hAnsi="Courier New" w:cs="Courier New"/>
      <w:sz w:val="24"/>
      <w:szCs w:val="24"/>
      <w:lang w:val="ru-RU" w:eastAsia="ru-RU"/>
    </w:rPr>
  </w:style>
  <w:style w:type="character" w:customStyle="1" w:styleId="BodyTextIndentChar">
    <w:name w:val="Body Text Indent Char"/>
    <w:basedOn w:val="DefaultParagraphFont"/>
    <w:link w:val="BodyTextIndent"/>
    <w:uiPriority w:val="99"/>
    <w:rsid w:val="007F5C7A"/>
    <w:rPr>
      <w:rFonts w:ascii="Courier New" w:eastAsia="Times New Roman" w:hAnsi="Courier New" w:cs="Courier New"/>
      <w:sz w:val="24"/>
      <w:szCs w:val="24"/>
      <w:lang w:val="ru-RU" w:eastAsia="ru-RU"/>
    </w:rPr>
  </w:style>
  <w:style w:type="paragraph" w:customStyle="1" w:styleId="ConsPlusNormal">
    <w:name w:val="ConsPlusNormal"/>
    <w:uiPriority w:val="99"/>
    <w:rsid w:val="007F5C7A"/>
    <w:pPr>
      <w:widowControl w:val="0"/>
      <w:autoSpaceDE w:val="0"/>
      <w:autoSpaceDN w:val="0"/>
      <w:adjustRightInd w:val="0"/>
      <w:spacing w:after="0" w:line="240" w:lineRule="auto"/>
      <w:ind w:firstLine="720"/>
    </w:pPr>
    <w:rPr>
      <w:rFonts w:ascii="Arial" w:eastAsia="Times New Roman" w:hAnsi="Arial" w:cs="Arial"/>
      <w:sz w:val="20"/>
      <w:szCs w:val="20"/>
      <w:lang w:val="ru-RU" w:eastAsia="ru-RU"/>
    </w:rPr>
  </w:style>
  <w:style w:type="character" w:styleId="Hyperlink">
    <w:name w:val="Hyperlink"/>
    <w:basedOn w:val="DefaultParagraphFont"/>
    <w:uiPriority w:val="99"/>
    <w:rsid w:val="007F5C7A"/>
    <w:rPr>
      <w:color w:val="0000FF"/>
      <w:u w:val="single"/>
    </w:rPr>
  </w:style>
  <w:style w:type="paragraph" w:styleId="BodyText3">
    <w:name w:val="Body Text 3"/>
    <w:basedOn w:val="Normal"/>
    <w:link w:val="BodyText3Char"/>
    <w:uiPriority w:val="99"/>
    <w:rsid w:val="007F5C7A"/>
    <w:pPr>
      <w:spacing w:after="120" w:line="240" w:lineRule="auto"/>
    </w:pPr>
    <w:rPr>
      <w:rFonts w:ascii="Times New Roman" w:eastAsia="Times New Roman" w:hAnsi="Times New Roman" w:cs="Times New Roman"/>
      <w:sz w:val="16"/>
      <w:szCs w:val="16"/>
      <w:lang w:val="en-US"/>
    </w:rPr>
  </w:style>
  <w:style w:type="character" w:customStyle="1" w:styleId="BodyText3Char">
    <w:name w:val="Body Text 3 Char"/>
    <w:basedOn w:val="DefaultParagraphFont"/>
    <w:link w:val="BodyText3"/>
    <w:uiPriority w:val="99"/>
    <w:rsid w:val="007F5C7A"/>
    <w:rPr>
      <w:rFonts w:ascii="Times New Roman" w:eastAsia="Times New Roman" w:hAnsi="Times New Roman" w:cs="Times New Roman"/>
      <w:sz w:val="16"/>
      <w:szCs w:val="16"/>
      <w:lang w:val="en-US"/>
    </w:rPr>
  </w:style>
  <w:style w:type="paragraph" w:styleId="BodyText">
    <w:name w:val="Body Text"/>
    <w:basedOn w:val="Normal"/>
    <w:link w:val="BodyTextChar1"/>
    <w:uiPriority w:val="99"/>
    <w:rsid w:val="007F5C7A"/>
    <w:pPr>
      <w:shd w:val="clear" w:color="auto" w:fill="FFFFFF"/>
      <w:spacing w:after="240" w:line="264" w:lineRule="exact"/>
      <w:ind w:hanging="140"/>
    </w:pPr>
    <w:rPr>
      <w:rFonts w:ascii="Calibri" w:eastAsia="Calibri" w:hAnsi="Calibri" w:cs="Calibri"/>
    </w:rPr>
  </w:style>
  <w:style w:type="character" w:customStyle="1" w:styleId="BodyTextChar">
    <w:name w:val="Body Text Char"/>
    <w:basedOn w:val="DefaultParagraphFont"/>
    <w:uiPriority w:val="99"/>
    <w:rsid w:val="007F5C7A"/>
  </w:style>
  <w:style w:type="paragraph" w:styleId="BodyText2">
    <w:name w:val="Body Text 2"/>
    <w:basedOn w:val="Normal"/>
    <w:link w:val="BodyText2Char"/>
    <w:uiPriority w:val="99"/>
    <w:rsid w:val="007F5C7A"/>
    <w:pPr>
      <w:spacing w:after="120" w:line="480" w:lineRule="auto"/>
    </w:pPr>
    <w:rPr>
      <w:rFonts w:ascii="Times New Roman" w:eastAsia="Times New Roman" w:hAnsi="Times New Roman" w:cs="Times New Roman"/>
      <w:sz w:val="24"/>
      <w:szCs w:val="24"/>
      <w:lang w:val="en-US"/>
    </w:rPr>
  </w:style>
  <w:style w:type="character" w:customStyle="1" w:styleId="BodyText2Char">
    <w:name w:val="Body Text 2 Char"/>
    <w:basedOn w:val="DefaultParagraphFont"/>
    <w:link w:val="BodyText2"/>
    <w:uiPriority w:val="99"/>
    <w:rsid w:val="007F5C7A"/>
    <w:rPr>
      <w:rFonts w:ascii="Times New Roman" w:eastAsia="Times New Roman" w:hAnsi="Times New Roman" w:cs="Times New Roman"/>
      <w:sz w:val="24"/>
      <w:szCs w:val="24"/>
      <w:lang w:val="en-US"/>
    </w:rPr>
  </w:style>
  <w:style w:type="character" w:customStyle="1" w:styleId="BodyTextChar1">
    <w:name w:val="Body Text Char1"/>
    <w:basedOn w:val="DefaultParagraphFont"/>
    <w:link w:val="BodyText"/>
    <w:locked/>
    <w:rsid w:val="007F5C7A"/>
    <w:rPr>
      <w:rFonts w:ascii="Calibri" w:eastAsia="Calibri" w:hAnsi="Calibri" w:cs="Calibri"/>
      <w:shd w:val="clear" w:color="auto" w:fill="FFFFFF"/>
    </w:rPr>
  </w:style>
  <w:style w:type="paragraph" w:styleId="PlainText">
    <w:name w:val="Plain Text"/>
    <w:basedOn w:val="Normal"/>
    <w:link w:val="PlainTextChar"/>
    <w:uiPriority w:val="99"/>
    <w:rsid w:val="007F5C7A"/>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PlainTextChar">
    <w:name w:val="Plain Text Char"/>
    <w:basedOn w:val="DefaultParagraphFont"/>
    <w:link w:val="PlainText"/>
    <w:uiPriority w:val="99"/>
    <w:rsid w:val="007F5C7A"/>
    <w:rPr>
      <w:rFonts w:ascii="Times New Roman" w:eastAsia="Times New Roman" w:hAnsi="Times New Roman" w:cs="Times New Roman"/>
      <w:sz w:val="24"/>
      <w:szCs w:val="24"/>
      <w:lang w:val="ru-RU" w:eastAsia="ru-RU"/>
    </w:rPr>
  </w:style>
  <w:style w:type="character" w:customStyle="1" w:styleId="Heading4Char">
    <w:name w:val="Heading 4 Char"/>
    <w:basedOn w:val="DefaultParagraphFont"/>
    <w:link w:val="Heading4"/>
    <w:uiPriority w:val="99"/>
    <w:rsid w:val="007C5F38"/>
    <w:rPr>
      <w:rFonts w:ascii="Cambria" w:eastAsia="Times New Roman" w:hAnsi="Cambria" w:cs="Cambria"/>
      <w:b/>
      <w:bCs/>
      <w:i/>
      <w:iCs/>
      <w:color w:val="4F81BD"/>
      <w:sz w:val="24"/>
      <w:szCs w:val="24"/>
      <w:lang w:val="en-US"/>
    </w:rPr>
  </w:style>
  <w:style w:type="paragraph" w:customStyle="1" w:styleId="Default">
    <w:name w:val="Default"/>
    <w:uiPriority w:val="99"/>
    <w:rsid w:val="007C5F38"/>
    <w:pPr>
      <w:autoSpaceDE w:val="0"/>
      <w:autoSpaceDN w:val="0"/>
      <w:adjustRightInd w:val="0"/>
      <w:spacing w:after="0" w:line="240" w:lineRule="auto"/>
    </w:pPr>
    <w:rPr>
      <w:rFonts w:ascii="WESDYG+GroteskHSBg" w:eastAsia="Calibri" w:hAnsi="WESDYG+GroteskHSBg" w:cs="WESDYG+GroteskHSBg"/>
      <w:color w:val="000000"/>
      <w:sz w:val="24"/>
      <w:szCs w:val="24"/>
    </w:rPr>
  </w:style>
  <w:style w:type="table" w:styleId="TableGrid">
    <w:name w:val="Table Grid"/>
    <w:basedOn w:val="TableNormal"/>
    <w:uiPriority w:val="99"/>
    <w:rsid w:val="007C5F38"/>
    <w:pPr>
      <w:spacing w:after="0" w:line="240" w:lineRule="auto"/>
    </w:pPr>
    <w:rPr>
      <w:rFonts w:ascii="Calibri" w:eastAsia="Calibri" w:hAnsi="Calibri" w:cs="Calibri"/>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7C5F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7C5F38"/>
  </w:style>
  <w:style w:type="numbering" w:customStyle="1" w:styleId="NoList3">
    <w:name w:val="No List3"/>
    <w:next w:val="NoList"/>
    <w:semiHidden/>
    <w:unhideWhenUsed/>
    <w:rsid w:val="00C20F65"/>
  </w:style>
  <w:style w:type="character" w:styleId="FollowedHyperlink">
    <w:name w:val="FollowedHyperlink"/>
    <w:basedOn w:val="DefaultParagraphFont"/>
    <w:uiPriority w:val="99"/>
    <w:semiHidden/>
    <w:rsid w:val="00C20F65"/>
    <w:rPr>
      <w:rFonts w:cs="Times New Roman"/>
      <w:color w:val="800080"/>
      <w:u w:val="single"/>
    </w:rPr>
  </w:style>
  <w:style w:type="paragraph" w:customStyle="1" w:styleId="Title1">
    <w:name w:val="Title1"/>
    <w:basedOn w:val="Normal"/>
    <w:uiPriority w:val="99"/>
    <w:rsid w:val="00C20F65"/>
    <w:pPr>
      <w:spacing w:before="100" w:beforeAutospacing="1" w:after="100" w:afterAutospacing="1" w:line="240" w:lineRule="auto"/>
    </w:pPr>
    <w:rPr>
      <w:rFonts w:ascii="Times New Roman" w:eastAsia="Calibri" w:hAnsi="Times New Roman" w:cs="Times New Roman"/>
      <w:sz w:val="24"/>
      <w:szCs w:val="24"/>
      <w:lang w:val="en-US"/>
    </w:rPr>
  </w:style>
  <w:style w:type="character" w:customStyle="1" w:styleId="legaldocreference">
    <w:name w:val="legaldocreference"/>
    <w:basedOn w:val="DefaultParagraphFont"/>
    <w:rsid w:val="00C20F65"/>
    <w:rPr>
      <w:rFonts w:cs="Times New Roman"/>
    </w:rPr>
  </w:style>
  <w:style w:type="table" w:customStyle="1" w:styleId="TableGrid2">
    <w:name w:val="Table Grid2"/>
    <w:basedOn w:val="TableNormal"/>
    <w:next w:val="TableGrid"/>
    <w:rsid w:val="00C20F65"/>
    <w:pPr>
      <w:spacing w:after="0" w:line="240" w:lineRule="auto"/>
    </w:pPr>
    <w:rPr>
      <w:rFonts w:ascii="Calibri" w:eastAsia="Times New Roman" w:hAnsi="Calibri"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tn">
    <w:name w:val="atn"/>
    <w:basedOn w:val="DefaultParagraphFont"/>
    <w:uiPriority w:val="99"/>
    <w:rsid w:val="00C20F65"/>
    <w:rPr>
      <w:rFonts w:cs="Times New Roman"/>
    </w:rPr>
  </w:style>
  <w:style w:type="numbering" w:customStyle="1" w:styleId="NoList4">
    <w:name w:val="No List4"/>
    <w:next w:val="NoList"/>
    <w:uiPriority w:val="99"/>
    <w:semiHidden/>
    <w:unhideWhenUsed/>
    <w:rsid w:val="006C30DB"/>
  </w:style>
  <w:style w:type="character" w:customStyle="1" w:styleId="WW8Num2z0">
    <w:name w:val="WW8Num2z0"/>
    <w:rsid w:val="006C30DB"/>
    <w:rPr>
      <w:rFonts w:ascii="Symbol" w:hAnsi="Symbol" w:cs="OpenSymbol"/>
    </w:rPr>
  </w:style>
  <w:style w:type="character" w:customStyle="1" w:styleId="WW8Num2z1">
    <w:name w:val="WW8Num2z1"/>
    <w:rsid w:val="006C30DB"/>
    <w:rPr>
      <w:rFonts w:ascii="Courier New" w:hAnsi="Courier New" w:cs="Courier New"/>
    </w:rPr>
  </w:style>
  <w:style w:type="character" w:customStyle="1" w:styleId="WW8Num2z2">
    <w:name w:val="WW8Num2z2"/>
    <w:rsid w:val="006C30DB"/>
    <w:rPr>
      <w:rFonts w:ascii="Wingdings" w:hAnsi="Wingdings"/>
    </w:rPr>
  </w:style>
  <w:style w:type="character" w:customStyle="1" w:styleId="WW8Num2z3">
    <w:name w:val="WW8Num2z3"/>
    <w:rsid w:val="006C30DB"/>
    <w:rPr>
      <w:rFonts w:ascii="Symbol" w:hAnsi="Symbol"/>
    </w:rPr>
  </w:style>
  <w:style w:type="character" w:customStyle="1" w:styleId="WW8Num3z0">
    <w:name w:val="WW8Num3z0"/>
    <w:rsid w:val="006C30DB"/>
    <w:rPr>
      <w:rFonts w:ascii="Symbol" w:hAnsi="Symbol" w:cs="OpenSymbol"/>
    </w:rPr>
  </w:style>
  <w:style w:type="character" w:customStyle="1" w:styleId="WW8Num3z1">
    <w:name w:val="WW8Num3z1"/>
    <w:rsid w:val="006C30DB"/>
    <w:rPr>
      <w:rFonts w:ascii="Courier New" w:hAnsi="Courier New" w:cs="Courier New"/>
    </w:rPr>
  </w:style>
  <w:style w:type="character" w:customStyle="1" w:styleId="WW8Num3z2">
    <w:name w:val="WW8Num3z2"/>
    <w:rsid w:val="006C30DB"/>
    <w:rPr>
      <w:rFonts w:ascii="Wingdings" w:hAnsi="Wingdings"/>
    </w:rPr>
  </w:style>
  <w:style w:type="character" w:customStyle="1" w:styleId="WW8Num3z3">
    <w:name w:val="WW8Num3z3"/>
    <w:rsid w:val="006C30DB"/>
    <w:rPr>
      <w:rFonts w:ascii="Symbol" w:hAnsi="Symbol"/>
    </w:rPr>
  </w:style>
  <w:style w:type="character" w:customStyle="1" w:styleId="WW8Num4z0">
    <w:name w:val="WW8Num4z0"/>
    <w:rsid w:val="006C30DB"/>
    <w:rPr>
      <w:rFonts w:ascii="Symbol" w:hAnsi="Symbol" w:cs="OpenSymbol"/>
    </w:rPr>
  </w:style>
  <w:style w:type="character" w:customStyle="1" w:styleId="WW8Num4z1">
    <w:name w:val="WW8Num4z1"/>
    <w:rsid w:val="006C30DB"/>
    <w:rPr>
      <w:rFonts w:ascii="Courier New" w:hAnsi="Courier New"/>
    </w:rPr>
  </w:style>
  <w:style w:type="character" w:customStyle="1" w:styleId="WW8Num4z2">
    <w:name w:val="WW8Num4z2"/>
    <w:rsid w:val="006C30DB"/>
    <w:rPr>
      <w:rFonts w:ascii="Wingdings" w:hAnsi="Wingdings"/>
    </w:rPr>
  </w:style>
  <w:style w:type="character" w:customStyle="1" w:styleId="WW8Num4z3">
    <w:name w:val="WW8Num4z3"/>
    <w:rsid w:val="006C30DB"/>
    <w:rPr>
      <w:rFonts w:ascii="Symbol" w:hAnsi="Symbol"/>
    </w:rPr>
  </w:style>
  <w:style w:type="character" w:customStyle="1" w:styleId="WW8Num5z0">
    <w:name w:val="WW8Num5z0"/>
    <w:rsid w:val="006C30DB"/>
    <w:rPr>
      <w:rFonts w:ascii="Symbol" w:hAnsi="Symbol" w:cs="OpenSymbol"/>
    </w:rPr>
  </w:style>
  <w:style w:type="character" w:customStyle="1" w:styleId="WW8Num5z1">
    <w:name w:val="WW8Num5z1"/>
    <w:rsid w:val="006C30DB"/>
    <w:rPr>
      <w:rFonts w:ascii="Courier New" w:hAnsi="Courier New"/>
    </w:rPr>
  </w:style>
  <w:style w:type="character" w:customStyle="1" w:styleId="WW8Num5z2">
    <w:name w:val="WW8Num5z2"/>
    <w:rsid w:val="006C30DB"/>
    <w:rPr>
      <w:rFonts w:ascii="Wingdings" w:hAnsi="Wingdings"/>
    </w:rPr>
  </w:style>
  <w:style w:type="character" w:customStyle="1" w:styleId="WW8Num5z3">
    <w:name w:val="WW8Num5z3"/>
    <w:rsid w:val="006C30DB"/>
    <w:rPr>
      <w:rFonts w:ascii="Symbol" w:hAnsi="Symbol"/>
    </w:rPr>
  </w:style>
  <w:style w:type="character" w:customStyle="1" w:styleId="WW8Num6z0">
    <w:name w:val="WW8Num6z0"/>
    <w:rsid w:val="006C30DB"/>
    <w:rPr>
      <w:rFonts w:cs="Times New Roman"/>
    </w:rPr>
  </w:style>
  <w:style w:type="character" w:customStyle="1" w:styleId="WW8Num7z0">
    <w:name w:val="WW8Num7z0"/>
    <w:rsid w:val="006C30DB"/>
    <w:rPr>
      <w:rFonts w:cs="Times New Roman"/>
    </w:rPr>
  </w:style>
  <w:style w:type="character" w:customStyle="1" w:styleId="WW8Num8z0">
    <w:name w:val="WW8Num8z0"/>
    <w:rsid w:val="006C30DB"/>
    <w:rPr>
      <w:rFonts w:ascii="Symbol" w:hAnsi="Symbol" w:cs="OpenSymbol"/>
    </w:rPr>
  </w:style>
  <w:style w:type="character" w:customStyle="1" w:styleId="WW8Num8z1">
    <w:name w:val="WW8Num8z1"/>
    <w:rsid w:val="006C30DB"/>
    <w:rPr>
      <w:rFonts w:ascii="Courier New" w:hAnsi="Courier New" w:cs="Courier New"/>
    </w:rPr>
  </w:style>
  <w:style w:type="character" w:customStyle="1" w:styleId="WW8Num8z2">
    <w:name w:val="WW8Num8z2"/>
    <w:rsid w:val="006C30DB"/>
    <w:rPr>
      <w:rFonts w:ascii="Wingdings" w:hAnsi="Wingdings"/>
    </w:rPr>
  </w:style>
  <w:style w:type="character" w:customStyle="1" w:styleId="WW8Num8z3">
    <w:name w:val="WW8Num8z3"/>
    <w:rsid w:val="006C30DB"/>
    <w:rPr>
      <w:rFonts w:ascii="Symbol" w:hAnsi="Symbol"/>
    </w:rPr>
  </w:style>
  <w:style w:type="character" w:customStyle="1" w:styleId="WW8Num9z0">
    <w:name w:val="WW8Num9z0"/>
    <w:rsid w:val="006C30DB"/>
    <w:rPr>
      <w:rFonts w:ascii="Times New Roman" w:hAnsi="Times New Roman" w:cs="Times New Roman"/>
    </w:rPr>
  </w:style>
  <w:style w:type="character" w:customStyle="1" w:styleId="WW8Num9z1">
    <w:name w:val="WW8Num9z1"/>
    <w:rsid w:val="006C30DB"/>
    <w:rPr>
      <w:rFonts w:ascii="Courier New" w:hAnsi="Courier New" w:cs="Courier New"/>
    </w:rPr>
  </w:style>
  <w:style w:type="character" w:customStyle="1" w:styleId="WW8Num9z2">
    <w:name w:val="WW8Num9z2"/>
    <w:rsid w:val="006C30DB"/>
    <w:rPr>
      <w:rFonts w:ascii="Wingdings" w:hAnsi="Wingdings"/>
    </w:rPr>
  </w:style>
  <w:style w:type="character" w:customStyle="1" w:styleId="WW8Num9z3">
    <w:name w:val="WW8Num9z3"/>
    <w:rsid w:val="006C30DB"/>
    <w:rPr>
      <w:rFonts w:ascii="Symbol" w:hAnsi="Symbol"/>
    </w:rPr>
  </w:style>
  <w:style w:type="character" w:customStyle="1" w:styleId="WW8Num10z0">
    <w:name w:val="WW8Num10z0"/>
    <w:rsid w:val="006C30DB"/>
    <w:rPr>
      <w:rFonts w:ascii="Symbol" w:hAnsi="Symbol" w:cs="OpenSymbol"/>
    </w:rPr>
  </w:style>
  <w:style w:type="character" w:customStyle="1" w:styleId="WW8Num10z1">
    <w:name w:val="WW8Num10z1"/>
    <w:rsid w:val="006C30DB"/>
    <w:rPr>
      <w:rFonts w:ascii="Courier New" w:hAnsi="Courier New" w:cs="Courier New"/>
    </w:rPr>
  </w:style>
  <w:style w:type="character" w:customStyle="1" w:styleId="WW8Num10z2">
    <w:name w:val="WW8Num10z2"/>
    <w:rsid w:val="006C30DB"/>
    <w:rPr>
      <w:rFonts w:ascii="Wingdings" w:hAnsi="Wingdings"/>
    </w:rPr>
  </w:style>
  <w:style w:type="character" w:customStyle="1" w:styleId="WW8Num10z3">
    <w:name w:val="WW8Num10z3"/>
    <w:rsid w:val="006C30DB"/>
    <w:rPr>
      <w:rFonts w:ascii="Symbol" w:hAnsi="Symbol"/>
    </w:rPr>
  </w:style>
  <w:style w:type="character" w:customStyle="1" w:styleId="WW8Num11z0">
    <w:name w:val="WW8Num11z0"/>
    <w:rsid w:val="006C30DB"/>
    <w:rPr>
      <w:rFonts w:ascii="Symbol" w:hAnsi="Symbol" w:cs="OpenSymbol"/>
    </w:rPr>
  </w:style>
  <w:style w:type="character" w:customStyle="1" w:styleId="WW8Num11z1">
    <w:name w:val="WW8Num11z1"/>
    <w:rsid w:val="006C30DB"/>
    <w:rPr>
      <w:rFonts w:ascii="Courier New" w:hAnsi="Courier New" w:cs="Courier New"/>
    </w:rPr>
  </w:style>
  <w:style w:type="character" w:customStyle="1" w:styleId="WW8Num11z2">
    <w:name w:val="WW8Num11z2"/>
    <w:rsid w:val="006C30DB"/>
    <w:rPr>
      <w:rFonts w:ascii="Wingdings" w:hAnsi="Wingdings"/>
    </w:rPr>
  </w:style>
  <w:style w:type="character" w:customStyle="1" w:styleId="WW8Num11z3">
    <w:name w:val="WW8Num11z3"/>
    <w:rsid w:val="006C30DB"/>
    <w:rPr>
      <w:rFonts w:ascii="Symbol" w:hAnsi="Symbol"/>
    </w:rPr>
  </w:style>
  <w:style w:type="character" w:customStyle="1" w:styleId="WW8Num12z0">
    <w:name w:val="WW8Num12z0"/>
    <w:rsid w:val="006C30DB"/>
    <w:rPr>
      <w:rFonts w:ascii="Symbol" w:hAnsi="Symbol" w:cs="OpenSymbol"/>
    </w:rPr>
  </w:style>
  <w:style w:type="character" w:customStyle="1" w:styleId="WW8Num12z1">
    <w:name w:val="WW8Num12z1"/>
    <w:rsid w:val="006C30DB"/>
    <w:rPr>
      <w:rFonts w:ascii="Courier New" w:hAnsi="Courier New" w:cs="Courier New"/>
    </w:rPr>
  </w:style>
  <w:style w:type="character" w:customStyle="1" w:styleId="WW8Num12z2">
    <w:name w:val="WW8Num12z2"/>
    <w:rsid w:val="006C30DB"/>
    <w:rPr>
      <w:rFonts w:ascii="Wingdings" w:hAnsi="Wingdings"/>
    </w:rPr>
  </w:style>
  <w:style w:type="character" w:customStyle="1" w:styleId="WW8Num12z3">
    <w:name w:val="WW8Num12z3"/>
    <w:rsid w:val="006C30DB"/>
    <w:rPr>
      <w:rFonts w:ascii="Symbol" w:hAnsi="Symbol"/>
    </w:rPr>
  </w:style>
  <w:style w:type="character" w:customStyle="1" w:styleId="WW8Num13z0">
    <w:name w:val="WW8Num13z0"/>
    <w:rsid w:val="006C30DB"/>
    <w:rPr>
      <w:rFonts w:cs="Times New Roman"/>
    </w:rPr>
  </w:style>
  <w:style w:type="character" w:customStyle="1" w:styleId="WW8Num13z1">
    <w:name w:val="WW8Num13z1"/>
    <w:rsid w:val="006C30DB"/>
    <w:rPr>
      <w:rFonts w:cs="Times New Roman"/>
      <w:b/>
      <w:bCs/>
    </w:rPr>
  </w:style>
  <w:style w:type="character" w:customStyle="1" w:styleId="WW8Num15z0">
    <w:name w:val="WW8Num15z0"/>
    <w:rsid w:val="006C30DB"/>
    <w:rPr>
      <w:rFonts w:ascii="Symbol" w:hAnsi="Symbol" w:cs="OpenSymbol"/>
    </w:rPr>
  </w:style>
  <w:style w:type="character" w:customStyle="1" w:styleId="Absatz-Standardschriftart">
    <w:name w:val="Absatz-Standardschriftart"/>
    <w:rsid w:val="006C30DB"/>
  </w:style>
  <w:style w:type="character" w:customStyle="1" w:styleId="ListLabel1">
    <w:name w:val="ListLabel 1"/>
    <w:rsid w:val="006C30DB"/>
    <w:rPr>
      <w:rFonts w:cs="Courier New"/>
    </w:rPr>
  </w:style>
  <w:style w:type="character" w:customStyle="1" w:styleId="ListLabel2">
    <w:name w:val="ListLabel 2"/>
    <w:rsid w:val="006C30DB"/>
    <w:rPr>
      <w:color w:val="000000"/>
      <w:u w:val="none"/>
    </w:rPr>
  </w:style>
  <w:style w:type="character" w:customStyle="1" w:styleId="ListLabel3">
    <w:name w:val="ListLabel 3"/>
    <w:rsid w:val="006C30DB"/>
    <w:rPr>
      <w:rFonts w:cs="Times New Roman"/>
    </w:rPr>
  </w:style>
  <w:style w:type="character" w:customStyle="1" w:styleId="ListLabel4">
    <w:name w:val="ListLabel 4"/>
    <w:rsid w:val="006C30DB"/>
    <w:rPr>
      <w:sz w:val="20"/>
    </w:rPr>
  </w:style>
  <w:style w:type="character" w:customStyle="1" w:styleId="ListLabel5">
    <w:name w:val="ListLabel 5"/>
    <w:rsid w:val="006C30DB"/>
    <w:rPr>
      <w:rFonts w:cs="Times New Roman"/>
      <w:color w:val="000000"/>
      <w:u w:val="none"/>
    </w:rPr>
  </w:style>
  <w:style w:type="character" w:customStyle="1" w:styleId="ListLabel6">
    <w:name w:val="ListLabel 6"/>
    <w:rsid w:val="006C30DB"/>
    <w:rPr>
      <w:rFonts w:eastAsia="Times New Roman" w:cs="Times New Roman"/>
    </w:rPr>
  </w:style>
  <w:style w:type="character" w:customStyle="1" w:styleId="ListLabel7">
    <w:name w:val="ListLabel 7"/>
    <w:rsid w:val="006C30DB"/>
    <w:rPr>
      <w:rFonts w:cs="Calibri"/>
    </w:rPr>
  </w:style>
  <w:style w:type="character" w:customStyle="1" w:styleId="ListLabel8">
    <w:name w:val="ListLabel 8"/>
    <w:rsid w:val="006C30DB"/>
    <w:rPr>
      <w:rFonts w:cs="Times New Roman"/>
      <w:b/>
      <w:bCs/>
    </w:rPr>
  </w:style>
  <w:style w:type="character" w:customStyle="1" w:styleId="DefaultParagraphFont1">
    <w:name w:val="Default Paragraph Font1"/>
    <w:rsid w:val="006C30DB"/>
  </w:style>
  <w:style w:type="character" w:customStyle="1" w:styleId="FootnoteReference1">
    <w:name w:val="Footnote Reference1"/>
    <w:basedOn w:val="DefaultParagraphFont1"/>
    <w:uiPriority w:val="99"/>
    <w:rsid w:val="006C30DB"/>
  </w:style>
  <w:style w:type="character" w:customStyle="1" w:styleId="FootnoteCharacters">
    <w:name w:val="Footnote Characters"/>
    <w:uiPriority w:val="99"/>
    <w:rsid w:val="006C30DB"/>
  </w:style>
  <w:style w:type="character" w:customStyle="1" w:styleId="EndnoteCharacters">
    <w:name w:val="Endnote Characters"/>
    <w:rsid w:val="006C30DB"/>
    <w:rPr>
      <w:vertAlign w:val="superscript"/>
    </w:rPr>
  </w:style>
  <w:style w:type="character" w:customStyle="1" w:styleId="WW-EndnoteCharacters">
    <w:name w:val="WW-Endnote Characters"/>
    <w:rsid w:val="006C30DB"/>
  </w:style>
  <w:style w:type="character" w:customStyle="1" w:styleId="NumberingSymbols">
    <w:name w:val="Numbering Symbols"/>
    <w:rsid w:val="006C30DB"/>
  </w:style>
  <w:style w:type="character" w:customStyle="1" w:styleId="Bullets">
    <w:name w:val="Bullets"/>
    <w:rsid w:val="006C30DB"/>
    <w:rPr>
      <w:rFonts w:ascii="OpenSymbol" w:eastAsia="OpenSymbol" w:hAnsi="OpenSymbol" w:cs="OpenSymbol"/>
    </w:rPr>
  </w:style>
  <w:style w:type="character" w:customStyle="1" w:styleId="WW8Dropcap0">
    <w:name w:val="WW8Dropcap0"/>
    <w:rsid w:val="006C30DB"/>
  </w:style>
  <w:style w:type="character" w:customStyle="1" w:styleId="WW8Dropcap1">
    <w:name w:val="WW8Dropcap1"/>
    <w:rsid w:val="006C30DB"/>
  </w:style>
  <w:style w:type="character" w:customStyle="1" w:styleId="WW8Dropcap2">
    <w:name w:val="WW8Dropcap2"/>
    <w:rsid w:val="006C30DB"/>
  </w:style>
  <w:style w:type="character" w:customStyle="1" w:styleId="WW8Dropcap3">
    <w:name w:val="WW8Dropcap3"/>
    <w:rsid w:val="006C30DB"/>
  </w:style>
  <w:style w:type="character" w:customStyle="1" w:styleId="WW8Dropcap4">
    <w:name w:val="WW8Dropcap4"/>
    <w:rsid w:val="006C30DB"/>
  </w:style>
  <w:style w:type="character" w:customStyle="1" w:styleId="WW8Dropcap5">
    <w:name w:val="WW8Dropcap5"/>
    <w:rsid w:val="006C30DB"/>
  </w:style>
  <w:style w:type="character" w:customStyle="1" w:styleId="WW8Dropcap6">
    <w:name w:val="WW8Dropcap6"/>
    <w:rsid w:val="006C30DB"/>
  </w:style>
  <w:style w:type="character" w:customStyle="1" w:styleId="WW8Dropcap7">
    <w:name w:val="WW8Dropcap7"/>
    <w:rsid w:val="006C30DB"/>
  </w:style>
  <w:style w:type="character" w:customStyle="1" w:styleId="WW8Dropcap8">
    <w:name w:val="WW8Dropcap8"/>
    <w:rsid w:val="006C30DB"/>
  </w:style>
  <w:style w:type="character" w:customStyle="1" w:styleId="WW8Dropcap9">
    <w:name w:val="WW8Dropcap9"/>
    <w:rsid w:val="006C30DB"/>
  </w:style>
  <w:style w:type="character" w:customStyle="1" w:styleId="WW8Dropcap10">
    <w:name w:val="WW8Dropcap10"/>
    <w:rsid w:val="006C30DB"/>
  </w:style>
  <w:style w:type="character" w:customStyle="1" w:styleId="WW8Dropcap11">
    <w:name w:val="WW8Dropcap11"/>
    <w:rsid w:val="006C30DB"/>
  </w:style>
  <w:style w:type="character" w:customStyle="1" w:styleId="WW8Dropcap12">
    <w:name w:val="WW8Dropcap12"/>
    <w:rsid w:val="006C30DB"/>
  </w:style>
  <w:style w:type="character" w:customStyle="1" w:styleId="WW8Dropcap13">
    <w:name w:val="WW8Dropcap13"/>
    <w:rsid w:val="006C30DB"/>
  </w:style>
  <w:style w:type="character" w:customStyle="1" w:styleId="WW8Dropcap14">
    <w:name w:val="WW8Dropcap14"/>
    <w:rsid w:val="006C30DB"/>
  </w:style>
  <w:style w:type="character" w:customStyle="1" w:styleId="WW8Dropcap15">
    <w:name w:val="WW8Dropcap15"/>
    <w:rsid w:val="006C30DB"/>
  </w:style>
  <w:style w:type="character" w:customStyle="1" w:styleId="WW8Dropcap16">
    <w:name w:val="WW8Dropcap16"/>
    <w:rsid w:val="006C30DB"/>
  </w:style>
  <w:style w:type="character" w:customStyle="1" w:styleId="WW8Dropcap17">
    <w:name w:val="WW8Dropcap17"/>
    <w:rsid w:val="006C30DB"/>
  </w:style>
  <w:style w:type="character" w:customStyle="1" w:styleId="WW8Dropcap18">
    <w:name w:val="WW8Dropcap18"/>
    <w:rsid w:val="006C30DB"/>
  </w:style>
  <w:style w:type="character" w:customStyle="1" w:styleId="WW8Dropcap19">
    <w:name w:val="WW8Dropcap19"/>
    <w:rsid w:val="006C30DB"/>
  </w:style>
  <w:style w:type="character" w:customStyle="1" w:styleId="WW8Dropcap20">
    <w:name w:val="WW8Dropcap20"/>
    <w:rsid w:val="006C30DB"/>
  </w:style>
  <w:style w:type="character" w:customStyle="1" w:styleId="WW8Dropcap21">
    <w:name w:val="WW8Dropcap21"/>
    <w:rsid w:val="006C30DB"/>
  </w:style>
  <w:style w:type="character" w:customStyle="1" w:styleId="WW8Dropcap22">
    <w:name w:val="WW8Dropcap22"/>
    <w:rsid w:val="006C30DB"/>
  </w:style>
  <w:style w:type="character" w:customStyle="1" w:styleId="WW8Dropcap23">
    <w:name w:val="WW8Dropcap23"/>
    <w:rsid w:val="006C30DB"/>
  </w:style>
  <w:style w:type="character" w:customStyle="1" w:styleId="WW8Dropcap24">
    <w:name w:val="WW8Dropcap24"/>
    <w:rsid w:val="006C30DB"/>
  </w:style>
  <w:style w:type="character" w:styleId="EndnoteReference">
    <w:name w:val="endnote reference"/>
    <w:uiPriority w:val="99"/>
    <w:rsid w:val="006C30DB"/>
    <w:rPr>
      <w:vertAlign w:val="superscript"/>
    </w:rPr>
  </w:style>
  <w:style w:type="paragraph" w:customStyle="1" w:styleId="Heading">
    <w:name w:val="Heading"/>
    <w:basedOn w:val="Normal"/>
    <w:next w:val="BodyText"/>
    <w:rsid w:val="006C30DB"/>
    <w:pPr>
      <w:keepNext/>
      <w:suppressAutoHyphens/>
      <w:spacing w:before="240" w:after="120" w:line="100" w:lineRule="atLeast"/>
    </w:pPr>
    <w:rPr>
      <w:rFonts w:ascii="Arial" w:eastAsia="Lucida Sans Unicode" w:hAnsi="Arial" w:cs="Mangal"/>
      <w:color w:val="000000"/>
      <w:kern w:val="1"/>
      <w:sz w:val="28"/>
      <w:szCs w:val="28"/>
      <w:lang w:eastAsia="ar-SA"/>
    </w:rPr>
  </w:style>
  <w:style w:type="paragraph" w:styleId="List">
    <w:name w:val="List"/>
    <w:basedOn w:val="BodyText"/>
    <w:rsid w:val="006C30DB"/>
    <w:pPr>
      <w:shd w:val="clear" w:color="auto" w:fill="auto"/>
      <w:suppressAutoHyphens/>
      <w:spacing w:after="120" w:line="100" w:lineRule="atLeast"/>
      <w:ind w:firstLine="0"/>
    </w:pPr>
    <w:rPr>
      <w:rFonts w:ascii="Times New Roman" w:eastAsia="Times New Roman" w:hAnsi="Times New Roman" w:cs="Mangal"/>
      <w:color w:val="000000"/>
      <w:kern w:val="1"/>
      <w:sz w:val="24"/>
      <w:szCs w:val="24"/>
      <w:lang w:val="en-US" w:eastAsia="ar-SA"/>
    </w:rPr>
  </w:style>
  <w:style w:type="paragraph" w:styleId="Caption">
    <w:name w:val="caption"/>
    <w:basedOn w:val="Normal"/>
    <w:uiPriority w:val="99"/>
    <w:qFormat/>
    <w:rsid w:val="006C30DB"/>
    <w:pPr>
      <w:suppressLineNumbers/>
      <w:suppressAutoHyphens/>
      <w:spacing w:before="120" w:after="120" w:line="100" w:lineRule="atLeast"/>
    </w:pPr>
    <w:rPr>
      <w:rFonts w:ascii="Cambria" w:eastAsia="Lucida Sans Unicode" w:hAnsi="Cambria" w:cs="Mangal"/>
      <w:i/>
      <w:iCs/>
      <w:color w:val="000000"/>
      <w:kern w:val="1"/>
      <w:sz w:val="24"/>
      <w:szCs w:val="24"/>
      <w:lang w:eastAsia="ar-SA"/>
    </w:rPr>
  </w:style>
  <w:style w:type="paragraph" w:customStyle="1" w:styleId="Index">
    <w:name w:val="Index"/>
    <w:basedOn w:val="Normal"/>
    <w:rsid w:val="006C30DB"/>
    <w:pPr>
      <w:suppressLineNumbers/>
      <w:suppressAutoHyphens/>
      <w:spacing w:after="0" w:line="100" w:lineRule="atLeast"/>
    </w:pPr>
    <w:rPr>
      <w:rFonts w:ascii="Cambria" w:eastAsia="Lucida Sans Unicode" w:hAnsi="Cambria" w:cs="Mangal"/>
      <w:color w:val="000000"/>
      <w:kern w:val="1"/>
      <w:sz w:val="24"/>
      <w:szCs w:val="24"/>
      <w:lang w:eastAsia="ar-SA"/>
    </w:rPr>
  </w:style>
  <w:style w:type="paragraph" w:customStyle="1" w:styleId="FootnoteText1">
    <w:name w:val="Footnote Text1"/>
    <w:basedOn w:val="Normal"/>
    <w:uiPriority w:val="99"/>
    <w:rsid w:val="006C30DB"/>
    <w:pPr>
      <w:suppressAutoHyphens/>
      <w:spacing w:after="0" w:line="100" w:lineRule="atLeast"/>
    </w:pPr>
    <w:rPr>
      <w:rFonts w:ascii="Cambria" w:eastAsia="Lucida Sans Unicode" w:hAnsi="Cambria" w:cs="Cambria"/>
      <w:color w:val="000000"/>
      <w:kern w:val="1"/>
      <w:sz w:val="24"/>
      <w:szCs w:val="24"/>
      <w:lang w:eastAsia="ar-SA"/>
    </w:rPr>
  </w:style>
  <w:style w:type="paragraph" w:customStyle="1" w:styleId="author">
    <w:name w:val="author"/>
    <w:basedOn w:val="Normal"/>
    <w:rsid w:val="006C30DB"/>
    <w:pPr>
      <w:suppressAutoHyphens/>
      <w:spacing w:after="0" w:line="100" w:lineRule="atLeast"/>
    </w:pPr>
    <w:rPr>
      <w:rFonts w:ascii="Cambria" w:eastAsia="Lucida Sans Unicode" w:hAnsi="Cambria" w:cs="Cambria"/>
      <w:color w:val="000000"/>
      <w:kern w:val="1"/>
      <w:sz w:val="24"/>
      <w:szCs w:val="24"/>
      <w:lang w:eastAsia="ar-SA"/>
    </w:rPr>
  </w:style>
  <w:style w:type="paragraph" w:customStyle="1" w:styleId="c1">
    <w:name w:val="c_1"/>
    <w:basedOn w:val="Normal"/>
    <w:rsid w:val="006C30DB"/>
    <w:pPr>
      <w:suppressAutoHyphens/>
      <w:spacing w:after="0" w:line="100" w:lineRule="atLeast"/>
    </w:pPr>
    <w:rPr>
      <w:rFonts w:ascii="Cambria" w:eastAsia="Lucida Sans Unicode" w:hAnsi="Cambria" w:cs="Cambria"/>
      <w:color w:val="000000"/>
      <w:kern w:val="1"/>
      <w:sz w:val="24"/>
      <w:szCs w:val="24"/>
      <w:lang w:eastAsia="ar-SA"/>
    </w:rPr>
  </w:style>
  <w:style w:type="paragraph" w:customStyle="1" w:styleId="pic">
    <w:name w:val="pic"/>
    <w:basedOn w:val="Normal"/>
    <w:rsid w:val="006C30DB"/>
    <w:pPr>
      <w:suppressAutoHyphens/>
      <w:spacing w:after="0" w:line="100" w:lineRule="atLeast"/>
    </w:pPr>
    <w:rPr>
      <w:rFonts w:ascii="Cambria" w:eastAsia="Lucida Sans Unicode" w:hAnsi="Cambria" w:cs="Cambria"/>
      <w:color w:val="000000"/>
      <w:kern w:val="1"/>
      <w:sz w:val="24"/>
      <w:szCs w:val="24"/>
      <w:lang w:eastAsia="ar-SA"/>
    </w:rPr>
  </w:style>
  <w:style w:type="character" w:customStyle="1" w:styleId="BalloonTextChar1">
    <w:name w:val="Balloon Text Char1"/>
    <w:basedOn w:val="DefaultParagraphFont"/>
    <w:rsid w:val="006C30DB"/>
    <w:rPr>
      <w:rFonts w:ascii="Cambria" w:eastAsia="Lucida Sans Unicode" w:hAnsi="Cambria" w:cs="Cambria"/>
      <w:color w:val="000000"/>
      <w:kern w:val="1"/>
      <w:sz w:val="24"/>
      <w:szCs w:val="24"/>
      <w:lang w:val="bg-BG" w:eastAsia="ar-SA"/>
    </w:rPr>
  </w:style>
  <w:style w:type="paragraph" w:styleId="TOC1">
    <w:name w:val="toc 1"/>
    <w:basedOn w:val="Normal"/>
    <w:uiPriority w:val="99"/>
    <w:rsid w:val="006C30DB"/>
    <w:pPr>
      <w:tabs>
        <w:tab w:val="left" w:pos="660"/>
        <w:tab w:val="right" w:leader="dot" w:pos="9062"/>
      </w:tabs>
      <w:suppressAutoHyphens/>
      <w:spacing w:after="120" w:line="100" w:lineRule="atLeast"/>
      <w:jc w:val="both"/>
    </w:pPr>
    <w:rPr>
      <w:rFonts w:ascii="Calibri" w:eastAsia="Times New Roman" w:hAnsi="Calibri" w:cs="Calibri"/>
      <w:color w:val="000000"/>
      <w:kern w:val="1"/>
      <w:sz w:val="24"/>
      <w:szCs w:val="24"/>
      <w:lang w:eastAsia="ar-SA"/>
    </w:rPr>
  </w:style>
  <w:style w:type="paragraph" w:styleId="TOC2">
    <w:name w:val="toc 2"/>
    <w:basedOn w:val="Normal"/>
    <w:uiPriority w:val="99"/>
    <w:rsid w:val="006C30DB"/>
    <w:pPr>
      <w:tabs>
        <w:tab w:val="left" w:pos="660"/>
        <w:tab w:val="right" w:leader="dot" w:pos="9062"/>
      </w:tabs>
      <w:suppressAutoHyphens/>
      <w:spacing w:after="0" w:line="100" w:lineRule="atLeast"/>
      <w:ind w:left="221"/>
      <w:jc w:val="both"/>
    </w:pPr>
    <w:rPr>
      <w:rFonts w:ascii="Calibri" w:eastAsia="Times New Roman" w:hAnsi="Calibri" w:cs="Times New Roman"/>
      <w:b/>
      <w:bCs/>
      <w:color w:val="000000"/>
      <w:kern w:val="1"/>
      <w:sz w:val="24"/>
      <w:szCs w:val="24"/>
      <w:lang w:eastAsia="ar-SA"/>
    </w:rPr>
  </w:style>
  <w:style w:type="paragraph" w:styleId="TOC3">
    <w:name w:val="toc 3"/>
    <w:basedOn w:val="Normal"/>
    <w:uiPriority w:val="99"/>
    <w:rsid w:val="006C30DB"/>
    <w:pPr>
      <w:tabs>
        <w:tab w:val="left" w:pos="880"/>
        <w:tab w:val="right" w:leader="dot" w:pos="9062"/>
      </w:tabs>
      <w:suppressAutoHyphens/>
      <w:spacing w:after="0" w:line="100" w:lineRule="atLeast"/>
      <w:ind w:left="442"/>
      <w:jc w:val="both"/>
    </w:pPr>
    <w:rPr>
      <w:rFonts w:ascii="Calibri" w:eastAsia="Times New Roman" w:hAnsi="Calibri" w:cs="Calibri"/>
      <w:color w:val="000000"/>
      <w:kern w:val="1"/>
      <w:sz w:val="24"/>
      <w:szCs w:val="24"/>
      <w:lang w:eastAsia="ar-SA"/>
    </w:rPr>
  </w:style>
  <w:style w:type="character" w:customStyle="1" w:styleId="BodyText2Char1">
    <w:name w:val="Body Text 2 Char1"/>
    <w:basedOn w:val="DefaultParagraphFont"/>
    <w:uiPriority w:val="99"/>
    <w:rsid w:val="006C30DB"/>
    <w:rPr>
      <w:rFonts w:ascii="Cambria" w:eastAsia="Lucida Sans Unicode" w:hAnsi="Cambria" w:cs="Cambria"/>
      <w:color w:val="000000"/>
      <w:kern w:val="1"/>
      <w:sz w:val="24"/>
      <w:szCs w:val="24"/>
      <w:lang w:val="bg-BG" w:eastAsia="ar-SA"/>
    </w:rPr>
  </w:style>
  <w:style w:type="character" w:customStyle="1" w:styleId="FootnoteTextChar1">
    <w:name w:val="Footnote Text Char1"/>
    <w:basedOn w:val="DefaultParagraphFont"/>
    <w:uiPriority w:val="99"/>
    <w:rsid w:val="006C30DB"/>
    <w:rPr>
      <w:rFonts w:ascii="Cambria" w:eastAsia="Lucida Sans Unicode" w:hAnsi="Cambria" w:cs="Cambria"/>
      <w:color w:val="000000"/>
      <w:kern w:val="1"/>
      <w:lang w:val="bg-BG" w:eastAsia="ar-SA"/>
    </w:rPr>
  </w:style>
  <w:style w:type="character" w:customStyle="1" w:styleId="a0">
    <w:name w:val="Основен текст_"/>
    <w:link w:val="1"/>
    <w:uiPriority w:val="99"/>
    <w:rsid w:val="006C30DB"/>
    <w:rPr>
      <w:shd w:val="clear" w:color="auto" w:fill="FFFFFF"/>
    </w:rPr>
  </w:style>
  <w:style w:type="paragraph" w:customStyle="1" w:styleId="1">
    <w:name w:val="Основен текст1"/>
    <w:basedOn w:val="Normal"/>
    <w:link w:val="a0"/>
    <w:uiPriority w:val="99"/>
    <w:rsid w:val="006C30DB"/>
    <w:pPr>
      <w:shd w:val="clear" w:color="auto" w:fill="FFFFFF"/>
      <w:spacing w:after="240" w:line="264" w:lineRule="exact"/>
      <w:ind w:hanging="140"/>
    </w:pPr>
  </w:style>
  <w:style w:type="character" w:customStyle="1" w:styleId="st">
    <w:name w:val="st"/>
    <w:uiPriority w:val="99"/>
    <w:rsid w:val="006C30DB"/>
  </w:style>
  <w:style w:type="table" w:customStyle="1" w:styleId="TableGrid3">
    <w:name w:val="Table Grid3"/>
    <w:basedOn w:val="TableNormal"/>
    <w:next w:val="TableGrid"/>
    <w:uiPriority w:val="59"/>
    <w:rsid w:val="006C30DB"/>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6C30DB"/>
    <w:pPr>
      <w:spacing w:after="0" w:line="240" w:lineRule="auto"/>
    </w:pPr>
    <w:rPr>
      <w:rFonts w:ascii="Times New Roman" w:eastAsia="Times New Roman" w:hAnsi="Times New Roman" w:cs="Times New Roman"/>
      <w:color w:val="000000"/>
      <w:sz w:val="20"/>
      <w:szCs w:val="20"/>
      <w:lang w:val="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6C30DB"/>
    <w:pPr>
      <w:spacing w:after="0" w:line="240" w:lineRule="auto"/>
    </w:pPr>
    <w:rPr>
      <w:rFonts w:ascii="Times New Roman" w:eastAsia="Times New Roman" w:hAnsi="Times New Roman" w:cs="Times New Roman"/>
      <w:color w:val="365F91"/>
      <w:sz w:val="20"/>
      <w:szCs w:val="20"/>
      <w:lang w:val="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MediumGrid3-Accent4">
    <w:name w:val="Medium Grid 3 Accent 4"/>
    <w:basedOn w:val="TableNormal"/>
    <w:uiPriority w:val="69"/>
    <w:rsid w:val="006C30DB"/>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Shading2">
    <w:name w:val="Medium Shading 2"/>
    <w:basedOn w:val="TableNormal"/>
    <w:uiPriority w:val="64"/>
    <w:rsid w:val="006C30DB"/>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Grid3">
    <w:name w:val="Medium Grid 3"/>
    <w:basedOn w:val="TableNormal"/>
    <w:uiPriority w:val="69"/>
    <w:rsid w:val="006C30DB"/>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2">
    <w:name w:val="Medium Grid 2 Accent 2"/>
    <w:basedOn w:val="TableNormal"/>
    <w:uiPriority w:val="68"/>
    <w:rsid w:val="006C30DB"/>
    <w:pPr>
      <w:spacing w:after="0" w:line="240" w:lineRule="auto"/>
    </w:pPr>
    <w:rPr>
      <w:rFonts w:ascii="Cambria" w:eastAsia="Times New Roman" w:hAnsi="Cambria" w:cs="Times New Roman"/>
      <w:color w:val="000000"/>
      <w:sz w:val="20"/>
      <w:szCs w:val="20"/>
      <w:lang w:val="en-US"/>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character" w:customStyle="1" w:styleId="Heading6Char">
    <w:name w:val="Heading 6 Char"/>
    <w:basedOn w:val="DefaultParagraphFont"/>
    <w:link w:val="Heading6"/>
    <w:uiPriority w:val="99"/>
    <w:rsid w:val="00C32B45"/>
    <w:rPr>
      <w:rFonts w:ascii="Cambria" w:eastAsia="Times New Roman" w:hAnsi="Cambria" w:cs="Cambria"/>
      <w:i/>
      <w:iCs/>
      <w:color w:val="243F60"/>
      <w:sz w:val="24"/>
      <w:szCs w:val="24"/>
      <w:lang w:val="en-US"/>
    </w:rPr>
  </w:style>
  <w:style w:type="numbering" w:customStyle="1" w:styleId="NoList5">
    <w:name w:val="No List5"/>
    <w:next w:val="NoList"/>
    <w:uiPriority w:val="99"/>
    <w:semiHidden/>
    <w:unhideWhenUsed/>
    <w:rsid w:val="00C32B45"/>
  </w:style>
  <w:style w:type="paragraph" w:styleId="BodyTextIndent2">
    <w:name w:val="Body Text Indent 2"/>
    <w:basedOn w:val="Normal"/>
    <w:link w:val="BodyTextIndent2Char"/>
    <w:uiPriority w:val="99"/>
    <w:semiHidden/>
    <w:rsid w:val="00C32B45"/>
    <w:pPr>
      <w:spacing w:after="120" w:line="480" w:lineRule="auto"/>
      <w:ind w:left="283"/>
    </w:pPr>
    <w:rPr>
      <w:rFonts w:ascii="Times New Roman" w:eastAsia="Times New Roman" w:hAnsi="Times New Roman" w:cs="Times New Roman"/>
      <w:sz w:val="24"/>
      <w:szCs w:val="24"/>
      <w:lang w:val="en-US"/>
    </w:rPr>
  </w:style>
  <w:style w:type="character" w:customStyle="1" w:styleId="BodyTextIndent2Char">
    <w:name w:val="Body Text Indent 2 Char"/>
    <w:basedOn w:val="DefaultParagraphFont"/>
    <w:link w:val="BodyTextIndent2"/>
    <w:uiPriority w:val="99"/>
    <w:semiHidden/>
    <w:rsid w:val="00C32B45"/>
    <w:rPr>
      <w:rFonts w:ascii="Times New Roman" w:eastAsia="Times New Roman" w:hAnsi="Times New Roman" w:cs="Times New Roman"/>
      <w:sz w:val="24"/>
      <w:szCs w:val="24"/>
      <w:lang w:val="en-US"/>
    </w:rPr>
  </w:style>
  <w:style w:type="character" w:customStyle="1" w:styleId="tocnumber">
    <w:name w:val="tocnumber"/>
    <w:basedOn w:val="DefaultParagraphFont"/>
    <w:uiPriority w:val="99"/>
    <w:rsid w:val="00C32B45"/>
  </w:style>
  <w:style w:type="character" w:customStyle="1" w:styleId="toctext">
    <w:name w:val="toctext"/>
    <w:basedOn w:val="DefaultParagraphFont"/>
    <w:uiPriority w:val="99"/>
    <w:rsid w:val="00C32B45"/>
  </w:style>
  <w:style w:type="character" w:customStyle="1" w:styleId="mw-headline">
    <w:name w:val="mw-headline"/>
    <w:basedOn w:val="DefaultParagraphFont"/>
    <w:uiPriority w:val="99"/>
    <w:rsid w:val="00C32B45"/>
  </w:style>
  <w:style w:type="character" w:customStyle="1" w:styleId="mw-cite-backlink">
    <w:name w:val="mw-cite-backlink"/>
    <w:basedOn w:val="DefaultParagraphFont"/>
    <w:uiPriority w:val="99"/>
    <w:rsid w:val="00C32B45"/>
  </w:style>
  <w:style w:type="character" w:customStyle="1" w:styleId="reference-text">
    <w:name w:val="reference-text"/>
    <w:basedOn w:val="DefaultParagraphFont"/>
    <w:uiPriority w:val="99"/>
    <w:rsid w:val="00C32B45"/>
  </w:style>
  <w:style w:type="character" w:customStyle="1" w:styleId="icoimportant">
    <w:name w:val="ico_important"/>
    <w:basedOn w:val="DefaultParagraphFont"/>
    <w:uiPriority w:val="99"/>
    <w:rsid w:val="00C32B45"/>
  </w:style>
  <w:style w:type="paragraph" w:customStyle="1" w:styleId="Style135">
    <w:name w:val="Style135"/>
    <w:basedOn w:val="Normal"/>
    <w:uiPriority w:val="99"/>
    <w:rsid w:val="00C32B45"/>
    <w:pPr>
      <w:widowControl w:val="0"/>
      <w:autoSpaceDE w:val="0"/>
      <w:autoSpaceDN w:val="0"/>
      <w:adjustRightInd w:val="0"/>
      <w:spacing w:after="0" w:line="240" w:lineRule="auto"/>
    </w:pPr>
    <w:rPr>
      <w:rFonts w:ascii="Times New Roman" w:eastAsia="Times New Roman" w:hAnsi="Times New Roman" w:cs="Times New Roman"/>
      <w:sz w:val="24"/>
      <w:szCs w:val="24"/>
      <w:lang w:eastAsia="bg-BG"/>
    </w:rPr>
  </w:style>
  <w:style w:type="paragraph" w:customStyle="1" w:styleId="Style183">
    <w:name w:val="Style183"/>
    <w:basedOn w:val="Normal"/>
    <w:uiPriority w:val="99"/>
    <w:rsid w:val="00C32B45"/>
    <w:pPr>
      <w:widowControl w:val="0"/>
      <w:autoSpaceDE w:val="0"/>
      <w:autoSpaceDN w:val="0"/>
      <w:adjustRightInd w:val="0"/>
      <w:spacing w:after="0" w:line="240" w:lineRule="auto"/>
    </w:pPr>
    <w:rPr>
      <w:rFonts w:ascii="Times New Roman" w:eastAsia="Times New Roman" w:hAnsi="Times New Roman" w:cs="Times New Roman"/>
      <w:sz w:val="24"/>
      <w:szCs w:val="24"/>
      <w:lang w:eastAsia="bg-BG"/>
    </w:rPr>
  </w:style>
  <w:style w:type="character" w:customStyle="1" w:styleId="FontStyle281">
    <w:name w:val="Font Style281"/>
    <w:basedOn w:val="DefaultParagraphFont"/>
    <w:uiPriority w:val="99"/>
    <w:rsid w:val="00C32B45"/>
    <w:rPr>
      <w:rFonts w:ascii="Times New Roman" w:hAnsi="Times New Roman" w:cs="Times New Roman"/>
      <w:b/>
      <w:bCs/>
      <w:sz w:val="20"/>
      <w:szCs w:val="20"/>
    </w:rPr>
  </w:style>
  <w:style w:type="character" w:customStyle="1" w:styleId="FontStyle283">
    <w:name w:val="Font Style283"/>
    <w:basedOn w:val="DefaultParagraphFont"/>
    <w:uiPriority w:val="99"/>
    <w:rsid w:val="00C32B45"/>
    <w:rPr>
      <w:rFonts w:ascii="Times New Roman" w:hAnsi="Times New Roman" w:cs="Times New Roman"/>
      <w:sz w:val="20"/>
      <w:szCs w:val="20"/>
    </w:rPr>
  </w:style>
  <w:style w:type="paragraph" w:customStyle="1" w:styleId="a1">
    <w:name w:val="Абзац списка"/>
    <w:basedOn w:val="Normal"/>
    <w:uiPriority w:val="99"/>
    <w:rsid w:val="00C32B45"/>
    <w:pPr>
      <w:spacing w:after="0" w:line="240" w:lineRule="auto"/>
      <w:ind w:left="720" w:firstLine="720"/>
    </w:pPr>
    <w:rPr>
      <w:rFonts w:ascii="Calibri" w:eastAsia="Times New Roman" w:hAnsi="Calibri" w:cs="Calibri"/>
      <w:sz w:val="24"/>
      <w:szCs w:val="24"/>
      <w:lang w:val="ru-RU" w:eastAsia="ru-RU"/>
    </w:rPr>
  </w:style>
  <w:style w:type="paragraph" w:customStyle="1" w:styleId="references">
    <w:name w:val="references"/>
    <w:basedOn w:val="Normal"/>
    <w:uiPriority w:val="99"/>
    <w:rsid w:val="00C32B45"/>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grame">
    <w:name w:val="grame"/>
    <w:basedOn w:val="DefaultParagraphFont"/>
    <w:uiPriority w:val="99"/>
    <w:rsid w:val="00C32B45"/>
  </w:style>
  <w:style w:type="paragraph" w:styleId="BodyTextIndent3">
    <w:name w:val="Body Text Indent 3"/>
    <w:basedOn w:val="Normal"/>
    <w:link w:val="BodyTextIndent3Char"/>
    <w:uiPriority w:val="99"/>
    <w:semiHidden/>
    <w:rsid w:val="00C32B45"/>
    <w:pPr>
      <w:spacing w:after="120" w:line="240" w:lineRule="auto"/>
      <w:ind w:left="283"/>
    </w:pPr>
    <w:rPr>
      <w:rFonts w:ascii="Times New Roman" w:eastAsia="Times New Roman" w:hAnsi="Times New Roman" w:cs="Times New Roman"/>
      <w:sz w:val="16"/>
      <w:szCs w:val="16"/>
      <w:lang w:val="en-US"/>
    </w:rPr>
  </w:style>
  <w:style w:type="character" w:customStyle="1" w:styleId="BodyTextIndent3Char">
    <w:name w:val="Body Text Indent 3 Char"/>
    <w:basedOn w:val="DefaultParagraphFont"/>
    <w:link w:val="BodyTextIndent3"/>
    <w:uiPriority w:val="99"/>
    <w:semiHidden/>
    <w:rsid w:val="00C32B45"/>
    <w:rPr>
      <w:rFonts w:ascii="Times New Roman" w:eastAsia="Times New Roman" w:hAnsi="Times New Roman" w:cs="Times New Roman"/>
      <w:sz w:val="16"/>
      <w:szCs w:val="16"/>
      <w:lang w:val="en-US"/>
    </w:rPr>
  </w:style>
  <w:style w:type="character" w:customStyle="1" w:styleId="ata11y">
    <w:name w:val="at_a11y"/>
    <w:basedOn w:val="DefaultParagraphFont"/>
    <w:uiPriority w:val="99"/>
    <w:rsid w:val="00C32B45"/>
  </w:style>
  <w:style w:type="character" w:customStyle="1" w:styleId="more-link">
    <w:name w:val="more-link"/>
    <w:basedOn w:val="DefaultParagraphFont"/>
    <w:uiPriority w:val="99"/>
    <w:rsid w:val="00C32B45"/>
  </w:style>
  <w:style w:type="character" w:customStyle="1" w:styleId="num-items">
    <w:name w:val="num-items"/>
    <w:basedOn w:val="DefaultParagraphFont"/>
    <w:uiPriority w:val="99"/>
    <w:rsid w:val="00C32B45"/>
  </w:style>
  <w:style w:type="character" w:customStyle="1" w:styleId="uc-price">
    <w:name w:val="uc-price"/>
    <w:basedOn w:val="DefaultParagraphFont"/>
    <w:uiPriority w:val="99"/>
    <w:rsid w:val="00C32B45"/>
  </w:style>
  <w:style w:type="paragraph" w:styleId="z-TopofForm">
    <w:name w:val="HTML Top of Form"/>
    <w:basedOn w:val="Normal"/>
    <w:next w:val="Normal"/>
    <w:link w:val="z-TopofFormChar"/>
    <w:hidden/>
    <w:uiPriority w:val="99"/>
    <w:semiHidden/>
    <w:rsid w:val="00C32B45"/>
    <w:pPr>
      <w:pBdr>
        <w:bottom w:val="single" w:sz="6" w:space="1" w:color="auto"/>
      </w:pBdr>
      <w:spacing w:after="0" w:line="240" w:lineRule="auto"/>
      <w:jc w:val="center"/>
    </w:pPr>
    <w:rPr>
      <w:rFonts w:ascii="Arial" w:eastAsia="Times New Roman" w:hAnsi="Arial" w:cs="Arial"/>
      <w:vanish/>
      <w:sz w:val="16"/>
      <w:szCs w:val="16"/>
      <w:lang w:eastAsia="bg-BG"/>
    </w:rPr>
  </w:style>
  <w:style w:type="character" w:customStyle="1" w:styleId="z-TopofFormChar">
    <w:name w:val="z-Top of Form Char"/>
    <w:basedOn w:val="DefaultParagraphFont"/>
    <w:link w:val="z-TopofForm"/>
    <w:uiPriority w:val="99"/>
    <w:semiHidden/>
    <w:rsid w:val="00C32B45"/>
    <w:rPr>
      <w:rFonts w:ascii="Arial" w:eastAsia="Times New Roman" w:hAnsi="Arial" w:cs="Arial"/>
      <w:vanish/>
      <w:sz w:val="16"/>
      <w:szCs w:val="16"/>
      <w:lang w:eastAsia="bg-BG"/>
    </w:rPr>
  </w:style>
  <w:style w:type="character" w:customStyle="1" w:styleId="form-required">
    <w:name w:val="form-required"/>
    <w:basedOn w:val="DefaultParagraphFont"/>
    <w:uiPriority w:val="99"/>
    <w:rsid w:val="00C32B45"/>
  </w:style>
  <w:style w:type="paragraph" w:styleId="z-BottomofForm">
    <w:name w:val="HTML Bottom of Form"/>
    <w:basedOn w:val="Normal"/>
    <w:next w:val="Normal"/>
    <w:link w:val="z-BottomofFormChar"/>
    <w:hidden/>
    <w:uiPriority w:val="99"/>
    <w:semiHidden/>
    <w:rsid w:val="00C32B45"/>
    <w:pPr>
      <w:pBdr>
        <w:top w:val="single" w:sz="6" w:space="1" w:color="auto"/>
      </w:pBdr>
      <w:spacing w:after="0" w:line="240" w:lineRule="auto"/>
      <w:jc w:val="center"/>
    </w:pPr>
    <w:rPr>
      <w:rFonts w:ascii="Arial" w:eastAsia="Times New Roman" w:hAnsi="Arial" w:cs="Arial"/>
      <w:vanish/>
      <w:sz w:val="16"/>
      <w:szCs w:val="16"/>
      <w:lang w:eastAsia="bg-BG"/>
    </w:rPr>
  </w:style>
  <w:style w:type="character" w:customStyle="1" w:styleId="z-BottomofFormChar">
    <w:name w:val="z-Bottom of Form Char"/>
    <w:basedOn w:val="DefaultParagraphFont"/>
    <w:link w:val="z-BottomofForm"/>
    <w:uiPriority w:val="99"/>
    <w:semiHidden/>
    <w:rsid w:val="00C32B45"/>
    <w:rPr>
      <w:rFonts w:ascii="Arial" w:eastAsia="Times New Roman" w:hAnsi="Arial" w:cs="Arial"/>
      <w:vanish/>
      <w:sz w:val="16"/>
      <w:szCs w:val="16"/>
      <w:lang w:eastAsia="bg-BG"/>
    </w:rPr>
  </w:style>
  <w:style w:type="character" w:customStyle="1" w:styleId="hdesc">
    <w:name w:val="hdesc"/>
    <w:basedOn w:val="DefaultParagraphFont"/>
    <w:uiPriority w:val="99"/>
    <w:rsid w:val="00C32B45"/>
  </w:style>
  <w:style w:type="character" w:customStyle="1" w:styleId="hl">
    <w:name w:val="hl"/>
    <w:basedOn w:val="DefaultParagraphFont"/>
    <w:uiPriority w:val="99"/>
    <w:rsid w:val="00C32B45"/>
  </w:style>
  <w:style w:type="character" w:customStyle="1" w:styleId="uc-price-product">
    <w:name w:val="uc-price-product"/>
    <w:basedOn w:val="DefaultParagraphFont"/>
    <w:uiPriority w:val="99"/>
    <w:rsid w:val="00C32B45"/>
  </w:style>
  <w:style w:type="paragraph" w:styleId="EndnoteText">
    <w:name w:val="endnote text"/>
    <w:basedOn w:val="Normal"/>
    <w:link w:val="EndnoteTextChar"/>
    <w:uiPriority w:val="99"/>
    <w:semiHidden/>
    <w:rsid w:val="00C32B45"/>
    <w:pPr>
      <w:spacing w:after="0" w:line="240" w:lineRule="auto"/>
    </w:pPr>
    <w:rPr>
      <w:rFonts w:ascii="Times New Roman" w:eastAsia="Times New Roman" w:hAnsi="Times New Roman" w:cs="Times New Roman"/>
      <w:sz w:val="20"/>
      <w:szCs w:val="20"/>
      <w:lang w:val="en-US"/>
    </w:rPr>
  </w:style>
  <w:style w:type="character" w:customStyle="1" w:styleId="EndnoteTextChar">
    <w:name w:val="Endnote Text Char"/>
    <w:basedOn w:val="DefaultParagraphFont"/>
    <w:link w:val="EndnoteText"/>
    <w:uiPriority w:val="99"/>
    <w:rsid w:val="00C32B45"/>
    <w:rPr>
      <w:rFonts w:ascii="Times New Roman" w:eastAsia="Times New Roman" w:hAnsi="Times New Roman" w:cs="Times New Roman"/>
      <w:sz w:val="20"/>
      <w:szCs w:val="20"/>
      <w:lang w:val="en-US"/>
    </w:rPr>
  </w:style>
  <w:style w:type="paragraph" w:customStyle="1" w:styleId="a2">
    <w:name w:val="ПоТексту"/>
    <w:basedOn w:val="Normal"/>
    <w:uiPriority w:val="99"/>
    <w:rsid w:val="00C32B45"/>
    <w:pPr>
      <w:spacing w:after="0" w:line="360" w:lineRule="auto"/>
      <w:ind w:firstLine="720"/>
      <w:jc w:val="both"/>
    </w:pPr>
    <w:rPr>
      <w:rFonts w:ascii="Times New Roman" w:eastAsia="Times New Roman" w:hAnsi="Times New Roman" w:cs="Times New Roman"/>
      <w:sz w:val="28"/>
      <w:szCs w:val="28"/>
      <w:lang w:val="ru-RU" w:eastAsia="ru-RU"/>
    </w:rPr>
  </w:style>
  <w:style w:type="paragraph" w:styleId="BlockText">
    <w:name w:val="Block Text"/>
    <w:basedOn w:val="Normal"/>
    <w:uiPriority w:val="99"/>
    <w:rsid w:val="00C32B45"/>
    <w:pPr>
      <w:spacing w:after="0" w:line="360" w:lineRule="auto"/>
      <w:ind w:left="-170" w:right="-1021" w:firstLine="720"/>
    </w:pPr>
    <w:rPr>
      <w:rFonts w:ascii="Times New Roman" w:eastAsia="Times New Roman" w:hAnsi="Times New Roman" w:cs="Times New Roman"/>
      <w:sz w:val="24"/>
      <w:szCs w:val="24"/>
      <w:lang w:val="ru-RU" w:eastAsia="ru-RU"/>
    </w:rPr>
  </w:style>
  <w:style w:type="paragraph" w:customStyle="1" w:styleId="mail">
    <w:name w:val="mail"/>
    <w:basedOn w:val="Normal"/>
    <w:uiPriority w:val="99"/>
    <w:rsid w:val="00C32B45"/>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tel">
    <w:name w:val="tel"/>
    <w:basedOn w:val="Normal"/>
    <w:uiPriority w:val="99"/>
    <w:rsid w:val="00C32B45"/>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js-phone-number">
    <w:name w:val="js-phone-number"/>
    <w:basedOn w:val="DefaultParagraphFont"/>
    <w:uiPriority w:val="99"/>
    <w:rsid w:val="00C32B45"/>
  </w:style>
  <w:style w:type="character" w:customStyle="1" w:styleId="b-sharetext">
    <w:name w:val="b-share__text"/>
    <w:basedOn w:val="DefaultParagraphFont"/>
    <w:uiPriority w:val="99"/>
    <w:rsid w:val="00C32B45"/>
  </w:style>
  <w:style w:type="numbering" w:customStyle="1" w:styleId="NoList6">
    <w:name w:val="No List6"/>
    <w:next w:val="NoList"/>
    <w:uiPriority w:val="99"/>
    <w:semiHidden/>
    <w:unhideWhenUsed/>
    <w:rsid w:val="00FD6711"/>
  </w:style>
  <w:style w:type="paragraph" w:customStyle="1" w:styleId="psection">
    <w:name w:val="psection"/>
    <w:basedOn w:val="Normal"/>
    <w:uiPriority w:val="99"/>
    <w:rsid w:val="00FD6711"/>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5Char">
    <w:name w:val="Heading 5 Char"/>
    <w:basedOn w:val="DefaultParagraphFont"/>
    <w:link w:val="Heading5"/>
    <w:uiPriority w:val="99"/>
    <w:rsid w:val="00BF755C"/>
    <w:rPr>
      <w:rFonts w:ascii="Cambria" w:eastAsia="Times New Roman" w:hAnsi="Cambria" w:cs="Cambria"/>
      <w:color w:val="243F60"/>
      <w:lang w:eastAsia="bg-BG"/>
    </w:rPr>
  </w:style>
  <w:style w:type="numbering" w:customStyle="1" w:styleId="NoList7">
    <w:name w:val="No List7"/>
    <w:next w:val="NoList"/>
    <w:uiPriority w:val="99"/>
    <w:semiHidden/>
    <w:unhideWhenUsed/>
    <w:rsid w:val="00BF755C"/>
  </w:style>
  <w:style w:type="paragraph" w:customStyle="1" w:styleId="10">
    <w:name w:val="Списък на абзаци1"/>
    <w:basedOn w:val="Normal"/>
    <w:uiPriority w:val="99"/>
    <w:rsid w:val="00BF755C"/>
    <w:pPr>
      <w:ind w:left="720"/>
    </w:pPr>
    <w:rPr>
      <w:rFonts w:ascii="Arial" w:eastAsia="Calibri" w:hAnsi="Arial" w:cs="Arial"/>
      <w:lang w:val="en-US"/>
    </w:rPr>
  </w:style>
  <w:style w:type="character" w:customStyle="1" w:styleId="fbconnectbuttontext">
    <w:name w:val="fbconnectbutton_text"/>
    <w:basedOn w:val="DefaultParagraphFont"/>
    <w:uiPriority w:val="99"/>
    <w:rsid w:val="00BF755C"/>
  </w:style>
  <w:style w:type="character" w:customStyle="1" w:styleId="fbsharecountinner">
    <w:name w:val="fb_share_count_inner"/>
    <w:basedOn w:val="DefaultParagraphFont"/>
    <w:uiPriority w:val="99"/>
    <w:rsid w:val="00BF755C"/>
  </w:style>
  <w:style w:type="character" w:customStyle="1" w:styleId="recommends">
    <w:name w:val="recommends"/>
    <w:basedOn w:val="DefaultParagraphFont"/>
    <w:uiPriority w:val="99"/>
    <w:rsid w:val="00BF755C"/>
  </w:style>
  <w:style w:type="character" w:customStyle="1" w:styleId="infolabel">
    <w:name w:val="infolabel"/>
    <w:basedOn w:val="DefaultParagraphFont"/>
    <w:uiPriority w:val="99"/>
    <w:rsid w:val="00BF755C"/>
  </w:style>
  <w:style w:type="character" w:customStyle="1" w:styleId="small">
    <w:name w:val="small"/>
    <w:basedOn w:val="DefaultParagraphFont"/>
    <w:uiPriority w:val="99"/>
    <w:rsid w:val="00BF755C"/>
  </w:style>
  <w:style w:type="paragraph" w:customStyle="1" w:styleId="newf">
    <w:name w:val="newf"/>
    <w:basedOn w:val="Normal"/>
    <w:uiPriority w:val="99"/>
    <w:rsid w:val="00BF755C"/>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NoSpacingChar">
    <w:name w:val="No Spacing Char"/>
    <w:link w:val="NoSpacing"/>
    <w:uiPriority w:val="99"/>
    <w:locked/>
    <w:rsid w:val="00BF755C"/>
  </w:style>
  <w:style w:type="character" w:customStyle="1" w:styleId="contenttitle">
    <w:name w:val="content_title"/>
    <w:basedOn w:val="DefaultParagraphFont"/>
    <w:uiPriority w:val="99"/>
    <w:rsid w:val="00BF755C"/>
  </w:style>
  <w:style w:type="character" w:customStyle="1" w:styleId="apple-converted-space">
    <w:name w:val="apple-converted-space"/>
    <w:basedOn w:val="DefaultParagraphFont"/>
    <w:uiPriority w:val="99"/>
    <w:rsid w:val="00BF755C"/>
  </w:style>
  <w:style w:type="character" w:customStyle="1" w:styleId="HeaderChar1">
    <w:name w:val="Header Char1"/>
    <w:basedOn w:val="DefaultParagraphFont"/>
    <w:uiPriority w:val="99"/>
    <w:semiHidden/>
    <w:locked/>
    <w:rsid w:val="00BF755C"/>
    <w:rPr>
      <w:rFonts w:ascii="Times New Roman" w:hAnsi="Times New Roman" w:cs="Times New Roman"/>
      <w:sz w:val="24"/>
      <w:szCs w:val="24"/>
      <w:lang w:val="en-US"/>
    </w:rPr>
  </w:style>
  <w:style w:type="character" w:customStyle="1" w:styleId="apple-style-span">
    <w:name w:val="apple-style-span"/>
    <w:basedOn w:val="DefaultParagraphFont"/>
    <w:uiPriority w:val="99"/>
    <w:rsid w:val="00BF755C"/>
  </w:style>
  <w:style w:type="paragraph" w:styleId="Salutation">
    <w:name w:val="Salutation"/>
    <w:basedOn w:val="Normal"/>
    <w:next w:val="Normal"/>
    <w:link w:val="SalutationChar"/>
    <w:uiPriority w:val="99"/>
    <w:rsid w:val="00BF755C"/>
    <w:pPr>
      <w:jc w:val="both"/>
    </w:pPr>
    <w:rPr>
      <w:rFonts w:ascii="Times New Roman" w:eastAsia="Times New Roman" w:hAnsi="Times New Roman" w:cs="Times New Roman"/>
      <w:sz w:val="24"/>
      <w:szCs w:val="24"/>
      <w:lang w:val="en-US"/>
    </w:rPr>
  </w:style>
  <w:style w:type="character" w:customStyle="1" w:styleId="SalutationChar">
    <w:name w:val="Salutation Char"/>
    <w:basedOn w:val="DefaultParagraphFont"/>
    <w:link w:val="Salutation"/>
    <w:uiPriority w:val="99"/>
    <w:rsid w:val="00BF755C"/>
    <w:rPr>
      <w:rFonts w:ascii="Times New Roman" w:eastAsia="Times New Roman" w:hAnsi="Times New Roman" w:cs="Times New Roman"/>
      <w:sz w:val="24"/>
      <w:szCs w:val="24"/>
      <w:lang w:val="en-US"/>
    </w:rPr>
  </w:style>
  <w:style w:type="character" w:customStyle="1" w:styleId="dateinfo">
    <w:name w:val="date_info"/>
    <w:basedOn w:val="DefaultParagraphFont"/>
    <w:uiPriority w:val="99"/>
    <w:rsid w:val="00BF755C"/>
  </w:style>
  <w:style w:type="paragraph" w:customStyle="1" w:styleId="a3">
    <w:name w:val="Списък на абзаци"/>
    <w:basedOn w:val="Normal"/>
    <w:uiPriority w:val="99"/>
    <w:rsid w:val="00BF755C"/>
    <w:pPr>
      <w:ind w:left="720"/>
    </w:pPr>
    <w:rPr>
      <w:rFonts w:ascii="Calibri" w:eastAsia="Calibri" w:hAnsi="Calibri" w:cs="Calibri"/>
      <w:lang w:val="en-US"/>
    </w:rPr>
  </w:style>
  <w:style w:type="character" w:customStyle="1" w:styleId="hpsatn">
    <w:name w:val="hps atn"/>
    <w:basedOn w:val="DefaultParagraphFont"/>
    <w:uiPriority w:val="99"/>
    <w:rsid w:val="00BF755C"/>
  </w:style>
  <w:style w:type="paragraph" w:customStyle="1" w:styleId="Paragrafoelenco">
    <w:name w:val="Paragrafo elenco"/>
    <w:basedOn w:val="Normal"/>
    <w:uiPriority w:val="99"/>
    <w:rsid w:val="00BF755C"/>
    <w:pPr>
      <w:ind w:left="720"/>
    </w:pPr>
    <w:rPr>
      <w:rFonts w:ascii="Calibri" w:eastAsia="Calibri" w:hAnsi="Calibri" w:cs="Calibri"/>
      <w:lang w:val="it-IT"/>
    </w:rPr>
  </w:style>
  <w:style w:type="character" w:customStyle="1" w:styleId="text8">
    <w:name w:val="text8"/>
    <w:basedOn w:val="DefaultParagraphFont"/>
    <w:uiPriority w:val="99"/>
    <w:rsid w:val="00BF755C"/>
  </w:style>
  <w:style w:type="character" w:customStyle="1" w:styleId="scnt">
    <w:name w:val="scnt"/>
    <w:uiPriority w:val="99"/>
    <w:rsid w:val="00BF755C"/>
  </w:style>
  <w:style w:type="character" w:customStyle="1" w:styleId="storydate">
    <w:name w:val="storydate"/>
    <w:uiPriority w:val="99"/>
    <w:rsid w:val="00BF755C"/>
  </w:style>
  <w:style w:type="character" w:customStyle="1" w:styleId="picboxinlineeven">
    <w:name w:val="picboxinlineeven"/>
    <w:uiPriority w:val="99"/>
    <w:rsid w:val="00BF755C"/>
  </w:style>
  <w:style w:type="character" w:customStyle="1" w:styleId="picboxinlineuneven">
    <w:name w:val="picboxinlineuneven"/>
    <w:uiPriority w:val="99"/>
    <w:rsid w:val="00BF755C"/>
  </w:style>
  <w:style w:type="paragraph" w:customStyle="1" w:styleId="BodyTextMain">
    <w:name w:val="Body Text Main"/>
    <w:basedOn w:val="Normal"/>
    <w:link w:val="BodyTextMainChar"/>
    <w:uiPriority w:val="99"/>
    <w:rsid w:val="00BF755C"/>
    <w:pPr>
      <w:overflowPunct w:val="0"/>
      <w:autoSpaceDE w:val="0"/>
      <w:autoSpaceDN w:val="0"/>
      <w:adjustRightInd w:val="0"/>
      <w:spacing w:after="240" w:line="240" w:lineRule="auto"/>
      <w:jc w:val="both"/>
      <w:textAlignment w:val="baseline"/>
    </w:pPr>
    <w:rPr>
      <w:rFonts w:ascii="Arial" w:eastAsia="Times New Roman" w:hAnsi="Arial" w:cs="Arial"/>
      <w:lang w:val="en-GB"/>
    </w:rPr>
  </w:style>
  <w:style w:type="character" w:customStyle="1" w:styleId="BodyTextMainChar">
    <w:name w:val="Body Text Main Char"/>
    <w:basedOn w:val="DefaultParagraphFont"/>
    <w:link w:val="BodyTextMain"/>
    <w:uiPriority w:val="99"/>
    <w:locked/>
    <w:rsid w:val="00BF755C"/>
    <w:rPr>
      <w:rFonts w:ascii="Arial" w:eastAsia="Times New Roman" w:hAnsi="Arial" w:cs="Arial"/>
      <w:lang w:val="en-GB"/>
    </w:rPr>
  </w:style>
  <w:style w:type="paragraph" w:styleId="NormalIndent">
    <w:name w:val="Normal Indent"/>
    <w:basedOn w:val="Normal"/>
    <w:uiPriority w:val="99"/>
    <w:rsid w:val="00BF755C"/>
    <w:pPr>
      <w:spacing w:after="0" w:line="240" w:lineRule="auto"/>
      <w:ind w:left="720"/>
    </w:pPr>
    <w:rPr>
      <w:rFonts w:ascii="Times New Roman" w:eastAsia="Times New Roman" w:hAnsi="Times New Roman" w:cs="Times New Roman"/>
      <w:sz w:val="20"/>
      <w:szCs w:val="20"/>
      <w:lang w:val="en-US" w:eastAsia="bg-BG"/>
    </w:rPr>
  </w:style>
  <w:style w:type="paragraph" w:styleId="ListBullet">
    <w:name w:val="List Bullet"/>
    <w:basedOn w:val="Normal"/>
    <w:link w:val="ListBulletChar"/>
    <w:uiPriority w:val="99"/>
    <w:rsid w:val="00BF755C"/>
    <w:pPr>
      <w:widowControl w:val="0"/>
      <w:spacing w:after="0" w:line="240" w:lineRule="auto"/>
    </w:pPr>
    <w:rPr>
      <w:rFonts w:ascii="Arial" w:eastAsia="Times New Roman" w:hAnsi="Arial" w:cs="Arial"/>
      <w:sz w:val="20"/>
      <w:szCs w:val="20"/>
      <w:lang w:val="en-US"/>
    </w:rPr>
  </w:style>
  <w:style w:type="character" w:customStyle="1" w:styleId="ListBulletChar">
    <w:name w:val="List Bullet Char"/>
    <w:basedOn w:val="DefaultParagraphFont"/>
    <w:link w:val="ListBullet"/>
    <w:uiPriority w:val="99"/>
    <w:locked/>
    <w:rsid w:val="00BF755C"/>
    <w:rPr>
      <w:rFonts w:ascii="Arial" w:eastAsia="Times New Roman" w:hAnsi="Arial" w:cs="Arial"/>
      <w:sz w:val="20"/>
      <w:szCs w:val="20"/>
      <w:lang w:val="en-US"/>
    </w:rPr>
  </w:style>
  <w:style w:type="character" w:customStyle="1" w:styleId="CommentTextChar">
    <w:name w:val="Comment Text Char"/>
    <w:basedOn w:val="DefaultParagraphFont"/>
    <w:link w:val="CommentText"/>
    <w:uiPriority w:val="99"/>
    <w:semiHidden/>
    <w:locked/>
    <w:rsid w:val="00BF755C"/>
    <w:rPr>
      <w:rFonts w:ascii="Times New Roman" w:hAnsi="Times New Roman" w:cs="Times New Roman"/>
      <w:sz w:val="20"/>
      <w:szCs w:val="20"/>
      <w:lang w:val="en-US"/>
    </w:rPr>
  </w:style>
  <w:style w:type="paragraph" w:styleId="CommentText">
    <w:name w:val="annotation text"/>
    <w:basedOn w:val="Normal"/>
    <w:link w:val="CommentTextChar"/>
    <w:uiPriority w:val="99"/>
    <w:semiHidden/>
    <w:rsid w:val="00BF755C"/>
    <w:pPr>
      <w:spacing w:after="0" w:line="240" w:lineRule="auto"/>
    </w:pPr>
    <w:rPr>
      <w:rFonts w:ascii="Times New Roman" w:hAnsi="Times New Roman" w:cs="Times New Roman"/>
      <w:sz w:val="20"/>
      <w:szCs w:val="20"/>
      <w:lang w:val="en-US"/>
    </w:rPr>
  </w:style>
  <w:style w:type="character" w:customStyle="1" w:styleId="CommentTextChar1">
    <w:name w:val="Comment Text Char1"/>
    <w:basedOn w:val="DefaultParagraphFont"/>
    <w:uiPriority w:val="99"/>
    <w:semiHidden/>
    <w:rsid w:val="00BF755C"/>
    <w:rPr>
      <w:sz w:val="20"/>
      <w:szCs w:val="20"/>
    </w:rPr>
  </w:style>
  <w:style w:type="character" w:customStyle="1" w:styleId="google-src-text1">
    <w:name w:val="google-src-text1"/>
    <w:uiPriority w:val="99"/>
    <w:rsid w:val="00BF755C"/>
    <w:rPr>
      <w:vanish/>
    </w:rPr>
  </w:style>
  <w:style w:type="character" w:customStyle="1" w:styleId="editsection">
    <w:name w:val="editsection"/>
    <w:basedOn w:val="DefaultParagraphFont"/>
    <w:uiPriority w:val="99"/>
    <w:rsid w:val="00BF755C"/>
  </w:style>
  <w:style w:type="character" w:customStyle="1" w:styleId="article">
    <w:name w:val="article"/>
    <w:basedOn w:val="DefaultParagraphFont"/>
    <w:uiPriority w:val="99"/>
    <w:rsid w:val="00BF755C"/>
  </w:style>
  <w:style w:type="paragraph" w:styleId="TOCHeading">
    <w:name w:val="TOC Heading"/>
    <w:basedOn w:val="Heading1"/>
    <w:next w:val="Normal"/>
    <w:uiPriority w:val="99"/>
    <w:qFormat/>
    <w:rsid w:val="00BF755C"/>
    <w:pPr>
      <w:outlineLvl w:val="9"/>
    </w:pPr>
    <w:rPr>
      <w:rFonts w:ascii="Cambria" w:eastAsia="Times New Roman" w:hAnsi="Cambria" w:cs="Cambria"/>
      <w:color w:val="365F91"/>
      <w:lang w:val="en-US"/>
    </w:rPr>
  </w:style>
  <w:style w:type="character" w:customStyle="1" w:styleId="bc">
    <w:name w:val="bc"/>
    <w:basedOn w:val="DefaultParagraphFont"/>
    <w:uiPriority w:val="99"/>
    <w:rsid w:val="00BF755C"/>
  </w:style>
  <w:style w:type="character" w:customStyle="1" w:styleId="zoomplus">
    <w:name w:val="zoom_plus"/>
    <w:basedOn w:val="DefaultParagraphFont"/>
    <w:uiPriority w:val="99"/>
    <w:rsid w:val="00BF755C"/>
  </w:style>
  <w:style w:type="character" w:customStyle="1" w:styleId="linkedlink">
    <w:name w:val="linkedlink"/>
    <w:basedOn w:val="DefaultParagraphFont"/>
    <w:uiPriority w:val="99"/>
    <w:rsid w:val="00BF755C"/>
  </w:style>
  <w:style w:type="character" w:customStyle="1" w:styleId="noulinks">
    <w:name w:val="noulinks"/>
    <w:basedOn w:val="DefaultParagraphFont"/>
    <w:uiPriority w:val="99"/>
    <w:rsid w:val="00BF755C"/>
  </w:style>
  <w:style w:type="character" w:customStyle="1" w:styleId="toctoggle">
    <w:name w:val="toctoggle"/>
    <w:basedOn w:val="DefaultParagraphFont"/>
    <w:uiPriority w:val="99"/>
    <w:rsid w:val="00BF755C"/>
  </w:style>
  <w:style w:type="paragraph" w:customStyle="1" w:styleId="intro">
    <w:name w:val="intro"/>
    <w:basedOn w:val="Normal"/>
    <w:uiPriority w:val="99"/>
    <w:rsid w:val="00BF755C"/>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red">
    <w:name w:val="red"/>
    <w:basedOn w:val="DefaultParagraphFont"/>
    <w:uiPriority w:val="99"/>
    <w:rsid w:val="00BF755C"/>
  </w:style>
  <w:style w:type="character" w:customStyle="1" w:styleId="z-TopofFormChar1">
    <w:name w:val="z-Top of Form Char1"/>
    <w:basedOn w:val="DefaultParagraphFont"/>
    <w:uiPriority w:val="99"/>
    <w:semiHidden/>
    <w:locked/>
    <w:rsid w:val="00BF755C"/>
    <w:rPr>
      <w:rFonts w:ascii="Arial" w:hAnsi="Arial" w:cs="Arial"/>
      <w:vanish/>
      <w:sz w:val="16"/>
      <w:szCs w:val="16"/>
      <w:lang w:val="en-US" w:eastAsia="en-US"/>
    </w:rPr>
  </w:style>
  <w:style w:type="character" w:customStyle="1" w:styleId="z-BottomofFormChar1">
    <w:name w:val="z-Bottom of Form Char1"/>
    <w:basedOn w:val="DefaultParagraphFont"/>
    <w:uiPriority w:val="99"/>
    <w:semiHidden/>
    <w:locked/>
    <w:rsid w:val="00BF755C"/>
    <w:rPr>
      <w:rFonts w:ascii="Arial" w:hAnsi="Arial" w:cs="Arial"/>
      <w:vanish/>
      <w:sz w:val="16"/>
      <w:szCs w:val="16"/>
      <w:lang w:val="en-US" w:eastAsia="en-US"/>
    </w:rPr>
  </w:style>
  <w:style w:type="paragraph" w:customStyle="1" w:styleId="fontsize0">
    <w:name w:val="fontsize0"/>
    <w:basedOn w:val="Normal"/>
    <w:uiPriority w:val="99"/>
    <w:rsid w:val="00BF755C"/>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submitted">
    <w:name w:val="submitted"/>
    <w:basedOn w:val="DefaultParagraphFont"/>
    <w:uiPriority w:val="99"/>
    <w:rsid w:val="00BF755C"/>
  </w:style>
  <w:style w:type="paragraph" w:customStyle="1" w:styleId="Date1">
    <w:name w:val="Date1"/>
    <w:basedOn w:val="Normal"/>
    <w:uiPriority w:val="99"/>
    <w:rsid w:val="00BF755C"/>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source">
    <w:name w:val="source"/>
    <w:basedOn w:val="Normal"/>
    <w:uiPriority w:val="99"/>
    <w:rsid w:val="00BF755C"/>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img-info">
    <w:name w:val="img-info"/>
    <w:basedOn w:val="DefaultParagraphFont"/>
    <w:uiPriority w:val="99"/>
    <w:rsid w:val="00BF755C"/>
  </w:style>
  <w:style w:type="character" w:customStyle="1" w:styleId="comments">
    <w:name w:val="comments"/>
    <w:basedOn w:val="DefaultParagraphFont"/>
    <w:uiPriority w:val="99"/>
    <w:rsid w:val="00BF755C"/>
  </w:style>
  <w:style w:type="character" w:customStyle="1" w:styleId="n6">
    <w:name w:val="n6"/>
    <w:basedOn w:val="DefaultParagraphFont"/>
    <w:uiPriority w:val="99"/>
    <w:rsid w:val="00BF755C"/>
  </w:style>
  <w:style w:type="character" w:customStyle="1" w:styleId="text">
    <w:name w:val="text"/>
    <w:basedOn w:val="DefaultParagraphFont"/>
    <w:uiPriority w:val="99"/>
    <w:rsid w:val="00BF755C"/>
  </w:style>
  <w:style w:type="paragraph" w:customStyle="1" w:styleId="Bullet1">
    <w:name w:val="Bullet 1"/>
    <w:basedOn w:val="Normal"/>
    <w:link w:val="Bullet1Char"/>
    <w:uiPriority w:val="99"/>
    <w:rsid w:val="00BF755C"/>
    <w:pPr>
      <w:tabs>
        <w:tab w:val="num" w:pos="720"/>
      </w:tabs>
      <w:overflowPunct w:val="0"/>
      <w:autoSpaceDE w:val="0"/>
      <w:autoSpaceDN w:val="0"/>
      <w:adjustRightInd w:val="0"/>
      <w:spacing w:after="120" w:line="240" w:lineRule="auto"/>
      <w:ind w:left="720" w:hanging="360"/>
      <w:jc w:val="both"/>
      <w:textAlignment w:val="baseline"/>
    </w:pPr>
    <w:rPr>
      <w:rFonts w:ascii="Arial" w:eastAsia="Times New Roman" w:hAnsi="Arial" w:cs="Arial"/>
      <w:lang w:val="en-GB"/>
    </w:rPr>
  </w:style>
  <w:style w:type="character" w:customStyle="1" w:styleId="Bullet1Char">
    <w:name w:val="Bullet 1 Char"/>
    <w:basedOn w:val="DefaultParagraphFont"/>
    <w:link w:val="Bullet1"/>
    <w:uiPriority w:val="99"/>
    <w:locked/>
    <w:rsid w:val="00BF755C"/>
    <w:rPr>
      <w:rFonts w:ascii="Arial" w:eastAsia="Times New Roman" w:hAnsi="Arial" w:cs="Arial"/>
      <w:lang w:val="en-GB"/>
    </w:rPr>
  </w:style>
  <w:style w:type="character" w:customStyle="1" w:styleId="dropcaps1">
    <w:name w:val="drop_caps1"/>
    <w:uiPriority w:val="99"/>
    <w:rsid w:val="00BF755C"/>
    <w:rPr>
      <w:color w:val="auto"/>
      <w:sz w:val="22"/>
      <w:szCs w:val="22"/>
      <w:u w:val="single"/>
    </w:rPr>
  </w:style>
  <w:style w:type="character" w:customStyle="1" w:styleId="bold1">
    <w:name w:val="bold1"/>
    <w:uiPriority w:val="99"/>
    <w:rsid w:val="00BF755C"/>
    <w:rPr>
      <w:b/>
      <w:bCs/>
    </w:rPr>
  </w:style>
  <w:style w:type="paragraph" w:customStyle="1" w:styleId="BodyText0">
    <w:name w:val="*Body Text"/>
    <w:uiPriority w:val="99"/>
    <w:rsid w:val="00BF755C"/>
    <w:pPr>
      <w:spacing w:after="120" w:line="240" w:lineRule="auto"/>
    </w:pPr>
    <w:rPr>
      <w:rFonts w:ascii="Arial" w:eastAsia="Times New Roman" w:hAnsi="Arial" w:cs="Arial"/>
      <w:color w:val="000000"/>
      <w:lang w:eastAsia="bg-BG"/>
    </w:rPr>
  </w:style>
  <w:style w:type="paragraph" w:customStyle="1" w:styleId="Standard">
    <w:name w:val="Standard"/>
    <w:uiPriority w:val="99"/>
    <w:rsid w:val="00BF755C"/>
    <w:pPr>
      <w:widowControl w:val="0"/>
      <w:suppressAutoHyphens/>
      <w:autoSpaceDN w:val="0"/>
      <w:spacing w:after="0" w:line="240" w:lineRule="auto"/>
      <w:textAlignment w:val="baseline"/>
    </w:pPr>
    <w:rPr>
      <w:rFonts w:ascii="Calibri" w:eastAsia="Calibri" w:hAnsi="Calibri" w:cs="Calibri"/>
      <w:color w:val="000000"/>
      <w:kern w:val="3"/>
      <w:sz w:val="24"/>
      <w:szCs w:val="24"/>
      <w:lang w:val="en-US"/>
    </w:rPr>
  </w:style>
  <w:style w:type="character" w:styleId="HTMLDefinition">
    <w:name w:val="HTML Definition"/>
    <w:basedOn w:val="DefaultParagraphFont"/>
    <w:uiPriority w:val="99"/>
    <w:semiHidden/>
    <w:rsid w:val="00BF755C"/>
    <w:rPr>
      <w:i/>
      <w:iCs/>
    </w:rPr>
  </w:style>
  <w:style w:type="character" w:customStyle="1" w:styleId="itcb">
    <w:name w:val="itcb"/>
    <w:basedOn w:val="DefaultParagraphFont"/>
    <w:uiPriority w:val="99"/>
    <w:rsid w:val="00BF755C"/>
  </w:style>
  <w:style w:type="character" w:styleId="HTMLCite">
    <w:name w:val="HTML Cite"/>
    <w:basedOn w:val="DefaultParagraphFont"/>
    <w:uiPriority w:val="99"/>
    <w:rsid w:val="00BF755C"/>
    <w:rPr>
      <w:i/>
      <w:iCs/>
    </w:rPr>
  </w:style>
  <w:style w:type="character" w:customStyle="1" w:styleId="meta-prep">
    <w:name w:val="meta-prep"/>
    <w:basedOn w:val="DefaultParagraphFont"/>
    <w:uiPriority w:val="99"/>
    <w:rsid w:val="00BF755C"/>
  </w:style>
  <w:style w:type="character" w:customStyle="1" w:styleId="entry-date">
    <w:name w:val="entry-date"/>
    <w:basedOn w:val="DefaultParagraphFont"/>
    <w:uiPriority w:val="99"/>
    <w:rsid w:val="00BF755C"/>
  </w:style>
  <w:style w:type="character" w:customStyle="1" w:styleId="meta-sep">
    <w:name w:val="meta-sep"/>
    <w:basedOn w:val="DefaultParagraphFont"/>
    <w:uiPriority w:val="99"/>
    <w:rsid w:val="00BF755C"/>
  </w:style>
  <w:style w:type="paragraph" w:customStyle="1" w:styleId="style3">
    <w:name w:val="style3"/>
    <w:basedOn w:val="Normal"/>
    <w:uiPriority w:val="99"/>
    <w:rsid w:val="00BF755C"/>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385pt">
    <w:name w:val="Основен текст (3) + 8.5 pt"/>
    <w:aliases w:val="Курсив,Основен текст + Удебелен,Основен текст + 8.5 pt,Удебелен,Долен колонтитул + 9.5 pt,Основен текст + Удебелен14,Разредка 0 pt12"/>
    <w:uiPriority w:val="99"/>
    <w:rsid w:val="00BF755C"/>
    <w:rPr>
      <w:i/>
      <w:iCs/>
      <w:sz w:val="17"/>
      <w:szCs w:val="17"/>
      <w:lang w:val="en-US"/>
    </w:rPr>
  </w:style>
  <w:style w:type="character" w:customStyle="1" w:styleId="a4">
    <w:name w:val="Основен текст + Курсив"/>
    <w:aliases w:val="Разредка 0 pt13"/>
    <w:uiPriority w:val="99"/>
    <w:rsid w:val="00BF755C"/>
    <w:rPr>
      <w:i/>
      <w:iCs/>
      <w:sz w:val="22"/>
      <w:szCs w:val="22"/>
    </w:rPr>
  </w:style>
  <w:style w:type="character" w:customStyle="1" w:styleId="8">
    <w:name w:val="Основен текст (8)_"/>
    <w:link w:val="80"/>
    <w:uiPriority w:val="99"/>
    <w:locked/>
    <w:rsid w:val="00BF755C"/>
    <w:rPr>
      <w:sz w:val="15"/>
      <w:szCs w:val="15"/>
      <w:shd w:val="clear" w:color="auto" w:fill="FFFFFF"/>
    </w:rPr>
  </w:style>
  <w:style w:type="paragraph" w:customStyle="1" w:styleId="80">
    <w:name w:val="Основен текст (8)"/>
    <w:basedOn w:val="Normal"/>
    <w:link w:val="8"/>
    <w:uiPriority w:val="99"/>
    <w:rsid w:val="00BF755C"/>
    <w:pPr>
      <w:shd w:val="clear" w:color="auto" w:fill="FFFFFF"/>
      <w:spacing w:after="0" w:line="274" w:lineRule="exact"/>
      <w:jc w:val="both"/>
    </w:pPr>
    <w:rPr>
      <w:sz w:val="15"/>
      <w:szCs w:val="15"/>
    </w:rPr>
  </w:style>
  <w:style w:type="character" w:customStyle="1" w:styleId="15">
    <w:name w:val="Основен текст + Удебелен15"/>
    <w:uiPriority w:val="99"/>
    <w:rsid w:val="00BF755C"/>
    <w:rPr>
      <w:rFonts w:ascii="Times New Roman" w:hAnsi="Times New Roman" w:cs="Times New Roman"/>
      <w:b/>
      <w:bCs/>
      <w:spacing w:val="0"/>
      <w:sz w:val="22"/>
      <w:szCs w:val="22"/>
    </w:rPr>
  </w:style>
  <w:style w:type="character" w:customStyle="1" w:styleId="3">
    <w:name w:val="Основен текст (3) + Удебелен"/>
    <w:uiPriority w:val="99"/>
    <w:rsid w:val="00BF755C"/>
    <w:rPr>
      <w:rFonts w:ascii="Times New Roman" w:hAnsi="Times New Roman" w:cs="Times New Roman"/>
      <w:b/>
      <w:bCs/>
      <w:i/>
      <w:iCs/>
      <w:spacing w:val="-10"/>
      <w:sz w:val="22"/>
      <w:szCs w:val="22"/>
      <w:u w:val="single"/>
    </w:rPr>
  </w:style>
  <w:style w:type="character" w:customStyle="1" w:styleId="31">
    <w:name w:val="Основен текст (3) + Удебелен1"/>
    <w:uiPriority w:val="99"/>
    <w:rsid w:val="00BF755C"/>
    <w:rPr>
      <w:rFonts w:ascii="Times New Roman" w:hAnsi="Times New Roman" w:cs="Times New Roman"/>
      <w:b/>
      <w:bCs/>
      <w:i/>
      <w:iCs/>
      <w:noProof/>
      <w:spacing w:val="-10"/>
      <w:sz w:val="22"/>
      <w:szCs w:val="22"/>
    </w:rPr>
  </w:style>
  <w:style w:type="character" w:customStyle="1" w:styleId="30">
    <w:name w:val="Основен текст (3) + Не е курсив"/>
    <w:aliases w:val="Разредка 0 pt"/>
    <w:uiPriority w:val="99"/>
    <w:rsid w:val="00BF755C"/>
    <w:rPr>
      <w:rFonts w:ascii="Times New Roman" w:hAnsi="Times New Roman" w:cs="Times New Roman"/>
      <w:spacing w:val="0"/>
      <w:sz w:val="22"/>
      <w:szCs w:val="22"/>
    </w:rPr>
  </w:style>
  <w:style w:type="paragraph" w:customStyle="1" w:styleId="310">
    <w:name w:val="Основен текст (3)1"/>
    <w:basedOn w:val="Normal"/>
    <w:uiPriority w:val="99"/>
    <w:rsid w:val="00BF755C"/>
    <w:pPr>
      <w:shd w:val="clear" w:color="auto" w:fill="FFFFFF"/>
      <w:spacing w:after="0" w:line="259" w:lineRule="exact"/>
      <w:jc w:val="both"/>
    </w:pPr>
    <w:rPr>
      <w:rFonts w:ascii="Times New Roman" w:eastAsia="Times New Roman" w:hAnsi="Times New Roman" w:cs="Times New Roman"/>
      <w:i/>
      <w:iCs/>
      <w:spacing w:val="-10"/>
      <w:lang w:eastAsia="bg-BG"/>
    </w:rPr>
  </w:style>
  <w:style w:type="character" w:customStyle="1" w:styleId="13">
    <w:name w:val="Основен текст + Удебелен13"/>
    <w:uiPriority w:val="99"/>
    <w:rsid w:val="00BF755C"/>
    <w:rPr>
      <w:rFonts w:ascii="Times New Roman" w:hAnsi="Times New Roman" w:cs="Times New Roman"/>
      <w:b/>
      <w:bCs/>
      <w:spacing w:val="0"/>
      <w:sz w:val="22"/>
      <w:szCs w:val="22"/>
    </w:rPr>
  </w:style>
  <w:style w:type="character" w:customStyle="1" w:styleId="6">
    <w:name w:val="Основен текст + Курсив6"/>
    <w:aliases w:val="Разредка 0 pt11"/>
    <w:uiPriority w:val="99"/>
    <w:rsid w:val="00BF755C"/>
    <w:rPr>
      <w:rFonts w:ascii="Times New Roman" w:hAnsi="Times New Roman" w:cs="Times New Roman"/>
      <w:i/>
      <w:iCs/>
      <w:spacing w:val="-10"/>
      <w:sz w:val="22"/>
      <w:szCs w:val="22"/>
    </w:rPr>
  </w:style>
  <w:style w:type="character" w:customStyle="1" w:styleId="12">
    <w:name w:val="Основен текст + Удебелен12"/>
    <w:uiPriority w:val="99"/>
    <w:rsid w:val="00BF755C"/>
    <w:rPr>
      <w:rFonts w:ascii="Times New Roman" w:hAnsi="Times New Roman" w:cs="Times New Roman"/>
      <w:b/>
      <w:bCs/>
      <w:spacing w:val="0"/>
      <w:sz w:val="22"/>
      <w:szCs w:val="22"/>
    </w:rPr>
  </w:style>
  <w:style w:type="character" w:customStyle="1" w:styleId="11">
    <w:name w:val="Основен текст + Удебелен11"/>
    <w:uiPriority w:val="99"/>
    <w:rsid w:val="00BF755C"/>
    <w:rPr>
      <w:rFonts w:ascii="Times New Roman" w:hAnsi="Times New Roman" w:cs="Times New Roman"/>
      <w:b/>
      <w:bCs/>
      <w:spacing w:val="0"/>
      <w:sz w:val="22"/>
      <w:szCs w:val="22"/>
    </w:rPr>
  </w:style>
  <w:style w:type="character" w:customStyle="1" w:styleId="100">
    <w:name w:val="Основен текст + Удебелен10"/>
    <w:uiPriority w:val="99"/>
    <w:rsid w:val="00BF755C"/>
    <w:rPr>
      <w:rFonts w:ascii="Times New Roman" w:hAnsi="Times New Roman" w:cs="Times New Roman"/>
      <w:b/>
      <w:bCs/>
      <w:spacing w:val="0"/>
      <w:sz w:val="22"/>
      <w:szCs w:val="22"/>
    </w:rPr>
  </w:style>
  <w:style w:type="character" w:customStyle="1" w:styleId="14">
    <w:name w:val="Заглавие #1_"/>
    <w:link w:val="110"/>
    <w:uiPriority w:val="99"/>
    <w:locked/>
    <w:rsid w:val="00BF755C"/>
    <w:rPr>
      <w:b/>
      <w:bCs/>
      <w:shd w:val="clear" w:color="auto" w:fill="FFFFFF"/>
    </w:rPr>
  </w:style>
  <w:style w:type="paragraph" w:customStyle="1" w:styleId="110">
    <w:name w:val="Заглавие #11"/>
    <w:basedOn w:val="Normal"/>
    <w:link w:val="14"/>
    <w:uiPriority w:val="99"/>
    <w:rsid w:val="00BF755C"/>
    <w:pPr>
      <w:shd w:val="clear" w:color="auto" w:fill="FFFFFF"/>
      <w:spacing w:before="180" w:after="180" w:line="240" w:lineRule="atLeast"/>
      <w:ind w:hanging="280"/>
      <w:jc w:val="both"/>
      <w:outlineLvl w:val="0"/>
    </w:pPr>
    <w:rPr>
      <w:b/>
      <w:bCs/>
    </w:rPr>
  </w:style>
  <w:style w:type="character" w:customStyle="1" w:styleId="9">
    <w:name w:val="Основен текст + Удебелен9"/>
    <w:uiPriority w:val="99"/>
    <w:rsid w:val="00BF755C"/>
    <w:rPr>
      <w:rFonts w:ascii="Times New Roman" w:hAnsi="Times New Roman" w:cs="Times New Roman"/>
      <w:b/>
      <w:bCs/>
      <w:spacing w:val="0"/>
      <w:sz w:val="22"/>
      <w:szCs w:val="22"/>
    </w:rPr>
  </w:style>
  <w:style w:type="character" w:customStyle="1" w:styleId="32">
    <w:name w:val="Основен текст (3)2"/>
    <w:uiPriority w:val="99"/>
    <w:rsid w:val="00BF755C"/>
    <w:rPr>
      <w:rFonts w:ascii="Times New Roman" w:hAnsi="Times New Roman" w:cs="Times New Roman"/>
      <w:i/>
      <w:iCs/>
      <w:spacing w:val="-10"/>
      <w:sz w:val="22"/>
      <w:szCs w:val="22"/>
      <w:u w:val="single"/>
    </w:rPr>
  </w:style>
  <w:style w:type="character" w:customStyle="1" w:styleId="320">
    <w:name w:val="Основен текст (3) + Не е курсив2"/>
    <w:aliases w:val="Разредка 0 pt10"/>
    <w:uiPriority w:val="99"/>
    <w:rsid w:val="00BF755C"/>
    <w:rPr>
      <w:rFonts w:ascii="Times New Roman" w:hAnsi="Times New Roman" w:cs="Times New Roman"/>
      <w:spacing w:val="0"/>
      <w:sz w:val="22"/>
      <w:szCs w:val="22"/>
    </w:rPr>
  </w:style>
  <w:style w:type="character" w:customStyle="1" w:styleId="5">
    <w:name w:val="Основен текст + Удебелен5"/>
    <w:uiPriority w:val="99"/>
    <w:rsid w:val="00BF755C"/>
    <w:rPr>
      <w:rFonts w:ascii="Times New Roman" w:hAnsi="Times New Roman" w:cs="Times New Roman"/>
      <w:b/>
      <w:bCs/>
      <w:spacing w:val="0"/>
      <w:sz w:val="22"/>
      <w:szCs w:val="22"/>
    </w:rPr>
  </w:style>
  <w:style w:type="character" w:customStyle="1" w:styleId="4">
    <w:name w:val="Основен текст + Удебелен4"/>
    <w:uiPriority w:val="99"/>
    <w:rsid w:val="00BF755C"/>
    <w:rPr>
      <w:rFonts w:ascii="Times New Roman" w:hAnsi="Times New Roman" w:cs="Times New Roman"/>
      <w:b/>
      <w:bCs/>
      <w:spacing w:val="0"/>
      <w:sz w:val="22"/>
      <w:szCs w:val="22"/>
    </w:rPr>
  </w:style>
  <w:style w:type="character" w:customStyle="1" w:styleId="googqs-tidbit1">
    <w:name w:val="goog_qs-tidbit1"/>
    <w:basedOn w:val="DefaultParagraphFont"/>
    <w:uiPriority w:val="99"/>
    <w:rsid w:val="00BF755C"/>
  </w:style>
  <w:style w:type="paragraph" w:styleId="ListBullet2">
    <w:name w:val="List Bullet 2"/>
    <w:basedOn w:val="Normal"/>
    <w:uiPriority w:val="99"/>
    <w:rsid w:val="00BF755C"/>
    <w:pPr>
      <w:widowControl w:val="0"/>
      <w:numPr>
        <w:numId w:val="140"/>
      </w:numPr>
      <w:tabs>
        <w:tab w:val="clear" w:pos="927"/>
        <w:tab w:val="left" w:pos="454"/>
      </w:tabs>
      <w:overflowPunct w:val="0"/>
      <w:autoSpaceDE w:val="0"/>
      <w:autoSpaceDN w:val="0"/>
      <w:adjustRightInd w:val="0"/>
      <w:spacing w:after="0" w:line="240" w:lineRule="auto"/>
      <w:ind w:left="454" w:hanging="244"/>
      <w:jc w:val="both"/>
      <w:textAlignment w:val="baseline"/>
    </w:pPr>
    <w:rPr>
      <w:rFonts w:ascii="Times New Roman" w:eastAsia="Times New Roman" w:hAnsi="Times New Roman" w:cs="Times New Roman"/>
      <w:lang w:val="en-US"/>
    </w:rPr>
  </w:style>
  <w:style w:type="paragraph" w:styleId="HTMLPreformatted">
    <w:name w:val="HTML Preformatted"/>
    <w:basedOn w:val="Normal"/>
    <w:link w:val="HTMLPreformattedChar"/>
    <w:uiPriority w:val="99"/>
    <w:rsid w:val="00BF7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eastAsia="bg-BG"/>
    </w:rPr>
  </w:style>
  <w:style w:type="character" w:customStyle="1" w:styleId="HTMLPreformattedChar">
    <w:name w:val="HTML Preformatted Char"/>
    <w:basedOn w:val="DefaultParagraphFont"/>
    <w:link w:val="HTMLPreformatted"/>
    <w:uiPriority w:val="99"/>
    <w:rsid w:val="00BF755C"/>
    <w:rPr>
      <w:rFonts w:ascii="Courier New" w:eastAsia="Times New Roman" w:hAnsi="Courier New" w:cs="Courier New"/>
      <w:sz w:val="20"/>
      <w:szCs w:val="20"/>
      <w:lang w:val="en-US" w:eastAsia="bg-BG"/>
    </w:rPr>
  </w:style>
  <w:style w:type="paragraph" w:customStyle="1" w:styleId="3CharCharCharCharCharChar">
    <w:name w:val="3 Знак Char Char Знак Char Char Char Char"/>
    <w:aliases w:val="3 Знак Char Char Знак Char Char Знак Char Char Знак"/>
    <w:basedOn w:val="Normal"/>
    <w:uiPriority w:val="99"/>
    <w:rsid w:val="00BF755C"/>
    <w:pPr>
      <w:tabs>
        <w:tab w:val="left" w:pos="709"/>
      </w:tabs>
      <w:spacing w:after="0" w:line="360" w:lineRule="auto"/>
    </w:pPr>
    <w:rPr>
      <w:rFonts w:ascii="Tahoma" w:eastAsia="Times New Roman" w:hAnsi="Tahoma" w:cs="Tahoma"/>
      <w:sz w:val="24"/>
      <w:szCs w:val="24"/>
      <w:lang w:val="pl-PL" w:eastAsia="pl-PL"/>
    </w:rPr>
  </w:style>
  <w:style w:type="character" w:customStyle="1" w:styleId="Bodytext1">
    <w:name w:val="Body text_"/>
    <w:basedOn w:val="DefaultParagraphFont"/>
    <w:link w:val="Bodytext10"/>
    <w:uiPriority w:val="99"/>
    <w:locked/>
    <w:rsid w:val="00BF755C"/>
    <w:rPr>
      <w:sz w:val="18"/>
      <w:szCs w:val="18"/>
      <w:shd w:val="clear" w:color="auto" w:fill="FFFFFF"/>
    </w:rPr>
  </w:style>
  <w:style w:type="paragraph" w:customStyle="1" w:styleId="Bodytext10">
    <w:name w:val="Body text1"/>
    <w:basedOn w:val="Normal"/>
    <w:link w:val="Bodytext1"/>
    <w:uiPriority w:val="99"/>
    <w:rsid w:val="00BF755C"/>
    <w:pPr>
      <w:shd w:val="clear" w:color="auto" w:fill="FFFFFF"/>
      <w:spacing w:after="360" w:line="240" w:lineRule="atLeast"/>
    </w:pPr>
    <w:rPr>
      <w:sz w:val="18"/>
      <w:szCs w:val="18"/>
    </w:rPr>
  </w:style>
  <w:style w:type="paragraph" w:customStyle="1" w:styleId="dt">
    <w:name w:val="dt"/>
    <w:basedOn w:val="Normal"/>
    <w:uiPriority w:val="99"/>
    <w:rsid w:val="00BF755C"/>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cmv1">
    <w:name w:val="cmv1"/>
    <w:basedOn w:val="Normal"/>
    <w:uiPriority w:val="99"/>
    <w:rsid w:val="00BF755C"/>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lbl">
    <w:name w:val="lbl"/>
    <w:basedOn w:val="DefaultParagraphFont"/>
    <w:uiPriority w:val="99"/>
    <w:rsid w:val="00BF755C"/>
  </w:style>
  <w:style w:type="paragraph" w:customStyle="1" w:styleId="cmv2">
    <w:name w:val="cmv2"/>
    <w:basedOn w:val="Normal"/>
    <w:uiPriority w:val="99"/>
    <w:rsid w:val="00BF755C"/>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bold">
    <w:name w:val="bold"/>
    <w:basedOn w:val="DefaultParagraphFont"/>
    <w:uiPriority w:val="99"/>
    <w:rsid w:val="00BF755C"/>
  </w:style>
  <w:style w:type="table" w:customStyle="1" w:styleId="TableGrid4">
    <w:name w:val="Table Grid4"/>
    <w:basedOn w:val="TableNormal"/>
    <w:next w:val="TableGrid"/>
    <w:uiPriority w:val="99"/>
    <w:rsid w:val="00BF755C"/>
    <w:pPr>
      <w:spacing w:after="0" w:line="240" w:lineRule="auto"/>
    </w:pPr>
    <w:rPr>
      <w:rFonts w:ascii="Calibri" w:eastAsia="Times New Roman" w:hAnsi="Calibri" w:cs="Calibri"/>
      <w:sz w:val="20"/>
      <w:szCs w:val="20"/>
      <w:lang w:val="en-US" w:eastAsia="bg-BG"/>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8">
    <w:name w:val="No List8"/>
    <w:next w:val="NoList"/>
    <w:uiPriority w:val="99"/>
    <w:semiHidden/>
    <w:unhideWhenUsed/>
    <w:rsid w:val="00FE52A9"/>
  </w:style>
  <w:style w:type="paragraph" w:customStyle="1" w:styleId="argcat">
    <w:name w:val="argcat"/>
    <w:basedOn w:val="Normal"/>
    <w:uiPriority w:val="99"/>
    <w:rsid w:val="00FE52A9"/>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a5">
    <w:name w:val="ТАБЛИЦА"/>
    <w:next w:val="Normal"/>
    <w:autoRedefine/>
    <w:uiPriority w:val="99"/>
    <w:rsid w:val="00FE52A9"/>
    <w:pPr>
      <w:spacing w:after="0" w:line="360" w:lineRule="auto"/>
      <w:jc w:val="center"/>
    </w:pPr>
    <w:rPr>
      <w:rFonts w:ascii="Times New Roman" w:eastAsia="Times New Roman" w:hAnsi="Times New Roman" w:cs="Times New Roman"/>
      <w:color w:val="000000"/>
      <w:sz w:val="24"/>
      <w:szCs w:val="24"/>
      <w:lang w:val="ru-RU" w:eastAsia="ru-RU"/>
    </w:rPr>
  </w:style>
  <w:style w:type="paragraph" w:customStyle="1" w:styleId="a6">
    <w:name w:val="схема"/>
    <w:autoRedefine/>
    <w:uiPriority w:val="99"/>
    <w:rsid w:val="00FE52A9"/>
    <w:pPr>
      <w:spacing w:after="0" w:line="240" w:lineRule="auto"/>
      <w:jc w:val="center"/>
    </w:pPr>
    <w:rPr>
      <w:rFonts w:ascii="Times New Roman" w:eastAsia="Times New Roman" w:hAnsi="Times New Roman" w:cs="Times New Roman"/>
      <w:sz w:val="24"/>
      <w:szCs w:val="24"/>
      <w:lang w:val="ru-RU" w:eastAsia="ru-RU"/>
    </w:rPr>
  </w:style>
  <w:style w:type="character" w:customStyle="1" w:styleId="postbody">
    <w:name w:val="postbody"/>
    <w:basedOn w:val="DefaultParagraphFont"/>
    <w:uiPriority w:val="99"/>
    <w:rsid w:val="00FE52A9"/>
  </w:style>
  <w:style w:type="paragraph" w:customStyle="1" w:styleId="western">
    <w:name w:val="western"/>
    <w:basedOn w:val="Normal"/>
    <w:uiPriority w:val="99"/>
    <w:rsid w:val="00FE52A9"/>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ww-plaintext">
    <w:name w:val="ww-plaintext"/>
    <w:basedOn w:val="Normal"/>
    <w:rsid w:val="00B25632"/>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e-dnrs.org/?page_id=3305" TargetMode="External"/><Relationship Id="rId21" Type="http://schemas.openxmlformats.org/officeDocument/2006/relationships/image" Target="media/image11.emf"/><Relationship Id="rId42" Type="http://schemas.openxmlformats.org/officeDocument/2006/relationships/image" Target="media/image26.png"/><Relationship Id="rId47" Type="http://schemas.openxmlformats.org/officeDocument/2006/relationships/chart" Target="charts/chart4.xml"/><Relationship Id="rId63" Type="http://schemas.openxmlformats.org/officeDocument/2006/relationships/image" Target="media/image31.png"/><Relationship Id="rId68" Type="http://schemas.openxmlformats.org/officeDocument/2006/relationships/hyperlink" Target="http://elib.crimea.edu/index.php?optin=com_content&amp;task=view" TargetMode="External"/><Relationship Id="rId84" Type="http://schemas.openxmlformats.org/officeDocument/2006/relationships/theme" Target="theme/theme1.xml"/><Relationship Id="rId16" Type="http://schemas.openxmlformats.org/officeDocument/2006/relationships/image" Target="media/image7.emf"/><Relationship Id="rId11" Type="http://schemas.openxmlformats.org/officeDocument/2006/relationships/hyperlink" Target="http://www.referati.org/syvremennata-biznes-sreda-i-potrebnostta-ot-planirane-biznes-koncepciq-i-strategichesko-planirane-v-predpriqtieto/26006/ref" TargetMode="External"/><Relationship Id="rId32" Type="http://schemas.openxmlformats.org/officeDocument/2006/relationships/hyperlink" Target="http://www.consultant-news.com" TargetMode="External"/><Relationship Id="rId37" Type="http://schemas.openxmlformats.org/officeDocument/2006/relationships/image" Target="media/image22.jpeg"/><Relationship Id="rId53" Type="http://schemas.openxmlformats.org/officeDocument/2006/relationships/chart" Target="charts/chart9.xml"/><Relationship Id="rId58" Type="http://schemas.openxmlformats.org/officeDocument/2006/relationships/hyperlink" Target="http://www.profi-tours.bg" TargetMode="External"/><Relationship Id="rId74" Type="http://schemas.openxmlformats.org/officeDocument/2006/relationships/image" Target="media/image380.png"/><Relationship Id="rId79" Type="http://schemas.openxmlformats.org/officeDocument/2006/relationships/header" Target="header1.xml"/><Relationship Id="rId5" Type="http://schemas.openxmlformats.org/officeDocument/2006/relationships/webSettings" Target="webSettings.xml"/><Relationship Id="rId61" Type="http://schemas.openxmlformats.org/officeDocument/2006/relationships/chart" Target="charts/chart13.xml"/><Relationship Id="rId82" Type="http://schemas.openxmlformats.org/officeDocument/2006/relationships/fontTable" Target="fontTable.xml"/><Relationship Id="rId19" Type="http://schemas.openxmlformats.org/officeDocument/2006/relationships/image" Target="media/image10.emf"/><Relationship Id="rId14" Type="http://schemas.openxmlformats.org/officeDocument/2006/relationships/hyperlink" Target="http://www.howatthr.com" TargetMode="External"/><Relationship Id="rId22" Type="http://schemas.openxmlformats.org/officeDocument/2006/relationships/image" Target="media/image12.emf"/><Relationship Id="rId27" Type="http://schemas.openxmlformats.org/officeDocument/2006/relationships/image" Target="media/image16.emf"/><Relationship Id="rId30" Type="http://schemas.openxmlformats.org/officeDocument/2006/relationships/image" Target="media/image18.png"/><Relationship Id="rId35" Type="http://schemas.openxmlformats.org/officeDocument/2006/relationships/image" Target="media/image21.jpeg"/><Relationship Id="rId43" Type="http://schemas.openxmlformats.org/officeDocument/2006/relationships/image" Target="media/image27.png"/><Relationship Id="rId48" Type="http://schemas.openxmlformats.org/officeDocument/2006/relationships/chart" Target="charts/chart5.xml"/><Relationship Id="rId56" Type="http://schemas.openxmlformats.org/officeDocument/2006/relationships/chart" Target="charts/chart11.xml"/><Relationship Id="rId64" Type="http://schemas.openxmlformats.org/officeDocument/2006/relationships/image" Target="media/image32.png"/><Relationship Id="rId69" Type="http://schemas.openxmlformats.org/officeDocument/2006/relationships/image" Target="media/image36.png"/><Relationship Id="rId77" Type="http://schemas.openxmlformats.org/officeDocument/2006/relationships/hyperlink" Target="http://consulting-ideas.com" TargetMode="External"/><Relationship Id="rId8" Type="http://schemas.openxmlformats.org/officeDocument/2006/relationships/image" Target="media/image3.emf"/><Relationship Id="rId51" Type="http://schemas.openxmlformats.org/officeDocument/2006/relationships/chart" Target="charts/chart7.xml"/><Relationship Id="rId72" Type="http://schemas.openxmlformats.org/officeDocument/2006/relationships/image" Target="media/image370.png"/><Relationship Id="rId80"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www.referati.org/syvremennata-biznes-sreda-i-potrebnostta-ot-planirane-biznes-koncepciq-i-strategichesko-planirane-v-predpriqtieto/26006/ref/p2" TargetMode="External"/><Relationship Id="rId17" Type="http://schemas.openxmlformats.org/officeDocument/2006/relationships/image" Target="media/image8.emf"/><Relationship Id="rId25" Type="http://schemas.openxmlformats.org/officeDocument/2006/relationships/image" Target="media/image15.jpg"/><Relationship Id="rId33" Type="http://schemas.openxmlformats.org/officeDocument/2006/relationships/hyperlink" Target="http://www.mci.edu.au" TargetMode="External"/><Relationship Id="rId38" Type="http://schemas.openxmlformats.org/officeDocument/2006/relationships/image" Target="media/image23.jpg"/><Relationship Id="rId46" Type="http://schemas.openxmlformats.org/officeDocument/2006/relationships/chart" Target="charts/chart3.xml"/><Relationship Id="rId59" Type="http://schemas.openxmlformats.org/officeDocument/2006/relationships/hyperlink" Target="http://www.alexandertour.com" TargetMode="External"/><Relationship Id="rId67" Type="http://schemas.openxmlformats.org/officeDocument/2006/relationships/image" Target="media/image35.png"/><Relationship Id="rId20" Type="http://schemas.openxmlformats.org/officeDocument/2006/relationships/hyperlink" Target="http://popturizm.ru/turoperator_i_turagent-funkcii_turoperatorskoi_kompanii.html" TargetMode="External"/><Relationship Id="rId41" Type="http://schemas.openxmlformats.org/officeDocument/2006/relationships/image" Target="media/image25.png"/><Relationship Id="rId54" Type="http://schemas.openxmlformats.org/officeDocument/2006/relationships/image" Target="media/image29.png"/><Relationship Id="rId62" Type="http://schemas.openxmlformats.org/officeDocument/2006/relationships/image" Target="media/image30.png"/><Relationship Id="rId70" Type="http://schemas.openxmlformats.org/officeDocument/2006/relationships/image" Target="media/image360.png"/><Relationship Id="rId75" Type="http://schemas.openxmlformats.org/officeDocument/2006/relationships/hyperlink" Target="http://www.bgstuff.net/biznes-i-pari/7028-zashto-e-vazhno-da-razviete-vzaimootnosheniyata-s-vashite-klientite" TargetMode="External"/><Relationship Id="rId83"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3.jpg"/><Relationship Id="rId28" Type="http://schemas.openxmlformats.org/officeDocument/2006/relationships/hyperlink" Target="http://www.bg.cobiss.net/scripts/cobiss?ukaz=SEAL&amp;mode=5&amp;id=1942096427515955&amp;PF=AU&amp;term=%22%D0%A0%D0%B0%D0%BA%D0%B0%D0%B4%D0%B6%D0%B8%D0%B9%D1%81%D0%BA%D0%B0,%20%D0%A1%D0%B2%D0%B5%D1%82%D0%BB%D0%B0%20%D0%93%D0%B5%D0%BD%D0%BE%D0%B2%D0%B0%22" TargetMode="External"/><Relationship Id="rId36" Type="http://schemas.openxmlformats.org/officeDocument/2006/relationships/hyperlink" Target="http://bg.wikipedia.org/wiki/%D0%98%D0%BD%D0%B4%D1%83%D1%81%D1%82%D1%80%D0%B8%D1%8F" TargetMode="External"/><Relationship Id="rId49" Type="http://schemas.openxmlformats.org/officeDocument/2006/relationships/image" Target="media/image28.png"/><Relationship Id="rId57" Type="http://schemas.openxmlformats.org/officeDocument/2006/relationships/hyperlink" Target="http://www.astralholidays.bg" TargetMode="External"/><Relationship Id="rId10" Type="http://schemas.openxmlformats.org/officeDocument/2006/relationships/hyperlink" Target="http://www.referati.org/syvremennata-biznes-sreda-i-potrebnostta-ot-planirane-biznes-koncepciq-i-strategichesko-planirane-v-predpriqtieto/26006/ref" TargetMode="External"/><Relationship Id="rId31" Type="http://schemas.openxmlformats.org/officeDocument/2006/relationships/image" Target="media/image19.emf"/><Relationship Id="rId44" Type="http://schemas.openxmlformats.org/officeDocument/2006/relationships/chart" Target="charts/chart1.xml"/><Relationship Id="rId52" Type="http://schemas.openxmlformats.org/officeDocument/2006/relationships/chart" Target="charts/chart8.xml"/><Relationship Id="rId60" Type="http://schemas.openxmlformats.org/officeDocument/2006/relationships/chart" Target="charts/chart12.xml"/><Relationship Id="rId65" Type="http://schemas.openxmlformats.org/officeDocument/2006/relationships/image" Target="media/image33.png"/><Relationship Id="rId73" Type="http://schemas.openxmlformats.org/officeDocument/2006/relationships/image" Target="media/image38.png"/><Relationship Id="rId78" Type="http://schemas.openxmlformats.org/officeDocument/2006/relationships/hyperlink" Target="http://www2.unwto.org/" TargetMode="External"/><Relationship Id="rId8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4.emf"/><Relationship Id="rId13" Type="http://schemas.openxmlformats.org/officeDocument/2006/relationships/image" Target="media/image5.emf"/><Relationship Id="rId18" Type="http://schemas.openxmlformats.org/officeDocument/2006/relationships/image" Target="media/image9.emf"/><Relationship Id="rId39" Type="http://schemas.openxmlformats.org/officeDocument/2006/relationships/hyperlink" Target="http://www.klubok.net/article132.html" TargetMode="External"/><Relationship Id="rId34" Type="http://schemas.openxmlformats.org/officeDocument/2006/relationships/image" Target="media/image20.jpeg"/><Relationship Id="rId50" Type="http://schemas.openxmlformats.org/officeDocument/2006/relationships/chart" Target="charts/chart6.xml"/><Relationship Id="rId55" Type="http://schemas.openxmlformats.org/officeDocument/2006/relationships/chart" Target="charts/chart10.xml"/><Relationship Id="rId76" Type="http://schemas.openxmlformats.org/officeDocument/2006/relationships/hyperlink" Target="http://www.concol.ru" TargetMode="External"/><Relationship Id="rId7" Type="http://schemas.openxmlformats.org/officeDocument/2006/relationships/endnotes" Target="endnotes.xml"/><Relationship Id="rId71" Type="http://schemas.openxmlformats.org/officeDocument/2006/relationships/image" Target="media/image37.png"/><Relationship Id="rId2" Type="http://schemas.openxmlformats.org/officeDocument/2006/relationships/numbering" Target="numbering.xml"/><Relationship Id="rId29" Type="http://schemas.openxmlformats.org/officeDocument/2006/relationships/image" Target="media/image17.emf"/><Relationship Id="rId24" Type="http://schemas.openxmlformats.org/officeDocument/2006/relationships/image" Target="media/image14.emf"/><Relationship Id="rId40" Type="http://schemas.openxmlformats.org/officeDocument/2006/relationships/image" Target="media/image24.png"/><Relationship Id="rId45" Type="http://schemas.openxmlformats.org/officeDocument/2006/relationships/chart" Target="charts/chart2.xml"/><Relationship Id="rId66" Type="http://schemas.openxmlformats.org/officeDocument/2006/relationships/image" Target="media/image34.png"/></Relationships>
</file>

<file path=word/_rels/footnotes.xml.rels><?xml version="1.0" encoding="UTF-8" standalone="yes"?>
<Relationships xmlns="http://schemas.openxmlformats.org/package/2006/relationships"><Relationship Id="rId8" Type="http://schemas.openxmlformats.org/officeDocument/2006/relationships/hyperlink" Target="http://www.google.ca/search?hl=bg&amp;tbo=p&amp;tbm=bks&amp;q=inauthor:%22David+Gilbert%22" TargetMode="External"/><Relationship Id="rId13" Type="http://schemas.openxmlformats.org/officeDocument/2006/relationships/hyperlink" Target="http://www.informoney.org/viewhtml.aspx?did=42" TargetMode="External"/><Relationship Id="rId18" Type="http://schemas.openxmlformats.org/officeDocument/2006/relationships/hyperlink" Target="http://consulting-ideas.com" TargetMode="External"/><Relationship Id="rId3" Type="http://schemas.openxmlformats.org/officeDocument/2006/relationships/hyperlink" Target="http://tuj.asenevtsi.com/BisnesMod/BM02.htm" TargetMode="External"/><Relationship Id="rId7" Type="http://schemas.openxmlformats.org/officeDocument/2006/relationships/hyperlink" Target="http://www.google.ca/search?hl=bg&amp;tbo=p&amp;tbm=bks&amp;q=inauthor:%22Alan+Fyall%22" TargetMode="External"/><Relationship Id="rId12" Type="http://schemas.openxmlformats.org/officeDocument/2006/relationships/hyperlink" Target="http://m-coe.net/articles/view:za-digitalniq-marketing-razni-vajni-neshta" TargetMode="External"/><Relationship Id="rId17" Type="http://schemas.openxmlformats.org/officeDocument/2006/relationships/hyperlink" Target="http://www.ozon.ru/context/detail/id/5321015/" TargetMode="External"/><Relationship Id="rId2" Type="http://schemas.openxmlformats.org/officeDocument/2006/relationships/hyperlink" Target="http://tuj.asenevtsi.com/BisnesMod/BM02.htm" TargetMode="External"/><Relationship Id="rId16" Type="http://schemas.openxmlformats.org/officeDocument/2006/relationships/hyperlink" Target="http://www.m-economy.ru/art.php?nArtId=4150" TargetMode="External"/><Relationship Id="rId1" Type="http://schemas.openxmlformats.org/officeDocument/2006/relationships/hyperlink" Target="http://cio.bg/3481" TargetMode="External"/><Relationship Id="rId6" Type="http://schemas.openxmlformats.org/officeDocument/2006/relationships/hyperlink" Target="http://www.google.ca/search?hl=bg&amp;tbo=p&amp;tbm=bks&amp;q=inauthor:%22John+Fletcher%22" TargetMode="External"/><Relationship Id="rId11" Type="http://schemas.openxmlformats.org/officeDocument/2006/relationships/hyperlink" Target="http://m-.net/articles/view:za-digitalniq-marketing-razni-vajni-neshta" TargetMode="External"/><Relationship Id="rId5" Type="http://schemas.openxmlformats.org/officeDocument/2006/relationships/hyperlink" Target="http://www.google.ca/search?hl=bg&amp;tbo=p&amp;tbm=bks&amp;q=inauthor:%22Chris+Cooper%22" TargetMode="External"/><Relationship Id="rId15" Type="http://schemas.openxmlformats.org/officeDocument/2006/relationships/hyperlink" Target="http://www.klubok.net/article132.html" TargetMode="External"/><Relationship Id="rId10" Type="http://schemas.openxmlformats.org/officeDocument/2006/relationships/hyperlink" Target="http://www.map-mr.com/" TargetMode="External"/><Relationship Id="rId19" Type="http://schemas.openxmlformats.org/officeDocument/2006/relationships/hyperlink" Target="http://www.gogolevka.ru/catalog/search/?author=%D0%9F%D0%BE%D1%81%D0%B0%D0%B4%D1%81%D0%BA%D0%B8%D0%B9%20%D0%90%D0%BB%D0%B5%D0%BA%D1%81%D0%B0%D0%BD%D0%B4%D1%80%20%D0%9F%D0%B0%D0%B2%D0%BB%D0%BE%D0%B2%D0%B8%D1%87" TargetMode="External"/><Relationship Id="rId4" Type="http://schemas.openxmlformats.org/officeDocument/2006/relationships/hyperlink" Target="http://www1.ecs.uni-ruse.bg/fbm/su/www.ecs.ru.acad.bg/fbm/su" TargetMode="External"/><Relationship Id="rId9" Type="http://schemas.openxmlformats.org/officeDocument/2006/relationships/hyperlink" Target="http://www.google.ca/search?hl=bg&amp;tbo=p&amp;tbm=bks&amp;q=inauthor:%22Stephen+Wanhill%22" TargetMode="External"/><Relationship Id="rId14" Type="http://schemas.openxmlformats.org/officeDocument/2006/relationships/hyperlink" Target="http://www.klubok.net/article132.html"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1" Type="http://schemas.openxmlformats.org/officeDocument/2006/relationships/oleObject" Target="file:///D:\Magi%20razpredelqne\DOKTORANTURA\DISERTACIA\ANKETI\Book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Magi%20razpredelqne\DOKTORANTURA\DISERTACIA\ANKETI\Book1.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Magi%20razpredelqne\DOKTORANTURA\DISERTACIA\ANKETI\Book1.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Magi%20razpredelqne\DOKTORANTURA\DISERTACIA\ANKETI\Book1.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D:\Magi%20razpredelqne\DOKTORANTURA\DISERTACIA\ANKETI\Book1.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D:\Magi%20razpredelqne\DOKTORANTURA\DISERTACIA\ANKETI\Book1.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D:\Magi%20razpredelqne\DOKTORANTURA\DISERTACIA\ANKETI\Book1.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D:\Magi%20razpredelqne\DOKTORANTURA\DISERTACIA\ANKETI\Book1.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D:\Magi%20razpredelqne\DOKTORANTURA\DISERTACIA\ANKETI\Book1.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D:\Magi%20razpredelqne\DOKTORANTURA\DISERTACIA\ANKETI\Book1.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D:\Magi%20razpredelqne\DOKTORANTURA\DISERTACIA\ANKETI\Book1.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D:\Magi%20razpredelqne\DOKTORANTURA\Proekt\Analiz_anketi.xls"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mishev\Desktop\Analiz_anketi.xls"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33"/>
    </mc:Choice>
    <mc:Fallback>
      <c:style val="33"/>
    </mc:Fallback>
  </mc:AlternateContent>
  <c:chart>
    <c:title>
      <c:tx>
        <c:rich>
          <a:bodyPr/>
          <a:lstStyle/>
          <a:p>
            <a:pPr>
              <a:defRPr/>
            </a:pPr>
            <a:r>
              <a:rPr lang="bg-BG"/>
              <a:t>Бихте ли използвали консултантски услуги?</a:t>
            </a:r>
          </a:p>
        </c:rich>
      </c:tx>
      <c:overlay val="0"/>
    </c:title>
    <c:autoTitleDeleted val="0"/>
    <c:view3D>
      <c:rotX val="30"/>
      <c:rotY val="0"/>
      <c:rAngAx val="0"/>
    </c:view3D>
    <c:floor>
      <c:thickness val="0"/>
    </c:floor>
    <c:sideWall>
      <c:thickness val="0"/>
    </c:sideWall>
    <c:backWall>
      <c:thickness val="0"/>
    </c:backWall>
    <c:plotArea>
      <c:layout/>
      <c:pie3DChart>
        <c:varyColors val="1"/>
        <c:ser>
          <c:idx val="0"/>
          <c:order val="0"/>
          <c:tx>
            <c:strRef>
              <c:f>Sheet1!$A$22</c:f>
              <c:strCache>
                <c:ptCount val="1"/>
                <c:pt idx="0">
                  <c:v>Бихте ли ползвали консултантски услуги при разработване на дестинации?</c:v>
                </c:pt>
              </c:strCache>
            </c:strRef>
          </c:tx>
          <c:explosion val="25"/>
          <c:dPt>
            <c:idx val="0"/>
            <c:bubble3D val="0"/>
            <c:spPr>
              <a:solidFill>
                <a:schemeClr val="tx1">
                  <a:lumMod val="75000"/>
                  <a:lumOff val="25000"/>
                </a:schemeClr>
              </a:solidFill>
            </c:spPr>
            <c:extLst>
              <c:ext xmlns:c16="http://schemas.microsoft.com/office/drawing/2014/chart" uri="{C3380CC4-5D6E-409C-BE32-E72D297353CC}">
                <c16:uniqueId val="{00000001-9ABD-412A-B632-10EC58EDBA42}"/>
              </c:ext>
            </c:extLst>
          </c:dPt>
          <c:dPt>
            <c:idx val="1"/>
            <c:bubble3D val="0"/>
            <c:spPr>
              <a:solidFill>
                <a:schemeClr val="bg1">
                  <a:lumMod val="85000"/>
                </a:schemeClr>
              </a:solidFill>
            </c:spPr>
            <c:extLst>
              <c:ext xmlns:c16="http://schemas.microsoft.com/office/drawing/2014/chart" uri="{C3380CC4-5D6E-409C-BE32-E72D297353CC}">
                <c16:uniqueId val="{00000003-9ABD-412A-B632-10EC58EDBA42}"/>
              </c:ext>
            </c:extLst>
          </c:dPt>
          <c:dLbls>
            <c:dLbl>
              <c:idx val="0"/>
              <c:numFmt formatCode="0.00%" sourceLinked="0"/>
              <c:spPr/>
              <c:txPr>
                <a:bodyPr/>
                <a:lstStyle/>
                <a:p>
                  <a:pPr>
                    <a:defRPr>
                      <a:solidFill>
                        <a:schemeClr val="bg1">
                          <a:lumMod val="75000"/>
                        </a:schemeClr>
                      </a:solidFill>
                    </a:defRPr>
                  </a:pPr>
                  <a:endParaRPr lang="en-US"/>
                </a:p>
              </c:txPr>
              <c:showLegendKey val="0"/>
              <c:showVal val="0"/>
              <c:showCatName val="0"/>
              <c:showSerName val="0"/>
              <c:showPercent val="1"/>
              <c:showBubbleSize val="0"/>
              <c:extLst>
                <c:ext xmlns:c16="http://schemas.microsoft.com/office/drawing/2014/chart" uri="{C3380CC4-5D6E-409C-BE32-E72D297353CC}">
                  <c16:uniqueId val="{00000001-9ABD-412A-B632-10EC58EDBA42}"/>
                </c:ext>
              </c:extLst>
            </c:dLbl>
            <c:dLbl>
              <c:idx val="2"/>
              <c:numFmt formatCode="0.00%" sourceLinked="0"/>
              <c:spPr/>
              <c:txPr>
                <a:bodyPr/>
                <a:lstStyle/>
                <a:p>
                  <a:pPr>
                    <a:defRPr>
                      <a:solidFill>
                        <a:schemeClr val="bg1"/>
                      </a:solidFill>
                    </a:defRPr>
                  </a:pPr>
                  <a:endParaRPr lang="en-US"/>
                </a:p>
              </c:txPr>
              <c:showLegendKey val="0"/>
              <c:showVal val="0"/>
              <c:showCatName val="0"/>
              <c:showSerName val="0"/>
              <c:showPercent val="1"/>
              <c:showBubbleSize val="0"/>
              <c:extLst>
                <c:ext xmlns:c16="http://schemas.microsoft.com/office/drawing/2014/chart" uri="{C3380CC4-5D6E-409C-BE32-E72D297353CC}">
                  <c16:uniqueId val="{00000004-9ABD-412A-B632-10EC58EDBA42}"/>
                </c:ext>
              </c:extLst>
            </c:dLbl>
            <c:numFmt formatCode="0.00%" sourceLinked="0"/>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Sheet1!$B$21:$D$21</c:f>
              <c:strCache>
                <c:ptCount val="3"/>
                <c:pt idx="0">
                  <c:v>да</c:v>
                </c:pt>
                <c:pt idx="1">
                  <c:v>не</c:v>
                </c:pt>
                <c:pt idx="2">
                  <c:v>може би</c:v>
                </c:pt>
              </c:strCache>
            </c:strRef>
          </c:cat>
          <c:val>
            <c:numRef>
              <c:f>Sheet1!$B$22:$D$22</c:f>
              <c:numCache>
                <c:formatCode>General</c:formatCode>
                <c:ptCount val="3"/>
                <c:pt idx="0">
                  <c:v>16</c:v>
                </c:pt>
                <c:pt idx="1">
                  <c:v>3</c:v>
                </c:pt>
                <c:pt idx="2">
                  <c:v>14</c:v>
                </c:pt>
              </c:numCache>
            </c:numRef>
          </c:val>
          <c:extLst>
            <c:ext xmlns:c16="http://schemas.microsoft.com/office/drawing/2014/chart" uri="{C3380CC4-5D6E-409C-BE32-E72D297353CC}">
              <c16:uniqueId val="{00000005-9ABD-412A-B632-10EC58EDBA42}"/>
            </c:ext>
          </c:extLst>
        </c:ser>
        <c:dLbls>
          <c:showLegendKey val="0"/>
          <c:showVal val="0"/>
          <c:showCatName val="0"/>
          <c:showSerName val="0"/>
          <c:showPercent val="1"/>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33"/>
    </mc:Choice>
    <mc:Fallback>
      <c:style val="33"/>
    </mc:Fallback>
  </mc:AlternateContent>
  <c:chart>
    <c:title>
      <c:tx>
        <c:rich>
          <a:bodyPr/>
          <a:lstStyle/>
          <a:p>
            <a:pPr>
              <a:defRPr/>
            </a:pPr>
            <a:r>
              <a:rPr lang="bg-BG"/>
              <a:t>Групиране на туроператорите по брой служители</a:t>
            </a:r>
          </a:p>
        </c:rich>
      </c:tx>
      <c:overlay val="0"/>
    </c:title>
    <c:autoTitleDeleted val="0"/>
    <c:view3D>
      <c:rotX val="30"/>
      <c:rotY val="0"/>
      <c:rAngAx val="0"/>
    </c:view3D>
    <c:floor>
      <c:thickness val="0"/>
    </c:floor>
    <c:sideWall>
      <c:thickness val="0"/>
    </c:sideWall>
    <c:backWall>
      <c:thickness val="0"/>
    </c:backWall>
    <c:plotArea>
      <c:layout/>
      <c:pie3DChart>
        <c:varyColors val="1"/>
        <c:ser>
          <c:idx val="0"/>
          <c:order val="0"/>
          <c:tx>
            <c:strRef>
              <c:f>Sheet1!$A$2</c:f>
              <c:strCache>
                <c:ptCount val="1"/>
                <c:pt idx="0">
                  <c:v>Вашата фирма е с персонал</c:v>
                </c:pt>
              </c:strCache>
            </c:strRef>
          </c:tx>
          <c:explosion val="25"/>
          <c:dPt>
            <c:idx val="0"/>
            <c:bubble3D val="0"/>
            <c:spPr>
              <a:solidFill>
                <a:schemeClr val="tx1">
                  <a:lumMod val="85000"/>
                  <a:lumOff val="15000"/>
                </a:schemeClr>
              </a:solidFill>
            </c:spPr>
            <c:extLst>
              <c:ext xmlns:c16="http://schemas.microsoft.com/office/drawing/2014/chart" uri="{C3380CC4-5D6E-409C-BE32-E72D297353CC}">
                <c16:uniqueId val="{00000001-B84D-4C56-8E6F-6939785802CA}"/>
              </c:ext>
            </c:extLst>
          </c:dPt>
          <c:dPt>
            <c:idx val="2"/>
            <c:bubble3D val="0"/>
            <c:spPr>
              <a:solidFill>
                <a:schemeClr val="tx1">
                  <a:lumMod val="65000"/>
                  <a:lumOff val="35000"/>
                </a:schemeClr>
              </a:solidFill>
            </c:spPr>
            <c:extLst>
              <c:ext xmlns:c16="http://schemas.microsoft.com/office/drawing/2014/chart" uri="{C3380CC4-5D6E-409C-BE32-E72D297353CC}">
                <c16:uniqueId val="{00000003-B84D-4C56-8E6F-6939785802CA}"/>
              </c:ext>
            </c:extLst>
          </c:dPt>
          <c:dLbls>
            <c:dLbl>
              <c:idx val="0"/>
              <c:numFmt formatCode="0.00%" sourceLinked="0"/>
              <c:spPr/>
              <c:txPr>
                <a:bodyPr/>
                <a:lstStyle/>
                <a:p>
                  <a:pPr>
                    <a:defRPr>
                      <a:solidFill>
                        <a:schemeClr val="bg1">
                          <a:lumMod val="75000"/>
                        </a:schemeClr>
                      </a:solidFill>
                    </a:defRPr>
                  </a:pPr>
                  <a:endParaRPr lang="en-US"/>
                </a:p>
              </c:txPr>
              <c:dLblPos val="bestFit"/>
              <c:showLegendKey val="0"/>
              <c:showVal val="0"/>
              <c:showCatName val="0"/>
              <c:showSerName val="0"/>
              <c:showPercent val="1"/>
              <c:showBubbleSize val="0"/>
              <c:extLst>
                <c:ext xmlns:c16="http://schemas.microsoft.com/office/drawing/2014/chart" uri="{C3380CC4-5D6E-409C-BE32-E72D297353CC}">
                  <c16:uniqueId val="{00000001-B84D-4C56-8E6F-6939785802CA}"/>
                </c:ext>
              </c:extLst>
            </c:dLbl>
            <c:dLbl>
              <c:idx val="2"/>
              <c:numFmt formatCode="0.00%" sourceLinked="0"/>
              <c:spPr/>
              <c:txPr>
                <a:bodyPr/>
                <a:lstStyle/>
                <a:p>
                  <a:pPr>
                    <a:defRPr>
                      <a:solidFill>
                        <a:schemeClr val="bg1">
                          <a:lumMod val="95000"/>
                        </a:schemeClr>
                      </a:solidFill>
                    </a:defRPr>
                  </a:pPr>
                  <a:endParaRPr lang="en-US"/>
                </a:p>
              </c:txPr>
              <c:dLblPos val="bestFit"/>
              <c:showLegendKey val="0"/>
              <c:showVal val="0"/>
              <c:showCatName val="0"/>
              <c:showSerName val="0"/>
              <c:showPercent val="1"/>
              <c:showBubbleSize val="0"/>
              <c:extLst>
                <c:ext xmlns:c16="http://schemas.microsoft.com/office/drawing/2014/chart" uri="{C3380CC4-5D6E-409C-BE32-E72D297353CC}">
                  <c16:uniqueId val="{00000003-B84D-4C56-8E6F-6939785802CA}"/>
                </c:ext>
              </c:extLst>
            </c:dLbl>
            <c:numFmt formatCode="0.00%" sourceLinked="0"/>
            <c:spPr>
              <a:noFill/>
              <a:ln>
                <a:noFill/>
              </a:ln>
              <a:effectLst/>
            </c:spPr>
            <c:dLblPos val="bestFit"/>
            <c:showLegendKey val="0"/>
            <c:showVal val="0"/>
            <c:showCatName val="0"/>
            <c:showSerName val="0"/>
            <c:showPercent val="1"/>
            <c:showBubbleSize val="0"/>
            <c:showLeaderLines val="1"/>
            <c:extLst>
              <c:ext xmlns:c15="http://schemas.microsoft.com/office/drawing/2012/chart" uri="{CE6537A1-D6FC-4f65-9D91-7224C49458BB}"/>
            </c:extLst>
          </c:dLbls>
          <c:cat>
            <c:strRef>
              <c:f>Sheet1!$B$1:$D$1</c:f>
              <c:strCache>
                <c:ptCount val="3"/>
                <c:pt idx="0">
                  <c:v>до 5 човека</c:v>
                </c:pt>
                <c:pt idx="1">
                  <c:v>от 5 до 15 човека</c:v>
                </c:pt>
                <c:pt idx="2">
                  <c:v>над 15 човека</c:v>
                </c:pt>
              </c:strCache>
            </c:strRef>
          </c:cat>
          <c:val>
            <c:numRef>
              <c:f>Sheet1!$B$2:$D$2</c:f>
              <c:numCache>
                <c:formatCode>General</c:formatCode>
                <c:ptCount val="3"/>
                <c:pt idx="0">
                  <c:v>8</c:v>
                </c:pt>
                <c:pt idx="1">
                  <c:v>9</c:v>
                </c:pt>
                <c:pt idx="2">
                  <c:v>16</c:v>
                </c:pt>
              </c:numCache>
            </c:numRef>
          </c:val>
          <c:extLst>
            <c:ext xmlns:c16="http://schemas.microsoft.com/office/drawing/2014/chart" uri="{C3380CC4-5D6E-409C-BE32-E72D297353CC}">
              <c16:uniqueId val="{00000004-B84D-4C56-8E6F-6939785802CA}"/>
            </c:ext>
          </c:extLst>
        </c:ser>
        <c:dLbls>
          <c:showLegendKey val="0"/>
          <c:showVal val="0"/>
          <c:showCatName val="0"/>
          <c:showSerName val="0"/>
          <c:showPercent val="1"/>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33"/>
    </mc:Choice>
    <mc:Fallback>
      <c:style val="33"/>
    </mc:Fallback>
  </mc:AlternateContent>
  <c:chart>
    <c:title>
      <c:tx>
        <c:rich>
          <a:bodyPr/>
          <a:lstStyle/>
          <a:p>
            <a:pPr>
              <a:defRPr/>
            </a:pPr>
            <a:r>
              <a:rPr lang="bg-BG"/>
              <a:t>Туроператорите възприемат консултантските услуги като:</a:t>
            </a:r>
          </a:p>
        </c:rich>
      </c:tx>
      <c:overlay val="0"/>
    </c:title>
    <c:autoTitleDeleted val="0"/>
    <c:view3D>
      <c:rotX val="30"/>
      <c:rotY val="0"/>
      <c:rAngAx val="0"/>
    </c:view3D>
    <c:floor>
      <c:thickness val="0"/>
    </c:floor>
    <c:sideWall>
      <c:thickness val="0"/>
    </c:sideWall>
    <c:backWall>
      <c:thickness val="0"/>
    </c:backWall>
    <c:plotArea>
      <c:layout/>
      <c:pie3DChart>
        <c:varyColors val="1"/>
        <c:ser>
          <c:idx val="0"/>
          <c:order val="0"/>
          <c:tx>
            <c:strRef>
              <c:f>Sheet1!$A$41</c:f>
              <c:strCache>
                <c:ptCount val="1"/>
                <c:pt idx="0">
                  <c:v>Вие възприемате консултантските услуги като</c:v>
                </c:pt>
              </c:strCache>
            </c:strRef>
          </c:tx>
          <c:explosion val="25"/>
          <c:dPt>
            <c:idx val="2"/>
            <c:bubble3D val="0"/>
            <c:spPr>
              <a:noFill/>
              <a:ln>
                <a:noFill/>
              </a:ln>
            </c:spPr>
            <c:extLst>
              <c:ext xmlns:c16="http://schemas.microsoft.com/office/drawing/2014/chart" uri="{C3380CC4-5D6E-409C-BE32-E72D297353CC}">
                <c16:uniqueId val="{00000001-7EB7-4E24-B1F5-50A73B1D5626}"/>
              </c:ext>
            </c:extLst>
          </c:dPt>
          <c:dPt>
            <c:idx val="3"/>
            <c:bubble3D val="0"/>
            <c:spPr>
              <a:solidFill>
                <a:schemeClr val="tx1">
                  <a:lumMod val="85000"/>
                  <a:lumOff val="15000"/>
                </a:schemeClr>
              </a:solidFill>
            </c:spPr>
            <c:extLst>
              <c:ext xmlns:c16="http://schemas.microsoft.com/office/drawing/2014/chart" uri="{C3380CC4-5D6E-409C-BE32-E72D297353CC}">
                <c16:uniqueId val="{00000003-7EB7-4E24-B1F5-50A73B1D5626}"/>
              </c:ext>
            </c:extLst>
          </c:dPt>
          <c:dLbls>
            <c:dLbl>
              <c:idx val="0"/>
              <c:numFmt formatCode="0.00%" sourceLinked="0"/>
              <c:spPr/>
              <c:txPr>
                <a:bodyPr/>
                <a:lstStyle/>
                <a:p>
                  <a:pPr>
                    <a:defRPr>
                      <a:solidFill>
                        <a:schemeClr val="bg1"/>
                      </a:solidFill>
                    </a:defRPr>
                  </a:pPr>
                  <a:endParaRPr lang="en-US"/>
                </a:p>
              </c:txPr>
              <c:dLblPos val="bestFit"/>
              <c:showLegendKey val="0"/>
              <c:showVal val="0"/>
              <c:showCatName val="0"/>
              <c:showSerName val="0"/>
              <c:showPercent val="1"/>
              <c:showBubbleSize val="0"/>
              <c:extLst>
                <c:ext xmlns:c16="http://schemas.microsoft.com/office/drawing/2014/chart" uri="{C3380CC4-5D6E-409C-BE32-E72D297353CC}">
                  <c16:uniqueId val="{00000004-7EB7-4E24-B1F5-50A73B1D5626}"/>
                </c:ext>
              </c:extLst>
            </c:dLbl>
            <c:dLbl>
              <c:idx val="2"/>
              <c:delete val="1"/>
              <c:extLst>
                <c:ext xmlns:c15="http://schemas.microsoft.com/office/drawing/2012/chart" uri="{CE6537A1-D6FC-4f65-9D91-7224C49458BB}"/>
                <c:ext xmlns:c16="http://schemas.microsoft.com/office/drawing/2014/chart" uri="{C3380CC4-5D6E-409C-BE32-E72D297353CC}">
                  <c16:uniqueId val="{00000001-7EB7-4E24-B1F5-50A73B1D5626}"/>
                </c:ext>
              </c:extLst>
            </c:dLbl>
            <c:dLbl>
              <c:idx val="3"/>
              <c:numFmt formatCode="0.00%" sourceLinked="0"/>
              <c:spPr/>
              <c:txPr>
                <a:bodyPr/>
                <a:lstStyle/>
                <a:p>
                  <a:pPr>
                    <a:defRPr>
                      <a:solidFill>
                        <a:schemeClr val="bg1">
                          <a:lumMod val="85000"/>
                        </a:schemeClr>
                      </a:solidFill>
                    </a:defRPr>
                  </a:pPr>
                  <a:endParaRPr lang="en-US"/>
                </a:p>
              </c:txPr>
              <c:dLblPos val="bestFit"/>
              <c:showLegendKey val="0"/>
              <c:showVal val="0"/>
              <c:showCatName val="0"/>
              <c:showSerName val="0"/>
              <c:showPercent val="1"/>
              <c:showBubbleSize val="0"/>
              <c:extLst>
                <c:ext xmlns:c16="http://schemas.microsoft.com/office/drawing/2014/chart" uri="{C3380CC4-5D6E-409C-BE32-E72D297353CC}">
                  <c16:uniqueId val="{00000003-7EB7-4E24-B1F5-50A73B1D5626}"/>
                </c:ext>
              </c:extLst>
            </c:dLbl>
            <c:numFmt formatCode="0.00%" sourceLinked="0"/>
            <c:spPr>
              <a:noFill/>
              <a:ln>
                <a:noFill/>
              </a:ln>
              <a:effectLst/>
            </c:spPr>
            <c:dLblPos val="bestFit"/>
            <c:showLegendKey val="0"/>
            <c:showVal val="0"/>
            <c:showCatName val="0"/>
            <c:showSerName val="0"/>
            <c:showPercent val="1"/>
            <c:showBubbleSize val="0"/>
            <c:showLeaderLines val="1"/>
            <c:extLst>
              <c:ext xmlns:c15="http://schemas.microsoft.com/office/drawing/2012/chart" uri="{CE6537A1-D6FC-4f65-9D91-7224C49458BB}"/>
            </c:extLst>
          </c:dLbls>
          <c:cat>
            <c:strRef>
              <c:f>Sheet1!$B$40:$E$40</c:f>
              <c:strCache>
                <c:ptCount val="4"/>
                <c:pt idx="0">
                  <c:v>възможност за оптимизиране на дейността</c:v>
                </c:pt>
                <c:pt idx="1">
                  <c:v>разход за фирмата</c:v>
                </c:pt>
                <c:pt idx="2">
                  <c:v>рисково вложение</c:v>
                </c:pt>
                <c:pt idx="3">
                  <c:v>възвръщаема инвестиция</c:v>
                </c:pt>
              </c:strCache>
            </c:strRef>
          </c:cat>
          <c:val>
            <c:numRef>
              <c:f>Sheet1!$B$41:$E$41</c:f>
              <c:numCache>
                <c:formatCode>General</c:formatCode>
                <c:ptCount val="4"/>
                <c:pt idx="0">
                  <c:v>21</c:v>
                </c:pt>
                <c:pt idx="1">
                  <c:v>3</c:v>
                </c:pt>
                <c:pt idx="2">
                  <c:v>0</c:v>
                </c:pt>
                <c:pt idx="3">
                  <c:v>10</c:v>
                </c:pt>
              </c:numCache>
            </c:numRef>
          </c:val>
          <c:extLst>
            <c:ext xmlns:c16="http://schemas.microsoft.com/office/drawing/2014/chart" uri="{C3380CC4-5D6E-409C-BE32-E72D297353CC}">
              <c16:uniqueId val="{00000005-7EB7-4E24-B1F5-50A73B1D5626}"/>
            </c:ext>
          </c:extLst>
        </c:ser>
        <c:dLbls>
          <c:showLegendKey val="0"/>
          <c:showVal val="0"/>
          <c:showCatName val="0"/>
          <c:showSerName val="0"/>
          <c:showPercent val="1"/>
          <c:showBubbleSize val="0"/>
          <c:showLeaderLines val="1"/>
        </c:dLbls>
      </c:pie3DChart>
    </c:plotArea>
    <c:legend>
      <c:legendPos val="r"/>
      <c:legendEntry>
        <c:idx val="2"/>
        <c:delete val="1"/>
      </c:legendEntry>
      <c:layout>
        <c:manualLayout>
          <c:xMode val="edge"/>
          <c:yMode val="edge"/>
          <c:x val="0.73954762148237951"/>
          <c:y val="0.4053250396991912"/>
          <c:w val="0.23638757655293088"/>
          <c:h val="0.46092365413570952"/>
        </c:manualLayout>
      </c:layout>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33"/>
    </mc:Choice>
    <mc:Fallback>
      <c:style val="33"/>
    </mc:Fallback>
  </mc:AlternateContent>
  <c:chart>
    <c:title>
      <c:overlay val="0"/>
    </c:title>
    <c:autoTitleDeleted val="0"/>
    <c:view3D>
      <c:rotX val="30"/>
      <c:rotY val="0"/>
      <c:rAngAx val="0"/>
    </c:view3D>
    <c:floor>
      <c:thickness val="0"/>
    </c:floor>
    <c:sideWall>
      <c:thickness val="0"/>
    </c:sideWall>
    <c:backWall>
      <c:thickness val="0"/>
    </c:backWall>
    <c:plotArea>
      <c:layout/>
      <c:pie3DChart>
        <c:varyColors val="1"/>
        <c:ser>
          <c:idx val="0"/>
          <c:order val="0"/>
          <c:tx>
            <c:strRef>
              <c:f>Sheet1!$A$240</c:f>
              <c:strCache>
                <c:ptCount val="1"/>
                <c:pt idx="0">
                  <c:v>Смятате ли за необходимо да участвате във внедряването на консултантския проект?</c:v>
                </c:pt>
              </c:strCache>
            </c:strRef>
          </c:tx>
          <c:explosion val="25"/>
          <c:dLbls>
            <c:dLbl>
              <c:idx val="0"/>
              <c:numFmt formatCode="0.00%" sourceLinked="0"/>
              <c:spPr/>
              <c:txPr>
                <a:bodyPr/>
                <a:lstStyle/>
                <a:p>
                  <a:pPr>
                    <a:defRPr>
                      <a:solidFill>
                        <a:schemeClr val="bg1"/>
                      </a:solidFill>
                    </a:defRPr>
                  </a:pPr>
                  <a:endParaRPr lang="en-US"/>
                </a:p>
              </c:txPr>
              <c:showLegendKey val="0"/>
              <c:showVal val="0"/>
              <c:showCatName val="0"/>
              <c:showSerName val="0"/>
              <c:showPercent val="1"/>
              <c:showBubbleSize val="0"/>
              <c:extLst>
                <c:ext xmlns:c16="http://schemas.microsoft.com/office/drawing/2014/chart" uri="{C3380CC4-5D6E-409C-BE32-E72D297353CC}">
                  <c16:uniqueId val="{00000000-B474-4E9D-9A75-DBB41C243B71}"/>
                </c:ext>
              </c:extLst>
            </c:dLbl>
            <c:numFmt formatCode="0.00%" sourceLinked="0"/>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Sheet1!$B$239:$C$239</c:f>
              <c:strCache>
                <c:ptCount val="2"/>
                <c:pt idx="0">
                  <c:v>да</c:v>
                </c:pt>
                <c:pt idx="1">
                  <c:v>не</c:v>
                </c:pt>
              </c:strCache>
            </c:strRef>
          </c:cat>
          <c:val>
            <c:numRef>
              <c:f>Sheet1!$B$240:$C$240</c:f>
              <c:numCache>
                <c:formatCode>General</c:formatCode>
                <c:ptCount val="2"/>
                <c:pt idx="0">
                  <c:v>29</c:v>
                </c:pt>
                <c:pt idx="1">
                  <c:v>4</c:v>
                </c:pt>
              </c:numCache>
            </c:numRef>
          </c:val>
          <c:extLst>
            <c:ext xmlns:c16="http://schemas.microsoft.com/office/drawing/2014/chart" uri="{C3380CC4-5D6E-409C-BE32-E72D297353CC}">
              <c16:uniqueId val="{00000001-B474-4E9D-9A75-DBB41C243B71}"/>
            </c:ext>
          </c:extLst>
        </c:ser>
        <c:dLbls>
          <c:showLegendKey val="0"/>
          <c:showVal val="0"/>
          <c:showCatName val="0"/>
          <c:showSerName val="0"/>
          <c:showPercent val="1"/>
          <c:showBubbleSize val="0"/>
          <c:showLeaderLines val="1"/>
        </c:dLbls>
      </c:pie3DChart>
    </c:plotArea>
    <c:legend>
      <c:legendPos val="r"/>
      <c:layout>
        <c:manualLayout>
          <c:xMode val="edge"/>
          <c:yMode val="edge"/>
          <c:x val="0.77123753280839891"/>
          <c:y val="0.55771799358413532"/>
          <c:w val="8.9873578302712143E-2"/>
          <c:h val="0.18595290172061826"/>
        </c:manualLayout>
      </c:layout>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33"/>
    </mc:Choice>
    <mc:Fallback>
      <c:style val="33"/>
    </mc:Fallback>
  </mc:AlternateContent>
  <c:chart>
    <c:title>
      <c:tx>
        <c:rich>
          <a:bodyPr/>
          <a:lstStyle/>
          <a:p>
            <a:pPr>
              <a:defRPr/>
            </a:pPr>
            <a:r>
              <a:rPr lang="bg-BG"/>
              <a:t>При какви обстоятелства бихте се обърнали към консултантска компания?</a:t>
            </a:r>
          </a:p>
        </c:rich>
      </c:tx>
      <c:overlay val="0"/>
    </c:title>
    <c:autoTitleDeleted val="0"/>
    <c:view3D>
      <c:rotX val="30"/>
      <c:rotY val="0"/>
      <c:rAngAx val="0"/>
    </c:view3D>
    <c:floor>
      <c:thickness val="0"/>
    </c:floor>
    <c:sideWall>
      <c:thickness val="0"/>
    </c:sideWall>
    <c:backWall>
      <c:thickness val="0"/>
    </c:backWall>
    <c:plotArea>
      <c:layout/>
      <c:pie3DChart>
        <c:varyColors val="1"/>
        <c:ser>
          <c:idx val="0"/>
          <c:order val="0"/>
          <c:tx>
            <c:strRef>
              <c:f>Sheet1!$A$102</c:f>
              <c:strCache>
                <c:ptCount val="1"/>
                <c:pt idx="0">
                  <c:v>При какви обстоятелства бихте се обърнали към консултантска фирма?</c:v>
                </c:pt>
              </c:strCache>
            </c:strRef>
          </c:tx>
          <c:explosion val="25"/>
          <c:dPt>
            <c:idx val="0"/>
            <c:bubble3D val="0"/>
            <c:spPr>
              <a:solidFill>
                <a:schemeClr val="tx1">
                  <a:lumMod val="85000"/>
                  <a:lumOff val="15000"/>
                </a:schemeClr>
              </a:solidFill>
            </c:spPr>
            <c:extLst>
              <c:ext xmlns:c16="http://schemas.microsoft.com/office/drawing/2014/chart" uri="{C3380CC4-5D6E-409C-BE32-E72D297353CC}">
                <c16:uniqueId val="{00000001-7B29-4DC8-8E80-32D08D730355}"/>
              </c:ext>
            </c:extLst>
          </c:dPt>
          <c:dPt>
            <c:idx val="2"/>
            <c:bubble3D val="0"/>
            <c:spPr>
              <a:solidFill>
                <a:schemeClr val="tx1">
                  <a:lumMod val="65000"/>
                  <a:lumOff val="35000"/>
                </a:schemeClr>
              </a:solidFill>
            </c:spPr>
            <c:extLst>
              <c:ext xmlns:c16="http://schemas.microsoft.com/office/drawing/2014/chart" uri="{C3380CC4-5D6E-409C-BE32-E72D297353CC}">
                <c16:uniqueId val="{00000003-7B29-4DC8-8E80-32D08D730355}"/>
              </c:ext>
            </c:extLst>
          </c:dPt>
          <c:dLbls>
            <c:dLbl>
              <c:idx val="0"/>
              <c:numFmt formatCode="0.00%" sourceLinked="0"/>
              <c:spPr/>
              <c:txPr>
                <a:bodyPr/>
                <a:lstStyle/>
                <a:p>
                  <a:pPr>
                    <a:defRPr>
                      <a:solidFill>
                        <a:schemeClr val="bg1">
                          <a:lumMod val="85000"/>
                        </a:schemeClr>
                      </a:solidFill>
                    </a:defRPr>
                  </a:pPr>
                  <a:endParaRPr lang="en-US"/>
                </a:p>
              </c:txPr>
              <c:showLegendKey val="0"/>
              <c:showVal val="0"/>
              <c:showCatName val="0"/>
              <c:showSerName val="0"/>
              <c:showPercent val="1"/>
              <c:showBubbleSize val="0"/>
              <c:extLst>
                <c:ext xmlns:c16="http://schemas.microsoft.com/office/drawing/2014/chart" uri="{C3380CC4-5D6E-409C-BE32-E72D297353CC}">
                  <c16:uniqueId val="{00000001-7B29-4DC8-8E80-32D08D730355}"/>
                </c:ext>
              </c:extLst>
            </c:dLbl>
            <c:numFmt formatCode="0.00%" sourceLinked="0"/>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Sheet1!$B$101:$D$101</c:f>
              <c:strCache>
                <c:ptCount val="3"/>
                <c:pt idx="0">
                  <c:v>разработване и внедряване на нов продукт</c:v>
                </c:pt>
                <c:pt idx="1">
                  <c:v>позициониране на нов пазар</c:v>
                </c:pt>
                <c:pt idx="2">
                  <c:v>намаляване на разходите и увеличаване на печалбата</c:v>
                </c:pt>
              </c:strCache>
            </c:strRef>
          </c:cat>
          <c:val>
            <c:numRef>
              <c:f>Sheet1!$B$102:$D$102</c:f>
              <c:numCache>
                <c:formatCode>General</c:formatCode>
                <c:ptCount val="3"/>
                <c:pt idx="0">
                  <c:v>19</c:v>
                </c:pt>
                <c:pt idx="1">
                  <c:v>14</c:v>
                </c:pt>
                <c:pt idx="2">
                  <c:v>5</c:v>
                </c:pt>
              </c:numCache>
            </c:numRef>
          </c:val>
          <c:extLst>
            <c:ext xmlns:c16="http://schemas.microsoft.com/office/drawing/2014/chart" uri="{C3380CC4-5D6E-409C-BE32-E72D297353CC}">
              <c16:uniqueId val="{00000004-7B29-4DC8-8E80-32D08D730355}"/>
            </c:ext>
          </c:extLst>
        </c:ser>
        <c:dLbls>
          <c:showLegendKey val="0"/>
          <c:showVal val="0"/>
          <c:showCatName val="0"/>
          <c:showSerName val="0"/>
          <c:showPercent val="1"/>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33"/>
    </mc:Choice>
    <mc:Fallback>
      <c:style val="33"/>
    </mc:Fallback>
  </mc:AlternateContent>
  <c:chart>
    <c:title>
      <c:overlay val="0"/>
    </c:title>
    <c:autoTitleDeleted val="0"/>
    <c:view3D>
      <c:rotX val="30"/>
      <c:rotY val="0"/>
      <c:rAngAx val="0"/>
    </c:view3D>
    <c:floor>
      <c:thickness val="0"/>
    </c:floor>
    <c:sideWall>
      <c:thickness val="0"/>
    </c:sideWall>
    <c:backWall>
      <c:thickness val="0"/>
    </c:backWall>
    <c:plotArea>
      <c:layout/>
      <c:pie3DChart>
        <c:varyColors val="1"/>
        <c:ser>
          <c:idx val="0"/>
          <c:order val="0"/>
          <c:tx>
            <c:strRef>
              <c:f>Sheet1!$A$142</c:f>
              <c:strCache>
                <c:ptCount val="1"/>
                <c:pt idx="0">
                  <c:v>На кой етап от разработването на нов продукт бихте прибегнали до консултантска намеса?</c:v>
                </c:pt>
              </c:strCache>
            </c:strRef>
          </c:tx>
          <c:explosion val="25"/>
          <c:dPt>
            <c:idx val="0"/>
            <c:bubble3D val="0"/>
            <c:spPr>
              <a:solidFill>
                <a:schemeClr val="tx1">
                  <a:lumMod val="65000"/>
                  <a:lumOff val="35000"/>
                </a:schemeClr>
              </a:solidFill>
            </c:spPr>
            <c:extLst>
              <c:ext xmlns:c16="http://schemas.microsoft.com/office/drawing/2014/chart" uri="{C3380CC4-5D6E-409C-BE32-E72D297353CC}">
                <c16:uniqueId val="{00000001-334C-4919-82AD-6B23F3431D7D}"/>
              </c:ext>
            </c:extLst>
          </c:dPt>
          <c:dPt>
            <c:idx val="1"/>
            <c:bubble3D val="0"/>
            <c:spPr>
              <a:solidFill>
                <a:schemeClr val="bg1">
                  <a:lumMod val="85000"/>
                </a:schemeClr>
              </a:solidFill>
            </c:spPr>
            <c:extLst>
              <c:ext xmlns:c16="http://schemas.microsoft.com/office/drawing/2014/chart" uri="{C3380CC4-5D6E-409C-BE32-E72D297353CC}">
                <c16:uniqueId val="{00000003-334C-4919-82AD-6B23F3431D7D}"/>
              </c:ext>
            </c:extLst>
          </c:dPt>
          <c:dPt>
            <c:idx val="2"/>
            <c:bubble3D val="0"/>
            <c:spPr>
              <a:solidFill>
                <a:schemeClr val="tx1">
                  <a:lumMod val="50000"/>
                  <a:lumOff val="50000"/>
                </a:schemeClr>
              </a:solidFill>
            </c:spPr>
            <c:extLst>
              <c:ext xmlns:c16="http://schemas.microsoft.com/office/drawing/2014/chart" uri="{C3380CC4-5D6E-409C-BE32-E72D297353CC}">
                <c16:uniqueId val="{00000005-334C-4919-82AD-6B23F3431D7D}"/>
              </c:ext>
            </c:extLst>
          </c:dPt>
          <c:dPt>
            <c:idx val="3"/>
            <c:bubble3D val="0"/>
            <c:spPr>
              <a:solidFill>
                <a:schemeClr val="tx1">
                  <a:lumMod val="85000"/>
                  <a:lumOff val="15000"/>
                </a:schemeClr>
              </a:solidFill>
            </c:spPr>
            <c:extLst>
              <c:ext xmlns:c16="http://schemas.microsoft.com/office/drawing/2014/chart" uri="{C3380CC4-5D6E-409C-BE32-E72D297353CC}">
                <c16:uniqueId val="{00000007-334C-4919-82AD-6B23F3431D7D}"/>
              </c:ext>
            </c:extLst>
          </c:dPt>
          <c:dLbls>
            <c:dLbl>
              <c:idx val="0"/>
              <c:numFmt formatCode="0.00%" sourceLinked="0"/>
              <c:spPr/>
              <c:txPr>
                <a:bodyPr/>
                <a:lstStyle/>
                <a:p>
                  <a:pPr>
                    <a:defRPr>
                      <a:solidFill>
                        <a:schemeClr val="bg1"/>
                      </a:solidFill>
                    </a:defRPr>
                  </a:pPr>
                  <a:endParaRPr lang="en-US"/>
                </a:p>
              </c:txPr>
              <c:showLegendKey val="0"/>
              <c:showVal val="0"/>
              <c:showCatName val="0"/>
              <c:showSerName val="0"/>
              <c:showPercent val="1"/>
              <c:showBubbleSize val="0"/>
              <c:extLst>
                <c:ext xmlns:c16="http://schemas.microsoft.com/office/drawing/2014/chart" uri="{C3380CC4-5D6E-409C-BE32-E72D297353CC}">
                  <c16:uniqueId val="{00000001-334C-4919-82AD-6B23F3431D7D}"/>
                </c:ext>
              </c:extLst>
            </c:dLbl>
            <c:dLbl>
              <c:idx val="3"/>
              <c:numFmt formatCode="0.00%" sourceLinked="0"/>
              <c:spPr/>
              <c:txPr>
                <a:bodyPr/>
                <a:lstStyle/>
                <a:p>
                  <a:pPr>
                    <a:defRPr>
                      <a:solidFill>
                        <a:schemeClr val="bg1">
                          <a:lumMod val="95000"/>
                        </a:schemeClr>
                      </a:solidFill>
                    </a:defRPr>
                  </a:pPr>
                  <a:endParaRPr lang="en-US"/>
                </a:p>
              </c:txPr>
              <c:showLegendKey val="0"/>
              <c:showVal val="0"/>
              <c:showCatName val="0"/>
              <c:showSerName val="0"/>
              <c:showPercent val="1"/>
              <c:showBubbleSize val="0"/>
              <c:extLst>
                <c:ext xmlns:c16="http://schemas.microsoft.com/office/drawing/2014/chart" uri="{C3380CC4-5D6E-409C-BE32-E72D297353CC}">
                  <c16:uniqueId val="{00000007-334C-4919-82AD-6B23F3431D7D}"/>
                </c:ext>
              </c:extLst>
            </c:dLbl>
            <c:numFmt formatCode="0.00%" sourceLinked="0"/>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Sheet1!$B$141:$E$141</c:f>
              <c:strCache>
                <c:ptCount val="4"/>
                <c:pt idx="0">
                  <c:v>търсене и набиране на идеи</c:v>
                </c:pt>
                <c:pt idx="1">
                  <c:v>анализ на пазара</c:v>
                </c:pt>
                <c:pt idx="2">
                  <c:v>внедряване на продукта</c:v>
                </c:pt>
                <c:pt idx="3">
                  <c:v>маркетинг на продукта</c:v>
                </c:pt>
              </c:strCache>
            </c:strRef>
          </c:cat>
          <c:val>
            <c:numRef>
              <c:f>Sheet1!$B$142:$E$142</c:f>
              <c:numCache>
                <c:formatCode>General</c:formatCode>
                <c:ptCount val="4"/>
                <c:pt idx="0">
                  <c:v>8</c:v>
                </c:pt>
                <c:pt idx="1">
                  <c:v>13</c:v>
                </c:pt>
                <c:pt idx="2">
                  <c:v>12</c:v>
                </c:pt>
                <c:pt idx="3">
                  <c:v>8</c:v>
                </c:pt>
              </c:numCache>
            </c:numRef>
          </c:val>
          <c:extLst>
            <c:ext xmlns:c16="http://schemas.microsoft.com/office/drawing/2014/chart" uri="{C3380CC4-5D6E-409C-BE32-E72D297353CC}">
              <c16:uniqueId val="{00000008-334C-4919-82AD-6B23F3431D7D}"/>
            </c:ext>
          </c:extLst>
        </c:ser>
        <c:dLbls>
          <c:showLegendKey val="0"/>
          <c:showVal val="0"/>
          <c:showCatName val="0"/>
          <c:showSerName val="0"/>
          <c:showPercent val="1"/>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33"/>
    </mc:Choice>
    <mc:Fallback>
      <c:style val="33"/>
    </mc:Fallback>
  </mc:AlternateContent>
  <c:chart>
    <c:title>
      <c:tx>
        <c:rich>
          <a:bodyPr/>
          <a:lstStyle/>
          <a:p>
            <a:pPr>
              <a:defRPr/>
            </a:pPr>
            <a:r>
              <a:rPr lang="bg-BG"/>
              <a:t>Получавали ли сте предложение от консултантска компания за съвместна дейност?</a:t>
            </a:r>
          </a:p>
        </c:rich>
      </c:tx>
      <c:overlay val="0"/>
    </c:title>
    <c:autoTitleDeleted val="0"/>
    <c:view3D>
      <c:rotX val="30"/>
      <c:rotY val="0"/>
      <c:rAngAx val="0"/>
    </c:view3D>
    <c:floor>
      <c:thickness val="0"/>
    </c:floor>
    <c:sideWall>
      <c:thickness val="0"/>
    </c:sideWall>
    <c:backWall>
      <c:thickness val="0"/>
    </c:backWall>
    <c:plotArea>
      <c:layout/>
      <c:pie3DChart>
        <c:varyColors val="1"/>
        <c:ser>
          <c:idx val="0"/>
          <c:order val="0"/>
          <c:tx>
            <c:strRef>
              <c:f>Sheet1!$A$62</c:f>
              <c:strCache>
                <c:ptCount val="1"/>
                <c:pt idx="0">
                  <c:v>Получавали ли сте предложение от консултантска фирма за съвместна дейност?</c:v>
                </c:pt>
              </c:strCache>
            </c:strRef>
          </c:tx>
          <c:explosion val="25"/>
          <c:dLbls>
            <c:dLbl>
              <c:idx val="0"/>
              <c:numFmt formatCode="0.00%" sourceLinked="0"/>
              <c:spPr/>
              <c:txPr>
                <a:bodyPr/>
                <a:lstStyle/>
                <a:p>
                  <a:pPr>
                    <a:defRPr>
                      <a:solidFill>
                        <a:schemeClr val="bg1"/>
                      </a:solidFill>
                    </a:defRPr>
                  </a:pPr>
                  <a:endParaRPr lang="en-US"/>
                </a:p>
              </c:txPr>
              <c:showLegendKey val="0"/>
              <c:showVal val="0"/>
              <c:showCatName val="0"/>
              <c:showSerName val="0"/>
              <c:showPercent val="1"/>
              <c:showBubbleSize val="0"/>
              <c:extLst>
                <c:ext xmlns:c16="http://schemas.microsoft.com/office/drawing/2014/chart" uri="{C3380CC4-5D6E-409C-BE32-E72D297353CC}">
                  <c16:uniqueId val="{00000000-A8E4-48D6-B0AD-46A60E27D0AD}"/>
                </c:ext>
              </c:extLst>
            </c:dLbl>
            <c:numFmt formatCode="0.00%" sourceLinked="0"/>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Sheet1!$B$61:$C$61</c:f>
              <c:strCache>
                <c:ptCount val="2"/>
                <c:pt idx="0">
                  <c:v>да</c:v>
                </c:pt>
                <c:pt idx="1">
                  <c:v>не</c:v>
                </c:pt>
              </c:strCache>
            </c:strRef>
          </c:cat>
          <c:val>
            <c:numRef>
              <c:f>Sheet1!$B$62:$C$62</c:f>
              <c:numCache>
                <c:formatCode>General</c:formatCode>
                <c:ptCount val="2"/>
                <c:pt idx="0">
                  <c:v>9</c:v>
                </c:pt>
                <c:pt idx="1">
                  <c:v>24</c:v>
                </c:pt>
              </c:numCache>
            </c:numRef>
          </c:val>
          <c:extLst>
            <c:ext xmlns:c16="http://schemas.microsoft.com/office/drawing/2014/chart" uri="{C3380CC4-5D6E-409C-BE32-E72D297353CC}">
              <c16:uniqueId val="{00000001-A8E4-48D6-B0AD-46A60E27D0AD}"/>
            </c:ext>
          </c:extLst>
        </c:ser>
        <c:dLbls>
          <c:showLegendKey val="0"/>
          <c:showVal val="0"/>
          <c:showCatName val="0"/>
          <c:showSerName val="0"/>
          <c:showPercent val="1"/>
          <c:showBubbleSize val="0"/>
          <c:showLeaderLines val="1"/>
        </c:dLbls>
      </c:pie3DChart>
    </c:plotArea>
    <c:legend>
      <c:legendPos val="r"/>
      <c:layout>
        <c:manualLayout>
          <c:xMode val="edge"/>
          <c:yMode val="edge"/>
          <c:x val="0.81290419947506565"/>
          <c:y val="0.58972039953339161"/>
          <c:w val="7.5984689413823275E-2"/>
          <c:h val="0.16743438320209975"/>
        </c:manualLayout>
      </c:layout>
      <c:overlay val="0"/>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33"/>
    </mc:Choice>
    <mc:Fallback>
      <c:style val="33"/>
    </mc:Fallback>
  </mc:AlternateContent>
  <c:chart>
    <c:title>
      <c:tx>
        <c:rich>
          <a:bodyPr/>
          <a:lstStyle/>
          <a:p>
            <a:pPr>
              <a:defRPr/>
            </a:pPr>
            <a:r>
              <a:rPr lang="bg-BG"/>
              <a:t>Предпочитан начин за получаване на информация относно предлаганите услуги от консултантската компания?</a:t>
            </a:r>
          </a:p>
        </c:rich>
      </c:tx>
      <c:overlay val="0"/>
    </c:title>
    <c:autoTitleDeleted val="0"/>
    <c:view3D>
      <c:rotX val="30"/>
      <c:rotY val="0"/>
      <c:rAngAx val="0"/>
    </c:view3D>
    <c:floor>
      <c:thickness val="0"/>
    </c:floor>
    <c:sideWall>
      <c:thickness val="0"/>
    </c:sideWall>
    <c:backWall>
      <c:thickness val="0"/>
    </c:backWall>
    <c:plotArea>
      <c:layout/>
      <c:pie3DChart>
        <c:varyColors val="1"/>
        <c:ser>
          <c:idx val="0"/>
          <c:order val="0"/>
          <c:tx>
            <c:strRef>
              <c:f>Sheet1!$A$82</c:f>
              <c:strCache>
                <c:ptCount val="1"/>
                <c:pt idx="0">
                  <c:v>Какъв е предпочитания от Вас начин за получаване на информация относно предлаганите услуги от консултантската фирма?</c:v>
                </c:pt>
              </c:strCache>
            </c:strRef>
          </c:tx>
          <c:explosion val="25"/>
          <c:dPt>
            <c:idx val="0"/>
            <c:bubble3D val="0"/>
            <c:spPr>
              <a:solidFill>
                <a:schemeClr val="tx1">
                  <a:lumMod val="75000"/>
                  <a:lumOff val="25000"/>
                </a:schemeClr>
              </a:solidFill>
            </c:spPr>
            <c:extLst>
              <c:ext xmlns:c16="http://schemas.microsoft.com/office/drawing/2014/chart" uri="{C3380CC4-5D6E-409C-BE32-E72D297353CC}">
                <c16:uniqueId val="{00000001-3AB4-427D-832D-E318DE3C2930}"/>
              </c:ext>
            </c:extLst>
          </c:dPt>
          <c:dPt>
            <c:idx val="2"/>
            <c:bubble3D val="0"/>
            <c:spPr>
              <a:solidFill>
                <a:schemeClr val="bg1">
                  <a:lumMod val="50000"/>
                </a:schemeClr>
              </a:solidFill>
            </c:spPr>
            <c:extLst>
              <c:ext xmlns:c16="http://schemas.microsoft.com/office/drawing/2014/chart" uri="{C3380CC4-5D6E-409C-BE32-E72D297353CC}">
                <c16:uniqueId val="{00000003-3AB4-427D-832D-E318DE3C2930}"/>
              </c:ext>
            </c:extLst>
          </c:dPt>
          <c:dLbls>
            <c:dLbl>
              <c:idx val="2"/>
              <c:numFmt formatCode="0.00%" sourceLinked="0"/>
              <c:spPr/>
              <c:txPr>
                <a:bodyPr/>
                <a:lstStyle/>
                <a:p>
                  <a:pPr>
                    <a:defRPr>
                      <a:solidFill>
                        <a:schemeClr val="bg1"/>
                      </a:solidFill>
                    </a:defRPr>
                  </a:pPr>
                  <a:endParaRPr lang="en-US"/>
                </a:p>
              </c:txPr>
              <c:showLegendKey val="0"/>
              <c:showVal val="0"/>
              <c:showCatName val="0"/>
              <c:showSerName val="0"/>
              <c:showPercent val="1"/>
              <c:showBubbleSize val="0"/>
              <c:extLst>
                <c:ext xmlns:c16="http://schemas.microsoft.com/office/drawing/2014/chart" uri="{C3380CC4-5D6E-409C-BE32-E72D297353CC}">
                  <c16:uniqueId val="{00000003-3AB4-427D-832D-E318DE3C2930}"/>
                </c:ext>
              </c:extLst>
            </c:dLbl>
            <c:numFmt formatCode="0.00%" sourceLinked="0"/>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Sheet1!$B$81:$D$81</c:f>
              <c:strCache>
                <c:ptCount val="3"/>
                <c:pt idx="0">
                  <c:v>сайта на консултантската фирма </c:v>
                </c:pt>
                <c:pt idx="1">
                  <c:v>препоръка</c:v>
                </c:pt>
                <c:pt idx="2">
                  <c:v>презентация на място в офиса Ви</c:v>
                </c:pt>
              </c:strCache>
            </c:strRef>
          </c:cat>
          <c:val>
            <c:numRef>
              <c:f>Sheet1!$B$82:$D$82</c:f>
              <c:numCache>
                <c:formatCode>General</c:formatCode>
                <c:ptCount val="3"/>
                <c:pt idx="0">
                  <c:v>4</c:v>
                </c:pt>
                <c:pt idx="1">
                  <c:v>15</c:v>
                </c:pt>
                <c:pt idx="2">
                  <c:v>15</c:v>
                </c:pt>
              </c:numCache>
            </c:numRef>
          </c:val>
          <c:extLst>
            <c:ext xmlns:c16="http://schemas.microsoft.com/office/drawing/2014/chart" uri="{C3380CC4-5D6E-409C-BE32-E72D297353CC}">
              <c16:uniqueId val="{00000004-3AB4-427D-832D-E318DE3C2930}"/>
            </c:ext>
          </c:extLst>
        </c:ser>
        <c:dLbls>
          <c:showLegendKey val="0"/>
          <c:showVal val="0"/>
          <c:showCatName val="0"/>
          <c:showSerName val="0"/>
          <c:showPercent val="1"/>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33"/>
    </mc:Choice>
    <mc:Fallback>
      <c:style val="33"/>
    </mc:Fallback>
  </mc:AlternateContent>
  <c:chart>
    <c:title>
      <c:tx>
        <c:rich>
          <a:bodyPr/>
          <a:lstStyle/>
          <a:p>
            <a:pPr>
              <a:defRPr/>
            </a:pPr>
            <a:r>
              <a:rPr lang="bg-BG"/>
              <a:t>При избор на консултанти туроператорите се ръководят от</a:t>
            </a:r>
          </a:p>
        </c:rich>
      </c:tx>
      <c:overlay val="0"/>
    </c:title>
    <c:autoTitleDeleted val="0"/>
    <c:view3D>
      <c:rotX val="30"/>
      <c:rotY val="0"/>
      <c:rAngAx val="0"/>
    </c:view3D>
    <c:floor>
      <c:thickness val="0"/>
    </c:floor>
    <c:sideWall>
      <c:thickness val="0"/>
    </c:sideWall>
    <c:backWall>
      <c:thickness val="0"/>
    </c:backWall>
    <c:plotArea>
      <c:layout/>
      <c:pie3DChart>
        <c:varyColors val="1"/>
        <c:ser>
          <c:idx val="0"/>
          <c:order val="0"/>
          <c:tx>
            <c:strRef>
              <c:f>Sheet1!$A$182</c:f>
              <c:strCache>
                <c:ptCount val="1"/>
                <c:pt idx="0">
                  <c:v>При избор на консултанти вие се ръководите от</c:v>
                </c:pt>
              </c:strCache>
            </c:strRef>
          </c:tx>
          <c:explosion val="25"/>
          <c:dPt>
            <c:idx val="0"/>
            <c:bubble3D val="0"/>
            <c:spPr>
              <a:solidFill>
                <a:schemeClr val="bg1">
                  <a:lumMod val="95000"/>
                </a:schemeClr>
              </a:solidFill>
            </c:spPr>
            <c:extLst>
              <c:ext xmlns:c16="http://schemas.microsoft.com/office/drawing/2014/chart" uri="{C3380CC4-5D6E-409C-BE32-E72D297353CC}">
                <c16:uniqueId val="{00000001-E3DE-4644-9ACC-0AA01BBED231}"/>
              </c:ext>
            </c:extLst>
          </c:dPt>
          <c:dPt>
            <c:idx val="1"/>
            <c:bubble3D val="0"/>
            <c:spPr>
              <a:solidFill>
                <a:schemeClr val="bg1">
                  <a:lumMod val="75000"/>
                </a:schemeClr>
              </a:solidFill>
            </c:spPr>
            <c:extLst>
              <c:ext xmlns:c16="http://schemas.microsoft.com/office/drawing/2014/chart" uri="{C3380CC4-5D6E-409C-BE32-E72D297353CC}">
                <c16:uniqueId val="{00000003-E3DE-4644-9ACC-0AA01BBED231}"/>
              </c:ext>
            </c:extLst>
          </c:dPt>
          <c:dPt>
            <c:idx val="2"/>
            <c:bubble3D val="0"/>
            <c:spPr>
              <a:solidFill>
                <a:schemeClr val="tx1">
                  <a:lumMod val="65000"/>
                  <a:lumOff val="35000"/>
                </a:schemeClr>
              </a:solidFill>
            </c:spPr>
            <c:extLst>
              <c:ext xmlns:c16="http://schemas.microsoft.com/office/drawing/2014/chart" uri="{C3380CC4-5D6E-409C-BE32-E72D297353CC}">
                <c16:uniqueId val="{00000005-E3DE-4644-9ACC-0AA01BBED231}"/>
              </c:ext>
            </c:extLst>
          </c:dPt>
          <c:dPt>
            <c:idx val="3"/>
            <c:bubble3D val="0"/>
            <c:spPr>
              <a:solidFill>
                <a:schemeClr val="tx1">
                  <a:lumMod val="95000"/>
                  <a:lumOff val="5000"/>
                </a:schemeClr>
              </a:solidFill>
            </c:spPr>
            <c:extLst>
              <c:ext xmlns:c16="http://schemas.microsoft.com/office/drawing/2014/chart" uri="{C3380CC4-5D6E-409C-BE32-E72D297353CC}">
                <c16:uniqueId val="{00000007-E3DE-4644-9ACC-0AA01BBED231}"/>
              </c:ext>
            </c:extLst>
          </c:dPt>
          <c:dLbls>
            <c:dLbl>
              <c:idx val="2"/>
              <c:numFmt formatCode="0.00%" sourceLinked="0"/>
              <c:spPr/>
              <c:txPr>
                <a:bodyPr/>
                <a:lstStyle/>
                <a:p>
                  <a:pPr>
                    <a:defRPr>
                      <a:solidFill>
                        <a:schemeClr val="bg1">
                          <a:lumMod val="95000"/>
                        </a:schemeClr>
                      </a:solidFill>
                    </a:defRPr>
                  </a:pPr>
                  <a:endParaRPr lang="en-US"/>
                </a:p>
              </c:txPr>
              <c:showLegendKey val="0"/>
              <c:showVal val="0"/>
              <c:showCatName val="0"/>
              <c:showSerName val="0"/>
              <c:showPercent val="1"/>
              <c:showBubbleSize val="0"/>
              <c:extLst>
                <c:ext xmlns:c16="http://schemas.microsoft.com/office/drawing/2014/chart" uri="{C3380CC4-5D6E-409C-BE32-E72D297353CC}">
                  <c16:uniqueId val="{00000005-E3DE-4644-9ACC-0AA01BBED231}"/>
                </c:ext>
              </c:extLst>
            </c:dLbl>
            <c:numFmt formatCode="0.00%" sourceLinked="0"/>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Sheet1!$B$181:$E$181</c:f>
              <c:strCache>
                <c:ptCount val="4"/>
                <c:pt idx="0">
                  <c:v>качество на предоставената услуга</c:v>
                </c:pt>
                <c:pt idx="1">
                  <c:v>цена на услугата</c:v>
                </c:pt>
                <c:pt idx="2">
                  <c:v>предишен опит на консултантската фирма</c:v>
                </c:pt>
                <c:pt idx="3">
                  <c:v>етично обслужване</c:v>
                </c:pt>
              </c:strCache>
            </c:strRef>
          </c:cat>
          <c:val>
            <c:numRef>
              <c:f>Sheet1!$B$182:$E$182</c:f>
              <c:numCache>
                <c:formatCode>General</c:formatCode>
                <c:ptCount val="4"/>
                <c:pt idx="0">
                  <c:v>23</c:v>
                </c:pt>
                <c:pt idx="1">
                  <c:v>2</c:v>
                </c:pt>
                <c:pt idx="2">
                  <c:v>12</c:v>
                </c:pt>
                <c:pt idx="3">
                  <c:v>1</c:v>
                </c:pt>
              </c:numCache>
            </c:numRef>
          </c:val>
          <c:extLst>
            <c:ext xmlns:c16="http://schemas.microsoft.com/office/drawing/2014/chart" uri="{C3380CC4-5D6E-409C-BE32-E72D297353CC}">
              <c16:uniqueId val="{00000008-E3DE-4644-9ACC-0AA01BBED231}"/>
            </c:ext>
          </c:extLst>
        </c:ser>
        <c:dLbls>
          <c:showLegendKey val="0"/>
          <c:showVal val="0"/>
          <c:showCatName val="0"/>
          <c:showSerName val="0"/>
          <c:showPercent val="1"/>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33"/>
    </mc:Choice>
    <mc:Fallback>
      <c:style val="33"/>
    </mc:Fallback>
  </mc:AlternateContent>
  <c:chart>
    <c:title>
      <c:tx>
        <c:rich>
          <a:bodyPr/>
          <a:lstStyle/>
          <a:p>
            <a:pPr>
              <a:defRPr/>
            </a:pPr>
            <a:r>
              <a:rPr lang="bg-BG"/>
              <a:t>Туроператорите биха избрали:</a:t>
            </a:r>
          </a:p>
        </c:rich>
      </c:tx>
      <c:overlay val="0"/>
    </c:title>
    <c:autoTitleDeleted val="0"/>
    <c:view3D>
      <c:rotX val="30"/>
      <c:rotY val="0"/>
      <c:rAngAx val="0"/>
    </c:view3D>
    <c:floor>
      <c:thickness val="0"/>
    </c:floor>
    <c:sideWall>
      <c:thickness val="0"/>
    </c:sideWall>
    <c:backWall>
      <c:thickness val="0"/>
    </c:backWall>
    <c:plotArea>
      <c:layout/>
      <c:pie3DChart>
        <c:varyColors val="1"/>
        <c:ser>
          <c:idx val="0"/>
          <c:order val="0"/>
          <c:tx>
            <c:strRef>
              <c:f>Sheet1!$A$203</c:f>
              <c:strCache>
                <c:ptCount val="1"/>
                <c:pt idx="0">
                  <c:v>Какво бихте избрали?</c:v>
                </c:pt>
              </c:strCache>
            </c:strRef>
          </c:tx>
          <c:explosion val="25"/>
          <c:dLbls>
            <c:dLbl>
              <c:idx val="0"/>
              <c:numFmt formatCode="0.00%" sourceLinked="0"/>
              <c:spPr/>
              <c:txPr>
                <a:bodyPr/>
                <a:lstStyle/>
                <a:p>
                  <a:pPr>
                    <a:defRPr>
                      <a:solidFill>
                        <a:schemeClr val="bg1"/>
                      </a:solidFill>
                    </a:defRPr>
                  </a:pPr>
                  <a:endParaRPr lang="en-US"/>
                </a:p>
              </c:txPr>
              <c:showLegendKey val="0"/>
              <c:showVal val="0"/>
              <c:showCatName val="0"/>
              <c:showSerName val="0"/>
              <c:showPercent val="1"/>
              <c:showBubbleSize val="0"/>
              <c:extLst>
                <c:ext xmlns:c16="http://schemas.microsoft.com/office/drawing/2014/chart" uri="{C3380CC4-5D6E-409C-BE32-E72D297353CC}">
                  <c16:uniqueId val="{00000000-8DF8-452D-9FF3-FEAFED1057D2}"/>
                </c:ext>
              </c:extLst>
            </c:dLbl>
            <c:numFmt formatCode="0.00%" sourceLinked="0"/>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Sheet1!$B$202:$C$202</c:f>
              <c:strCache>
                <c:ptCount val="2"/>
                <c:pt idx="0">
                  <c:v>консултантска организация </c:v>
                </c:pt>
                <c:pt idx="1">
                  <c:v>физическо лице консултант</c:v>
                </c:pt>
              </c:strCache>
            </c:strRef>
          </c:cat>
          <c:val>
            <c:numRef>
              <c:f>Sheet1!$B$203:$C$203</c:f>
              <c:numCache>
                <c:formatCode>General</c:formatCode>
                <c:ptCount val="2"/>
                <c:pt idx="0">
                  <c:v>28</c:v>
                </c:pt>
                <c:pt idx="1">
                  <c:v>6</c:v>
                </c:pt>
              </c:numCache>
            </c:numRef>
          </c:val>
          <c:extLst>
            <c:ext xmlns:c16="http://schemas.microsoft.com/office/drawing/2014/chart" uri="{C3380CC4-5D6E-409C-BE32-E72D297353CC}">
              <c16:uniqueId val="{00000001-8DF8-452D-9FF3-FEAFED1057D2}"/>
            </c:ext>
          </c:extLst>
        </c:ser>
        <c:dLbls>
          <c:showLegendKey val="0"/>
          <c:showVal val="0"/>
          <c:showCatName val="0"/>
          <c:showSerName val="0"/>
          <c:showPercent val="1"/>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33"/>
    </mc:Choice>
    <mc:Fallback>
      <c:style val="33"/>
    </mc:Fallback>
  </mc:AlternateContent>
  <c:chart>
    <c:title>
      <c:tx>
        <c:rich>
          <a:bodyPr/>
          <a:lstStyle/>
          <a:p>
            <a:pPr>
              <a:defRPr/>
            </a:pPr>
            <a:r>
              <a:rPr lang="bg-BG"/>
              <a:t>Бихте ли използвали чуждестранна консултантска компания?</a:t>
            </a:r>
          </a:p>
        </c:rich>
      </c:tx>
      <c:overlay val="0"/>
    </c:title>
    <c:autoTitleDeleted val="0"/>
    <c:view3D>
      <c:rotX val="30"/>
      <c:rotY val="0"/>
      <c:rAngAx val="0"/>
    </c:view3D>
    <c:floor>
      <c:thickness val="0"/>
    </c:floor>
    <c:sideWall>
      <c:thickness val="0"/>
    </c:sideWall>
    <c:backWall>
      <c:thickness val="0"/>
    </c:backWall>
    <c:plotArea>
      <c:layout/>
      <c:pie3DChart>
        <c:varyColors val="1"/>
        <c:ser>
          <c:idx val="0"/>
          <c:order val="0"/>
          <c:tx>
            <c:strRef>
              <c:f>Sheet1!$A$221</c:f>
              <c:strCache>
                <c:ptCount val="1"/>
                <c:pt idx="0">
                  <c:v>Бихте ли използвали чуждестранна консултантска фирма?</c:v>
                </c:pt>
              </c:strCache>
            </c:strRef>
          </c:tx>
          <c:explosion val="25"/>
          <c:dPt>
            <c:idx val="0"/>
            <c:bubble3D val="0"/>
            <c:spPr>
              <a:solidFill>
                <a:schemeClr val="bg1">
                  <a:lumMod val="85000"/>
                </a:schemeClr>
              </a:solidFill>
            </c:spPr>
            <c:extLst>
              <c:ext xmlns:c16="http://schemas.microsoft.com/office/drawing/2014/chart" uri="{C3380CC4-5D6E-409C-BE32-E72D297353CC}">
                <c16:uniqueId val="{00000001-F552-4175-A8B2-2DDB0DF084C4}"/>
              </c:ext>
            </c:extLst>
          </c:dPt>
          <c:dPt>
            <c:idx val="1"/>
            <c:bubble3D val="0"/>
            <c:spPr>
              <a:solidFill>
                <a:schemeClr val="tx1">
                  <a:lumMod val="75000"/>
                  <a:lumOff val="25000"/>
                </a:schemeClr>
              </a:solidFill>
            </c:spPr>
            <c:extLst>
              <c:ext xmlns:c16="http://schemas.microsoft.com/office/drawing/2014/chart" uri="{C3380CC4-5D6E-409C-BE32-E72D297353CC}">
                <c16:uniqueId val="{00000003-F552-4175-A8B2-2DDB0DF084C4}"/>
              </c:ext>
            </c:extLst>
          </c:dPt>
          <c:dPt>
            <c:idx val="2"/>
            <c:bubble3D val="0"/>
            <c:spPr>
              <a:solidFill>
                <a:schemeClr val="bg1">
                  <a:lumMod val="50000"/>
                </a:schemeClr>
              </a:solidFill>
            </c:spPr>
            <c:extLst>
              <c:ext xmlns:c16="http://schemas.microsoft.com/office/drawing/2014/chart" uri="{C3380CC4-5D6E-409C-BE32-E72D297353CC}">
                <c16:uniqueId val="{00000005-F552-4175-A8B2-2DDB0DF084C4}"/>
              </c:ext>
            </c:extLst>
          </c:dPt>
          <c:dLbls>
            <c:dLbl>
              <c:idx val="2"/>
              <c:numFmt formatCode="0.00%" sourceLinked="0"/>
              <c:spPr/>
              <c:txPr>
                <a:bodyPr/>
                <a:lstStyle/>
                <a:p>
                  <a:pPr>
                    <a:defRPr>
                      <a:solidFill>
                        <a:schemeClr val="bg1">
                          <a:lumMod val="95000"/>
                        </a:schemeClr>
                      </a:solidFill>
                    </a:defRPr>
                  </a:pPr>
                  <a:endParaRPr lang="en-US"/>
                </a:p>
              </c:txPr>
              <c:showLegendKey val="0"/>
              <c:showVal val="0"/>
              <c:showCatName val="0"/>
              <c:showSerName val="0"/>
              <c:showPercent val="1"/>
              <c:showBubbleSize val="0"/>
              <c:extLst>
                <c:ext xmlns:c16="http://schemas.microsoft.com/office/drawing/2014/chart" uri="{C3380CC4-5D6E-409C-BE32-E72D297353CC}">
                  <c16:uniqueId val="{00000005-F552-4175-A8B2-2DDB0DF084C4}"/>
                </c:ext>
              </c:extLst>
            </c:dLbl>
            <c:numFmt formatCode="0.00%" sourceLinked="0"/>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Sheet1!$B$220:$D$220</c:f>
              <c:strCache>
                <c:ptCount val="3"/>
                <c:pt idx="0">
                  <c:v>да</c:v>
                </c:pt>
                <c:pt idx="1">
                  <c:v>не</c:v>
                </c:pt>
                <c:pt idx="2">
                  <c:v>може би</c:v>
                </c:pt>
              </c:strCache>
            </c:strRef>
          </c:cat>
          <c:val>
            <c:numRef>
              <c:f>Sheet1!$B$221:$D$221</c:f>
              <c:numCache>
                <c:formatCode>General</c:formatCode>
                <c:ptCount val="3"/>
                <c:pt idx="0">
                  <c:v>27</c:v>
                </c:pt>
                <c:pt idx="1">
                  <c:v>1</c:v>
                </c:pt>
                <c:pt idx="2">
                  <c:v>5</c:v>
                </c:pt>
              </c:numCache>
            </c:numRef>
          </c:val>
          <c:extLst>
            <c:ext xmlns:c16="http://schemas.microsoft.com/office/drawing/2014/chart" uri="{C3380CC4-5D6E-409C-BE32-E72D297353CC}">
              <c16:uniqueId val="{00000006-F552-4175-A8B2-2DDB0DF084C4}"/>
            </c:ext>
          </c:extLst>
        </c:ser>
        <c:dLbls>
          <c:showLegendKey val="0"/>
          <c:showVal val="0"/>
          <c:showCatName val="0"/>
          <c:showSerName val="0"/>
          <c:showPercent val="1"/>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33"/>
    </mc:Choice>
    <mc:Fallback>
      <c:style val="33"/>
    </mc:Fallback>
  </mc:AlternateContent>
  <c:chart>
    <c:title>
      <c:tx>
        <c:rich>
          <a:bodyPr/>
          <a:lstStyle/>
          <a:p>
            <a:pPr>
              <a:defRPr/>
            </a:pPr>
            <a:r>
              <a:rPr lang="bg-BG"/>
              <a:t>Предпочитани дестинации за ваканция</a:t>
            </a:r>
            <a:r>
              <a:rPr lang="bg-BG" baseline="0"/>
              <a:t> на море</a:t>
            </a:r>
            <a:endParaRPr lang="en-US"/>
          </a:p>
        </c:rich>
      </c:tx>
      <c:overlay val="0"/>
    </c:title>
    <c:autoTitleDeleted val="0"/>
    <c:view3D>
      <c:rotX val="30"/>
      <c:rotY val="0"/>
      <c:rAngAx val="0"/>
    </c:view3D>
    <c:floor>
      <c:thickness val="0"/>
    </c:floor>
    <c:sideWall>
      <c:thickness val="0"/>
    </c:sideWall>
    <c:backWall>
      <c:thickness val="0"/>
    </c:backWall>
    <c:plotArea>
      <c:layout>
        <c:manualLayout>
          <c:layoutTarget val="inner"/>
          <c:xMode val="edge"/>
          <c:yMode val="edge"/>
          <c:x val="3.5952848463211624E-2"/>
          <c:y val="0.17110819480898221"/>
          <c:w val="0.6679111710532406"/>
          <c:h val="0.72301509186351709"/>
        </c:manualLayout>
      </c:layout>
      <c:pie3DChart>
        <c:varyColors val="1"/>
        <c:ser>
          <c:idx val="0"/>
          <c:order val="0"/>
          <c:explosion val="25"/>
          <c:dPt>
            <c:idx val="0"/>
            <c:bubble3D val="0"/>
            <c:spPr>
              <a:solidFill>
                <a:schemeClr val="tx1">
                  <a:lumMod val="95000"/>
                  <a:lumOff val="5000"/>
                </a:schemeClr>
              </a:solidFill>
            </c:spPr>
            <c:extLst>
              <c:ext xmlns:c16="http://schemas.microsoft.com/office/drawing/2014/chart" uri="{C3380CC4-5D6E-409C-BE32-E72D297353CC}">
                <c16:uniqueId val="{00000001-EB78-4EAE-9674-BDE67BF25DB0}"/>
              </c:ext>
            </c:extLst>
          </c:dPt>
          <c:dPt>
            <c:idx val="1"/>
            <c:bubble3D val="0"/>
            <c:spPr>
              <a:solidFill>
                <a:schemeClr val="bg1">
                  <a:lumMod val="50000"/>
                </a:schemeClr>
              </a:solidFill>
            </c:spPr>
            <c:extLst>
              <c:ext xmlns:c16="http://schemas.microsoft.com/office/drawing/2014/chart" uri="{C3380CC4-5D6E-409C-BE32-E72D297353CC}">
                <c16:uniqueId val="{00000003-EB78-4EAE-9674-BDE67BF25DB0}"/>
              </c:ext>
            </c:extLst>
          </c:dPt>
          <c:dPt>
            <c:idx val="2"/>
            <c:bubble3D val="0"/>
            <c:spPr>
              <a:solidFill>
                <a:schemeClr val="bg1">
                  <a:lumMod val="85000"/>
                </a:schemeClr>
              </a:solidFill>
            </c:spPr>
            <c:extLst>
              <c:ext xmlns:c16="http://schemas.microsoft.com/office/drawing/2014/chart" uri="{C3380CC4-5D6E-409C-BE32-E72D297353CC}">
                <c16:uniqueId val="{00000005-EB78-4EAE-9674-BDE67BF25DB0}"/>
              </c:ext>
            </c:extLst>
          </c:dPt>
          <c:dPt>
            <c:idx val="3"/>
            <c:bubble3D val="0"/>
            <c:spPr>
              <a:solidFill>
                <a:schemeClr val="bg1"/>
              </a:solidFill>
            </c:spPr>
            <c:extLst>
              <c:ext xmlns:c16="http://schemas.microsoft.com/office/drawing/2014/chart" uri="{C3380CC4-5D6E-409C-BE32-E72D297353CC}">
                <c16:uniqueId val="{00000007-EB78-4EAE-9674-BDE67BF25DB0}"/>
              </c:ext>
            </c:extLst>
          </c:dPt>
          <c:dPt>
            <c:idx val="4"/>
            <c:bubble3D val="0"/>
            <c:spPr>
              <a:solidFill>
                <a:schemeClr val="tx1">
                  <a:lumMod val="65000"/>
                  <a:lumOff val="35000"/>
                </a:schemeClr>
              </a:solidFill>
            </c:spPr>
            <c:extLst>
              <c:ext xmlns:c16="http://schemas.microsoft.com/office/drawing/2014/chart" uri="{C3380CC4-5D6E-409C-BE32-E72D297353CC}">
                <c16:uniqueId val="{00000009-EB78-4EAE-9674-BDE67BF25DB0}"/>
              </c:ext>
            </c:extLst>
          </c:dPt>
          <c:dLbls>
            <c:dLbl>
              <c:idx val="0"/>
              <c:spPr/>
              <c:txPr>
                <a:bodyPr/>
                <a:lstStyle/>
                <a:p>
                  <a:pPr>
                    <a:defRPr>
                      <a:solidFill>
                        <a:schemeClr val="bg1">
                          <a:lumMod val="95000"/>
                        </a:schemeClr>
                      </a:solidFill>
                    </a:defRPr>
                  </a:pPr>
                  <a:endParaRPr lang="en-US"/>
                </a:p>
              </c:txPr>
              <c:showLegendKey val="0"/>
              <c:showVal val="0"/>
              <c:showCatName val="0"/>
              <c:showSerName val="0"/>
              <c:showPercent val="1"/>
              <c:showBubbleSize val="0"/>
              <c:extLst>
                <c:ext xmlns:c16="http://schemas.microsoft.com/office/drawing/2014/chart" uri="{C3380CC4-5D6E-409C-BE32-E72D297353CC}">
                  <c16:uniqueId val="{00000001-EB78-4EAE-9674-BDE67BF25DB0}"/>
                </c:ext>
              </c:extLst>
            </c:dLbl>
            <c:dLbl>
              <c:idx val="4"/>
              <c:spPr/>
              <c:txPr>
                <a:bodyPr/>
                <a:lstStyle/>
                <a:p>
                  <a:pPr>
                    <a:defRPr>
                      <a:solidFill>
                        <a:schemeClr val="bg1">
                          <a:lumMod val="95000"/>
                        </a:schemeClr>
                      </a:solidFill>
                    </a:defRPr>
                  </a:pPr>
                  <a:endParaRPr lang="en-US"/>
                </a:p>
              </c:txPr>
              <c:showLegendKey val="0"/>
              <c:showVal val="0"/>
              <c:showCatName val="0"/>
              <c:showSerName val="0"/>
              <c:showPercent val="1"/>
              <c:showBubbleSize val="0"/>
              <c:extLst>
                <c:ext xmlns:c16="http://schemas.microsoft.com/office/drawing/2014/chart" uri="{C3380CC4-5D6E-409C-BE32-E72D297353CC}">
                  <c16:uniqueId val="{00000009-EB78-4EAE-9674-BDE67BF25DB0}"/>
                </c:ext>
              </c:extLst>
            </c:dLbl>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Anketi!$A$2:$A$6</c:f>
              <c:strCache>
                <c:ptCount val="5"/>
                <c:pt idx="0">
                  <c:v>България</c:v>
                </c:pt>
                <c:pt idx="1">
                  <c:v>Турция</c:v>
                </c:pt>
                <c:pt idx="2">
                  <c:v>Гърция</c:v>
                </c:pt>
                <c:pt idx="3">
                  <c:v>Италия</c:v>
                </c:pt>
                <c:pt idx="4">
                  <c:v>Испания</c:v>
                </c:pt>
              </c:strCache>
            </c:strRef>
          </c:cat>
          <c:val>
            <c:numRef>
              <c:f>Anketi!$B$2:$B$6</c:f>
              <c:numCache>
                <c:formatCode>General</c:formatCode>
                <c:ptCount val="5"/>
                <c:pt idx="0">
                  <c:v>8</c:v>
                </c:pt>
                <c:pt idx="1">
                  <c:v>12</c:v>
                </c:pt>
                <c:pt idx="2">
                  <c:v>11</c:v>
                </c:pt>
                <c:pt idx="3">
                  <c:v>20</c:v>
                </c:pt>
                <c:pt idx="4">
                  <c:v>23</c:v>
                </c:pt>
              </c:numCache>
            </c:numRef>
          </c:val>
          <c:extLst>
            <c:ext xmlns:c16="http://schemas.microsoft.com/office/drawing/2014/chart" uri="{C3380CC4-5D6E-409C-BE32-E72D297353CC}">
              <c16:uniqueId val="{0000000A-EB78-4EAE-9674-BDE67BF25DB0}"/>
            </c:ext>
          </c:extLst>
        </c:ser>
        <c:dLbls>
          <c:showLegendKey val="0"/>
          <c:showVal val="0"/>
          <c:showCatName val="0"/>
          <c:showSerName val="0"/>
          <c:showPercent val="0"/>
          <c:showBubbleSize val="0"/>
          <c:showLeaderLines val="1"/>
        </c:dLbls>
      </c:pie3DChart>
    </c:plotArea>
    <c:legend>
      <c:legendPos val="r"/>
      <c:layout>
        <c:manualLayout>
          <c:xMode val="edge"/>
          <c:yMode val="edge"/>
          <c:x val="0.74875804703516535"/>
          <c:y val="0.32872044973617048"/>
          <c:w val="0.1890552486909286"/>
          <c:h val="0.41522564004758916"/>
        </c:manualLayout>
      </c:layout>
      <c:overlay val="0"/>
    </c:legend>
    <c:plotVisOnly val="1"/>
    <c:dispBlanksAs val="zero"/>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33"/>
    </mc:Choice>
    <mc:Fallback>
      <c:style val="33"/>
    </mc:Fallback>
  </mc:AlternateContent>
  <c:chart>
    <c:title>
      <c:tx>
        <c:rich>
          <a:bodyPr/>
          <a:lstStyle/>
          <a:p>
            <a:pPr>
              <a:defRPr/>
            </a:pPr>
            <a:r>
              <a:rPr lang="bg-BG"/>
              <a:t>Предпочитан начин за получаване на информация</a:t>
            </a:r>
            <a:endParaRPr lang="en-US"/>
          </a:p>
        </c:rich>
      </c:tx>
      <c:overlay val="0"/>
    </c:title>
    <c:autoTitleDeleted val="0"/>
    <c:view3D>
      <c:rotX val="75"/>
      <c:rotY val="317"/>
      <c:rAngAx val="0"/>
      <c:perspective val="90"/>
    </c:view3D>
    <c:floor>
      <c:thickness val="0"/>
    </c:floor>
    <c:sideWall>
      <c:thickness val="0"/>
    </c:sideWall>
    <c:backWall>
      <c:thickness val="0"/>
    </c:backWall>
    <c:plotArea>
      <c:layout>
        <c:manualLayout>
          <c:layoutTarget val="inner"/>
          <c:xMode val="edge"/>
          <c:yMode val="edge"/>
          <c:x val="2.0199109540707801E-2"/>
          <c:y val="0.24247118604281392"/>
          <c:w val="0.60258182427390006"/>
          <c:h val="0.6571886565379178"/>
        </c:manualLayout>
      </c:layout>
      <c:pie3DChart>
        <c:varyColors val="1"/>
        <c:ser>
          <c:idx val="0"/>
          <c:order val="0"/>
          <c:explosion val="25"/>
          <c:dPt>
            <c:idx val="0"/>
            <c:bubble3D val="0"/>
            <c:spPr>
              <a:solidFill>
                <a:schemeClr val="bg1"/>
              </a:solidFill>
            </c:spPr>
            <c:extLst>
              <c:ext xmlns:c16="http://schemas.microsoft.com/office/drawing/2014/chart" uri="{C3380CC4-5D6E-409C-BE32-E72D297353CC}">
                <c16:uniqueId val="{00000001-55E0-419F-B392-74E1899AEB5F}"/>
              </c:ext>
            </c:extLst>
          </c:dPt>
          <c:dPt>
            <c:idx val="1"/>
            <c:bubble3D val="0"/>
            <c:spPr>
              <a:solidFill>
                <a:schemeClr val="bg1">
                  <a:lumMod val="85000"/>
                </a:schemeClr>
              </a:solidFill>
            </c:spPr>
            <c:extLst>
              <c:ext xmlns:c16="http://schemas.microsoft.com/office/drawing/2014/chart" uri="{C3380CC4-5D6E-409C-BE32-E72D297353CC}">
                <c16:uniqueId val="{00000003-55E0-419F-B392-74E1899AEB5F}"/>
              </c:ext>
            </c:extLst>
          </c:dPt>
          <c:dPt>
            <c:idx val="2"/>
            <c:bubble3D val="0"/>
            <c:spPr>
              <a:solidFill>
                <a:schemeClr val="bg1">
                  <a:lumMod val="50000"/>
                </a:schemeClr>
              </a:solidFill>
            </c:spPr>
            <c:extLst>
              <c:ext xmlns:c16="http://schemas.microsoft.com/office/drawing/2014/chart" uri="{C3380CC4-5D6E-409C-BE32-E72D297353CC}">
                <c16:uniqueId val="{00000005-55E0-419F-B392-74E1899AEB5F}"/>
              </c:ext>
            </c:extLst>
          </c:dPt>
          <c:dPt>
            <c:idx val="3"/>
            <c:bubble3D val="0"/>
            <c:spPr>
              <a:solidFill>
                <a:schemeClr val="tx1">
                  <a:lumMod val="75000"/>
                  <a:lumOff val="25000"/>
                </a:schemeClr>
              </a:solidFill>
            </c:spPr>
            <c:extLst>
              <c:ext xmlns:c16="http://schemas.microsoft.com/office/drawing/2014/chart" uri="{C3380CC4-5D6E-409C-BE32-E72D297353CC}">
                <c16:uniqueId val="{00000007-55E0-419F-B392-74E1899AEB5F}"/>
              </c:ext>
            </c:extLst>
          </c:dPt>
          <c:dPt>
            <c:idx val="4"/>
            <c:bubble3D val="0"/>
            <c:spPr>
              <a:solidFill>
                <a:schemeClr val="tx1"/>
              </a:solidFill>
            </c:spPr>
            <c:extLst>
              <c:ext xmlns:c16="http://schemas.microsoft.com/office/drawing/2014/chart" uri="{C3380CC4-5D6E-409C-BE32-E72D297353CC}">
                <c16:uniqueId val="{00000009-55E0-419F-B392-74E1899AEB5F}"/>
              </c:ext>
            </c:extLst>
          </c:dPt>
          <c:dLbls>
            <c:dLbl>
              <c:idx val="0"/>
              <c:spPr/>
              <c:txPr>
                <a:bodyPr/>
                <a:lstStyle/>
                <a:p>
                  <a:pPr>
                    <a:defRPr>
                      <a:solidFill>
                        <a:sysClr val="windowText" lastClr="000000"/>
                      </a:solidFill>
                    </a:defRPr>
                  </a:pPr>
                  <a:endParaRPr lang="en-US"/>
                </a:p>
              </c:txPr>
              <c:showLegendKey val="0"/>
              <c:showVal val="0"/>
              <c:showCatName val="0"/>
              <c:showSerName val="0"/>
              <c:showPercent val="1"/>
              <c:showBubbleSize val="0"/>
              <c:extLst>
                <c:ext xmlns:c16="http://schemas.microsoft.com/office/drawing/2014/chart" uri="{C3380CC4-5D6E-409C-BE32-E72D297353CC}">
                  <c16:uniqueId val="{00000001-55E0-419F-B392-74E1899AEB5F}"/>
                </c:ext>
              </c:extLst>
            </c:dLbl>
            <c:dLbl>
              <c:idx val="2"/>
              <c:spPr/>
              <c:txPr>
                <a:bodyPr/>
                <a:lstStyle/>
                <a:p>
                  <a:pPr>
                    <a:defRPr>
                      <a:solidFill>
                        <a:schemeClr val="bg1"/>
                      </a:solidFill>
                    </a:defRPr>
                  </a:pPr>
                  <a:endParaRPr lang="en-US"/>
                </a:p>
              </c:txPr>
              <c:showLegendKey val="0"/>
              <c:showVal val="0"/>
              <c:showCatName val="0"/>
              <c:showSerName val="0"/>
              <c:showPercent val="1"/>
              <c:showBubbleSize val="0"/>
              <c:extLst>
                <c:ext xmlns:c16="http://schemas.microsoft.com/office/drawing/2014/chart" uri="{C3380CC4-5D6E-409C-BE32-E72D297353CC}">
                  <c16:uniqueId val="{00000005-55E0-419F-B392-74E1899AEB5F}"/>
                </c:ext>
              </c:extLst>
            </c:dLbl>
            <c:dLbl>
              <c:idx val="3"/>
              <c:spPr/>
              <c:txPr>
                <a:bodyPr/>
                <a:lstStyle/>
                <a:p>
                  <a:pPr>
                    <a:defRPr>
                      <a:solidFill>
                        <a:schemeClr val="bg1">
                          <a:lumMod val="95000"/>
                        </a:schemeClr>
                      </a:solidFill>
                    </a:defRPr>
                  </a:pPr>
                  <a:endParaRPr lang="en-US"/>
                </a:p>
              </c:txPr>
              <c:showLegendKey val="0"/>
              <c:showVal val="0"/>
              <c:showCatName val="0"/>
              <c:showSerName val="0"/>
              <c:showPercent val="1"/>
              <c:showBubbleSize val="0"/>
              <c:extLst>
                <c:ext xmlns:c16="http://schemas.microsoft.com/office/drawing/2014/chart" uri="{C3380CC4-5D6E-409C-BE32-E72D297353CC}">
                  <c16:uniqueId val="{00000007-55E0-419F-B392-74E1899AEB5F}"/>
                </c:ext>
              </c:extLst>
            </c:dLbl>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Anketi!$D$2:$D$6</c:f>
              <c:strCache>
                <c:ptCount val="5"/>
                <c:pt idx="0">
                  <c:v>препоръка</c:v>
                </c:pt>
                <c:pt idx="1">
                  <c:v>сайт на ТА</c:v>
                </c:pt>
                <c:pt idx="2">
                  <c:v>брошури, каталози</c:v>
                </c:pt>
                <c:pt idx="3">
                  <c:v>консултация</c:v>
                </c:pt>
                <c:pt idx="4">
                  <c:v>посещения на борси и изложения</c:v>
                </c:pt>
              </c:strCache>
            </c:strRef>
          </c:cat>
          <c:val>
            <c:numRef>
              <c:f>Anketi!$E$2:$E$6</c:f>
              <c:numCache>
                <c:formatCode>General</c:formatCode>
                <c:ptCount val="5"/>
                <c:pt idx="0">
                  <c:v>31</c:v>
                </c:pt>
                <c:pt idx="1">
                  <c:v>41</c:v>
                </c:pt>
                <c:pt idx="2">
                  <c:v>8</c:v>
                </c:pt>
                <c:pt idx="3">
                  <c:v>12</c:v>
                </c:pt>
                <c:pt idx="4">
                  <c:v>1</c:v>
                </c:pt>
              </c:numCache>
            </c:numRef>
          </c:val>
          <c:extLst>
            <c:ext xmlns:c16="http://schemas.microsoft.com/office/drawing/2014/chart" uri="{C3380CC4-5D6E-409C-BE32-E72D297353CC}">
              <c16:uniqueId val="{0000000A-55E0-419F-B392-74E1899AEB5F}"/>
            </c:ext>
          </c:extLst>
        </c:ser>
        <c:dLbls>
          <c:showLegendKey val="0"/>
          <c:showVal val="0"/>
          <c:showCatName val="0"/>
          <c:showSerName val="0"/>
          <c:showPercent val="0"/>
          <c:showBubbleSize val="0"/>
          <c:showLeaderLines val="1"/>
        </c:dLbls>
      </c:pie3DChart>
    </c:plotArea>
    <c:legend>
      <c:legendPos val="r"/>
      <c:layout>
        <c:manualLayout>
          <c:xMode val="edge"/>
          <c:yMode val="edge"/>
          <c:x val="0.58800834615208875"/>
          <c:y val="0.30375426621160412"/>
          <c:w val="0.39458454540377808"/>
          <c:h val="0.52559726962457343"/>
        </c:manualLayout>
      </c:layout>
      <c:overlay val="0"/>
    </c:legend>
    <c:plotVisOnly val="1"/>
    <c:dispBlanksAs val="zero"/>
    <c:showDLblsOverMax val="0"/>
  </c:chart>
  <c:externalData r:id="rId1">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1DD01F78B8A400BA46676972597B6A2"/>
        <w:category>
          <w:name w:val="General"/>
          <w:gallery w:val="placeholder"/>
        </w:category>
        <w:types>
          <w:type w:val="bbPlcHdr"/>
        </w:types>
        <w:behaviors>
          <w:behavior w:val="content"/>
        </w:behaviors>
        <w:guid w:val="{8E1BC1FE-A3BC-491B-9E30-5AE719D08DE5}"/>
      </w:docPartPr>
      <w:docPartBody>
        <w:p w:rsidR="00F519D1" w:rsidRDefault="00C86383" w:rsidP="00C86383">
          <w:pPr>
            <w:pStyle w:val="21DD01F78B8A400BA46676972597B6A2"/>
          </w:pPr>
          <w:r>
            <w:rPr>
              <w:rFonts w:asciiTheme="majorHAnsi" w:eastAsiaTheme="majorEastAsia" w:hAnsiTheme="majorHAnsi" w:cstheme="majorBidi"/>
              <w:sz w:val="36"/>
              <w:szCs w:val="36"/>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panose1 w:val="020B0604020202020204"/>
    <w:charset w:val="00"/>
    <w:family w:val="auto"/>
    <w:pitch w:val="variable"/>
    <w:sig w:usb0="800000AF" w:usb1="1001ECEA"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okU">
    <w:altName w:val="Courier New"/>
    <w:panose1 w:val="020B0604020202020204"/>
    <w:charset w:val="00"/>
    <w:family w:val="auto"/>
    <w:pitch w:val="variable"/>
    <w:sig w:usb0="00000001"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WESDYG+GroteskHSBg">
    <w:altName w:val="Times New Roman"/>
    <w:panose1 w:val="020B0604020202020204"/>
    <w:charset w:val="CC"/>
    <w:family w:val="roman"/>
    <w:pitch w:val="default"/>
    <w:sig w:usb0="00000201" w:usb1="00000000" w:usb2="00000000" w:usb3="00000000" w:csb0="00000004"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Times New Roman Bold+FPEF">
    <w:altName w:val="Times New Roman"/>
    <w:panose1 w:val="020B0604020202020204"/>
    <w:charset w:val="CC"/>
    <w:family w:val="auto"/>
    <w:pitch w:val="default"/>
    <w:sig w:usb0="00000201" w:usb1="00000000" w:usb2="00000000" w:usb3="00000000" w:csb0="00000004" w:csb1="00000000"/>
  </w:font>
  <w:font w:name="Times New Roman+FPEF">
    <w:altName w:val="MS Mincho"/>
    <w:panose1 w:val="020B0604020202020204"/>
    <w:charset w:val="80"/>
    <w:family w:val="auto"/>
    <w:pitch w:val="default"/>
    <w:sig w:usb0="00000001" w:usb1="08070000" w:usb2="00000010" w:usb3="00000000" w:csb0="00020000" w:csb1="00000000"/>
  </w:font>
  <w:font w:name="TimesNewRomanPSMT">
    <w:altName w:val="MS Gothic"/>
    <w:panose1 w:val="020B0604020202020204"/>
    <w:charset w:val="80"/>
    <w:family w:val="auto"/>
    <w:pitch w:val="default"/>
    <w:sig w:usb0="00000001" w:usb1="08070000" w:usb2="00000010" w:usb3="00000000" w:csb0="00020000" w:csb1="00000000"/>
  </w:font>
  <w:font w:name="TimesNewRoman">
    <w:altName w:val="Times New Roman"/>
    <w:panose1 w:val="020B0604020202020204"/>
    <w:charset w:val="CC"/>
    <w:family w:val="auto"/>
    <w:pitch w:val="default"/>
    <w:sig w:usb0="00000201" w:usb1="08070000" w:usb2="00000010" w:usb3="00000000" w:csb0="00020004" w:csb1="00000000"/>
  </w:font>
  <w:font w:name="JournalSans">
    <w:altName w:val="MS Mincho"/>
    <w:panose1 w:val="020B0604020202020204"/>
    <w:charset w:val="80"/>
    <w:family w:val="auto"/>
    <w:pitch w:val="default"/>
    <w:sig w:usb0="00000001" w:usb1="08070000" w:usb2="00000010" w:usb3="00000000" w:csb0="00020000" w:csb1="00000000"/>
  </w:font>
  <w:font w:name="MS Mincho">
    <w:altName w:val="ＭＳ 明朝"/>
    <w:panose1 w:val="02020609040205080304"/>
    <w:charset w:val="80"/>
    <w:family w:val="modern"/>
    <w:pitch w:val="fixed"/>
    <w:sig w:usb0="E00002FF" w:usb1="6AC7FDFB" w:usb2="08000012" w:usb3="00000000" w:csb0="0002009F" w:csb1="00000000"/>
  </w:font>
  <w:font w:name="TimesNewRomanPS-ItalicMT">
    <w:altName w:val="Times New Roman"/>
    <w:panose1 w:val="020B0604020202020204"/>
    <w:charset w:val="00"/>
    <w:family w:val="roman"/>
    <w:pitch w:val="default"/>
    <w:sig w:usb0="00000001" w:usb1="00000000" w:usb2="00000000" w:usb3="00000000" w:csb0="00000005"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C86383"/>
    <w:rsid w:val="0006329E"/>
    <w:rsid w:val="000C4112"/>
    <w:rsid w:val="0016534F"/>
    <w:rsid w:val="0019755C"/>
    <w:rsid w:val="00254AF9"/>
    <w:rsid w:val="00391792"/>
    <w:rsid w:val="00492740"/>
    <w:rsid w:val="004B6FE0"/>
    <w:rsid w:val="00553C05"/>
    <w:rsid w:val="005662D5"/>
    <w:rsid w:val="00595E19"/>
    <w:rsid w:val="006B5B3F"/>
    <w:rsid w:val="006E5F33"/>
    <w:rsid w:val="00780CA6"/>
    <w:rsid w:val="00797049"/>
    <w:rsid w:val="00897ACA"/>
    <w:rsid w:val="00981853"/>
    <w:rsid w:val="00A116B8"/>
    <w:rsid w:val="00B2571B"/>
    <w:rsid w:val="00B567D2"/>
    <w:rsid w:val="00B7369B"/>
    <w:rsid w:val="00BD49C8"/>
    <w:rsid w:val="00C11BB5"/>
    <w:rsid w:val="00C52874"/>
    <w:rsid w:val="00C86383"/>
    <w:rsid w:val="00C946EF"/>
    <w:rsid w:val="00D36EA7"/>
    <w:rsid w:val="00D93A1E"/>
    <w:rsid w:val="00DF42B3"/>
    <w:rsid w:val="00E22EE9"/>
    <w:rsid w:val="00E26A16"/>
    <w:rsid w:val="00E30AC8"/>
    <w:rsid w:val="00E46F3C"/>
    <w:rsid w:val="00ED52D4"/>
    <w:rsid w:val="00F37F17"/>
    <w:rsid w:val="00F519D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704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1DD01F78B8A400BA46676972597B6A2">
    <w:name w:val="21DD01F78B8A400BA46676972597B6A2"/>
    <w:rsid w:val="00C8638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3C04FC-495B-45DC-B32F-237A3B3283FB}">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80294</Words>
  <Characters>457677</Characters>
  <Application>Microsoft Office Word</Application>
  <DocSecurity>0</DocSecurity>
  <Lines>3813</Lines>
  <Paragraphs>1073</Paragraphs>
  <ScaleCrop>false</ScaleCrop>
  <HeadingPairs>
    <vt:vector size="2" baseType="variant">
      <vt:variant>
        <vt:lpstr>Title</vt:lpstr>
      </vt:variant>
      <vt:variant>
        <vt:i4>1</vt:i4>
      </vt:variant>
    </vt:vector>
  </HeadingPairs>
  <TitlesOfParts>
    <vt:vector size="1" baseType="lpstr">
      <vt:lpstr>Консултингът на туроператорите при проектиране на туристически дестинации</vt:lpstr>
    </vt:vector>
  </TitlesOfParts>
  <Company/>
  <LinksUpToDate>false</LinksUpToDate>
  <CharactersWithSpaces>536898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Консултингът на туроператорите при проектиране на туристически дестинации</dc:title>
  <dc:creator>mishev</dc:creator>
  <cp:lastModifiedBy>Мариана Кирилова Янева</cp:lastModifiedBy>
  <cp:revision>2</cp:revision>
  <cp:lastPrinted>2013-10-16T20:40:00Z</cp:lastPrinted>
  <dcterms:created xsi:type="dcterms:W3CDTF">2025-10-08T10:37:00Z</dcterms:created>
  <dcterms:modified xsi:type="dcterms:W3CDTF">2025-10-08T10:37:00Z</dcterms:modified>
</cp:coreProperties>
</file>